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7"/>
        <w:tblW w:w="9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1587"/>
        <w:gridCol w:w="3402"/>
        <w:gridCol w:w="4110"/>
      </w:tblGrid>
      <w:tr w:rsidR="00C218FA" w:rsidRPr="002D3C31" w14:paraId="5FD04FEF" w14:textId="77777777" w:rsidTr="003D5C77">
        <w:trPr>
          <w:trHeight w:val="1027"/>
          <w:jc w:val="center"/>
        </w:trPr>
        <w:tc>
          <w:tcPr>
            <w:tcW w:w="9099" w:type="dxa"/>
            <w:gridSpan w:val="3"/>
            <w:shd w:val="clear" w:color="auto" w:fill="FFFFFF" w:themeFill="background1"/>
            <w:hideMark/>
          </w:tcPr>
          <w:p w14:paraId="258C00FE" w14:textId="77777777" w:rsidR="00C218FA" w:rsidRPr="002D3C31" w:rsidRDefault="00C218FA" w:rsidP="00DC28B3">
            <w:pPr>
              <w:spacing w:before="160" w:after="160" w:line="259" w:lineRule="auto"/>
              <w:jc w:val="center"/>
              <w:rPr>
                <w:rFonts w:cs="Times New Roman"/>
                <w:b/>
                <w:bCs/>
              </w:rPr>
            </w:pPr>
            <w:r w:rsidRPr="002D3C31">
              <w:rPr>
                <w:rFonts w:cs="Times New Roman"/>
                <w:b/>
                <w:bCs/>
              </w:rPr>
              <w:t>ФОРМА</w:t>
            </w:r>
            <w:r w:rsidRPr="002D3C31">
              <w:rPr>
                <w:rFonts w:cs="Times New Roman"/>
                <w:b/>
                <w:bCs/>
              </w:rPr>
              <w:br/>
              <w:t xml:space="preserve">заявления о выдаче разрешения на исполнение резидентом обязательств, предусмотренных в пункте 1 Указа Президента Российской Федерации </w:t>
            </w:r>
            <w:r w:rsidRPr="002D3C31">
              <w:rPr>
                <w:rFonts w:cs="Times New Roman"/>
                <w:b/>
                <w:bCs/>
              </w:rPr>
              <w:br/>
              <w:t>от 05.03.2022 № 95 «О временном порядке исполнения обязательств перед некоторыми иностранными кредиторами»</w:t>
            </w:r>
          </w:p>
          <w:p w14:paraId="070EDA10" w14:textId="77777777" w:rsidR="00C218FA" w:rsidRPr="002D3C31" w:rsidRDefault="00C218FA" w:rsidP="00DC28B3">
            <w:pPr>
              <w:spacing w:after="160" w:line="259" w:lineRule="auto"/>
              <w:jc w:val="center"/>
              <w:rPr>
                <w:rFonts w:cs="Times New Roman"/>
                <w:b/>
                <w:bCs/>
              </w:rPr>
            </w:pPr>
            <w:r w:rsidRPr="002D3C31">
              <w:rPr>
                <w:rFonts w:cs="Times New Roman"/>
                <w:b/>
                <w:bCs/>
              </w:rPr>
              <w:t>(заполняется отдельно по каждому обязательству)</w:t>
            </w:r>
          </w:p>
        </w:tc>
      </w:tr>
      <w:tr w:rsidR="00C218FA" w:rsidRPr="005328E7" w14:paraId="4289F09E" w14:textId="77777777" w:rsidTr="003D5C77">
        <w:trPr>
          <w:trHeight w:val="600"/>
          <w:jc w:val="center"/>
        </w:trPr>
        <w:tc>
          <w:tcPr>
            <w:tcW w:w="4989" w:type="dxa"/>
            <w:gridSpan w:val="2"/>
            <w:shd w:val="clear" w:color="auto" w:fill="FFFFFF" w:themeFill="background1"/>
            <w:hideMark/>
          </w:tcPr>
          <w:p w14:paraId="55975F89" w14:textId="4C4EDFCB" w:rsidR="00C218FA" w:rsidRPr="005328E7" w:rsidRDefault="00C218FA" w:rsidP="005328E7">
            <w:pPr>
              <w:spacing w:after="160" w:line="259" w:lineRule="auto"/>
              <w:ind w:left="57" w:right="57"/>
              <w:jc w:val="center"/>
              <w:rPr>
                <w:rFonts w:cs="Times New Roman"/>
                <w:b/>
                <w:bCs/>
                <w:sz w:val="22"/>
              </w:rPr>
            </w:pPr>
            <w:r w:rsidRPr="005328E7">
              <w:rPr>
                <w:rFonts w:cs="Times New Roman"/>
                <w:b/>
                <w:bCs/>
                <w:sz w:val="22"/>
              </w:rPr>
              <w:t>Резидент (полное фирменное наименование организации, ИНН, почтовый адрес и адрес электронной почты)</w:t>
            </w:r>
          </w:p>
        </w:tc>
        <w:tc>
          <w:tcPr>
            <w:tcW w:w="4110" w:type="dxa"/>
            <w:shd w:val="clear" w:color="auto" w:fill="FFFFFF" w:themeFill="background1"/>
            <w:noWrap/>
            <w:hideMark/>
          </w:tcPr>
          <w:p w14:paraId="2B38F133" w14:textId="34D03A28" w:rsidR="00C218FA" w:rsidRPr="005328E7" w:rsidRDefault="00C218FA" w:rsidP="005328E7">
            <w:pPr>
              <w:spacing w:after="160" w:line="259" w:lineRule="auto"/>
              <w:ind w:left="57" w:right="57"/>
              <w:rPr>
                <w:rFonts w:cs="Times New Roman"/>
                <w:sz w:val="22"/>
              </w:rPr>
            </w:pPr>
          </w:p>
        </w:tc>
      </w:tr>
      <w:tr w:rsidR="00C218FA" w:rsidRPr="005328E7" w14:paraId="28CF0C0D" w14:textId="77777777" w:rsidTr="003D5C77">
        <w:trPr>
          <w:trHeight w:val="570"/>
          <w:jc w:val="center"/>
        </w:trPr>
        <w:tc>
          <w:tcPr>
            <w:tcW w:w="4989" w:type="dxa"/>
            <w:gridSpan w:val="2"/>
            <w:shd w:val="clear" w:color="auto" w:fill="FFFFFF" w:themeFill="background1"/>
            <w:hideMark/>
          </w:tcPr>
          <w:p w14:paraId="40E0B4FD" w14:textId="77777777" w:rsidR="00C218FA" w:rsidRPr="005328E7" w:rsidRDefault="00C218FA" w:rsidP="005328E7">
            <w:pPr>
              <w:spacing w:after="160" w:line="259" w:lineRule="auto"/>
              <w:ind w:left="57" w:right="57"/>
              <w:jc w:val="center"/>
              <w:rPr>
                <w:rFonts w:cs="Times New Roman"/>
                <w:b/>
                <w:bCs/>
                <w:sz w:val="22"/>
              </w:rPr>
            </w:pPr>
            <w:r w:rsidRPr="005328E7">
              <w:rPr>
                <w:rFonts w:cs="Times New Roman"/>
                <w:b/>
                <w:bCs/>
                <w:sz w:val="22"/>
              </w:rPr>
              <w:t>Курирующий федеральный орган исполнительной власти (Банк России)</w:t>
            </w:r>
          </w:p>
        </w:tc>
        <w:tc>
          <w:tcPr>
            <w:tcW w:w="4110" w:type="dxa"/>
            <w:shd w:val="clear" w:color="auto" w:fill="FFFFFF" w:themeFill="background1"/>
            <w:noWrap/>
            <w:hideMark/>
          </w:tcPr>
          <w:p w14:paraId="078C34B7" w14:textId="70187F45" w:rsidR="00C218FA" w:rsidRPr="005328E7" w:rsidRDefault="00C218FA" w:rsidP="00EB3DD4">
            <w:pPr>
              <w:spacing w:after="160" w:line="259" w:lineRule="auto"/>
              <w:ind w:left="57" w:right="57"/>
              <w:rPr>
                <w:rFonts w:cs="Times New Roman"/>
                <w:sz w:val="22"/>
              </w:rPr>
            </w:pPr>
          </w:p>
        </w:tc>
      </w:tr>
      <w:tr w:rsidR="00C218FA" w:rsidRPr="005328E7" w14:paraId="00708D4A" w14:textId="77777777" w:rsidTr="003D5C77">
        <w:trPr>
          <w:trHeight w:val="570"/>
          <w:jc w:val="center"/>
        </w:trPr>
        <w:tc>
          <w:tcPr>
            <w:tcW w:w="4989" w:type="dxa"/>
            <w:gridSpan w:val="2"/>
            <w:shd w:val="clear" w:color="auto" w:fill="FFFFFF" w:themeFill="background1"/>
          </w:tcPr>
          <w:p w14:paraId="2A0E11B6" w14:textId="77777777" w:rsidR="00C218FA" w:rsidRPr="005328E7" w:rsidRDefault="00C218FA" w:rsidP="005328E7">
            <w:pPr>
              <w:ind w:left="57" w:right="57"/>
              <w:jc w:val="center"/>
              <w:rPr>
                <w:rFonts w:cs="Times New Roman"/>
                <w:b/>
                <w:bCs/>
                <w:sz w:val="22"/>
              </w:rPr>
            </w:pPr>
            <w:r w:rsidRPr="005328E7">
              <w:rPr>
                <w:rFonts w:cs="Times New Roman"/>
                <w:b/>
                <w:bCs/>
                <w:sz w:val="22"/>
              </w:rPr>
              <w:t>Вид обязательства (кредит/</w:t>
            </w:r>
            <w:proofErr w:type="spellStart"/>
            <w:r w:rsidRPr="005328E7">
              <w:rPr>
                <w:rFonts w:cs="Times New Roman"/>
                <w:b/>
                <w:bCs/>
                <w:sz w:val="22"/>
              </w:rPr>
              <w:t>займ</w:t>
            </w:r>
            <w:proofErr w:type="spellEnd"/>
            <w:r w:rsidRPr="005328E7">
              <w:rPr>
                <w:rFonts w:cs="Times New Roman"/>
                <w:b/>
                <w:bCs/>
                <w:sz w:val="22"/>
              </w:rPr>
              <w:t>/финансовый инструмент или иное)</w:t>
            </w:r>
          </w:p>
        </w:tc>
        <w:tc>
          <w:tcPr>
            <w:tcW w:w="4110" w:type="dxa"/>
            <w:shd w:val="clear" w:color="auto" w:fill="FFFFFF" w:themeFill="background1"/>
            <w:noWrap/>
          </w:tcPr>
          <w:p w14:paraId="78CA356D" w14:textId="77777777" w:rsidR="00C218FA" w:rsidRPr="005328E7" w:rsidRDefault="00C218FA" w:rsidP="005328E7">
            <w:pPr>
              <w:ind w:left="57" w:right="57"/>
              <w:rPr>
                <w:rFonts w:cs="Times New Roman"/>
                <w:sz w:val="22"/>
              </w:rPr>
            </w:pPr>
          </w:p>
        </w:tc>
      </w:tr>
      <w:tr w:rsidR="00C218FA" w:rsidRPr="005328E7" w14:paraId="124B9765" w14:textId="77777777" w:rsidTr="003D5C77">
        <w:trPr>
          <w:trHeight w:val="450"/>
          <w:jc w:val="center"/>
        </w:trPr>
        <w:tc>
          <w:tcPr>
            <w:tcW w:w="4989" w:type="dxa"/>
            <w:gridSpan w:val="2"/>
            <w:shd w:val="clear" w:color="auto" w:fill="FFFFFF" w:themeFill="background1"/>
            <w:hideMark/>
          </w:tcPr>
          <w:p w14:paraId="78E8F891" w14:textId="77777777" w:rsidR="00C218FA" w:rsidRPr="005328E7" w:rsidRDefault="00C218FA" w:rsidP="005328E7">
            <w:pPr>
              <w:spacing w:after="160" w:line="259" w:lineRule="auto"/>
              <w:ind w:left="57" w:right="57"/>
              <w:jc w:val="center"/>
              <w:rPr>
                <w:rFonts w:cs="Times New Roman"/>
                <w:b/>
                <w:bCs/>
                <w:sz w:val="22"/>
              </w:rPr>
            </w:pPr>
            <w:r w:rsidRPr="005328E7">
              <w:rPr>
                <w:rFonts w:cs="Times New Roman"/>
                <w:b/>
                <w:bCs/>
                <w:sz w:val="22"/>
              </w:rPr>
              <w:t>Описание обязательства с указанием реквизитов кредитного договора (соглашения), договора займа, финансового инструмента (наименование/тип финансового инструмента, название эмитента, ISIN)</w:t>
            </w:r>
          </w:p>
        </w:tc>
        <w:tc>
          <w:tcPr>
            <w:tcW w:w="4110" w:type="dxa"/>
            <w:shd w:val="clear" w:color="auto" w:fill="FFFFFF" w:themeFill="background1"/>
            <w:noWrap/>
            <w:hideMark/>
          </w:tcPr>
          <w:p w14:paraId="1C94C4B8" w14:textId="3353CFB2" w:rsidR="00C218FA" w:rsidRPr="005328E7" w:rsidRDefault="00C218FA" w:rsidP="005328E7">
            <w:pPr>
              <w:spacing w:after="160" w:line="259" w:lineRule="auto"/>
              <w:ind w:left="57" w:right="57"/>
              <w:rPr>
                <w:rFonts w:cs="Times New Roman"/>
                <w:sz w:val="22"/>
              </w:rPr>
            </w:pPr>
          </w:p>
        </w:tc>
      </w:tr>
      <w:tr w:rsidR="00C218FA" w:rsidRPr="005328E7" w14:paraId="52763DF3" w14:textId="77777777" w:rsidTr="003D5C77">
        <w:trPr>
          <w:trHeight w:val="313"/>
          <w:jc w:val="center"/>
        </w:trPr>
        <w:tc>
          <w:tcPr>
            <w:tcW w:w="4989" w:type="dxa"/>
            <w:gridSpan w:val="2"/>
            <w:shd w:val="clear" w:color="auto" w:fill="FFFFFF" w:themeFill="background1"/>
          </w:tcPr>
          <w:p w14:paraId="78FBBB48" w14:textId="2368583F" w:rsidR="00C218FA" w:rsidRPr="005328E7" w:rsidRDefault="00C218FA" w:rsidP="005328E7">
            <w:pPr>
              <w:ind w:left="57" w:right="57"/>
              <w:jc w:val="center"/>
              <w:rPr>
                <w:rFonts w:cs="Times New Roman"/>
                <w:b/>
                <w:bCs/>
                <w:sz w:val="22"/>
              </w:rPr>
            </w:pPr>
            <w:r w:rsidRPr="005328E7">
              <w:rPr>
                <w:rFonts w:cs="Times New Roman"/>
                <w:b/>
                <w:bCs/>
                <w:sz w:val="22"/>
              </w:rPr>
              <w:t>Уникальный номер контракта (кредитного договора</w:t>
            </w:r>
            <w:proofErr w:type="gramStart"/>
            <w:r w:rsidRPr="005328E7">
              <w:rPr>
                <w:rFonts w:cs="Times New Roman"/>
                <w:b/>
                <w:bCs/>
                <w:sz w:val="22"/>
              </w:rPr>
              <w:t>), в случае, если</w:t>
            </w:r>
            <w:proofErr w:type="gramEnd"/>
            <w:r w:rsidRPr="005328E7">
              <w:rPr>
                <w:rFonts w:cs="Times New Roman"/>
                <w:b/>
                <w:bCs/>
                <w:sz w:val="22"/>
              </w:rPr>
              <w:t xml:space="preserve"> в отношении контракта (кредитного договора) установлено требование о его постановке на учет в уполномоченном банке в соответствии с Инструкцией Банка России от 16.08.2017 </w:t>
            </w:r>
            <w:r w:rsidR="005328E7">
              <w:rPr>
                <w:rFonts w:cs="Times New Roman"/>
                <w:b/>
                <w:bCs/>
                <w:sz w:val="22"/>
              </w:rPr>
              <w:br/>
            </w:r>
            <w:r w:rsidRPr="005328E7">
              <w:rPr>
                <w:rFonts w:cs="Times New Roman"/>
                <w:b/>
                <w:bCs/>
                <w:sz w:val="22"/>
              </w:rPr>
              <w:t>№ 181-И</w:t>
            </w:r>
          </w:p>
        </w:tc>
        <w:tc>
          <w:tcPr>
            <w:tcW w:w="4110" w:type="dxa"/>
            <w:shd w:val="clear" w:color="auto" w:fill="FFFFFF" w:themeFill="background1"/>
            <w:noWrap/>
          </w:tcPr>
          <w:p w14:paraId="6C4C9ED5" w14:textId="77777777" w:rsidR="00C218FA" w:rsidRPr="005328E7" w:rsidRDefault="00C218FA" w:rsidP="005328E7">
            <w:pPr>
              <w:ind w:left="57" w:right="57"/>
              <w:rPr>
                <w:rFonts w:cs="Times New Roman"/>
                <w:sz w:val="22"/>
              </w:rPr>
            </w:pPr>
          </w:p>
        </w:tc>
      </w:tr>
      <w:tr w:rsidR="00C218FA" w:rsidRPr="005328E7" w14:paraId="2A349047" w14:textId="77777777" w:rsidTr="003D5C77">
        <w:trPr>
          <w:trHeight w:val="313"/>
          <w:jc w:val="center"/>
        </w:trPr>
        <w:tc>
          <w:tcPr>
            <w:tcW w:w="4989" w:type="dxa"/>
            <w:gridSpan w:val="2"/>
            <w:shd w:val="clear" w:color="auto" w:fill="FFFFFF" w:themeFill="background1"/>
            <w:hideMark/>
          </w:tcPr>
          <w:p w14:paraId="1D3374C3" w14:textId="750E30BD" w:rsidR="00C218FA" w:rsidRPr="005328E7" w:rsidRDefault="00C218FA" w:rsidP="005328E7">
            <w:pPr>
              <w:spacing w:after="160" w:line="259" w:lineRule="auto"/>
              <w:ind w:left="57" w:right="57"/>
              <w:jc w:val="center"/>
              <w:rPr>
                <w:rFonts w:cs="Times New Roman"/>
                <w:b/>
                <w:bCs/>
                <w:sz w:val="22"/>
              </w:rPr>
            </w:pPr>
            <w:r w:rsidRPr="005328E7">
              <w:rPr>
                <w:rFonts w:cs="Times New Roman"/>
                <w:b/>
                <w:bCs/>
                <w:sz w:val="22"/>
              </w:rPr>
              <w:t xml:space="preserve">Сумма (размер) обязательства, в млн </w:t>
            </w:r>
            <w:r w:rsidR="005328E7">
              <w:rPr>
                <w:rFonts w:cs="Times New Roman"/>
                <w:b/>
                <w:bCs/>
                <w:sz w:val="22"/>
              </w:rPr>
              <w:br/>
            </w:r>
            <w:r w:rsidRPr="005328E7">
              <w:rPr>
                <w:rFonts w:cs="Times New Roman"/>
                <w:b/>
                <w:bCs/>
                <w:sz w:val="22"/>
              </w:rPr>
              <w:t>валютных единиц - по каждой иностранной валюте в отдельности</w:t>
            </w:r>
          </w:p>
        </w:tc>
        <w:tc>
          <w:tcPr>
            <w:tcW w:w="4110" w:type="dxa"/>
            <w:shd w:val="clear" w:color="auto" w:fill="FFFFFF" w:themeFill="background1"/>
            <w:noWrap/>
            <w:hideMark/>
          </w:tcPr>
          <w:p w14:paraId="5A131C61" w14:textId="3153BE3A" w:rsidR="00C218FA" w:rsidRPr="005328E7" w:rsidRDefault="00C218FA" w:rsidP="005328E7">
            <w:pPr>
              <w:spacing w:after="160" w:line="259" w:lineRule="auto"/>
              <w:ind w:left="57" w:right="57"/>
              <w:rPr>
                <w:rFonts w:cs="Times New Roman"/>
                <w:sz w:val="22"/>
              </w:rPr>
            </w:pPr>
          </w:p>
        </w:tc>
      </w:tr>
      <w:tr w:rsidR="00C218FA" w:rsidRPr="005328E7" w14:paraId="4B3CAA3C" w14:textId="77777777" w:rsidTr="003D5C77">
        <w:trPr>
          <w:trHeight w:val="1447"/>
          <w:jc w:val="center"/>
        </w:trPr>
        <w:tc>
          <w:tcPr>
            <w:tcW w:w="4989" w:type="dxa"/>
            <w:gridSpan w:val="2"/>
            <w:shd w:val="clear" w:color="auto" w:fill="FFFFFF" w:themeFill="background1"/>
          </w:tcPr>
          <w:p w14:paraId="3D8FC1DE" w14:textId="77777777" w:rsidR="00C218FA" w:rsidRPr="005328E7" w:rsidRDefault="00C218FA" w:rsidP="005328E7">
            <w:pPr>
              <w:ind w:left="57" w:right="57"/>
              <w:jc w:val="center"/>
              <w:rPr>
                <w:rFonts w:cs="Times New Roman"/>
                <w:b/>
                <w:bCs/>
                <w:sz w:val="22"/>
              </w:rPr>
            </w:pPr>
            <w:r w:rsidRPr="005328E7">
              <w:rPr>
                <w:rFonts w:cs="Times New Roman"/>
                <w:b/>
                <w:bCs/>
                <w:sz w:val="22"/>
              </w:rPr>
              <w:t>Срок полного погашения обязательства в соответствии с кредитным договором (соглашением), договором займа, условиями выпуска (программой) финансового инструмента</w:t>
            </w:r>
          </w:p>
        </w:tc>
        <w:tc>
          <w:tcPr>
            <w:tcW w:w="4110" w:type="dxa"/>
            <w:shd w:val="clear" w:color="auto" w:fill="FFFFFF" w:themeFill="background1"/>
            <w:noWrap/>
          </w:tcPr>
          <w:p w14:paraId="4F0D45D4" w14:textId="77777777" w:rsidR="00C218FA" w:rsidRPr="005328E7" w:rsidRDefault="00C218FA" w:rsidP="005328E7">
            <w:pPr>
              <w:ind w:left="57" w:right="57"/>
              <w:rPr>
                <w:rFonts w:cs="Times New Roman"/>
                <w:sz w:val="22"/>
              </w:rPr>
            </w:pPr>
          </w:p>
        </w:tc>
      </w:tr>
      <w:tr w:rsidR="00C218FA" w:rsidRPr="005328E7" w14:paraId="75E543D1" w14:textId="77777777" w:rsidTr="003D5C77">
        <w:trPr>
          <w:trHeight w:val="1695"/>
          <w:jc w:val="center"/>
        </w:trPr>
        <w:tc>
          <w:tcPr>
            <w:tcW w:w="4989" w:type="dxa"/>
            <w:gridSpan w:val="2"/>
            <w:shd w:val="clear" w:color="auto" w:fill="FFFFFF" w:themeFill="background1"/>
          </w:tcPr>
          <w:p w14:paraId="715B9FED" w14:textId="3C70CA48" w:rsidR="00C218FA" w:rsidRPr="005328E7" w:rsidRDefault="00C218FA" w:rsidP="005328E7">
            <w:pPr>
              <w:ind w:left="57" w:right="57"/>
              <w:jc w:val="center"/>
              <w:rPr>
                <w:rFonts w:cs="Times New Roman"/>
                <w:b/>
                <w:bCs/>
                <w:sz w:val="22"/>
              </w:rPr>
            </w:pPr>
            <w:r w:rsidRPr="005328E7">
              <w:rPr>
                <w:rFonts w:cs="Times New Roman"/>
                <w:b/>
                <w:bCs/>
                <w:sz w:val="22"/>
              </w:rPr>
              <w:t xml:space="preserve">Промежуточные сроки погашения обязательства в соответствии с кредитным договором (соглашением), договором займа, условиями выпуска (программой) </w:t>
            </w:r>
            <w:r w:rsidR="005328E7">
              <w:rPr>
                <w:rFonts w:cs="Times New Roman"/>
                <w:b/>
                <w:bCs/>
                <w:sz w:val="22"/>
              </w:rPr>
              <w:br/>
            </w:r>
            <w:r w:rsidRPr="005328E7">
              <w:rPr>
                <w:rFonts w:cs="Times New Roman"/>
                <w:b/>
                <w:bCs/>
                <w:sz w:val="22"/>
              </w:rPr>
              <w:t xml:space="preserve">финансового инструмента (график платежей/выплат) </w:t>
            </w:r>
          </w:p>
        </w:tc>
        <w:tc>
          <w:tcPr>
            <w:tcW w:w="4110" w:type="dxa"/>
            <w:shd w:val="clear" w:color="auto" w:fill="FFFFFF" w:themeFill="background1"/>
            <w:noWrap/>
          </w:tcPr>
          <w:p w14:paraId="63134906" w14:textId="77777777" w:rsidR="00C218FA" w:rsidRPr="005328E7" w:rsidRDefault="00C218FA" w:rsidP="005328E7">
            <w:pPr>
              <w:ind w:left="57" w:right="57"/>
              <w:rPr>
                <w:rFonts w:cs="Times New Roman"/>
                <w:sz w:val="22"/>
              </w:rPr>
            </w:pPr>
          </w:p>
        </w:tc>
      </w:tr>
      <w:tr w:rsidR="00C218FA" w:rsidRPr="005328E7" w14:paraId="2BF33945" w14:textId="77777777" w:rsidTr="003D5C77">
        <w:trPr>
          <w:trHeight w:val="545"/>
          <w:jc w:val="center"/>
        </w:trPr>
        <w:tc>
          <w:tcPr>
            <w:tcW w:w="4989" w:type="dxa"/>
            <w:gridSpan w:val="2"/>
            <w:shd w:val="clear" w:color="auto" w:fill="FFFFFF" w:themeFill="background1"/>
            <w:hideMark/>
          </w:tcPr>
          <w:p w14:paraId="7767A48E" w14:textId="60BE0200" w:rsidR="00C218FA" w:rsidRPr="005328E7" w:rsidRDefault="00C218FA" w:rsidP="005328E7">
            <w:pPr>
              <w:spacing w:after="160" w:line="259" w:lineRule="auto"/>
              <w:ind w:left="57" w:right="57"/>
              <w:jc w:val="center"/>
              <w:rPr>
                <w:rFonts w:cs="Times New Roman"/>
                <w:b/>
                <w:bCs/>
                <w:sz w:val="22"/>
              </w:rPr>
            </w:pPr>
            <w:r w:rsidRPr="005328E7">
              <w:rPr>
                <w:rFonts w:cs="Times New Roman"/>
                <w:b/>
                <w:bCs/>
                <w:sz w:val="22"/>
              </w:rPr>
              <w:t xml:space="preserve">Кредитор/кредиторы (в отношении иностранного кредитора указывается страна регистрации (страна регистрации контролирующего лица); в случае неопределенного круга владельцев ценных бумаг указывается «российские и </w:t>
            </w:r>
            <w:r w:rsidR="00617C9B">
              <w:rPr>
                <w:rFonts w:cs="Times New Roman"/>
                <w:b/>
                <w:bCs/>
                <w:sz w:val="22"/>
              </w:rPr>
              <w:br/>
            </w:r>
            <w:r w:rsidRPr="005328E7">
              <w:rPr>
                <w:rFonts w:cs="Times New Roman"/>
                <w:b/>
                <w:bCs/>
                <w:sz w:val="22"/>
              </w:rPr>
              <w:t>иностранные инвесторы»)</w:t>
            </w:r>
          </w:p>
        </w:tc>
        <w:tc>
          <w:tcPr>
            <w:tcW w:w="4110" w:type="dxa"/>
            <w:shd w:val="clear" w:color="auto" w:fill="FFFFFF" w:themeFill="background1"/>
            <w:noWrap/>
            <w:hideMark/>
          </w:tcPr>
          <w:p w14:paraId="5E20D0B3" w14:textId="74B57362" w:rsidR="00C218FA" w:rsidRPr="005328E7" w:rsidRDefault="00C218FA" w:rsidP="005328E7">
            <w:pPr>
              <w:spacing w:after="160" w:line="259" w:lineRule="auto"/>
              <w:ind w:left="57" w:right="57"/>
              <w:rPr>
                <w:rFonts w:cs="Times New Roman"/>
                <w:sz w:val="22"/>
              </w:rPr>
            </w:pPr>
          </w:p>
        </w:tc>
      </w:tr>
      <w:tr w:rsidR="00C218FA" w:rsidRPr="005328E7" w14:paraId="7BFDF03A" w14:textId="77777777" w:rsidTr="003D5C77">
        <w:trPr>
          <w:trHeight w:val="563"/>
          <w:jc w:val="center"/>
        </w:trPr>
        <w:tc>
          <w:tcPr>
            <w:tcW w:w="4989" w:type="dxa"/>
            <w:gridSpan w:val="2"/>
            <w:shd w:val="clear" w:color="auto" w:fill="FFFFFF" w:themeFill="background1"/>
          </w:tcPr>
          <w:p w14:paraId="2CE8E888" w14:textId="77777777" w:rsidR="00C218FA" w:rsidRPr="005328E7" w:rsidRDefault="00C218FA" w:rsidP="005328E7">
            <w:pPr>
              <w:ind w:left="57" w:right="57"/>
              <w:jc w:val="center"/>
              <w:rPr>
                <w:rFonts w:cs="Times New Roman"/>
                <w:b/>
                <w:bCs/>
                <w:sz w:val="22"/>
              </w:rPr>
            </w:pPr>
            <w:r w:rsidRPr="005328E7">
              <w:rPr>
                <w:rFonts w:cs="Times New Roman"/>
                <w:b/>
                <w:bCs/>
                <w:sz w:val="22"/>
              </w:rPr>
              <w:t xml:space="preserve">Информация о порядке перечисления денежных средств (с указанием наименований </w:t>
            </w:r>
            <w:r w:rsidRPr="005328E7">
              <w:rPr>
                <w:rFonts w:cs="Times New Roman"/>
                <w:b/>
                <w:bCs/>
                <w:sz w:val="22"/>
              </w:rPr>
              <w:lastRenderedPageBreak/>
              <w:t>кредитных организаций, со (на) счетов (а), в которых планируется осуществлять платежи)</w:t>
            </w:r>
          </w:p>
          <w:p w14:paraId="7E2D626C" w14:textId="77777777" w:rsidR="00C218FA" w:rsidRPr="005328E7" w:rsidRDefault="00C218FA" w:rsidP="005328E7">
            <w:pPr>
              <w:ind w:left="57" w:right="57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4110" w:type="dxa"/>
            <w:shd w:val="clear" w:color="auto" w:fill="FFFFFF" w:themeFill="background1"/>
            <w:noWrap/>
          </w:tcPr>
          <w:p w14:paraId="2E25D234" w14:textId="77777777" w:rsidR="00C218FA" w:rsidRPr="005328E7" w:rsidRDefault="00C218FA" w:rsidP="005328E7">
            <w:pPr>
              <w:ind w:left="57" w:right="57"/>
              <w:rPr>
                <w:rFonts w:cs="Times New Roman"/>
                <w:sz w:val="22"/>
              </w:rPr>
            </w:pPr>
          </w:p>
        </w:tc>
      </w:tr>
      <w:tr w:rsidR="00C218FA" w:rsidRPr="005328E7" w14:paraId="23AF1987" w14:textId="77777777" w:rsidTr="003D5C77">
        <w:trPr>
          <w:trHeight w:val="563"/>
          <w:jc w:val="center"/>
        </w:trPr>
        <w:tc>
          <w:tcPr>
            <w:tcW w:w="4989" w:type="dxa"/>
            <w:gridSpan w:val="2"/>
            <w:shd w:val="clear" w:color="auto" w:fill="FFFFFF" w:themeFill="background1"/>
          </w:tcPr>
          <w:p w14:paraId="57F5CB05" w14:textId="77777777" w:rsidR="00C218FA" w:rsidRPr="005328E7" w:rsidRDefault="00C218FA" w:rsidP="005328E7">
            <w:pPr>
              <w:ind w:left="57" w:right="57"/>
              <w:jc w:val="center"/>
              <w:rPr>
                <w:rFonts w:cs="Times New Roman"/>
                <w:b/>
                <w:bCs/>
                <w:sz w:val="22"/>
              </w:rPr>
            </w:pPr>
            <w:r w:rsidRPr="005328E7">
              <w:rPr>
                <w:rFonts w:cs="Times New Roman"/>
                <w:b/>
                <w:bCs/>
                <w:sz w:val="22"/>
              </w:rPr>
              <w:t>Информация о принятых резидентом на себя обязательствах по установлению ключевых показателей эффективности (для обязательств по выплате дивидендов)</w:t>
            </w:r>
          </w:p>
          <w:p w14:paraId="0B7A52AA" w14:textId="77777777" w:rsidR="00C218FA" w:rsidRPr="005328E7" w:rsidRDefault="00C218FA" w:rsidP="005328E7">
            <w:pPr>
              <w:ind w:left="57" w:right="57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4110" w:type="dxa"/>
            <w:shd w:val="clear" w:color="auto" w:fill="FFFFFF" w:themeFill="background1"/>
            <w:noWrap/>
          </w:tcPr>
          <w:p w14:paraId="6EC2010C" w14:textId="77777777" w:rsidR="00C218FA" w:rsidRPr="005328E7" w:rsidRDefault="00C218FA" w:rsidP="005328E7">
            <w:pPr>
              <w:ind w:left="57" w:right="57"/>
              <w:rPr>
                <w:rFonts w:cs="Times New Roman"/>
                <w:sz w:val="22"/>
              </w:rPr>
            </w:pPr>
          </w:p>
        </w:tc>
      </w:tr>
      <w:tr w:rsidR="00C218FA" w:rsidRPr="005328E7" w14:paraId="5A1018B5" w14:textId="77777777" w:rsidTr="003D5C77">
        <w:trPr>
          <w:trHeight w:val="563"/>
          <w:jc w:val="center"/>
        </w:trPr>
        <w:tc>
          <w:tcPr>
            <w:tcW w:w="4989" w:type="dxa"/>
            <w:gridSpan w:val="2"/>
            <w:shd w:val="clear" w:color="auto" w:fill="FFFFFF" w:themeFill="background1"/>
          </w:tcPr>
          <w:p w14:paraId="0F7326BD" w14:textId="77777777" w:rsidR="00C218FA" w:rsidRPr="005328E7" w:rsidRDefault="00C218FA" w:rsidP="005328E7">
            <w:pPr>
              <w:ind w:left="57" w:right="57"/>
              <w:jc w:val="center"/>
              <w:rPr>
                <w:rFonts w:cs="Times New Roman"/>
                <w:b/>
                <w:bCs/>
                <w:sz w:val="22"/>
              </w:rPr>
            </w:pPr>
            <w:r w:rsidRPr="005328E7">
              <w:rPr>
                <w:rFonts w:cs="Times New Roman"/>
                <w:b/>
                <w:bCs/>
                <w:sz w:val="22"/>
              </w:rPr>
              <w:t xml:space="preserve">Информация о валюте платежа. </w:t>
            </w:r>
          </w:p>
          <w:p w14:paraId="4FA1DA34" w14:textId="77777777" w:rsidR="00C218FA" w:rsidRPr="005328E7" w:rsidRDefault="00C218FA" w:rsidP="005328E7">
            <w:pPr>
              <w:ind w:left="57" w:right="57"/>
              <w:jc w:val="center"/>
              <w:rPr>
                <w:rFonts w:cs="Times New Roman"/>
                <w:b/>
                <w:bCs/>
                <w:sz w:val="22"/>
              </w:rPr>
            </w:pPr>
            <w:r w:rsidRPr="005328E7">
              <w:rPr>
                <w:rFonts w:cs="Times New Roman"/>
                <w:b/>
                <w:bCs/>
                <w:sz w:val="22"/>
              </w:rPr>
              <w:t xml:space="preserve">Для иностранной валюты – объем денежных средств, планируемых к приобретению на внутреннем валютном рынке Российской Федерации для осуществления платежа </w:t>
            </w:r>
          </w:p>
          <w:p w14:paraId="0F3CE9EA" w14:textId="77777777" w:rsidR="00C218FA" w:rsidRPr="005328E7" w:rsidRDefault="00C218FA" w:rsidP="005328E7">
            <w:pPr>
              <w:ind w:left="57" w:right="57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4110" w:type="dxa"/>
            <w:shd w:val="clear" w:color="auto" w:fill="FFFFFF" w:themeFill="background1"/>
            <w:noWrap/>
          </w:tcPr>
          <w:p w14:paraId="2EE67480" w14:textId="77777777" w:rsidR="00C218FA" w:rsidRPr="005328E7" w:rsidRDefault="00C218FA" w:rsidP="005328E7">
            <w:pPr>
              <w:ind w:left="57" w:right="57"/>
              <w:rPr>
                <w:rFonts w:cs="Times New Roman"/>
                <w:sz w:val="22"/>
              </w:rPr>
            </w:pPr>
          </w:p>
        </w:tc>
      </w:tr>
      <w:tr w:rsidR="00C218FA" w:rsidRPr="005328E7" w14:paraId="3F23180C" w14:textId="77777777" w:rsidTr="003D5C77">
        <w:trPr>
          <w:trHeight w:val="563"/>
          <w:jc w:val="center"/>
        </w:trPr>
        <w:tc>
          <w:tcPr>
            <w:tcW w:w="4989" w:type="dxa"/>
            <w:gridSpan w:val="2"/>
            <w:shd w:val="clear" w:color="auto" w:fill="FFFFFF" w:themeFill="background1"/>
          </w:tcPr>
          <w:p w14:paraId="3690B929" w14:textId="77777777" w:rsidR="00C218FA" w:rsidRPr="005328E7" w:rsidRDefault="00C218FA" w:rsidP="005328E7">
            <w:pPr>
              <w:ind w:left="57" w:right="57"/>
              <w:jc w:val="center"/>
              <w:rPr>
                <w:rFonts w:cs="Times New Roman"/>
                <w:b/>
                <w:bCs/>
                <w:sz w:val="22"/>
              </w:rPr>
            </w:pPr>
            <w:r w:rsidRPr="005328E7">
              <w:rPr>
                <w:rFonts w:cs="Times New Roman"/>
                <w:b/>
                <w:bCs/>
                <w:sz w:val="22"/>
              </w:rPr>
              <w:t>Кредитная организация (юридическое лицо) (наименование и регистрационный номер (при наличии)/ИНН), через которое планируется приобретение иностранной валюты для осуществления платежа</w:t>
            </w:r>
          </w:p>
          <w:p w14:paraId="691C38D4" w14:textId="77777777" w:rsidR="00C218FA" w:rsidRPr="005328E7" w:rsidRDefault="00C218FA" w:rsidP="005328E7">
            <w:pPr>
              <w:ind w:left="57" w:right="57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4110" w:type="dxa"/>
            <w:shd w:val="clear" w:color="auto" w:fill="FFFFFF" w:themeFill="background1"/>
            <w:noWrap/>
          </w:tcPr>
          <w:p w14:paraId="7ABCFC2C" w14:textId="77777777" w:rsidR="00C218FA" w:rsidRPr="005328E7" w:rsidRDefault="00C218FA" w:rsidP="005328E7">
            <w:pPr>
              <w:ind w:left="57" w:right="57"/>
              <w:rPr>
                <w:rFonts w:cs="Times New Roman"/>
                <w:sz w:val="22"/>
              </w:rPr>
            </w:pPr>
          </w:p>
        </w:tc>
      </w:tr>
      <w:tr w:rsidR="00C218FA" w:rsidRPr="005328E7" w14:paraId="71AE1994" w14:textId="77777777" w:rsidTr="003D5C77">
        <w:trPr>
          <w:trHeight w:val="563"/>
          <w:jc w:val="center"/>
        </w:trPr>
        <w:tc>
          <w:tcPr>
            <w:tcW w:w="4989" w:type="dxa"/>
            <w:gridSpan w:val="2"/>
            <w:shd w:val="clear" w:color="auto" w:fill="FFFFFF" w:themeFill="background1"/>
          </w:tcPr>
          <w:p w14:paraId="405E6C23" w14:textId="77777777" w:rsidR="00C218FA" w:rsidRPr="005328E7" w:rsidRDefault="00C218FA" w:rsidP="005328E7">
            <w:pPr>
              <w:spacing w:after="160" w:line="259" w:lineRule="auto"/>
              <w:ind w:left="57" w:right="57"/>
              <w:jc w:val="center"/>
              <w:rPr>
                <w:rFonts w:cs="Times New Roman"/>
                <w:b/>
                <w:bCs/>
                <w:sz w:val="22"/>
              </w:rPr>
            </w:pPr>
            <w:r w:rsidRPr="005328E7">
              <w:rPr>
                <w:rFonts w:cs="Times New Roman"/>
                <w:b/>
                <w:bCs/>
                <w:sz w:val="22"/>
              </w:rPr>
              <w:t>Краткое обоснование необходимости выдачи разрешения</w:t>
            </w:r>
          </w:p>
        </w:tc>
        <w:tc>
          <w:tcPr>
            <w:tcW w:w="4110" w:type="dxa"/>
            <w:shd w:val="clear" w:color="auto" w:fill="FFFFFF" w:themeFill="background1"/>
            <w:noWrap/>
          </w:tcPr>
          <w:p w14:paraId="01674426" w14:textId="77777777" w:rsidR="00C218FA" w:rsidRPr="005328E7" w:rsidRDefault="00C218FA" w:rsidP="005328E7">
            <w:pPr>
              <w:spacing w:after="160" w:line="259" w:lineRule="auto"/>
              <w:ind w:left="57" w:right="57"/>
              <w:rPr>
                <w:rFonts w:cs="Times New Roman"/>
                <w:sz w:val="22"/>
              </w:rPr>
            </w:pPr>
          </w:p>
        </w:tc>
      </w:tr>
      <w:tr w:rsidR="00C218FA" w:rsidRPr="00617C9B" w14:paraId="7981FB1D" w14:textId="77777777" w:rsidTr="003D5C77">
        <w:trPr>
          <w:trHeight w:val="227"/>
          <w:jc w:val="center"/>
        </w:trPr>
        <w:tc>
          <w:tcPr>
            <w:tcW w:w="1587" w:type="dxa"/>
            <w:vMerge w:val="restart"/>
            <w:shd w:val="clear" w:color="auto" w:fill="FFFFFF" w:themeFill="background1"/>
            <w:hideMark/>
          </w:tcPr>
          <w:p w14:paraId="3F183050" w14:textId="4F076626" w:rsidR="00C218FA" w:rsidRPr="00617C9B" w:rsidRDefault="00C218FA" w:rsidP="00356602">
            <w:pPr>
              <w:spacing w:after="160" w:line="259" w:lineRule="auto"/>
              <w:ind w:left="57" w:right="57"/>
              <w:jc w:val="center"/>
              <w:rPr>
                <w:rFonts w:cs="Times New Roman"/>
                <w:b/>
                <w:bCs/>
                <w:sz w:val="22"/>
              </w:rPr>
            </w:pPr>
            <w:r w:rsidRPr="00617C9B">
              <w:rPr>
                <w:rFonts w:cs="Times New Roman"/>
                <w:b/>
                <w:bCs/>
                <w:sz w:val="22"/>
              </w:rPr>
              <w:t>Последствия отказа в предостав</w:t>
            </w:r>
            <w:r w:rsidR="003F1AD9">
              <w:rPr>
                <w:rFonts w:cs="Times New Roman"/>
                <w:b/>
                <w:bCs/>
                <w:sz w:val="22"/>
              </w:rPr>
              <w:softHyphen/>
            </w:r>
            <w:r w:rsidRPr="00617C9B">
              <w:rPr>
                <w:rFonts w:cs="Times New Roman"/>
                <w:b/>
                <w:bCs/>
                <w:sz w:val="22"/>
              </w:rPr>
              <w:t>лении разрешения</w:t>
            </w:r>
          </w:p>
        </w:tc>
        <w:tc>
          <w:tcPr>
            <w:tcW w:w="3402" w:type="dxa"/>
            <w:shd w:val="clear" w:color="auto" w:fill="FFFFFF" w:themeFill="background1"/>
            <w:hideMark/>
          </w:tcPr>
          <w:p w14:paraId="1E024182" w14:textId="77777777" w:rsidR="00C218FA" w:rsidRPr="00617C9B" w:rsidRDefault="00C218FA" w:rsidP="00356602">
            <w:pPr>
              <w:spacing w:line="259" w:lineRule="auto"/>
              <w:ind w:left="57" w:right="57"/>
              <w:jc w:val="center"/>
              <w:rPr>
                <w:rFonts w:cs="Times New Roman"/>
                <w:b/>
                <w:bCs/>
                <w:sz w:val="22"/>
              </w:rPr>
            </w:pPr>
            <w:r w:rsidRPr="00617C9B">
              <w:rPr>
                <w:rFonts w:cs="Times New Roman"/>
                <w:b/>
                <w:bCs/>
                <w:sz w:val="22"/>
              </w:rPr>
              <w:t>для резидента</w:t>
            </w:r>
          </w:p>
        </w:tc>
        <w:tc>
          <w:tcPr>
            <w:tcW w:w="4110" w:type="dxa"/>
            <w:shd w:val="clear" w:color="auto" w:fill="FFFFFF" w:themeFill="background1"/>
            <w:noWrap/>
            <w:hideMark/>
          </w:tcPr>
          <w:p w14:paraId="5797E6E6" w14:textId="4EDAA3F1" w:rsidR="00C218FA" w:rsidRPr="00617C9B" w:rsidRDefault="00C218FA" w:rsidP="00356602">
            <w:pPr>
              <w:spacing w:after="160" w:line="259" w:lineRule="auto"/>
              <w:ind w:left="57" w:right="57"/>
              <w:rPr>
                <w:rFonts w:cs="Times New Roman"/>
                <w:sz w:val="22"/>
              </w:rPr>
            </w:pPr>
          </w:p>
        </w:tc>
      </w:tr>
      <w:tr w:rsidR="00C218FA" w:rsidRPr="00617C9B" w14:paraId="3FD499AF" w14:textId="77777777" w:rsidTr="003D5C77">
        <w:trPr>
          <w:trHeight w:val="1164"/>
          <w:jc w:val="center"/>
        </w:trPr>
        <w:tc>
          <w:tcPr>
            <w:tcW w:w="1587" w:type="dxa"/>
            <w:vMerge/>
            <w:shd w:val="clear" w:color="auto" w:fill="FFFFFF" w:themeFill="background1"/>
            <w:hideMark/>
          </w:tcPr>
          <w:p w14:paraId="0A8B8784" w14:textId="77777777" w:rsidR="00C218FA" w:rsidRPr="00617C9B" w:rsidRDefault="00C218FA" w:rsidP="00356602">
            <w:pPr>
              <w:spacing w:after="160" w:line="259" w:lineRule="auto"/>
              <w:ind w:left="57" w:right="57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3402" w:type="dxa"/>
            <w:shd w:val="clear" w:color="auto" w:fill="FFFFFF" w:themeFill="background1"/>
            <w:hideMark/>
          </w:tcPr>
          <w:p w14:paraId="25DA8FB9" w14:textId="77777777" w:rsidR="00C218FA" w:rsidRPr="00617C9B" w:rsidRDefault="00C218FA" w:rsidP="00356602">
            <w:pPr>
              <w:spacing w:line="259" w:lineRule="auto"/>
              <w:ind w:left="57" w:right="57"/>
              <w:jc w:val="center"/>
              <w:rPr>
                <w:rFonts w:cs="Times New Roman"/>
                <w:b/>
                <w:bCs/>
                <w:sz w:val="22"/>
              </w:rPr>
            </w:pPr>
            <w:r w:rsidRPr="00617C9B">
              <w:rPr>
                <w:rFonts w:cs="Times New Roman"/>
                <w:b/>
                <w:bCs/>
                <w:sz w:val="22"/>
              </w:rPr>
              <w:t>для социально-экономического развития Российской Федерации (субъекта, муниципального образования)</w:t>
            </w:r>
          </w:p>
        </w:tc>
        <w:tc>
          <w:tcPr>
            <w:tcW w:w="4110" w:type="dxa"/>
            <w:shd w:val="clear" w:color="auto" w:fill="FFFFFF" w:themeFill="background1"/>
            <w:noWrap/>
            <w:hideMark/>
          </w:tcPr>
          <w:p w14:paraId="4CC86B99" w14:textId="77777777" w:rsidR="00C218FA" w:rsidRPr="00617C9B" w:rsidRDefault="00C218FA" w:rsidP="00356602">
            <w:pPr>
              <w:spacing w:after="160" w:line="259" w:lineRule="auto"/>
              <w:ind w:left="57" w:right="57"/>
              <w:rPr>
                <w:rFonts w:cs="Times New Roman"/>
                <w:sz w:val="22"/>
              </w:rPr>
            </w:pPr>
          </w:p>
        </w:tc>
      </w:tr>
      <w:tr w:rsidR="00C218FA" w:rsidRPr="00617C9B" w14:paraId="14F6A8A3" w14:textId="77777777" w:rsidTr="003D5C77">
        <w:trPr>
          <w:trHeight w:val="1126"/>
          <w:jc w:val="center"/>
        </w:trPr>
        <w:tc>
          <w:tcPr>
            <w:tcW w:w="1587" w:type="dxa"/>
            <w:vMerge w:val="restart"/>
            <w:shd w:val="clear" w:color="auto" w:fill="FFFFFF" w:themeFill="background1"/>
          </w:tcPr>
          <w:p w14:paraId="7E7AA241" w14:textId="2BF4C47C" w:rsidR="00C218FA" w:rsidRPr="00617C9B" w:rsidRDefault="00C218FA" w:rsidP="00356602">
            <w:pPr>
              <w:spacing w:after="160" w:line="259" w:lineRule="auto"/>
              <w:ind w:left="57" w:right="57"/>
              <w:jc w:val="center"/>
              <w:rPr>
                <w:rFonts w:cs="Times New Roman"/>
                <w:b/>
                <w:bCs/>
                <w:sz w:val="22"/>
              </w:rPr>
            </w:pPr>
            <w:r w:rsidRPr="00617C9B">
              <w:rPr>
                <w:rFonts w:cs="Times New Roman"/>
                <w:b/>
                <w:bCs/>
                <w:sz w:val="22"/>
              </w:rPr>
              <w:t>Сведения о валютной выручке резидента</w:t>
            </w:r>
          </w:p>
        </w:tc>
        <w:tc>
          <w:tcPr>
            <w:tcW w:w="3402" w:type="dxa"/>
            <w:shd w:val="clear" w:color="auto" w:fill="FFFFFF" w:themeFill="background1"/>
          </w:tcPr>
          <w:p w14:paraId="41AF993D" w14:textId="77777777" w:rsidR="00C218FA" w:rsidRPr="00617C9B" w:rsidRDefault="00C218FA" w:rsidP="00356602">
            <w:pPr>
              <w:ind w:left="57" w:right="57"/>
              <w:jc w:val="center"/>
              <w:rPr>
                <w:rFonts w:cs="Times New Roman"/>
                <w:b/>
                <w:bCs/>
                <w:sz w:val="22"/>
              </w:rPr>
            </w:pPr>
            <w:r w:rsidRPr="00617C9B">
              <w:rPr>
                <w:rFonts w:cs="Times New Roman"/>
                <w:b/>
                <w:bCs/>
                <w:sz w:val="22"/>
              </w:rPr>
              <w:t xml:space="preserve">доля валютной выручки в структуре выручки резидента по данным за 2021 г., </w:t>
            </w:r>
            <w:r w:rsidRPr="00617C9B">
              <w:rPr>
                <w:rFonts w:cs="Times New Roman"/>
                <w:b/>
                <w:bCs/>
                <w:sz w:val="22"/>
              </w:rPr>
              <w:br/>
              <w:t>в процентах к итогу</w:t>
            </w:r>
          </w:p>
        </w:tc>
        <w:tc>
          <w:tcPr>
            <w:tcW w:w="4110" w:type="dxa"/>
            <w:shd w:val="clear" w:color="auto" w:fill="FFFFFF" w:themeFill="background1"/>
            <w:noWrap/>
          </w:tcPr>
          <w:p w14:paraId="08969C4B" w14:textId="77777777" w:rsidR="00C218FA" w:rsidRPr="00617C9B" w:rsidRDefault="00C218FA" w:rsidP="00356602">
            <w:pPr>
              <w:ind w:left="57" w:right="57"/>
              <w:rPr>
                <w:rFonts w:cs="Times New Roman"/>
                <w:sz w:val="22"/>
              </w:rPr>
            </w:pPr>
          </w:p>
        </w:tc>
      </w:tr>
      <w:tr w:rsidR="00C218FA" w:rsidRPr="00617C9B" w14:paraId="603E7467" w14:textId="77777777" w:rsidTr="003D5C77">
        <w:trPr>
          <w:trHeight w:val="2542"/>
          <w:jc w:val="center"/>
        </w:trPr>
        <w:tc>
          <w:tcPr>
            <w:tcW w:w="1587" w:type="dxa"/>
            <w:vMerge/>
            <w:shd w:val="clear" w:color="auto" w:fill="FFFFFF" w:themeFill="background1"/>
            <w:hideMark/>
          </w:tcPr>
          <w:p w14:paraId="55B04251" w14:textId="77777777" w:rsidR="00C218FA" w:rsidRPr="00617C9B" w:rsidRDefault="00C218FA" w:rsidP="00356602">
            <w:pPr>
              <w:ind w:left="57" w:right="57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3402" w:type="dxa"/>
            <w:shd w:val="clear" w:color="auto" w:fill="FFFFFF" w:themeFill="background1"/>
            <w:hideMark/>
          </w:tcPr>
          <w:p w14:paraId="65ECF3BE" w14:textId="77777777" w:rsidR="00C218FA" w:rsidRPr="00617C9B" w:rsidRDefault="00C218FA" w:rsidP="00356602">
            <w:pPr>
              <w:spacing w:line="259" w:lineRule="auto"/>
              <w:ind w:left="57" w:right="57"/>
              <w:jc w:val="center"/>
              <w:rPr>
                <w:rFonts w:cs="Times New Roman"/>
                <w:b/>
                <w:bCs/>
                <w:sz w:val="22"/>
              </w:rPr>
            </w:pPr>
            <w:r w:rsidRPr="00617C9B">
              <w:rPr>
                <w:rFonts w:cs="Times New Roman"/>
                <w:b/>
                <w:bCs/>
                <w:sz w:val="22"/>
              </w:rPr>
              <w:t>сумма иностранной валюты (суммы иностранных валют) за 12 месяцев, предшествующих месяцу подачи заявления, зачисленной (зачисленных) на счета резидента в уполномоченных банках, в млн валютных единиц – по каждой иностранной валюте в отдельности</w:t>
            </w:r>
          </w:p>
        </w:tc>
        <w:tc>
          <w:tcPr>
            <w:tcW w:w="4110" w:type="dxa"/>
            <w:shd w:val="clear" w:color="auto" w:fill="FFFFFF" w:themeFill="background1"/>
            <w:noWrap/>
            <w:hideMark/>
          </w:tcPr>
          <w:p w14:paraId="4E4FA374" w14:textId="76D75FE4" w:rsidR="00C218FA" w:rsidRPr="00617C9B" w:rsidRDefault="00C218FA" w:rsidP="00356602">
            <w:pPr>
              <w:spacing w:after="160" w:line="259" w:lineRule="auto"/>
              <w:ind w:left="57" w:right="57"/>
              <w:rPr>
                <w:rFonts w:cs="Times New Roman"/>
                <w:sz w:val="22"/>
              </w:rPr>
            </w:pPr>
          </w:p>
        </w:tc>
      </w:tr>
      <w:tr w:rsidR="00C218FA" w:rsidRPr="00617C9B" w14:paraId="366326A1" w14:textId="77777777" w:rsidTr="003D5C77">
        <w:trPr>
          <w:trHeight w:val="1613"/>
          <w:jc w:val="center"/>
        </w:trPr>
        <w:tc>
          <w:tcPr>
            <w:tcW w:w="1587" w:type="dxa"/>
            <w:vMerge/>
            <w:shd w:val="clear" w:color="auto" w:fill="FFFFFF" w:themeFill="background1"/>
            <w:hideMark/>
          </w:tcPr>
          <w:p w14:paraId="57047666" w14:textId="77777777" w:rsidR="00C218FA" w:rsidRPr="00617C9B" w:rsidRDefault="00C218FA" w:rsidP="00356602">
            <w:pPr>
              <w:spacing w:after="160" w:line="259" w:lineRule="auto"/>
              <w:ind w:left="57" w:right="57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3402" w:type="dxa"/>
            <w:shd w:val="clear" w:color="auto" w:fill="FFFFFF" w:themeFill="background1"/>
            <w:hideMark/>
          </w:tcPr>
          <w:p w14:paraId="613EFEDE" w14:textId="69E6A88D" w:rsidR="00C218FA" w:rsidRPr="00617C9B" w:rsidRDefault="00C218FA" w:rsidP="00356602">
            <w:pPr>
              <w:spacing w:after="160" w:line="259" w:lineRule="auto"/>
              <w:ind w:left="57" w:right="57"/>
              <w:jc w:val="center"/>
              <w:rPr>
                <w:rFonts w:cs="Times New Roman"/>
                <w:b/>
                <w:bCs/>
                <w:sz w:val="22"/>
              </w:rPr>
            </w:pPr>
            <w:r w:rsidRPr="00617C9B">
              <w:rPr>
                <w:rFonts w:cs="Times New Roman"/>
                <w:b/>
                <w:bCs/>
                <w:sz w:val="22"/>
              </w:rPr>
              <w:t xml:space="preserve">прогноз зачисления иностранной валюты на 12 месяцев, следующих </w:t>
            </w:r>
            <w:r w:rsidRPr="00617C9B">
              <w:rPr>
                <w:rFonts w:cs="Times New Roman"/>
                <w:b/>
                <w:bCs/>
                <w:sz w:val="22"/>
              </w:rPr>
              <w:br/>
              <w:t xml:space="preserve">за месяцем подачи заявления (указывается планируемая к зачислению сумма </w:t>
            </w:r>
            <w:r w:rsidR="003F1AD9">
              <w:rPr>
                <w:rFonts w:cs="Times New Roman"/>
                <w:b/>
                <w:bCs/>
                <w:sz w:val="22"/>
              </w:rPr>
              <w:br/>
            </w:r>
            <w:r w:rsidRPr="00617C9B">
              <w:rPr>
                <w:rFonts w:cs="Times New Roman"/>
                <w:b/>
                <w:bCs/>
                <w:sz w:val="22"/>
              </w:rPr>
              <w:t xml:space="preserve">иностранной валюты (суммы иностранных валют) – по каждой иностранной валюте в отдельности) </w:t>
            </w:r>
          </w:p>
        </w:tc>
        <w:tc>
          <w:tcPr>
            <w:tcW w:w="4110" w:type="dxa"/>
            <w:shd w:val="clear" w:color="auto" w:fill="FFFFFF" w:themeFill="background1"/>
            <w:noWrap/>
            <w:hideMark/>
          </w:tcPr>
          <w:p w14:paraId="48C4865B" w14:textId="3F86A856" w:rsidR="00C218FA" w:rsidRPr="00617C9B" w:rsidRDefault="00C218FA" w:rsidP="00356602">
            <w:pPr>
              <w:spacing w:after="160" w:line="259" w:lineRule="auto"/>
              <w:ind w:left="57" w:right="57"/>
              <w:rPr>
                <w:rFonts w:cs="Times New Roman"/>
                <w:sz w:val="22"/>
              </w:rPr>
            </w:pPr>
          </w:p>
        </w:tc>
      </w:tr>
      <w:tr w:rsidR="00C218FA" w:rsidRPr="00617C9B" w14:paraId="7A3AAE44" w14:textId="77777777" w:rsidTr="003D5C77">
        <w:trPr>
          <w:trHeight w:val="1656"/>
          <w:jc w:val="center"/>
        </w:trPr>
        <w:tc>
          <w:tcPr>
            <w:tcW w:w="1587" w:type="dxa"/>
            <w:vMerge w:val="restart"/>
            <w:shd w:val="clear" w:color="auto" w:fill="FFFFFF" w:themeFill="background1"/>
            <w:hideMark/>
          </w:tcPr>
          <w:p w14:paraId="324975B1" w14:textId="68228955" w:rsidR="00C218FA" w:rsidRPr="00617C9B" w:rsidRDefault="00C218FA" w:rsidP="00356602">
            <w:pPr>
              <w:spacing w:after="160" w:line="259" w:lineRule="auto"/>
              <w:ind w:left="57" w:right="57"/>
              <w:jc w:val="center"/>
              <w:rPr>
                <w:rFonts w:cs="Times New Roman"/>
                <w:b/>
                <w:bCs/>
                <w:sz w:val="22"/>
              </w:rPr>
            </w:pPr>
            <w:r w:rsidRPr="00617C9B">
              <w:rPr>
                <w:rFonts w:cs="Times New Roman"/>
                <w:b/>
                <w:bCs/>
                <w:sz w:val="22"/>
              </w:rPr>
              <w:lastRenderedPageBreak/>
              <w:t>Сведения о совокупной валютной выручке группы компаний, в которую входит резидент</w:t>
            </w:r>
          </w:p>
        </w:tc>
        <w:tc>
          <w:tcPr>
            <w:tcW w:w="3402" w:type="dxa"/>
            <w:shd w:val="clear" w:color="auto" w:fill="FFFFFF" w:themeFill="background1"/>
            <w:hideMark/>
          </w:tcPr>
          <w:p w14:paraId="4734E689" w14:textId="77777777" w:rsidR="00C218FA" w:rsidRPr="00617C9B" w:rsidRDefault="00C218FA" w:rsidP="00356602">
            <w:pPr>
              <w:spacing w:line="259" w:lineRule="auto"/>
              <w:ind w:left="57" w:right="57"/>
              <w:jc w:val="center"/>
              <w:rPr>
                <w:rFonts w:cs="Times New Roman"/>
                <w:b/>
                <w:bCs/>
                <w:sz w:val="22"/>
              </w:rPr>
            </w:pPr>
            <w:r w:rsidRPr="00617C9B">
              <w:rPr>
                <w:rFonts w:cs="Times New Roman"/>
                <w:b/>
                <w:bCs/>
                <w:sz w:val="22"/>
              </w:rPr>
              <w:t xml:space="preserve">сумма иностранной валюты (суммы иностранных валют) за 12 месяцев, предшествующих месяцу подачи, зачисленной (зачисленных) на счета компаний группы в уполномоченных банках – суммарно по группе и в отдельности по каждой иностранной валюте </w:t>
            </w:r>
          </w:p>
        </w:tc>
        <w:tc>
          <w:tcPr>
            <w:tcW w:w="4110" w:type="dxa"/>
            <w:shd w:val="clear" w:color="auto" w:fill="FFFFFF" w:themeFill="background1"/>
            <w:noWrap/>
            <w:hideMark/>
          </w:tcPr>
          <w:p w14:paraId="537CEA70" w14:textId="3DD9FB63" w:rsidR="00C218FA" w:rsidRPr="00617C9B" w:rsidRDefault="00C218FA" w:rsidP="00356602">
            <w:pPr>
              <w:spacing w:after="160" w:line="259" w:lineRule="auto"/>
              <w:ind w:left="57" w:right="57"/>
              <w:rPr>
                <w:rFonts w:cs="Times New Roman"/>
                <w:sz w:val="22"/>
              </w:rPr>
            </w:pPr>
          </w:p>
        </w:tc>
      </w:tr>
      <w:tr w:rsidR="00C218FA" w:rsidRPr="00617C9B" w14:paraId="5C745008" w14:textId="77777777" w:rsidTr="003D5C77">
        <w:trPr>
          <w:trHeight w:val="1820"/>
          <w:jc w:val="center"/>
        </w:trPr>
        <w:tc>
          <w:tcPr>
            <w:tcW w:w="1587" w:type="dxa"/>
            <w:vMerge/>
            <w:shd w:val="clear" w:color="auto" w:fill="FFFFFF" w:themeFill="background1"/>
            <w:hideMark/>
          </w:tcPr>
          <w:p w14:paraId="383C4FE7" w14:textId="77777777" w:rsidR="00C218FA" w:rsidRPr="00617C9B" w:rsidRDefault="00C218FA" w:rsidP="00356602">
            <w:pPr>
              <w:spacing w:after="160" w:line="259" w:lineRule="auto"/>
              <w:ind w:left="57" w:right="57"/>
              <w:jc w:val="center"/>
              <w:rPr>
                <w:rFonts w:cs="Times New Roman"/>
                <w:b/>
                <w:bCs/>
                <w:sz w:val="22"/>
              </w:rPr>
            </w:pPr>
          </w:p>
        </w:tc>
        <w:tc>
          <w:tcPr>
            <w:tcW w:w="3402" w:type="dxa"/>
            <w:shd w:val="clear" w:color="auto" w:fill="FFFFFF" w:themeFill="background1"/>
            <w:hideMark/>
          </w:tcPr>
          <w:p w14:paraId="7CD22BA7" w14:textId="1FDB56DA" w:rsidR="00C218FA" w:rsidRPr="00617C9B" w:rsidRDefault="00C218FA" w:rsidP="00356602">
            <w:pPr>
              <w:spacing w:after="160" w:line="259" w:lineRule="auto"/>
              <w:ind w:left="57" w:right="57"/>
              <w:jc w:val="center"/>
              <w:rPr>
                <w:rFonts w:cs="Times New Roman"/>
                <w:b/>
                <w:bCs/>
                <w:sz w:val="22"/>
              </w:rPr>
            </w:pPr>
            <w:r w:rsidRPr="00617C9B">
              <w:rPr>
                <w:rFonts w:cs="Times New Roman"/>
                <w:b/>
                <w:bCs/>
                <w:sz w:val="22"/>
              </w:rPr>
              <w:t xml:space="preserve">прогноз зачисления иностранной валюты на 12 месяцев, следующих </w:t>
            </w:r>
            <w:r w:rsidRPr="00617C9B">
              <w:rPr>
                <w:rFonts w:cs="Times New Roman"/>
                <w:b/>
                <w:bCs/>
                <w:sz w:val="22"/>
              </w:rPr>
              <w:br/>
              <w:t xml:space="preserve">за месяцем подачи заявления (указывается планируемая к зачислению сумма </w:t>
            </w:r>
            <w:r w:rsidR="00773032">
              <w:rPr>
                <w:rFonts w:cs="Times New Roman"/>
                <w:b/>
                <w:bCs/>
                <w:sz w:val="22"/>
              </w:rPr>
              <w:br/>
            </w:r>
            <w:r w:rsidRPr="00617C9B">
              <w:rPr>
                <w:rFonts w:cs="Times New Roman"/>
                <w:b/>
                <w:bCs/>
                <w:sz w:val="22"/>
              </w:rPr>
              <w:t>иностранной валюты – суммарно по группе и в отдельности по каждой иностранной валюте)</w:t>
            </w:r>
          </w:p>
        </w:tc>
        <w:tc>
          <w:tcPr>
            <w:tcW w:w="4110" w:type="dxa"/>
            <w:shd w:val="clear" w:color="auto" w:fill="FFFFFF" w:themeFill="background1"/>
            <w:noWrap/>
            <w:hideMark/>
          </w:tcPr>
          <w:p w14:paraId="25E1A499" w14:textId="0FFB7C3D" w:rsidR="00C218FA" w:rsidRPr="00617C9B" w:rsidRDefault="00C218FA" w:rsidP="00356602">
            <w:pPr>
              <w:spacing w:after="160" w:line="259" w:lineRule="auto"/>
              <w:ind w:left="57" w:right="57"/>
              <w:rPr>
                <w:rFonts w:cs="Times New Roman"/>
                <w:sz w:val="22"/>
              </w:rPr>
            </w:pPr>
          </w:p>
        </w:tc>
      </w:tr>
      <w:tr w:rsidR="00C218FA" w:rsidRPr="00617C9B" w14:paraId="0093C5F8" w14:textId="77777777" w:rsidTr="003D5C77">
        <w:trPr>
          <w:trHeight w:val="1203"/>
          <w:jc w:val="center"/>
        </w:trPr>
        <w:tc>
          <w:tcPr>
            <w:tcW w:w="4989" w:type="dxa"/>
            <w:gridSpan w:val="2"/>
            <w:shd w:val="clear" w:color="auto" w:fill="FFFFFF" w:themeFill="background1"/>
            <w:hideMark/>
          </w:tcPr>
          <w:p w14:paraId="752F2390" w14:textId="77777777" w:rsidR="00C218FA" w:rsidRPr="00617C9B" w:rsidRDefault="00C218FA" w:rsidP="00356602">
            <w:pPr>
              <w:ind w:left="57" w:right="57"/>
              <w:jc w:val="center"/>
              <w:rPr>
                <w:rFonts w:cs="Times New Roman"/>
                <w:b/>
                <w:bCs/>
                <w:sz w:val="22"/>
              </w:rPr>
            </w:pPr>
            <w:r w:rsidRPr="00617C9B">
              <w:rPr>
                <w:rFonts w:cs="Times New Roman"/>
                <w:b/>
                <w:bCs/>
                <w:sz w:val="22"/>
              </w:rPr>
              <w:t>Название должности, ФИО, подпись заместителя руководителя федерального органа исполнительной власти или заместителя Председателя Банка России</w:t>
            </w:r>
          </w:p>
        </w:tc>
        <w:tc>
          <w:tcPr>
            <w:tcW w:w="4110" w:type="dxa"/>
            <w:shd w:val="clear" w:color="auto" w:fill="FFFFFF" w:themeFill="background1"/>
            <w:noWrap/>
            <w:vAlign w:val="center"/>
            <w:hideMark/>
          </w:tcPr>
          <w:p w14:paraId="2C74314B" w14:textId="77777777" w:rsidR="00C218FA" w:rsidRPr="00617C9B" w:rsidRDefault="00C218FA" w:rsidP="00356602">
            <w:pPr>
              <w:spacing w:after="160" w:line="259" w:lineRule="auto"/>
              <w:ind w:left="57" w:right="57"/>
              <w:jc w:val="center"/>
              <w:rPr>
                <w:rFonts w:cs="Times New Roman"/>
                <w:sz w:val="22"/>
              </w:rPr>
            </w:pPr>
          </w:p>
        </w:tc>
      </w:tr>
    </w:tbl>
    <w:p w14:paraId="5093B023" w14:textId="77777777" w:rsidR="00C218FA" w:rsidRPr="00157012" w:rsidRDefault="00C218FA" w:rsidP="00CE7675">
      <w:pPr>
        <w:spacing w:after="0" w:line="240" w:lineRule="auto"/>
        <w:rPr>
          <w:szCs w:val="24"/>
        </w:rPr>
      </w:pPr>
    </w:p>
    <w:sectPr w:rsidR="00C218FA" w:rsidRPr="00157012" w:rsidSect="00063D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6" w:h="16838" w:code="9"/>
      <w:pgMar w:top="1134" w:right="1134" w:bottom="851" w:left="1701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83C4E6" w14:textId="77777777" w:rsidR="00CA6427" w:rsidRDefault="00CA6427" w:rsidP="00A53AA9">
      <w:pPr>
        <w:spacing w:after="0" w:line="240" w:lineRule="auto"/>
      </w:pPr>
      <w:r>
        <w:separator/>
      </w:r>
    </w:p>
  </w:endnote>
  <w:endnote w:type="continuationSeparator" w:id="0">
    <w:p w14:paraId="4CB414D0" w14:textId="77777777" w:rsidR="00CA6427" w:rsidRDefault="00CA6427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07E48" w14:textId="77777777" w:rsidR="00F64E8C" w:rsidRDefault="00F64E8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E738B1" w14:textId="77777777" w:rsidR="00F64E8C" w:rsidRDefault="00F64E8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55A50" w14:textId="77777777" w:rsidR="00F64E8C" w:rsidRDefault="00F64E8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95680A" w14:textId="77777777" w:rsidR="00CA6427" w:rsidRDefault="00CA6427" w:rsidP="00A53AA9">
      <w:pPr>
        <w:spacing w:after="0" w:line="240" w:lineRule="auto"/>
      </w:pPr>
      <w:r>
        <w:separator/>
      </w:r>
    </w:p>
  </w:footnote>
  <w:footnote w:type="continuationSeparator" w:id="0">
    <w:p w14:paraId="022ECA4C" w14:textId="77777777" w:rsidR="00CA6427" w:rsidRDefault="00CA6427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41E30" w14:textId="77777777" w:rsidR="00F64E8C" w:rsidRDefault="00F64E8C" w:rsidP="00F64E8C">
    <w:pPr>
      <w:pStyle w:val="a3"/>
      <w:tabs>
        <w:tab w:val="clear" w:pos="4677"/>
        <w:tab w:val="clear" w:pos="9355"/>
      </w:tabs>
      <w:jc w:val="right"/>
      <w:rPr>
        <w:rFonts w:cs="Times New Roman"/>
        <w:b/>
        <w:bCs/>
        <w:sz w:val="14"/>
        <w:szCs w:val="14"/>
      </w:rPr>
    </w:pPr>
    <w:r w:rsidRPr="00A53AA9">
      <w:rPr>
        <w:rFonts w:cs="Times New Roman"/>
        <w:sz w:val="14"/>
        <w:szCs w:val="14"/>
      </w:rPr>
      <w:t xml:space="preserve">Подготовлено с использованием системы </w:t>
    </w:r>
    <w:r w:rsidRPr="00A53AA9">
      <w:rPr>
        <w:rFonts w:cs="Times New Roman"/>
        <w:b/>
        <w:bCs/>
        <w:sz w:val="14"/>
        <w:szCs w:val="14"/>
      </w:rPr>
      <w:t>КонсультантПлюс</w:t>
    </w:r>
  </w:p>
  <w:p w14:paraId="2816D1BC" w14:textId="4D2644A6" w:rsidR="00F64E8C" w:rsidRPr="005328E7" w:rsidRDefault="00F64E8C" w:rsidP="00F64E8C">
    <w:pPr>
      <w:pStyle w:val="a3"/>
      <w:tabs>
        <w:tab w:val="clear" w:pos="4677"/>
        <w:tab w:val="clear" w:pos="9355"/>
      </w:tabs>
      <w:jc w:val="center"/>
      <w:rPr>
        <w:rFonts w:cs="Times New Roman"/>
        <w:sz w:val="28"/>
        <w:szCs w:val="28"/>
      </w:rPr>
    </w:pPr>
    <w:r>
      <w:rPr>
        <w:rFonts w:cs="Times New Roman"/>
        <w:sz w:val="28"/>
        <w:szCs w:val="28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54B10" w14:textId="77777777" w:rsidR="00063D41" w:rsidRPr="00F64E8C" w:rsidRDefault="00063D41" w:rsidP="00063D41">
    <w:pPr>
      <w:pStyle w:val="a3"/>
      <w:tabs>
        <w:tab w:val="clear" w:pos="4677"/>
        <w:tab w:val="clear" w:pos="9355"/>
      </w:tabs>
      <w:jc w:val="right"/>
      <w:rPr>
        <w:rFonts w:cs="Times New Roman"/>
        <w:b/>
        <w:bCs/>
        <w:sz w:val="14"/>
        <w:szCs w:val="14"/>
      </w:rPr>
    </w:pPr>
    <w:r w:rsidRPr="00A53AA9">
      <w:rPr>
        <w:rFonts w:cs="Times New Roman"/>
        <w:sz w:val="14"/>
        <w:szCs w:val="14"/>
      </w:rPr>
      <w:t xml:space="preserve">Подготовлено с использованием системы </w:t>
    </w:r>
    <w:r w:rsidRPr="00A53AA9">
      <w:rPr>
        <w:rFonts w:cs="Times New Roman"/>
        <w:b/>
        <w:bCs/>
        <w:sz w:val="14"/>
        <w:szCs w:val="14"/>
      </w:rPr>
      <w:t>КонсультантПлюс</w:t>
    </w:r>
  </w:p>
  <w:sdt>
    <w:sdtPr>
      <w:rPr>
        <w:sz w:val="28"/>
        <w:szCs w:val="28"/>
      </w:rPr>
      <w:id w:val="-246265286"/>
      <w:docPartObj>
        <w:docPartGallery w:val="Page Numbers (Top of Page)"/>
        <w:docPartUnique/>
      </w:docPartObj>
    </w:sdtPr>
    <w:sdtEndPr/>
    <w:sdtContent>
      <w:p w14:paraId="4215FB1C" w14:textId="294E17C6" w:rsidR="00063D41" w:rsidRPr="00063D41" w:rsidRDefault="00063D41" w:rsidP="00D66DAE">
        <w:pPr>
          <w:pStyle w:val="a3"/>
          <w:tabs>
            <w:tab w:val="clear" w:pos="4677"/>
            <w:tab w:val="clear" w:pos="9355"/>
          </w:tabs>
          <w:jc w:val="center"/>
          <w:rPr>
            <w:sz w:val="28"/>
            <w:szCs w:val="28"/>
          </w:rPr>
        </w:pPr>
        <w:r w:rsidRPr="00063D41">
          <w:rPr>
            <w:sz w:val="28"/>
            <w:szCs w:val="28"/>
          </w:rPr>
          <w:fldChar w:fldCharType="begin"/>
        </w:r>
        <w:r w:rsidRPr="00063D41">
          <w:rPr>
            <w:sz w:val="28"/>
            <w:szCs w:val="28"/>
          </w:rPr>
          <w:instrText>PAGE   \* MERGEFORMAT</w:instrText>
        </w:r>
        <w:r w:rsidRPr="00063D41">
          <w:rPr>
            <w:sz w:val="28"/>
            <w:szCs w:val="28"/>
          </w:rPr>
          <w:fldChar w:fldCharType="separate"/>
        </w:r>
        <w:r w:rsidRPr="00063D41">
          <w:rPr>
            <w:sz w:val="28"/>
            <w:szCs w:val="28"/>
          </w:rPr>
          <w:t>2</w:t>
        </w:r>
        <w:r w:rsidRPr="00063D41">
          <w:rPr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CF3BD" w14:textId="410FE7A0" w:rsidR="00F64E8C" w:rsidRPr="00F64E8C" w:rsidRDefault="00F64E8C" w:rsidP="00F64E8C">
    <w:pPr>
      <w:pStyle w:val="a3"/>
      <w:tabs>
        <w:tab w:val="clear" w:pos="4677"/>
        <w:tab w:val="clear" w:pos="9355"/>
      </w:tabs>
      <w:jc w:val="right"/>
      <w:rPr>
        <w:rFonts w:cs="Times New Roman"/>
        <w:b/>
        <w:bCs/>
        <w:sz w:val="14"/>
        <w:szCs w:val="14"/>
      </w:rPr>
    </w:pPr>
    <w:r w:rsidRPr="00A53AA9">
      <w:rPr>
        <w:rFonts w:cs="Times New Roman"/>
        <w:sz w:val="14"/>
        <w:szCs w:val="14"/>
      </w:rPr>
      <w:t xml:space="preserve">Подготовлено с использованием системы </w:t>
    </w:r>
    <w:r w:rsidRPr="00A53AA9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8D"/>
    <w:rsid w:val="00010A42"/>
    <w:rsid w:val="0001118D"/>
    <w:rsid w:val="00012D43"/>
    <w:rsid w:val="000205B8"/>
    <w:rsid w:val="00021E32"/>
    <w:rsid w:val="000242E7"/>
    <w:rsid w:val="00034D88"/>
    <w:rsid w:val="00035E3F"/>
    <w:rsid w:val="00037859"/>
    <w:rsid w:val="00037FD2"/>
    <w:rsid w:val="00052E7A"/>
    <w:rsid w:val="000546F1"/>
    <w:rsid w:val="00060518"/>
    <w:rsid w:val="0006333F"/>
    <w:rsid w:val="00063D41"/>
    <w:rsid w:val="00071CB1"/>
    <w:rsid w:val="000776F7"/>
    <w:rsid w:val="000845AE"/>
    <w:rsid w:val="000854E2"/>
    <w:rsid w:val="00092FC4"/>
    <w:rsid w:val="000A0653"/>
    <w:rsid w:val="000F0465"/>
    <w:rsid w:val="000F44DB"/>
    <w:rsid w:val="000F72F5"/>
    <w:rsid w:val="001024FE"/>
    <w:rsid w:val="00103A06"/>
    <w:rsid w:val="00125603"/>
    <w:rsid w:val="001336A7"/>
    <w:rsid w:val="001341F1"/>
    <w:rsid w:val="0014030E"/>
    <w:rsid w:val="00157012"/>
    <w:rsid w:val="0016533B"/>
    <w:rsid w:val="00176609"/>
    <w:rsid w:val="00176F67"/>
    <w:rsid w:val="00185DF6"/>
    <w:rsid w:val="00187C72"/>
    <w:rsid w:val="001B6493"/>
    <w:rsid w:val="001C02E7"/>
    <w:rsid w:val="001C17BF"/>
    <w:rsid w:val="001C2F20"/>
    <w:rsid w:val="001C6D35"/>
    <w:rsid w:val="001D068A"/>
    <w:rsid w:val="001D078A"/>
    <w:rsid w:val="001D327C"/>
    <w:rsid w:val="001E62E8"/>
    <w:rsid w:val="001F780F"/>
    <w:rsid w:val="00201EBF"/>
    <w:rsid w:val="002020AC"/>
    <w:rsid w:val="00203CAC"/>
    <w:rsid w:val="0021043F"/>
    <w:rsid w:val="00210677"/>
    <w:rsid w:val="00224E2B"/>
    <w:rsid w:val="00226C9E"/>
    <w:rsid w:val="00234F44"/>
    <w:rsid w:val="00237044"/>
    <w:rsid w:val="00237FA2"/>
    <w:rsid w:val="00246DCF"/>
    <w:rsid w:val="00251E26"/>
    <w:rsid w:val="002545EA"/>
    <w:rsid w:val="00255932"/>
    <w:rsid w:val="00261EA4"/>
    <w:rsid w:val="00262CDD"/>
    <w:rsid w:val="00280023"/>
    <w:rsid w:val="002938A4"/>
    <w:rsid w:val="0029449A"/>
    <w:rsid w:val="002A44E3"/>
    <w:rsid w:val="002C496B"/>
    <w:rsid w:val="002C7FF4"/>
    <w:rsid w:val="002D185C"/>
    <w:rsid w:val="002D77B5"/>
    <w:rsid w:val="002F1576"/>
    <w:rsid w:val="002F1936"/>
    <w:rsid w:val="002F36B8"/>
    <w:rsid w:val="002F5B52"/>
    <w:rsid w:val="00313FC2"/>
    <w:rsid w:val="00322759"/>
    <w:rsid w:val="00323EC9"/>
    <w:rsid w:val="0033066B"/>
    <w:rsid w:val="00333010"/>
    <w:rsid w:val="003416E1"/>
    <w:rsid w:val="003449C2"/>
    <w:rsid w:val="003507CF"/>
    <w:rsid w:val="00354336"/>
    <w:rsid w:val="00354621"/>
    <w:rsid w:val="003555FC"/>
    <w:rsid w:val="00356602"/>
    <w:rsid w:val="00363977"/>
    <w:rsid w:val="00364BD9"/>
    <w:rsid w:val="00373CC2"/>
    <w:rsid w:val="00377622"/>
    <w:rsid w:val="00380933"/>
    <w:rsid w:val="00382AC6"/>
    <w:rsid w:val="003A0116"/>
    <w:rsid w:val="003A5846"/>
    <w:rsid w:val="003A7000"/>
    <w:rsid w:val="003B14ED"/>
    <w:rsid w:val="003B4BE4"/>
    <w:rsid w:val="003C35EB"/>
    <w:rsid w:val="003D448C"/>
    <w:rsid w:val="003D5C77"/>
    <w:rsid w:val="003E226B"/>
    <w:rsid w:val="003E2642"/>
    <w:rsid w:val="003F1AD9"/>
    <w:rsid w:val="003F4ABA"/>
    <w:rsid w:val="00405509"/>
    <w:rsid w:val="00412369"/>
    <w:rsid w:val="0041269A"/>
    <w:rsid w:val="00422608"/>
    <w:rsid w:val="00423CE7"/>
    <w:rsid w:val="004254C8"/>
    <w:rsid w:val="00426727"/>
    <w:rsid w:val="00427821"/>
    <w:rsid w:val="0043230E"/>
    <w:rsid w:val="00437CB9"/>
    <w:rsid w:val="00450CDE"/>
    <w:rsid w:val="00451BDD"/>
    <w:rsid w:val="00463E54"/>
    <w:rsid w:val="00472BF6"/>
    <w:rsid w:val="0047377E"/>
    <w:rsid w:val="00481409"/>
    <w:rsid w:val="00495D7E"/>
    <w:rsid w:val="004A0EF0"/>
    <w:rsid w:val="004A35CD"/>
    <w:rsid w:val="004B4BCB"/>
    <w:rsid w:val="004D681A"/>
    <w:rsid w:val="004E3224"/>
    <w:rsid w:val="00501580"/>
    <w:rsid w:val="00503283"/>
    <w:rsid w:val="0050414F"/>
    <w:rsid w:val="00506326"/>
    <w:rsid w:val="00517B50"/>
    <w:rsid w:val="005321CC"/>
    <w:rsid w:val="005328E7"/>
    <w:rsid w:val="0053618E"/>
    <w:rsid w:val="00536DF4"/>
    <w:rsid w:val="00553725"/>
    <w:rsid w:val="00554E2A"/>
    <w:rsid w:val="00554E4D"/>
    <w:rsid w:val="005551FF"/>
    <w:rsid w:val="00555AC3"/>
    <w:rsid w:val="00562B0E"/>
    <w:rsid w:val="00570625"/>
    <w:rsid w:val="005772A4"/>
    <w:rsid w:val="00585DCF"/>
    <w:rsid w:val="00585E63"/>
    <w:rsid w:val="00587B3C"/>
    <w:rsid w:val="00591226"/>
    <w:rsid w:val="00595074"/>
    <w:rsid w:val="00596259"/>
    <w:rsid w:val="005A3B0D"/>
    <w:rsid w:val="005C2D6C"/>
    <w:rsid w:val="005C5643"/>
    <w:rsid w:val="005C6DD4"/>
    <w:rsid w:val="005D7EDC"/>
    <w:rsid w:val="005E7840"/>
    <w:rsid w:val="00606983"/>
    <w:rsid w:val="00612C8D"/>
    <w:rsid w:val="006142F2"/>
    <w:rsid w:val="006170CE"/>
    <w:rsid w:val="00617C9B"/>
    <w:rsid w:val="00627FCB"/>
    <w:rsid w:val="00634979"/>
    <w:rsid w:val="006462C6"/>
    <w:rsid w:val="00646B33"/>
    <w:rsid w:val="0064721B"/>
    <w:rsid w:val="00661694"/>
    <w:rsid w:val="006632EE"/>
    <w:rsid w:val="0067658E"/>
    <w:rsid w:val="00687AE3"/>
    <w:rsid w:val="00687E49"/>
    <w:rsid w:val="006901D7"/>
    <w:rsid w:val="00697CEE"/>
    <w:rsid w:val="006A2A38"/>
    <w:rsid w:val="006A5810"/>
    <w:rsid w:val="006A6D2B"/>
    <w:rsid w:val="006B3FD1"/>
    <w:rsid w:val="006C1907"/>
    <w:rsid w:val="006C3460"/>
    <w:rsid w:val="006D13FD"/>
    <w:rsid w:val="006D1AEF"/>
    <w:rsid w:val="006D25C0"/>
    <w:rsid w:val="006D2750"/>
    <w:rsid w:val="006D6123"/>
    <w:rsid w:val="006E32BF"/>
    <w:rsid w:val="006F2DBB"/>
    <w:rsid w:val="006F6E9E"/>
    <w:rsid w:val="006F7ACB"/>
    <w:rsid w:val="00705472"/>
    <w:rsid w:val="007068D1"/>
    <w:rsid w:val="007078E4"/>
    <w:rsid w:val="0071232C"/>
    <w:rsid w:val="00714814"/>
    <w:rsid w:val="0071543C"/>
    <w:rsid w:val="007161F9"/>
    <w:rsid w:val="0072125E"/>
    <w:rsid w:val="00725495"/>
    <w:rsid w:val="00740B78"/>
    <w:rsid w:val="0074200B"/>
    <w:rsid w:val="007454EA"/>
    <w:rsid w:val="0074676E"/>
    <w:rsid w:val="007534D3"/>
    <w:rsid w:val="00753E11"/>
    <w:rsid w:val="00766B0E"/>
    <w:rsid w:val="00773032"/>
    <w:rsid w:val="00777D27"/>
    <w:rsid w:val="00780B73"/>
    <w:rsid w:val="007908B5"/>
    <w:rsid w:val="00791EF0"/>
    <w:rsid w:val="00796E62"/>
    <w:rsid w:val="007B0C6A"/>
    <w:rsid w:val="007B2CF1"/>
    <w:rsid w:val="007D3609"/>
    <w:rsid w:val="007E169D"/>
    <w:rsid w:val="007F06BF"/>
    <w:rsid w:val="007F3BCE"/>
    <w:rsid w:val="0080078B"/>
    <w:rsid w:val="00814865"/>
    <w:rsid w:val="008162FF"/>
    <w:rsid w:val="00821A44"/>
    <w:rsid w:val="00822405"/>
    <w:rsid w:val="008248B8"/>
    <w:rsid w:val="00836642"/>
    <w:rsid w:val="00836A4E"/>
    <w:rsid w:val="00853C23"/>
    <w:rsid w:val="00857863"/>
    <w:rsid w:val="00864751"/>
    <w:rsid w:val="00871EAB"/>
    <w:rsid w:val="00877B4E"/>
    <w:rsid w:val="00892B0F"/>
    <w:rsid w:val="00893D6E"/>
    <w:rsid w:val="008A0E81"/>
    <w:rsid w:val="008A3BDD"/>
    <w:rsid w:val="008B670B"/>
    <w:rsid w:val="008E04B5"/>
    <w:rsid w:val="008F2855"/>
    <w:rsid w:val="008F28F2"/>
    <w:rsid w:val="008F36DE"/>
    <w:rsid w:val="00904828"/>
    <w:rsid w:val="00920671"/>
    <w:rsid w:val="00922A99"/>
    <w:rsid w:val="009328E6"/>
    <w:rsid w:val="009376CF"/>
    <w:rsid w:val="009412DE"/>
    <w:rsid w:val="00941A4E"/>
    <w:rsid w:val="009475B8"/>
    <w:rsid w:val="00962574"/>
    <w:rsid w:val="0096530A"/>
    <w:rsid w:val="00967621"/>
    <w:rsid w:val="00976DFB"/>
    <w:rsid w:val="00986B31"/>
    <w:rsid w:val="009B352B"/>
    <w:rsid w:val="009B4C64"/>
    <w:rsid w:val="009C5B75"/>
    <w:rsid w:val="009D2164"/>
    <w:rsid w:val="009D533F"/>
    <w:rsid w:val="009E1E03"/>
    <w:rsid w:val="009E3079"/>
    <w:rsid w:val="009F2FAD"/>
    <w:rsid w:val="00A24166"/>
    <w:rsid w:val="00A24228"/>
    <w:rsid w:val="00A31567"/>
    <w:rsid w:val="00A459B4"/>
    <w:rsid w:val="00A53AA9"/>
    <w:rsid w:val="00A55B43"/>
    <w:rsid w:val="00A611D2"/>
    <w:rsid w:val="00A70B51"/>
    <w:rsid w:val="00A87968"/>
    <w:rsid w:val="00A918E7"/>
    <w:rsid w:val="00A92210"/>
    <w:rsid w:val="00A96109"/>
    <w:rsid w:val="00AA591F"/>
    <w:rsid w:val="00AC7987"/>
    <w:rsid w:val="00AD38C5"/>
    <w:rsid w:val="00AD5390"/>
    <w:rsid w:val="00AD6EAA"/>
    <w:rsid w:val="00AD7467"/>
    <w:rsid w:val="00AE1FD0"/>
    <w:rsid w:val="00B01AA2"/>
    <w:rsid w:val="00B065E8"/>
    <w:rsid w:val="00B13B79"/>
    <w:rsid w:val="00B14FE6"/>
    <w:rsid w:val="00B1554D"/>
    <w:rsid w:val="00B21982"/>
    <w:rsid w:val="00B27576"/>
    <w:rsid w:val="00B34EA6"/>
    <w:rsid w:val="00B45981"/>
    <w:rsid w:val="00B5333A"/>
    <w:rsid w:val="00B643AA"/>
    <w:rsid w:val="00B71433"/>
    <w:rsid w:val="00B81744"/>
    <w:rsid w:val="00B83A5B"/>
    <w:rsid w:val="00B90DE0"/>
    <w:rsid w:val="00B932CD"/>
    <w:rsid w:val="00B96AC1"/>
    <w:rsid w:val="00B97F12"/>
    <w:rsid w:val="00BA1D5D"/>
    <w:rsid w:val="00BC2C8E"/>
    <w:rsid w:val="00BD54C5"/>
    <w:rsid w:val="00BD5F04"/>
    <w:rsid w:val="00BF5696"/>
    <w:rsid w:val="00C17E43"/>
    <w:rsid w:val="00C218FA"/>
    <w:rsid w:val="00C234BD"/>
    <w:rsid w:val="00C2686A"/>
    <w:rsid w:val="00C327F9"/>
    <w:rsid w:val="00C36477"/>
    <w:rsid w:val="00C40964"/>
    <w:rsid w:val="00C61A21"/>
    <w:rsid w:val="00C83681"/>
    <w:rsid w:val="00C946CE"/>
    <w:rsid w:val="00CA6427"/>
    <w:rsid w:val="00CA6C50"/>
    <w:rsid w:val="00CB1DF3"/>
    <w:rsid w:val="00CB7527"/>
    <w:rsid w:val="00CC0347"/>
    <w:rsid w:val="00CC1556"/>
    <w:rsid w:val="00CD010A"/>
    <w:rsid w:val="00CD17AA"/>
    <w:rsid w:val="00CE2A65"/>
    <w:rsid w:val="00CE62E6"/>
    <w:rsid w:val="00CE7675"/>
    <w:rsid w:val="00CF3837"/>
    <w:rsid w:val="00CF4E61"/>
    <w:rsid w:val="00D11584"/>
    <w:rsid w:val="00D223D9"/>
    <w:rsid w:val="00D360FE"/>
    <w:rsid w:val="00D41E46"/>
    <w:rsid w:val="00D53E79"/>
    <w:rsid w:val="00D55492"/>
    <w:rsid w:val="00D615CA"/>
    <w:rsid w:val="00D66DAE"/>
    <w:rsid w:val="00D778DD"/>
    <w:rsid w:val="00D8686D"/>
    <w:rsid w:val="00D932FF"/>
    <w:rsid w:val="00D9499A"/>
    <w:rsid w:val="00DB2222"/>
    <w:rsid w:val="00DC1EEA"/>
    <w:rsid w:val="00DC7773"/>
    <w:rsid w:val="00DE0D2F"/>
    <w:rsid w:val="00DE4EB1"/>
    <w:rsid w:val="00DF366A"/>
    <w:rsid w:val="00E03E6E"/>
    <w:rsid w:val="00E05310"/>
    <w:rsid w:val="00E074C7"/>
    <w:rsid w:val="00E13BAB"/>
    <w:rsid w:val="00E26783"/>
    <w:rsid w:val="00E27D69"/>
    <w:rsid w:val="00E3749F"/>
    <w:rsid w:val="00E46840"/>
    <w:rsid w:val="00E5040F"/>
    <w:rsid w:val="00E51559"/>
    <w:rsid w:val="00E51665"/>
    <w:rsid w:val="00E521DF"/>
    <w:rsid w:val="00E56859"/>
    <w:rsid w:val="00E57CB8"/>
    <w:rsid w:val="00E6219B"/>
    <w:rsid w:val="00E6467E"/>
    <w:rsid w:val="00E67B5D"/>
    <w:rsid w:val="00E82406"/>
    <w:rsid w:val="00E83267"/>
    <w:rsid w:val="00E907B7"/>
    <w:rsid w:val="00E91034"/>
    <w:rsid w:val="00EA1E6F"/>
    <w:rsid w:val="00EA2B95"/>
    <w:rsid w:val="00EB3DD4"/>
    <w:rsid w:val="00EB76D3"/>
    <w:rsid w:val="00EC3C67"/>
    <w:rsid w:val="00EC688A"/>
    <w:rsid w:val="00ED2DDD"/>
    <w:rsid w:val="00ED52F3"/>
    <w:rsid w:val="00ED6AB5"/>
    <w:rsid w:val="00EE6ACF"/>
    <w:rsid w:val="00EF785D"/>
    <w:rsid w:val="00F01607"/>
    <w:rsid w:val="00F02124"/>
    <w:rsid w:val="00F30941"/>
    <w:rsid w:val="00F36CDA"/>
    <w:rsid w:val="00F437CD"/>
    <w:rsid w:val="00F5588C"/>
    <w:rsid w:val="00F55FE3"/>
    <w:rsid w:val="00F64E8C"/>
    <w:rsid w:val="00F7066A"/>
    <w:rsid w:val="00F715EF"/>
    <w:rsid w:val="00F84A17"/>
    <w:rsid w:val="00F96AC1"/>
    <w:rsid w:val="00FC4C47"/>
    <w:rsid w:val="00FC5426"/>
    <w:rsid w:val="00FE45B7"/>
    <w:rsid w:val="00FE60C8"/>
    <w:rsid w:val="00FE6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039BDC"/>
  <w15:chartTrackingRefBased/>
  <w15:docId w15:val="{38420EFD-5B1A-483C-8D50-7698A9C3E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2BF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53AA9"/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53AA9"/>
  </w:style>
  <w:style w:type="table" w:styleId="a7">
    <w:name w:val="Table Grid"/>
    <w:basedOn w:val="a1"/>
    <w:uiPriority w:val="39"/>
    <w:rsid w:val="00D615CA"/>
    <w:pPr>
      <w:spacing w:after="0" w:line="240" w:lineRule="auto"/>
    </w:pPr>
    <w:rPr>
      <w:rFonts w:ascii="Times New Roman" w:hAnsi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tblPr/>
  </w:style>
  <w:style w:type="character" w:styleId="a8">
    <w:name w:val="annotation reference"/>
    <w:basedOn w:val="a0"/>
    <w:uiPriority w:val="99"/>
    <w:semiHidden/>
    <w:unhideWhenUsed/>
    <w:rsid w:val="002C496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2C496B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2C496B"/>
    <w:rPr>
      <w:rFonts w:ascii="Times New Roman" w:hAnsi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/>
      <w:sz w:val="24"/>
    </w:rPr>
  </w:style>
  <w:style w:type="paragraph" w:styleId="ae">
    <w:name w:val="footnote text"/>
    <w:basedOn w:val="a"/>
    <w:link w:val="af"/>
    <w:uiPriority w:val="99"/>
    <w:semiHidden/>
    <w:unhideWhenUsed/>
    <w:rsid w:val="003E264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3E2642"/>
    <w:rPr>
      <w:rFonts w:ascii="Times New Roman" w:hAnsi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3E2642"/>
    <w:rPr>
      <w:vertAlign w:val="superscript"/>
    </w:rPr>
  </w:style>
  <w:style w:type="paragraph" w:styleId="af1">
    <w:name w:val="List Paragraph"/>
    <w:basedOn w:val="a"/>
    <w:uiPriority w:val="34"/>
    <w:qFormat/>
    <w:rsid w:val="007420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02EA-1FD7-4E68-8EFE-B6D1447F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579</Words>
  <Characters>3301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20</cp:revision>
  <cp:lastPrinted>2025-06-16T10:39:00Z</cp:lastPrinted>
  <dcterms:created xsi:type="dcterms:W3CDTF">2025-06-18T12:37:00Z</dcterms:created>
  <dcterms:modified xsi:type="dcterms:W3CDTF">2025-06-18T14:06:00Z</dcterms:modified>
</cp:coreProperties>
</file>