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82B4" w14:textId="77777777" w:rsidR="006C5495" w:rsidRDefault="006C5495" w:rsidP="006C5495">
      <w:pPr>
        <w:pStyle w:val="ConsPlusTitlePage"/>
      </w:pPr>
      <w:r>
        <w:t xml:space="preserve">Документ предоставлен </w:t>
      </w:r>
      <w:hyperlink r:id="rId5">
        <w:r>
          <w:rPr>
            <w:color w:val="0000FF"/>
          </w:rPr>
          <w:t>КонсультантПлюс</w:t>
        </w:r>
      </w:hyperlink>
      <w:r>
        <w:br/>
      </w:r>
    </w:p>
    <w:p w14:paraId="0673A41B" w14:textId="1D6B5370" w:rsidR="006C5495" w:rsidRDefault="006C5495" w:rsidP="006C5495">
      <w:pPr>
        <w:spacing w:after="1" w:line="200" w:lineRule="atLeast"/>
        <w:jc w:val="both"/>
      </w:pPr>
    </w:p>
    <w:p w14:paraId="396CA8EF" w14:textId="49BD1FA5" w:rsidR="006C5495" w:rsidRPr="006C5495" w:rsidRDefault="006C5495" w:rsidP="006C5495">
      <w:pPr>
        <w:spacing w:after="1" w:line="200" w:lineRule="atLeast"/>
        <w:jc w:val="center"/>
      </w:pPr>
      <w:r w:rsidRPr="006C5495">
        <w:rPr>
          <w:b/>
          <w:bCs/>
        </w:rPr>
        <w:t>СРАВНЕНИЕ</w:t>
      </w:r>
    </w:p>
    <w:p w14:paraId="5A1A846E" w14:textId="77777777" w:rsidR="006C5495" w:rsidRDefault="006C5495" w:rsidP="006C5495">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6C5495" w:rsidRPr="006C5495" w14:paraId="586FDA12" w14:textId="77777777" w:rsidTr="006C5495">
        <w:tc>
          <w:tcPr>
            <w:tcW w:w="7597" w:type="dxa"/>
          </w:tcPr>
          <w:p w14:paraId="20309532" w14:textId="7D1FAB69" w:rsidR="006C5495" w:rsidRPr="006C5495" w:rsidRDefault="006C5495" w:rsidP="006C5495">
            <w:pPr>
              <w:spacing w:after="1" w:line="200" w:lineRule="atLeast"/>
              <w:jc w:val="both"/>
              <w:rPr>
                <w:szCs w:val="20"/>
              </w:rPr>
            </w:pPr>
            <w:r>
              <w:rPr>
                <w:noProof/>
                <w:szCs w:val="20"/>
              </w:rPr>
              <w:drawing>
                <wp:inline distT="0" distB="0" distL="0" distR="0" wp14:anchorId="42FFCB63" wp14:editId="797F1FC8">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Pr="006C5495">
                <w:rPr>
                  <w:rStyle w:val="a3"/>
                  <w:szCs w:val="20"/>
                </w:rPr>
                <w:t>Приказ</w:t>
              </w:r>
            </w:hyperlink>
            <w:r w:rsidRPr="006C5495">
              <w:rPr>
                <w:szCs w:val="20"/>
              </w:rPr>
              <w:t xml:space="preserve"> Минэнерго России от 24.03.2003 N 115</w:t>
            </w:r>
          </w:p>
          <w:p w14:paraId="02D874E3" w14:textId="77777777" w:rsidR="006C5495" w:rsidRPr="006C5495" w:rsidRDefault="006C5495" w:rsidP="006C5495">
            <w:pPr>
              <w:spacing w:after="1" w:line="200" w:lineRule="atLeast"/>
              <w:jc w:val="both"/>
              <w:rPr>
                <w:szCs w:val="20"/>
              </w:rPr>
            </w:pPr>
            <w:r w:rsidRPr="006C5495">
              <w:rPr>
                <w:szCs w:val="20"/>
              </w:rPr>
              <w:t>"Об утверждении Правил технической эксплуатации тепловых энергоустановок"</w:t>
            </w:r>
          </w:p>
          <w:p w14:paraId="68798865" w14:textId="3CDABB14" w:rsidR="006C5495" w:rsidRPr="006C5495" w:rsidRDefault="006C5495" w:rsidP="006C5495">
            <w:pPr>
              <w:spacing w:after="1" w:line="200" w:lineRule="atLeast"/>
              <w:jc w:val="both"/>
              <w:rPr>
                <w:szCs w:val="20"/>
              </w:rPr>
            </w:pPr>
            <w:r w:rsidRPr="006C5495">
              <w:rPr>
                <w:szCs w:val="20"/>
              </w:rPr>
              <w:t>(Зарегистрировано в Минюсте России 02.04.2003 N 4358)</w:t>
            </w:r>
          </w:p>
        </w:tc>
        <w:tc>
          <w:tcPr>
            <w:tcW w:w="7597" w:type="dxa"/>
          </w:tcPr>
          <w:p w14:paraId="54FDEDF8" w14:textId="06B51869" w:rsidR="006C5495" w:rsidRPr="006C5495" w:rsidRDefault="006C5495" w:rsidP="006C5495">
            <w:pPr>
              <w:spacing w:after="1" w:line="200" w:lineRule="atLeast"/>
              <w:jc w:val="both"/>
              <w:rPr>
                <w:szCs w:val="20"/>
              </w:rPr>
            </w:pPr>
            <w:r>
              <w:rPr>
                <w:noProof/>
                <w:szCs w:val="20"/>
              </w:rPr>
              <w:drawing>
                <wp:inline distT="0" distB="0" distL="0" distR="0" wp14:anchorId="6C762598" wp14:editId="430DE0BE">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Pr="006C5495">
                <w:rPr>
                  <w:rStyle w:val="a3"/>
                  <w:szCs w:val="20"/>
                </w:rPr>
                <w:t>Приказ</w:t>
              </w:r>
            </w:hyperlink>
            <w:r w:rsidRPr="006C5495">
              <w:rPr>
                <w:szCs w:val="20"/>
              </w:rPr>
              <w:t xml:space="preserve"> Минэнерго России от 14.05.2025 N 511</w:t>
            </w:r>
          </w:p>
          <w:p w14:paraId="2C9F197D" w14:textId="77777777" w:rsidR="006C5495" w:rsidRPr="006C5495" w:rsidRDefault="006C5495" w:rsidP="006C5495">
            <w:pPr>
              <w:spacing w:after="1" w:line="200" w:lineRule="atLeast"/>
              <w:jc w:val="both"/>
              <w:rPr>
                <w:szCs w:val="20"/>
              </w:rPr>
            </w:pPr>
            <w:r w:rsidRPr="006C5495">
              <w:rPr>
                <w:szCs w:val="20"/>
              </w:rPr>
              <w:t xml:space="preserve">"Об утверждении Правил технической эксплуатации объектов теплоснабжения и </w:t>
            </w:r>
            <w:proofErr w:type="spellStart"/>
            <w:r w:rsidRPr="006C5495">
              <w:rPr>
                <w:szCs w:val="20"/>
              </w:rPr>
              <w:t>теплопотребляющих</w:t>
            </w:r>
            <w:proofErr w:type="spellEnd"/>
            <w:r w:rsidRPr="006C5495">
              <w:rPr>
                <w:szCs w:val="20"/>
              </w:rPr>
              <w:t xml:space="preserve"> установок"</w:t>
            </w:r>
          </w:p>
          <w:p w14:paraId="19727E9C" w14:textId="6EA19471" w:rsidR="006C5495" w:rsidRPr="006C5495" w:rsidRDefault="006C5495" w:rsidP="006C5495">
            <w:pPr>
              <w:spacing w:after="1" w:line="200" w:lineRule="atLeast"/>
              <w:jc w:val="both"/>
              <w:rPr>
                <w:szCs w:val="20"/>
              </w:rPr>
            </w:pPr>
            <w:r w:rsidRPr="006C5495">
              <w:rPr>
                <w:szCs w:val="20"/>
              </w:rPr>
              <w:t>(Зарегистрировано в Минюсте России 02.06.2025 N 82505)</w:t>
            </w:r>
          </w:p>
        </w:tc>
      </w:tr>
      <w:tr w:rsidR="009A7F75" w:rsidRPr="006C5495" w14:paraId="61B14220" w14:textId="77777777" w:rsidTr="00465E04">
        <w:tc>
          <w:tcPr>
            <w:tcW w:w="15194" w:type="dxa"/>
            <w:gridSpan w:val="2"/>
          </w:tcPr>
          <w:p w14:paraId="710B8319" w14:textId="4F869271" w:rsidR="009A7F75" w:rsidRPr="006C5495" w:rsidRDefault="00E7137B" w:rsidP="009A7F75">
            <w:pPr>
              <w:spacing w:after="1" w:line="200" w:lineRule="atLeast"/>
              <w:jc w:val="center"/>
              <w:rPr>
                <w:szCs w:val="20"/>
              </w:rPr>
            </w:pPr>
            <w:hyperlink w:anchor="Оглавление" w:history="1">
              <w:r w:rsidR="009A7F75" w:rsidRPr="009A7F75">
                <w:rPr>
                  <w:rStyle w:val="a3"/>
                  <w:szCs w:val="20"/>
                </w:rPr>
                <w:t>См. Оглавление</w:t>
              </w:r>
            </w:hyperlink>
          </w:p>
        </w:tc>
      </w:tr>
      <w:tr w:rsidR="006C5495" w:rsidRPr="006C5495" w14:paraId="0E13E688" w14:textId="77777777" w:rsidTr="006C5495">
        <w:tc>
          <w:tcPr>
            <w:tcW w:w="7597" w:type="dxa"/>
          </w:tcPr>
          <w:p w14:paraId="11097172" w14:textId="77777777" w:rsidR="006C5495" w:rsidRPr="006C5495" w:rsidRDefault="006C5495" w:rsidP="00F80A50">
            <w:pPr>
              <w:spacing w:after="1" w:line="200" w:lineRule="atLeast"/>
              <w:rPr>
                <w:szCs w:val="20"/>
              </w:rPr>
            </w:pPr>
            <w:r w:rsidRPr="006C5495">
              <w:rPr>
                <w:rFonts w:cs="Arial"/>
                <w:szCs w:val="20"/>
              </w:rPr>
              <w:t xml:space="preserve">Зарегистрировано в Минюсте </w:t>
            </w:r>
            <w:r w:rsidRPr="006C5495">
              <w:rPr>
                <w:rFonts w:cs="Arial"/>
                <w:strike/>
                <w:color w:val="FF0000"/>
                <w:szCs w:val="20"/>
              </w:rPr>
              <w:t>РФ</w:t>
            </w:r>
            <w:r w:rsidRPr="006C5495">
              <w:rPr>
                <w:rFonts w:cs="Arial"/>
                <w:szCs w:val="20"/>
              </w:rPr>
              <w:t xml:space="preserve"> 2 </w:t>
            </w:r>
            <w:r w:rsidRPr="006C5495">
              <w:rPr>
                <w:rFonts w:cs="Arial"/>
                <w:strike/>
                <w:color w:val="FF0000"/>
                <w:szCs w:val="20"/>
              </w:rPr>
              <w:t>апреля 2003</w:t>
            </w:r>
            <w:r w:rsidRPr="006C5495">
              <w:rPr>
                <w:rFonts w:cs="Arial"/>
                <w:szCs w:val="20"/>
              </w:rPr>
              <w:t xml:space="preserve"> г. N </w:t>
            </w:r>
            <w:r w:rsidRPr="006C5495">
              <w:rPr>
                <w:rFonts w:cs="Arial"/>
                <w:strike/>
                <w:color w:val="FF0000"/>
                <w:szCs w:val="20"/>
              </w:rPr>
              <w:t>4358</w:t>
            </w:r>
          </w:p>
          <w:p w14:paraId="3251D37E" w14:textId="77777777" w:rsidR="006C5495" w:rsidRPr="006C5495" w:rsidRDefault="006C5495" w:rsidP="00F80A50">
            <w:pPr>
              <w:pBdr>
                <w:top w:val="single" w:sz="6" w:space="0" w:color="auto"/>
              </w:pBdr>
              <w:spacing w:after="1" w:line="200" w:lineRule="atLeast"/>
              <w:jc w:val="both"/>
              <w:rPr>
                <w:szCs w:val="20"/>
              </w:rPr>
            </w:pPr>
          </w:p>
          <w:p w14:paraId="034D9464" w14:textId="77777777" w:rsidR="006C5495" w:rsidRPr="006C5495" w:rsidRDefault="006C5495" w:rsidP="00F80A50">
            <w:pPr>
              <w:spacing w:after="1" w:line="200" w:lineRule="atLeast"/>
              <w:jc w:val="center"/>
              <w:rPr>
                <w:szCs w:val="20"/>
              </w:rPr>
            </w:pPr>
            <w:r w:rsidRPr="006C5495">
              <w:rPr>
                <w:rFonts w:cs="Arial"/>
                <w:b/>
                <w:szCs w:val="20"/>
              </w:rPr>
              <w:t>МИНИСТЕРСТВО ЭНЕРГЕТИКИ РОССИЙСКОЙ ФЕДЕРАЦИИ</w:t>
            </w:r>
          </w:p>
          <w:p w14:paraId="52428290" w14:textId="77777777" w:rsidR="006C5495" w:rsidRPr="006C5495" w:rsidRDefault="006C5495" w:rsidP="00F80A50">
            <w:pPr>
              <w:spacing w:after="1" w:line="200" w:lineRule="atLeast"/>
              <w:jc w:val="both"/>
              <w:rPr>
                <w:szCs w:val="20"/>
              </w:rPr>
            </w:pPr>
          </w:p>
          <w:p w14:paraId="5C97BE08" w14:textId="77777777" w:rsidR="006C5495" w:rsidRPr="006C5495" w:rsidRDefault="006C5495" w:rsidP="00F80A50">
            <w:pPr>
              <w:spacing w:after="1" w:line="200" w:lineRule="atLeast"/>
              <w:jc w:val="center"/>
              <w:rPr>
                <w:szCs w:val="20"/>
              </w:rPr>
            </w:pPr>
            <w:bookmarkStart w:id="0" w:name="Р1_1"/>
            <w:bookmarkEnd w:id="0"/>
            <w:r w:rsidRPr="006C5495">
              <w:rPr>
                <w:rFonts w:cs="Arial"/>
                <w:b/>
                <w:szCs w:val="20"/>
              </w:rPr>
              <w:t>ПРИКАЗ</w:t>
            </w:r>
          </w:p>
          <w:p w14:paraId="44622314" w14:textId="77777777" w:rsidR="006C5495" w:rsidRPr="006C5495" w:rsidRDefault="006C5495" w:rsidP="00F80A50">
            <w:pPr>
              <w:spacing w:after="1" w:line="200" w:lineRule="atLeast"/>
              <w:jc w:val="center"/>
              <w:rPr>
                <w:szCs w:val="20"/>
              </w:rPr>
            </w:pPr>
            <w:r w:rsidRPr="006C5495">
              <w:rPr>
                <w:rFonts w:cs="Arial"/>
                <w:b/>
                <w:szCs w:val="20"/>
              </w:rPr>
              <w:t xml:space="preserve">от </w:t>
            </w:r>
            <w:r w:rsidRPr="006C5495">
              <w:rPr>
                <w:rFonts w:cs="Arial"/>
                <w:b/>
                <w:strike/>
                <w:color w:val="FF0000"/>
                <w:szCs w:val="20"/>
              </w:rPr>
              <w:t>24 марта 2003</w:t>
            </w:r>
            <w:r w:rsidRPr="006C5495">
              <w:rPr>
                <w:rFonts w:cs="Arial"/>
                <w:b/>
                <w:szCs w:val="20"/>
              </w:rPr>
              <w:t xml:space="preserve"> г. N </w:t>
            </w:r>
            <w:r w:rsidRPr="006C5495">
              <w:rPr>
                <w:rFonts w:cs="Arial"/>
                <w:b/>
                <w:strike/>
                <w:color w:val="FF0000"/>
                <w:szCs w:val="20"/>
              </w:rPr>
              <w:t>115</w:t>
            </w:r>
          </w:p>
          <w:p w14:paraId="03E89EDF" w14:textId="77777777" w:rsidR="006C5495" w:rsidRPr="006C5495" w:rsidRDefault="006C5495" w:rsidP="00F80A50">
            <w:pPr>
              <w:spacing w:after="1" w:line="200" w:lineRule="atLeast"/>
              <w:jc w:val="both"/>
              <w:rPr>
                <w:szCs w:val="20"/>
              </w:rPr>
            </w:pPr>
          </w:p>
          <w:p w14:paraId="0E237402" w14:textId="77777777" w:rsidR="006C5495" w:rsidRPr="006C5495" w:rsidRDefault="006C5495" w:rsidP="00F80A50">
            <w:pPr>
              <w:spacing w:after="1" w:line="200" w:lineRule="atLeast"/>
              <w:jc w:val="center"/>
              <w:rPr>
                <w:szCs w:val="20"/>
              </w:rPr>
            </w:pPr>
            <w:r w:rsidRPr="006C5495">
              <w:rPr>
                <w:rFonts w:cs="Arial"/>
                <w:b/>
                <w:szCs w:val="20"/>
              </w:rPr>
              <w:t>ОБ УТВЕРЖДЕНИИ ПРАВИЛ</w:t>
            </w:r>
          </w:p>
          <w:p w14:paraId="01261D8A" w14:textId="77777777" w:rsidR="006C5495" w:rsidRPr="006C5495" w:rsidRDefault="006C5495" w:rsidP="00F80A50">
            <w:pPr>
              <w:spacing w:after="1" w:line="200" w:lineRule="atLeast"/>
              <w:jc w:val="center"/>
              <w:rPr>
                <w:szCs w:val="20"/>
              </w:rPr>
            </w:pPr>
            <w:r w:rsidRPr="006C5495">
              <w:rPr>
                <w:rFonts w:cs="Arial"/>
                <w:b/>
                <w:szCs w:val="20"/>
              </w:rPr>
              <w:t xml:space="preserve">ТЕХНИЧЕСКОЙ ЭКСПЛУАТАЦИИ </w:t>
            </w:r>
            <w:r w:rsidRPr="006C5495">
              <w:rPr>
                <w:rFonts w:cs="Arial"/>
                <w:b/>
                <w:strike/>
                <w:color w:val="FF0000"/>
                <w:szCs w:val="20"/>
              </w:rPr>
              <w:t>ТЕПЛОВЫХ ЭНЕРГОУСТАНОВОК</w:t>
            </w:r>
          </w:p>
          <w:p w14:paraId="2E47DC13" w14:textId="77777777" w:rsidR="006C5495" w:rsidRPr="006C5495" w:rsidRDefault="006C5495" w:rsidP="00F80A50">
            <w:pPr>
              <w:spacing w:after="1" w:line="200" w:lineRule="atLeast"/>
              <w:rPr>
                <w:szCs w:val="20"/>
              </w:rPr>
            </w:pPr>
          </w:p>
          <w:p w14:paraId="1D572576" w14:textId="730CC537" w:rsidR="006C5495" w:rsidRPr="006C5495" w:rsidRDefault="006C5495" w:rsidP="007D2DC4">
            <w:pPr>
              <w:spacing w:after="1" w:line="200" w:lineRule="atLeast"/>
              <w:ind w:firstLine="539"/>
              <w:jc w:val="both"/>
              <w:rPr>
                <w:szCs w:val="20"/>
              </w:rPr>
            </w:pPr>
            <w:r w:rsidRPr="006C5495">
              <w:rPr>
                <w:rFonts w:cs="Arial"/>
                <w:strike/>
                <w:color w:val="FF0000"/>
                <w:szCs w:val="20"/>
              </w:rPr>
              <w:t>Приказываю</w:t>
            </w:r>
            <w:r w:rsidRPr="006C5495">
              <w:rPr>
                <w:rFonts w:cs="Arial"/>
                <w:szCs w:val="20"/>
              </w:rPr>
              <w:t>:</w:t>
            </w:r>
          </w:p>
        </w:tc>
        <w:tc>
          <w:tcPr>
            <w:tcW w:w="7597" w:type="dxa"/>
          </w:tcPr>
          <w:p w14:paraId="3344E4A7" w14:textId="77777777" w:rsidR="006C5495" w:rsidRPr="006C5495" w:rsidRDefault="006C5495" w:rsidP="00F80A50">
            <w:pPr>
              <w:spacing w:after="1" w:line="200" w:lineRule="atLeast"/>
              <w:rPr>
                <w:szCs w:val="20"/>
              </w:rPr>
            </w:pPr>
            <w:r w:rsidRPr="006C5495">
              <w:rPr>
                <w:rFonts w:cs="Arial"/>
                <w:szCs w:val="20"/>
              </w:rPr>
              <w:t xml:space="preserve">Зарегистрировано в Минюсте </w:t>
            </w:r>
            <w:r w:rsidRPr="006C5495">
              <w:rPr>
                <w:rFonts w:cs="Arial"/>
                <w:szCs w:val="20"/>
                <w:shd w:val="clear" w:color="auto" w:fill="C0C0C0"/>
              </w:rPr>
              <w:t>России</w:t>
            </w:r>
            <w:r w:rsidRPr="006C5495">
              <w:rPr>
                <w:rFonts w:cs="Arial"/>
                <w:szCs w:val="20"/>
              </w:rPr>
              <w:t xml:space="preserve"> 2 </w:t>
            </w:r>
            <w:r w:rsidRPr="006C5495">
              <w:rPr>
                <w:rFonts w:cs="Arial"/>
                <w:szCs w:val="20"/>
                <w:shd w:val="clear" w:color="auto" w:fill="C0C0C0"/>
              </w:rPr>
              <w:t>июня 2025</w:t>
            </w:r>
            <w:r w:rsidRPr="006C5495">
              <w:rPr>
                <w:rFonts w:cs="Arial"/>
                <w:szCs w:val="20"/>
              </w:rPr>
              <w:t xml:space="preserve"> г. N </w:t>
            </w:r>
            <w:r w:rsidRPr="006C5495">
              <w:rPr>
                <w:rFonts w:cs="Arial"/>
                <w:szCs w:val="20"/>
                <w:shd w:val="clear" w:color="auto" w:fill="C0C0C0"/>
              </w:rPr>
              <w:t>82505</w:t>
            </w:r>
          </w:p>
          <w:p w14:paraId="7504AAC3" w14:textId="77777777" w:rsidR="006C5495" w:rsidRPr="006C5495" w:rsidRDefault="006C5495" w:rsidP="00F80A50">
            <w:pPr>
              <w:pBdr>
                <w:top w:val="single" w:sz="6" w:space="0" w:color="auto"/>
              </w:pBdr>
              <w:spacing w:after="1" w:line="200" w:lineRule="atLeast"/>
              <w:jc w:val="both"/>
              <w:rPr>
                <w:szCs w:val="20"/>
              </w:rPr>
            </w:pPr>
          </w:p>
          <w:p w14:paraId="67067B28" w14:textId="77777777" w:rsidR="006C5495" w:rsidRPr="006C5495" w:rsidRDefault="006C5495" w:rsidP="00F80A50">
            <w:pPr>
              <w:spacing w:after="1" w:line="200" w:lineRule="atLeast"/>
              <w:jc w:val="center"/>
              <w:rPr>
                <w:szCs w:val="20"/>
              </w:rPr>
            </w:pPr>
            <w:r w:rsidRPr="006C5495">
              <w:rPr>
                <w:rFonts w:cs="Arial"/>
                <w:b/>
                <w:szCs w:val="20"/>
              </w:rPr>
              <w:t>МИНИСТЕРСТВО ЭНЕРГЕТИКИ РОССИЙСКОЙ ФЕДЕРАЦИИ</w:t>
            </w:r>
          </w:p>
          <w:p w14:paraId="7EAF97C7" w14:textId="77777777" w:rsidR="006C5495" w:rsidRPr="006C5495" w:rsidRDefault="006C5495" w:rsidP="00F80A50">
            <w:pPr>
              <w:spacing w:after="1" w:line="200" w:lineRule="atLeast"/>
              <w:jc w:val="both"/>
              <w:rPr>
                <w:szCs w:val="20"/>
              </w:rPr>
            </w:pPr>
          </w:p>
          <w:p w14:paraId="315E9CDD" w14:textId="77777777" w:rsidR="006C5495" w:rsidRPr="006C5495" w:rsidRDefault="006C5495" w:rsidP="00F80A50">
            <w:pPr>
              <w:spacing w:after="1" w:line="200" w:lineRule="atLeast"/>
              <w:jc w:val="center"/>
              <w:rPr>
                <w:szCs w:val="20"/>
              </w:rPr>
            </w:pPr>
            <w:bookmarkStart w:id="1" w:name="Р2_1"/>
            <w:bookmarkEnd w:id="1"/>
            <w:r w:rsidRPr="006C5495">
              <w:rPr>
                <w:rFonts w:cs="Arial"/>
                <w:b/>
                <w:szCs w:val="20"/>
              </w:rPr>
              <w:t>ПРИКАЗ</w:t>
            </w:r>
          </w:p>
          <w:p w14:paraId="15B48F99" w14:textId="77777777" w:rsidR="006C5495" w:rsidRPr="006C5495" w:rsidRDefault="006C5495" w:rsidP="00F80A50">
            <w:pPr>
              <w:spacing w:after="1" w:line="200" w:lineRule="atLeast"/>
              <w:jc w:val="center"/>
              <w:rPr>
                <w:szCs w:val="20"/>
              </w:rPr>
            </w:pPr>
            <w:r w:rsidRPr="006C5495">
              <w:rPr>
                <w:rFonts w:cs="Arial"/>
                <w:b/>
                <w:szCs w:val="20"/>
              </w:rPr>
              <w:t xml:space="preserve">от </w:t>
            </w:r>
            <w:r w:rsidRPr="006C5495">
              <w:rPr>
                <w:rFonts w:cs="Arial"/>
                <w:b/>
                <w:szCs w:val="20"/>
                <w:shd w:val="clear" w:color="auto" w:fill="C0C0C0"/>
              </w:rPr>
              <w:t>14 мая 2025</w:t>
            </w:r>
            <w:r w:rsidRPr="006C5495">
              <w:rPr>
                <w:rFonts w:cs="Arial"/>
                <w:b/>
                <w:szCs w:val="20"/>
              </w:rPr>
              <w:t xml:space="preserve"> г. N </w:t>
            </w:r>
            <w:r w:rsidRPr="006C5495">
              <w:rPr>
                <w:rFonts w:cs="Arial"/>
                <w:b/>
                <w:szCs w:val="20"/>
                <w:shd w:val="clear" w:color="auto" w:fill="C0C0C0"/>
              </w:rPr>
              <w:t>511</w:t>
            </w:r>
          </w:p>
          <w:p w14:paraId="4AF594BB" w14:textId="77777777" w:rsidR="006C5495" w:rsidRPr="006C5495" w:rsidRDefault="006C5495" w:rsidP="00F80A50">
            <w:pPr>
              <w:spacing w:after="1" w:line="200" w:lineRule="atLeast"/>
              <w:jc w:val="both"/>
              <w:rPr>
                <w:szCs w:val="20"/>
              </w:rPr>
            </w:pPr>
          </w:p>
          <w:p w14:paraId="4A57B3F5" w14:textId="77777777" w:rsidR="006C5495" w:rsidRPr="006C5495" w:rsidRDefault="006C5495" w:rsidP="00F80A50">
            <w:pPr>
              <w:spacing w:after="1" w:line="200" w:lineRule="atLeast"/>
              <w:jc w:val="center"/>
              <w:rPr>
                <w:szCs w:val="20"/>
              </w:rPr>
            </w:pPr>
            <w:r w:rsidRPr="006C5495">
              <w:rPr>
                <w:rFonts w:cs="Arial"/>
                <w:b/>
                <w:szCs w:val="20"/>
              </w:rPr>
              <w:t>ОБ УТВЕРЖДЕНИИ ПРАВИЛ</w:t>
            </w:r>
          </w:p>
          <w:p w14:paraId="219F98AB" w14:textId="77777777" w:rsidR="006C5495" w:rsidRPr="006C5495" w:rsidRDefault="006C5495" w:rsidP="00F80A50">
            <w:pPr>
              <w:spacing w:after="1" w:line="200" w:lineRule="atLeast"/>
              <w:jc w:val="center"/>
              <w:rPr>
                <w:szCs w:val="20"/>
              </w:rPr>
            </w:pPr>
            <w:r w:rsidRPr="006C5495">
              <w:rPr>
                <w:rFonts w:cs="Arial"/>
                <w:b/>
                <w:szCs w:val="20"/>
              </w:rPr>
              <w:t xml:space="preserve">ТЕХНИЧЕСКОЙ ЭКСПЛУАТАЦИИ </w:t>
            </w:r>
            <w:r w:rsidRPr="006C5495">
              <w:rPr>
                <w:rFonts w:cs="Arial"/>
                <w:b/>
                <w:szCs w:val="20"/>
                <w:shd w:val="clear" w:color="auto" w:fill="C0C0C0"/>
              </w:rPr>
              <w:t>ОБЪЕКТОВ ТЕПЛОСНАБЖЕНИЯ</w:t>
            </w:r>
          </w:p>
          <w:p w14:paraId="02B0A9B9" w14:textId="77777777" w:rsidR="006C5495" w:rsidRPr="006C5495" w:rsidRDefault="006C5495" w:rsidP="00F80A50">
            <w:pPr>
              <w:spacing w:after="1" w:line="200" w:lineRule="atLeast"/>
              <w:jc w:val="center"/>
              <w:rPr>
                <w:szCs w:val="20"/>
              </w:rPr>
            </w:pPr>
            <w:r w:rsidRPr="006C5495">
              <w:rPr>
                <w:rFonts w:cs="Arial"/>
                <w:b/>
                <w:szCs w:val="20"/>
                <w:shd w:val="clear" w:color="auto" w:fill="C0C0C0"/>
              </w:rPr>
              <w:t>И ТЕПЛОПОТРЕБЛЯЮЩИХ УСТАНОВОК</w:t>
            </w:r>
          </w:p>
          <w:p w14:paraId="4E6BCA44" w14:textId="77777777" w:rsidR="006C5495" w:rsidRPr="006C5495" w:rsidRDefault="006C5495" w:rsidP="00F80A50">
            <w:pPr>
              <w:spacing w:after="1" w:line="200" w:lineRule="atLeast"/>
              <w:jc w:val="both"/>
              <w:rPr>
                <w:szCs w:val="20"/>
              </w:rPr>
            </w:pPr>
          </w:p>
          <w:p w14:paraId="2B559A79" w14:textId="31456742" w:rsidR="006C5495" w:rsidRPr="006C5495" w:rsidRDefault="006C5495" w:rsidP="007D2DC4">
            <w:pPr>
              <w:spacing w:after="1" w:line="200" w:lineRule="atLeast"/>
              <w:ind w:firstLine="539"/>
              <w:jc w:val="both"/>
              <w:rPr>
                <w:szCs w:val="20"/>
              </w:rPr>
            </w:pPr>
            <w:r w:rsidRPr="006C5495">
              <w:rPr>
                <w:rFonts w:cs="Arial"/>
                <w:szCs w:val="20"/>
                <w:shd w:val="clear" w:color="auto" w:fill="C0C0C0"/>
              </w:rPr>
              <w:t>В соответствии с частью 1 статьи 23.2 Федерального закона от 27 июля 2010 г. N 190-ФЗ "О теплоснабжении" и подпунктом 4.2.14(14) пункта 4 Положения о Министерстве энергетики Российской Федерации, утвержденного постановлением Правительства Российской Федерации от 28 мая 2008 г. N 400, приказываю</w:t>
            </w:r>
            <w:r w:rsidRPr="006C5495">
              <w:rPr>
                <w:rFonts w:cs="Arial"/>
                <w:szCs w:val="20"/>
              </w:rPr>
              <w:t>:</w:t>
            </w:r>
          </w:p>
        </w:tc>
      </w:tr>
      <w:tr w:rsidR="00F80A50" w:rsidRPr="006C5495" w14:paraId="3273841E" w14:textId="77777777" w:rsidTr="006C5495">
        <w:tc>
          <w:tcPr>
            <w:tcW w:w="7597" w:type="dxa"/>
          </w:tcPr>
          <w:p w14:paraId="0F734360" w14:textId="1CAD127E" w:rsidR="00F80A50" w:rsidRPr="00F80A50" w:rsidRDefault="00F80A50" w:rsidP="00F80A50">
            <w:pPr>
              <w:spacing w:before="200" w:after="1" w:line="200" w:lineRule="atLeast"/>
              <w:ind w:firstLine="539"/>
              <w:jc w:val="both"/>
              <w:rPr>
                <w:szCs w:val="20"/>
              </w:rPr>
            </w:pPr>
            <w:r w:rsidRPr="006C5495">
              <w:rPr>
                <w:rFonts w:cs="Arial"/>
                <w:szCs w:val="20"/>
              </w:rPr>
              <w:t xml:space="preserve">1. Утвердить Правила технической эксплуатации </w:t>
            </w:r>
            <w:r w:rsidRPr="006C5495">
              <w:rPr>
                <w:rFonts w:cs="Arial"/>
                <w:strike/>
                <w:color w:val="FF0000"/>
                <w:szCs w:val="20"/>
              </w:rPr>
              <w:t>тепловых энергоустановок</w:t>
            </w:r>
            <w:r w:rsidRPr="00F80A50">
              <w:rPr>
                <w:rFonts w:cs="Arial"/>
                <w:szCs w:val="20"/>
              </w:rPr>
              <w:t>.</w:t>
            </w:r>
          </w:p>
        </w:tc>
        <w:tc>
          <w:tcPr>
            <w:tcW w:w="7597" w:type="dxa"/>
          </w:tcPr>
          <w:p w14:paraId="53EC7C90" w14:textId="59C5BECA" w:rsidR="00F80A50" w:rsidRPr="00F80A50" w:rsidRDefault="00F80A50" w:rsidP="00F80A50">
            <w:pPr>
              <w:spacing w:before="200" w:after="1" w:line="200" w:lineRule="atLeast"/>
              <w:ind w:firstLine="539"/>
              <w:jc w:val="both"/>
              <w:rPr>
                <w:szCs w:val="20"/>
              </w:rPr>
            </w:pPr>
            <w:r w:rsidRPr="006C5495">
              <w:rPr>
                <w:rFonts w:cs="Arial"/>
                <w:szCs w:val="20"/>
              </w:rPr>
              <w:t xml:space="preserve">1. Утвердить </w:t>
            </w:r>
            <w:r w:rsidRPr="006C5495">
              <w:rPr>
                <w:rFonts w:cs="Arial"/>
                <w:szCs w:val="20"/>
                <w:shd w:val="clear" w:color="auto" w:fill="C0C0C0"/>
              </w:rPr>
              <w:t>прилагаемые</w:t>
            </w:r>
            <w:r w:rsidRPr="006C5495">
              <w:rPr>
                <w:rFonts w:cs="Arial"/>
                <w:szCs w:val="20"/>
              </w:rPr>
              <w:t xml:space="preserve"> Правила технической эксплуатации </w:t>
            </w:r>
            <w:r w:rsidRPr="006C5495">
              <w:rPr>
                <w:rFonts w:cs="Arial"/>
                <w:szCs w:val="20"/>
                <w:shd w:val="clear" w:color="auto" w:fill="C0C0C0"/>
              </w:rPr>
              <w:t xml:space="preserve">объектов теплоснабжения и </w:t>
            </w:r>
            <w:proofErr w:type="spellStart"/>
            <w:r w:rsidRPr="006C5495">
              <w:rPr>
                <w:rFonts w:cs="Arial"/>
                <w:szCs w:val="20"/>
                <w:shd w:val="clear" w:color="auto" w:fill="C0C0C0"/>
              </w:rPr>
              <w:t>теплопотребляющих</w:t>
            </w:r>
            <w:proofErr w:type="spellEnd"/>
            <w:r w:rsidRPr="006C5495">
              <w:rPr>
                <w:rFonts w:cs="Arial"/>
                <w:szCs w:val="20"/>
                <w:shd w:val="clear" w:color="auto" w:fill="C0C0C0"/>
              </w:rPr>
              <w:t xml:space="preserve"> установок</w:t>
            </w:r>
            <w:r w:rsidRPr="00F80A50">
              <w:rPr>
                <w:rFonts w:cs="Arial"/>
                <w:szCs w:val="20"/>
              </w:rPr>
              <w:t>.</w:t>
            </w:r>
          </w:p>
        </w:tc>
      </w:tr>
      <w:tr w:rsidR="00F80A50" w:rsidRPr="006C5495" w14:paraId="42A7C154" w14:textId="77777777" w:rsidTr="006C5495">
        <w:tc>
          <w:tcPr>
            <w:tcW w:w="7597" w:type="dxa"/>
          </w:tcPr>
          <w:p w14:paraId="14A04AA4" w14:textId="77777777" w:rsidR="00F80A50" w:rsidRPr="006C5495" w:rsidRDefault="00F80A50" w:rsidP="00F80A50">
            <w:pPr>
              <w:spacing w:after="1" w:line="200" w:lineRule="atLeast"/>
              <w:jc w:val="both"/>
              <w:rPr>
                <w:rFonts w:cs="Arial"/>
                <w:szCs w:val="20"/>
              </w:rPr>
            </w:pPr>
          </w:p>
        </w:tc>
        <w:tc>
          <w:tcPr>
            <w:tcW w:w="7597" w:type="dxa"/>
          </w:tcPr>
          <w:p w14:paraId="645C43F4" w14:textId="78DC5961" w:rsidR="00F80A50" w:rsidRPr="00F80A50" w:rsidRDefault="00F80A50" w:rsidP="00F80A50">
            <w:pPr>
              <w:spacing w:before="200" w:after="1" w:line="200" w:lineRule="atLeast"/>
              <w:ind w:firstLine="539"/>
              <w:jc w:val="both"/>
              <w:rPr>
                <w:szCs w:val="20"/>
              </w:rPr>
            </w:pPr>
            <w:r w:rsidRPr="006C5495">
              <w:rPr>
                <w:rFonts w:cs="Arial"/>
                <w:szCs w:val="20"/>
                <w:shd w:val="clear" w:color="auto" w:fill="C0C0C0"/>
              </w:rPr>
              <w:t>2. Признать утратившим силу приказ Минэнерго России от 24 марта 2003 г. N 115 "Об утверждении Правил</w:t>
            </w:r>
            <w:r w:rsidRPr="00F80A50">
              <w:rPr>
                <w:rFonts w:cs="Arial"/>
                <w:szCs w:val="20"/>
                <w:shd w:val="clear" w:color="auto" w:fill="C0C0C0"/>
              </w:rPr>
              <w:t xml:space="preserve"> технической эксплуатации тепловых энергоустановок</w:t>
            </w:r>
            <w:r w:rsidRPr="006C5495">
              <w:rPr>
                <w:rFonts w:cs="Arial"/>
                <w:szCs w:val="20"/>
                <w:shd w:val="clear" w:color="auto" w:fill="C0C0C0"/>
              </w:rPr>
              <w:t>" (зарегистрирован Минюстом России 2 апреля 2003 г., регистрационный N 4358) с 1 сентября 2025 г.</w:t>
            </w:r>
          </w:p>
        </w:tc>
      </w:tr>
      <w:tr w:rsidR="00F80A50" w:rsidRPr="006C5495" w14:paraId="68647A98" w14:textId="77777777" w:rsidTr="006C5495">
        <w:tc>
          <w:tcPr>
            <w:tcW w:w="7597" w:type="dxa"/>
          </w:tcPr>
          <w:p w14:paraId="65F69264" w14:textId="77777777" w:rsidR="00F80A50" w:rsidRDefault="00F80A50" w:rsidP="00F80A50">
            <w:pPr>
              <w:spacing w:before="200" w:after="1" w:line="200" w:lineRule="atLeast"/>
              <w:ind w:firstLine="539"/>
              <w:jc w:val="both"/>
              <w:rPr>
                <w:rFonts w:cs="Arial"/>
                <w:szCs w:val="20"/>
              </w:rPr>
            </w:pPr>
            <w:r w:rsidRPr="006C5495">
              <w:rPr>
                <w:rFonts w:cs="Arial"/>
                <w:strike/>
                <w:color w:val="FF0000"/>
                <w:szCs w:val="20"/>
              </w:rPr>
              <w:t>2. Ввести в действие Правила</w:t>
            </w:r>
            <w:r w:rsidRPr="00F80A50">
              <w:rPr>
                <w:rFonts w:cs="Arial"/>
                <w:strike/>
                <w:color w:val="FF0000"/>
                <w:szCs w:val="20"/>
              </w:rPr>
              <w:t xml:space="preserve"> технической эксплуатации тепловых энергоустановок</w:t>
            </w:r>
            <w:r w:rsidRPr="006C5495">
              <w:rPr>
                <w:rFonts w:cs="Arial"/>
                <w:szCs w:val="20"/>
              </w:rPr>
              <w:t xml:space="preserve"> </w:t>
            </w:r>
            <w:r w:rsidRPr="00F80A50">
              <w:rPr>
                <w:rFonts w:cs="Arial"/>
                <w:szCs w:val="20"/>
              </w:rPr>
              <w:t xml:space="preserve">с 1 </w:t>
            </w:r>
            <w:r w:rsidRPr="006C5495">
              <w:rPr>
                <w:rFonts w:cs="Arial"/>
                <w:strike/>
                <w:color w:val="FF0000"/>
                <w:szCs w:val="20"/>
              </w:rPr>
              <w:t>октября 2003</w:t>
            </w:r>
            <w:r w:rsidRPr="006C5495">
              <w:rPr>
                <w:rFonts w:cs="Arial"/>
                <w:szCs w:val="20"/>
              </w:rPr>
              <w:t xml:space="preserve"> г.</w:t>
            </w:r>
          </w:p>
          <w:p w14:paraId="440CB631" w14:textId="77777777" w:rsidR="00F80A50" w:rsidRDefault="00F80A50" w:rsidP="00F80A50">
            <w:pPr>
              <w:spacing w:after="1" w:line="200" w:lineRule="atLeast"/>
              <w:jc w:val="right"/>
              <w:rPr>
                <w:rFonts w:cs="Arial"/>
                <w:szCs w:val="20"/>
              </w:rPr>
            </w:pPr>
          </w:p>
          <w:p w14:paraId="67F12811" w14:textId="77777777" w:rsidR="00F80A50" w:rsidRDefault="00F80A50" w:rsidP="00F80A50">
            <w:pPr>
              <w:spacing w:after="1" w:line="200" w:lineRule="atLeast"/>
              <w:jc w:val="right"/>
              <w:rPr>
                <w:rFonts w:cs="Arial"/>
                <w:szCs w:val="20"/>
              </w:rPr>
            </w:pPr>
            <w:r w:rsidRPr="00F80A50">
              <w:rPr>
                <w:rFonts w:cs="Arial"/>
                <w:szCs w:val="20"/>
              </w:rPr>
              <w:lastRenderedPageBreak/>
              <w:t>Министр</w:t>
            </w:r>
          </w:p>
          <w:p w14:paraId="3CAEC751" w14:textId="2405965E" w:rsidR="00F80A50" w:rsidRDefault="00F80A50" w:rsidP="00F80A50">
            <w:pPr>
              <w:spacing w:after="1" w:line="200" w:lineRule="atLeast"/>
              <w:jc w:val="right"/>
              <w:rPr>
                <w:rFonts w:cs="Arial"/>
                <w:szCs w:val="20"/>
              </w:rPr>
            </w:pPr>
            <w:r w:rsidRPr="006C5495">
              <w:rPr>
                <w:rFonts w:cs="Arial"/>
                <w:strike/>
                <w:color w:val="FF0000"/>
                <w:szCs w:val="20"/>
              </w:rPr>
              <w:t>И</w:t>
            </w:r>
            <w:r w:rsidRPr="006C5495">
              <w:rPr>
                <w:rFonts w:cs="Arial"/>
                <w:szCs w:val="20"/>
              </w:rPr>
              <w:t>.</w:t>
            </w:r>
            <w:r w:rsidRPr="006C5495">
              <w:rPr>
                <w:rFonts w:cs="Arial"/>
                <w:strike/>
                <w:color w:val="FF0000"/>
                <w:szCs w:val="20"/>
              </w:rPr>
              <w:t>Х</w:t>
            </w:r>
            <w:r w:rsidRPr="006C5495">
              <w:rPr>
                <w:rFonts w:cs="Arial"/>
                <w:szCs w:val="20"/>
              </w:rPr>
              <w:t>.</w:t>
            </w:r>
            <w:r w:rsidRPr="006C5495">
              <w:rPr>
                <w:rFonts w:cs="Arial"/>
                <w:strike/>
                <w:color w:val="FF0000"/>
                <w:szCs w:val="20"/>
              </w:rPr>
              <w:t>ЮСУФОВ</w:t>
            </w:r>
          </w:p>
          <w:p w14:paraId="0F1E981A" w14:textId="77777777" w:rsidR="00F80A50" w:rsidRDefault="00F80A50" w:rsidP="00E36A3E">
            <w:pPr>
              <w:spacing w:after="1" w:line="200" w:lineRule="atLeast"/>
              <w:jc w:val="right"/>
              <w:rPr>
                <w:rFonts w:cs="Arial"/>
                <w:szCs w:val="20"/>
              </w:rPr>
            </w:pPr>
          </w:p>
          <w:p w14:paraId="4546B0EC" w14:textId="77777777" w:rsidR="00E36A3E" w:rsidRDefault="00E36A3E" w:rsidP="00E36A3E">
            <w:pPr>
              <w:spacing w:after="1" w:line="200" w:lineRule="atLeast"/>
              <w:jc w:val="right"/>
              <w:rPr>
                <w:rFonts w:cs="Arial"/>
                <w:szCs w:val="20"/>
              </w:rPr>
            </w:pPr>
          </w:p>
          <w:p w14:paraId="0801C6EC" w14:textId="77777777" w:rsidR="00E36A3E" w:rsidRDefault="00E36A3E" w:rsidP="00E36A3E">
            <w:pPr>
              <w:spacing w:after="1" w:line="200" w:lineRule="atLeast"/>
              <w:jc w:val="right"/>
              <w:rPr>
                <w:rFonts w:cs="Arial"/>
                <w:szCs w:val="20"/>
              </w:rPr>
            </w:pPr>
          </w:p>
          <w:p w14:paraId="72A8F502" w14:textId="77777777" w:rsidR="00E36A3E" w:rsidRDefault="00E36A3E" w:rsidP="00E36A3E">
            <w:pPr>
              <w:spacing w:after="1" w:line="200" w:lineRule="atLeast"/>
              <w:jc w:val="right"/>
              <w:rPr>
                <w:rFonts w:cs="Arial"/>
                <w:szCs w:val="20"/>
              </w:rPr>
            </w:pPr>
          </w:p>
          <w:p w14:paraId="2B6D570C" w14:textId="77777777" w:rsidR="00E36A3E" w:rsidRDefault="00E36A3E" w:rsidP="00E36A3E">
            <w:pPr>
              <w:spacing w:after="1" w:line="200" w:lineRule="atLeast"/>
              <w:jc w:val="right"/>
              <w:rPr>
                <w:rFonts w:cs="Arial"/>
                <w:szCs w:val="20"/>
              </w:rPr>
            </w:pPr>
          </w:p>
          <w:p w14:paraId="116336EC" w14:textId="77777777" w:rsidR="00E36A3E" w:rsidRDefault="00E36A3E" w:rsidP="00E36A3E">
            <w:pPr>
              <w:spacing w:after="1" w:line="200" w:lineRule="atLeast"/>
              <w:jc w:val="right"/>
              <w:rPr>
                <w:rFonts w:cs="Arial"/>
                <w:szCs w:val="20"/>
              </w:rPr>
            </w:pPr>
            <w:r w:rsidRPr="00E36A3E">
              <w:rPr>
                <w:rFonts w:cs="Arial"/>
                <w:szCs w:val="20"/>
              </w:rPr>
              <w:t>Утверждены</w:t>
            </w:r>
          </w:p>
          <w:p w14:paraId="487A7ED1" w14:textId="77777777" w:rsidR="00E36A3E" w:rsidRDefault="00E36A3E" w:rsidP="00E36A3E">
            <w:pPr>
              <w:spacing w:after="1" w:line="200" w:lineRule="atLeast"/>
              <w:jc w:val="right"/>
            </w:pPr>
            <w:r>
              <w:rPr>
                <w:rFonts w:cs="Arial"/>
                <w:strike/>
                <w:color w:val="FF0000"/>
              </w:rPr>
              <w:t>Приказом</w:t>
            </w:r>
          </w:p>
          <w:p w14:paraId="1E5FE33C" w14:textId="77777777" w:rsidR="00E36A3E" w:rsidRDefault="00E36A3E" w:rsidP="00E36A3E">
            <w:pPr>
              <w:spacing w:after="1" w:line="200" w:lineRule="atLeast"/>
              <w:jc w:val="right"/>
            </w:pPr>
            <w:r>
              <w:rPr>
                <w:rFonts w:cs="Arial"/>
                <w:strike/>
                <w:color w:val="FF0000"/>
              </w:rPr>
              <w:t>Министерства энергетики</w:t>
            </w:r>
          </w:p>
          <w:p w14:paraId="5F9D2DF7" w14:textId="77777777" w:rsidR="00E36A3E" w:rsidRDefault="00E36A3E" w:rsidP="00E36A3E">
            <w:pPr>
              <w:spacing w:after="1" w:line="200" w:lineRule="atLeast"/>
              <w:jc w:val="right"/>
            </w:pPr>
            <w:r>
              <w:rPr>
                <w:rFonts w:cs="Arial"/>
                <w:strike/>
                <w:color w:val="FF0000"/>
              </w:rPr>
              <w:t>Российской Федерации</w:t>
            </w:r>
          </w:p>
          <w:p w14:paraId="4D41E2E2" w14:textId="2BF94D46" w:rsidR="00E36A3E" w:rsidRDefault="00E36A3E" w:rsidP="00E36A3E">
            <w:pPr>
              <w:spacing w:after="1" w:line="200" w:lineRule="atLeast"/>
              <w:jc w:val="right"/>
              <w:rPr>
                <w:rFonts w:cs="Arial"/>
                <w:szCs w:val="20"/>
              </w:rPr>
            </w:pPr>
            <w:r w:rsidRPr="00E36A3E">
              <w:rPr>
                <w:rFonts w:cs="Arial"/>
              </w:rPr>
              <w:t xml:space="preserve">от </w:t>
            </w:r>
            <w:r>
              <w:rPr>
                <w:rFonts w:cs="Arial"/>
                <w:strike/>
                <w:color w:val="FF0000"/>
              </w:rPr>
              <w:t>24 марта 2003</w:t>
            </w:r>
            <w:r>
              <w:rPr>
                <w:rFonts w:cs="Arial"/>
              </w:rPr>
              <w:t xml:space="preserve"> г. N </w:t>
            </w:r>
            <w:r>
              <w:rPr>
                <w:rFonts w:cs="Arial"/>
                <w:strike/>
                <w:color w:val="FF0000"/>
              </w:rPr>
              <w:t>115</w:t>
            </w:r>
          </w:p>
          <w:p w14:paraId="72A6CEC8" w14:textId="77777777" w:rsidR="00E36A3E" w:rsidRDefault="00E36A3E" w:rsidP="00E36A3E">
            <w:pPr>
              <w:spacing w:after="1" w:line="200" w:lineRule="atLeast"/>
              <w:jc w:val="both"/>
              <w:rPr>
                <w:rFonts w:cs="Arial"/>
                <w:szCs w:val="20"/>
              </w:rPr>
            </w:pPr>
          </w:p>
          <w:p w14:paraId="0980862F" w14:textId="77777777" w:rsidR="00E36A3E" w:rsidRDefault="00E36A3E" w:rsidP="00E36A3E">
            <w:pPr>
              <w:spacing w:after="1" w:line="200" w:lineRule="atLeast"/>
              <w:jc w:val="center"/>
            </w:pPr>
            <w:bookmarkStart w:id="2" w:name="Р1_2"/>
            <w:bookmarkEnd w:id="2"/>
            <w:r>
              <w:rPr>
                <w:rFonts w:cs="Arial"/>
                <w:b/>
              </w:rPr>
              <w:t>ПРАВИЛА</w:t>
            </w:r>
          </w:p>
          <w:p w14:paraId="338B8F01" w14:textId="22A86FA0" w:rsidR="00E36A3E" w:rsidRDefault="00E36A3E" w:rsidP="00E36A3E">
            <w:pPr>
              <w:spacing w:after="1" w:line="200" w:lineRule="atLeast"/>
              <w:jc w:val="center"/>
              <w:rPr>
                <w:rFonts w:cs="Arial"/>
                <w:szCs w:val="20"/>
              </w:rPr>
            </w:pPr>
            <w:r>
              <w:rPr>
                <w:rFonts w:cs="Arial"/>
                <w:b/>
              </w:rPr>
              <w:t xml:space="preserve">ТЕХНИЧЕСКОЙ ЭКСПЛУАТАЦИИ </w:t>
            </w:r>
            <w:r>
              <w:rPr>
                <w:rFonts w:cs="Arial"/>
                <w:b/>
                <w:strike/>
                <w:color w:val="FF0000"/>
              </w:rPr>
              <w:t>ТЕПЛОВЫХ ЭНЕРГОУСТАНОВОК</w:t>
            </w:r>
          </w:p>
          <w:p w14:paraId="38B09D9D" w14:textId="0457B370" w:rsidR="00E36A3E" w:rsidRPr="006C5495" w:rsidRDefault="00E36A3E" w:rsidP="00E36A3E">
            <w:pPr>
              <w:spacing w:after="1" w:line="200" w:lineRule="atLeast"/>
              <w:jc w:val="both"/>
              <w:rPr>
                <w:rFonts w:cs="Arial"/>
                <w:szCs w:val="20"/>
              </w:rPr>
            </w:pPr>
          </w:p>
        </w:tc>
        <w:tc>
          <w:tcPr>
            <w:tcW w:w="7597" w:type="dxa"/>
          </w:tcPr>
          <w:p w14:paraId="09738B44" w14:textId="77777777" w:rsidR="00F80A50" w:rsidRDefault="00F80A50" w:rsidP="00F80A50">
            <w:pPr>
              <w:spacing w:before="200" w:after="1" w:line="200" w:lineRule="atLeast"/>
              <w:ind w:firstLine="539"/>
              <w:jc w:val="both"/>
              <w:rPr>
                <w:rFonts w:cs="Arial"/>
                <w:szCs w:val="20"/>
                <w:shd w:val="clear" w:color="auto" w:fill="C0C0C0"/>
              </w:rPr>
            </w:pPr>
            <w:r w:rsidRPr="006C5495">
              <w:rPr>
                <w:rFonts w:cs="Arial"/>
                <w:szCs w:val="20"/>
                <w:shd w:val="clear" w:color="auto" w:fill="C0C0C0"/>
              </w:rPr>
              <w:lastRenderedPageBreak/>
              <w:t>3. Настоящий приказ вступает в силу</w:t>
            </w:r>
            <w:r w:rsidRPr="00F80A50">
              <w:rPr>
                <w:rFonts w:cs="Arial"/>
                <w:szCs w:val="20"/>
              </w:rPr>
              <w:t xml:space="preserve"> с 1 </w:t>
            </w:r>
            <w:r w:rsidRPr="006C5495">
              <w:rPr>
                <w:rFonts w:cs="Arial"/>
                <w:szCs w:val="20"/>
                <w:shd w:val="clear" w:color="auto" w:fill="C0C0C0"/>
              </w:rPr>
              <w:t>сентября 2025</w:t>
            </w:r>
            <w:r w:rsidRPr="00F80A50">
              <w:rPr>
                <w:rFonts w:cs="Arial"/>
                <w:szCs w:val="20"/>
              </w:rPr>
              <w:t xml:space="preserve"> г. </w:t>
            </w:r>
            <w:r w:rsidRPr="006C5495">
              <w:rPr>
                <w:rFonts w:cs="Arial"/>
                <w:szCs w:val="20"/>
                <w:shd w:val="clear" w:color="auto" w:fill="C0C0C0"/>
              </w:rPr>
              <w:t>и действует до 1 сентября 2030</w:t>
            </w:r>
            <w:r w:rsidRPr="00F80A50">
              <w:rPr>
                <w:rFonts w:cs="Arial"/>
                <w:szCs w:val="20"/>
                <w:shd w:val="clear" w:color="auto" w:fill="C0C0C0"/>
              </w:rPr>
              <w:t xml:space="preserve"> г.</w:t>
            </w:r>
          </w:p>
          <w:p w14:paraId="115202C0" w14:textId="77777777" w:rsidR="00F80A50" w:rsidRDefault="00F80A50" w:rsidP="00F80A50">
            <w:pPr>
              <w:spacing w:after="1" w:line="200" w:lineRule="atLeast"/>
              <w:jc w:val="right"/>
              <w:rPr>
                <w:rFonts w:cs="Arial"/>
                <w:szCs w:val="20"/>
              </w:rPr>
            </w:pPr>
          </w:p>
          <w:p w14:paraId="2CEF3CA1" w14:textId="77777777" w:rsidR="00F80A50" w:rsidRDefault="00F80A50" w:rsidP="00F80A50">
            <w:pPr>
              <w:spacing w:after="1" w:line="200" w:lineRule="atLeast"/>
              <w:jc w:val="right"/>
              <w:rPr>
                <w:rFonts w:cs="Arial"/>
                <w:szCs w:val="20"/>
              </w:rPr>
            </w:pPr>
            <w:r w:rsidRPr="00F80A50">
              <w:rPr>
                <w:rFonts w:cs="Arial"/>
                <w:szCs w:val="20"/>
              </w:rPr>
              <w:lastRenderedPageBreak/>
              <w:t>Министр</w:t>
            </w:r>
          </w:p>
          <w:p w14:paraId="1C56BDC4" w14:textId="581CB11E" w:rsidR="00F80A50" w:rsidRDefault="00F80A50" w:rsidP="00F80A50">
            <w:pPr>
              <w:spacing w:after="1" w:line="200" w:lineRule="atLeast"/>
              <w:jc w:val="right"/>
              <w:rPr>
                <w:rFonts w:cs="Arial"/>
                <w:szCs w:val="20"/>
              </w:rPr>
            </w:pPr>
            <w:r w:rsidRPr="006C5495">
              <w:rPr>
                <w:rFonts w:cs="Arial"/>
                <w:szCs w:val="20"/>
                <w:shd w:val="clear" w:color="auto" w:fill="C0C0C0"/>
              </w:rPr>
              <w:t>С</w:t>
            </w:r>
            <w:r w:rsidRPr="006C5495">
              <w:rPr>
                <w:rFonts w:cs="Arial"/>
                <w:szCs w:val="20"/>
              </w:rPr>
              <w:t>.</w:t>
            </w:r>
            <w:r w:rsidRPr="006C5495">
              <w:rPr>
                <w:rFonts w:cs="Arial"/>
                <w:szCs w:val="20"/>
                <w:shd w:val="clear" w:color="auto" w:fill="C0C0C0"/>
              </w:rPr>
              <w:t>Е</w:t>
            </w:r>
            <w:r w:rsidRPr="006C5495">
              <w:rPr>
                <w:rFonts w:cs="Arial"/>
                <w:szCs w:val="20"/>
              </w:rPr>
              <w:t>.</w:t>
            </w:r>
            <w:r w:rsidRPr="006C5495">
              <w:rPr>
                <w:rFonts w:cs="Arial"/>
                <w:szCs w:val="20"/>
                <w:shd w:val="clear" w:color="auto" w:fill="C0C0C0"/>
              </w:rPr>
              <w:t>ЦИВИЛЕВ</w:t>
            </w:r>
          </w:p>
          <w:p w14:paraId="5796DD50" w14:textId="77777777" w:rsidR="00F80A50" w:rsidRDefault="00F80A50" w:rsidP="00E36A3E">
            <w:pPr>
              <w:spacing w:after="1" w:line="200" w:lineRule="atLeast"/>
              <w:jc w:val="right"/>
              <w:rPr>
                <w:rFonts w:cs="Arial"/>
                <w:szCs w:val="20"/>
              </w:rPr>
            </w:pPr>
          </w:p>
          <w:p w14:paraId="2E675DA4" w14:textId="77777777" w:rsidR="00E36A3E" w:rsidRDefault="00E36A3E" w:rsidP="00E36A3E">
            <w:pPr>
              <w:spacing w:after="1" w:line="200" w:lineRule="atLeast"/>
              <w:jc w:val="right"/>
              <w:rPr>
                <w:rFonts w:cs="Arial"/>
                <w:szCs w:val="20"/>
              </w:rPr>
            </w:pPr>
          </w:p>
          <w:p w14:paraId="255313F6" w14:textId="77777777" w:rsidR="00E36A3E" w:rsidRDefault="00E36A3E" w:rsidP="00E36A3E">
            <w:pPr>
              <w:spacing w:after="1" w:line="200" w:lineRule="atLeast"/>
              <w:jc w:val="right"/>
              <w:rPr>
                <w:rFonts w:cs="Arial"/>
                <w:szCs w:val="20"/>
              </w:rPr>
            </w:pPr>
          </w:p>
          <w:p w14:paraId="2C3078B4" w14:textId="77777777" w:rsidR="00E36A3E" w:rsidRDefault="00E36A3E" w:rsidP="00E36A3E">
            <w:pPr>
              <w:spacing w:after="1" w:line="200" w:lineRule="atLeast"/>
              <w:jc w:val="right"/>
              <w:rPr>
                <w:rFonts w:cs="Arial"/>
                <w:szCs w:val="20"/>
              </w:rPr>
            </w:pPr>
          </w:p>
          <w:p w14:paraId="650F81E5" w14:textId="77777777" w:rsidR="00E36A3E" w:rsidRDefault="00E36A3E" w:rsidP="00E36A3E">
            <w:pPr>
              <w:spacing w:after="1" w:line="200" w:lineRule="atLeast"/>
              <w:jc w:val="right"/>
              <w:rPr>
                <w:rFonts w:cs="Arial"/>
                <w:szCs w:val="20"/>
              </w:rPr>
            </w:pPr>
          </w:p>
          <w:p w14:paraId="5E6671CC" w14:textId="77777777" w:rsidR="00E36A3E" w:rsidRDefault="00E36A3E" w:rsidP="00E36A3E">
            <w:pPr>
              <w:spacing w:after="1" w:line="200" w:lineRule="atLeast"/>
              <w:jc w:val="right"/>
              <w:rPr>
                <w:rFonts w:cs="Arial"/>
                <w:szCs w:val="20"/>
              </w:rPr>
            </w:pPr>
            <w:r w:rsidRPr="00E36A3E">
              <w:rPr>
                <w:rFonts w:cs="Arial"/>
                <w:szCs w:val="20"/>
              </w:rPr>
              <w:t>Утверждены</w:t>
            </w:r>
          </w:p>
          <w:p w14:paraId="716EC2B0" w14:textId="77777777" w:rsidR="00E36A3E" w:rsidRDefault="00E36A3E" w:rsidP="00E36A3E">
            <w:pPr>
              <w:spacing w:after="1" w:line="200" w:lineRule="atLeast"/>
              <w:jc w:val="right"/>
            </w:pPr>
            <w:r>
              <w:rPr>
                <w:rFonts w:cs="Arial"/>
                <w:shd w:val="clear" w:color="auto" w:fill="C0C0C0"/>
              </w:rPr>
              <w:t>приказом Минэнерго России</w:t>
            </w:r>
          </w:p>
          <w:p w14:paraId="7CDCBB1D" w14:textId="412FD558" w:rsidR="00E36A3E" w:rsidRDefault="00E36A3E" w:rsidP="00E36A3E">
            <w:pPr>
              <w:spacing w:after="1" w:line="200" w:lineRule="atLeast"/>
              <w:jc w:val="right"/>
              <w:rPr>
                <w:rFonts w:cs="Arial"/>
                <w:szCs w:val="20"/>
              </w:rPr>
            </w:pPr>
            <w:r w:rsidRPr="00E36A3E">
              <w:rPr>
                <w:rFonts w:cs="Arial"/>
              </w:rPr>
              <w:t xml:space="preserve">от </w:t>
            </w:r>
            <w:r>
              <w:rPr>
                <w:rFonts w:cs="Arial"/>
                <w:shd w:val="clear" w:color="auto" w:fill="C0C0C0"/>
              </w:rPr>
              <w:t>14 мая 2025</w:t>
            </w:r>
            <w:r>
              <w:rPr>
                <w:rFonts w:cs="Arial"/>
              </w:rPr>
              <w:t xml:space="preserve"> г. N </w:t>
            </w:r>
            <w:r>
              <w:rPr>
                <w:rFonts w:cs="Arial"/>
                <w:shd w:val="clear" w:color="auto" w:fill="C0C0C0"/>
              </w:rPr>
              <w:t>511</w:t>
            </w:r>
          </w:p>
          <w:p w14:paraId="3BB7CE02" w14:textId="77777777" w:rsidR="00E36A3E" w:rsidRDefault="00E36A3E" w:rsidP="00E36A3E">
            <w:pPr>
              <w:spacing w:after="1" w:line="200" w:lineRule="atLeast"/>
              <w:jc w:val="both"/>
              <w:rPr>
                <w:rFonts w:cs="Arial"/>
                <w:szCs w:val="20"/>
              </w:rPr>
            </w:pPr>
          </w:p>
          <w:p w14:paraId="5E0BF859" w14:textId="77777777" w:rsidR="00E36A3E" w:rsidRDefault="00E36A3E" w:rsidP="00E36A3E">
            <w:pPr>
              <w:spacing w:after="1" w:line="200" w:lineRule="atLeast"/>
              <w:jc w:val="center"/>
            </w:pPr>
            <w:bookmarkStart w:id="3" w:name="Р2_2"/>
            <w:bookmarkEnd w:id="3"/>
            <w:r>
              <w:rPr>
                <w:rFonts w:cs="Arial"/>
                <w:b/>
              </w:rPr>
              <w:t>ПРАВИЛА</w:t>
            </w:r>
          </w:p>
          <w:p w14:paraId="0C4349D3" w14:textId="77777777" w:rsidR="00E36A3E" w:rsidRDefault="00E36A3E" w:rsidP="00E36A3E">
            <w:pPr>
              <w:spacing w:after="1" w:line="200" w:lineRule="atLeast"/>
              <w:jc w:val="center"/>
            </w:pPr>
            <w:r>
              <w:rPr>
                <w:rFonts w:cs="Arial"/>
                <w:b/>
              </w:rPr>
              <w:t xml:space="preserve">ТЕХНИЧЕСКОЙ ЭКСПЛУАТАЦИИ </w:t>
            </w:r>
            <w:r>
              <w:rPr>
                <w:rFonts w:cs="Arial"/>
                <w:b/>
                <w:shd w:val="clear" w:color="auto" w:fill="C0C0C0"/>
              </w:rPr>
              <w:t>ОБЪЕКТОВ ТЕПЛОСНАБЖЕНИЯ</w:t>
            </w:r>
          </w:p>
          <w:p w14:paraId="2AC05AAD" w14:textId="0C73CED1" w:rsidR="00E36A3E" w:rsidRDefault="00E36A3E" w:rsidP="00E36A3E">
            <w:pPr>
              <w:spacing w:after="1" w:line="200" w:lineRule="atLeast"/>
              <w:jc w:val="center"/>
              <w:rPr>
                <w:rFonts w:cs="Arial"/>
                <w:szCs w:val="20"/>
              </w:rPr>
            </w:pPr>
            <w:r>
              <w:rPr>
                <w:rFonts w:cs="Arial"/>
                <w:b/>
                <w:shd w:val="clear" w:color="auto" w:fill="C0C0C0"/>
              </w:rPr>
              <w:t>И ТЕПЛОПОТРЕБЛЯЮЩИХ УСТАНОВОК</w:t>
            </w:r>
          </w:p>
          <w:p w14:paraId="6A9B71AA" w14:textId="1566FB38" w:rsidR="00E36A3E" w:rsidRPr="006C5495" w:rsidRDefault="00E36A3E" w:rsidP="00E36A3E">
            <w:pPr>
              <w:spacing w:after="1" w:line="200" w:lineRule="atLeast"/>
              <w:jc w:val="both"/>
              <w:rPr>
                <w:rFonts w:cs="Arial"/>
                <w:szCs w:val="20"/>
              </w:rPr>
            </w:pPr>
          </w:p>
        </w:tc>
      </w:tr>
      <w:tr w:rsidR="00F80A50" w:rsidRPr="006C5495" w14:paraId="0E265CF4" w14:textId="77777777" w:rsidTr="006C5495">
        <w:tc>
          <w:tcPr>
            <w:tcW w:w="7597" w:type="dxa"/>
          </w:tcPr>
          <w:p w14:paraId="385F746A" w14:textId="77777777" w:rsidR="00E36A3E" w:rsidRPr="00E36A3E" w:rsidRDefault="00E36A3E" w:rsidP="00E36A3E">
            <w:pPr>
              <w:spacing w:after="1" w:line="200" w:lineRule="atLeast"/>
              <w:ind w:firstLine="539"/>
              <w:jc w:val="both"/>
              <w:rPr>
                <w:rFonts w:cs="Arial"/>
              </w:rPr>
            </w:pPr>
          </w:p>
          <w:p w14:paraId="3471E790" w14:textId="7070F477" w:rsidR="00E36A3E" w:rsidRDefault="00E36A3E" w:rsidP="00E36A3E">
            <w:pPr>
              <w:spacing w:after="1" w:line="200" w:lineRule="atLeast"/>
              <w:ind w:firstLine="539"/>
              <w:jc w:val="both"/>
            </w:pPr>
            <w:r>
              <w:rPr>
                <w:rFonts w:cs="Arial"/>
                <w:strike/>
                <w:color w:val="FF0000"/>
              </w:rPr>
              <w:t>В целях настоящих Правил используются следующие термины и определения</w:t>
            </w:r>
          </w:p>
          <w:p w14:paraId="10CD5928" w14:textId="77777777" w:rsidR="00E36A3E" w:rsidRDefault="00E36A3E" w:rsidP="00E36A3E">
            <w:pPr>
              <w:spacing w:after="1" w:line="200" w:lineRule="atLeas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9"/>
              <w:gridCol w:w="5070"/>
            </w:tblGrid>
            <w:tr w:rsidR="00E36A3E" w14:paraId="66FB715C" w14:textId="77777777" w:rsidTr="00E36A3E">
              <w:tc>
                <w:tcPr>
                  <w:tcW w:w="2329" w:type="dxa"/>
                  <w:tcBorders>
                    <w:top w:val="nil"/>
                    <w:left w:val="nil"/>
                    <w:bottom w:val="nil"/>
                    <w:right w:val="nil"/>
                  </w:tcBorders>
                </w:tcPr>
                <w:p w14:paraId="30E1FED7" w14:textId="77777777" w:rsidR="00E36A3E" w:rsidRDefault="00E36A3E" w:rsidP="00E36A3E">
                  <w:pPr>
                    <w:spacing w:after="1" w:line="200" w:lineRule="atLeast"/>
                    <w:jc w:val="both"/>
                  </w:pPr>
                  <w:r>
                    <w:rPr>
                      <w:rFonts w:cs="Arial"/>
                      <w:strike/>
                      <w:color w:val="FF0000"/>
                    </w:rPr>
                    <w:t>Бак-аккумулятор горячей воды (БАГВ)</w:t>
                  </w:r>
                </w:p>
              </w:tc>
              <w:tc>
                <w:tcPr>
                  <w:tcW w:w="5070" w:type="dxa"/>
                  <w:tcBorders>
                    <w:top w:val="nil"/>
                    <w:left w:val="nil"/>
                    <w:bottom w:val="nil"/>
                    <w:right w:val="nil"/>
                  </w:tcBorders>
                </w:tcPr>
                <w:p w14:paraId="68FA577E" w14:textId="77777777" w:rsidR="00E36A3E" w:rsidRDefault="00E36A3E" w:rsidP="00E36A3E">
                  <w:pPr>
                    <w:spacing w:after="1" w:line="200" w:lineRule="atLeast"/>
                    <w:jc w:val="both"/>
                  </w:pPr>
                  <w:r>
                    <w:rPr>
                      <w:rFonts w:cs="Arial"/>
                      <w:strike/>
                      <w:color w:val="FF0000"/>
                    </w:rPr>
                    <w:t>Емкость, предназначенная для хранения горячей воды в целях выравнивания суточного графика расхода воды в системах</w:t>
                  </w:r>
                  <w:r w:rsidRPr="00E36A3E">
                    <w:rPr>
                      <w:rFonts w:cs="Arial"/>
                      <w:strike/>
                      <w:color w:val="FF0000"/>
                    </w:rPr>
                    <w:t xml:space="preserve"> теплоснабжения</w:t>
                  </w:r>
                  <w:r>
                    <w:rPr>
                      <w:rFonts w:cs="Arial"/>
                      <w:strike/>
                      <w:color w:val="FF0000"/>
                    </w:rPr>
                    <w:t>, а также для создания и хранения запаса подпиточной воды на источниках теплоты.</w:t>
                  </w:r>
                </w:p>
              </w:tc>
            </w:tr>
            <w:tr w:rsidR="00E36A3E" w14:paraId="0D936D0F" w14:textId="77777777" w:rsidTr="00E36A3E">
              <w:tc>
                <w:tcPr>
                  <w:tcW w:w="2329" w:type="dxa"/>
                  <w:tcBorders>
                    <w:top w:val="nil"/>
                    <w:left w:val="nil"/>
                    <w:bottom w:val="nil"/>
                    <w:right w:val="nil"/>
                  </w:tcBorders>
                </w:tcPr>
                <w:p w14:paraId="5738C889" w14:textId="77777777" w:rsidR="00E36A3E" w:rsidRDefault="00E36A3E" w:rsidP="00E36A3E">
                  <w:pPr>
                    <w:spacing w:after="1" w:line="200" w:lineRule="atLeast"/>
                    <w:jc w:val="both"/>
                  </w:pPr>
                  <w:proofErr w:type="spellStart"/>
                  <w:r>
                    <w:rPr>
                      <w:rFonts w:cs="Arial"/>
                      <w:strike/>
                      <w:color w:val="FF0000"/>
                    </w:rPr>
                    <w:t>Водоподогреватель</w:t>
                  </w:r>
                  <w:proofErr w:type="spellEnd"/>
                </w:p>
              </w:tc>
              <w:tc>
                <w:tcPr>
                  <w:tcW w:w="5070" w:type="dxa"/>
                  <w:tcBorders>
                    <w:top w:val="nil"/>
                    <w:left w:val="nil"/>
                    <w:bottom w:val="nil"/>
                    <w:right w:val="nil"/>
                  </w:tcBorders>
                </w:tcPr>
                <w:p w14:paraId="3872221C" w14:textId="77777777" w:rsidR="00E36A3E" w:rsidRDefault="00E36A3E" w:rsidP="00E36A3E">
                  <w:pPr>
                    <w:spacing w:after="1" w:line="200" w:lineRule="atLeast"/>
                    <w:jc w:val="both"/>
                  </w:pPr>
                  <w:r>
                    <w:rPr>
                      <w:rFonts w:cs="Arial"/>
                      <w:strike/>
                      <w:color w:val="FF0000"/>
                    </w:rPr>
                    <w:t>Устройство, находящееся под давлением выше атмосферного, служащее для нагревания воды водяным паром, горячей водой или другим теплоносителем.</w:t>
                  </w:r>
                </w:p>
              </w:tc>
            </w:tr>
            <w:tr w:rsidR="00E36A3E" w14:paraId="303F04CC" w14:textId="77777777" w:rsidTr="00E36A3E">
              <w:tc>
                <w:tcPr>
                  <w:tcW w:w="2329" w:type="dxa"/>
                  <w:tcBorders>
                    <w:top w:val="nil"/>
                    <w:left w:val="nil"/>
                    <w:bottom w:val="nil"/>
                    <w:right w:val="nil"/>
                  </w:tcBorders>
                </w:tcPr>
                <w:p w14:paraId="6BCB869A" w14:textId="77777777" w:rsidR="00E36A3E" w:rsidRDefault="00E36A3E" w:rsidP="00E36A3E">
                  <w:pPr>
                    <w:spacing w:after="1" w:line="200" w:lineRule="atLeast"/>
                    <w:jc w:val="both"/>
                  </w:pPr>
                  <w:r>
                    <w:rPr>
                      <w:rFonts w:cs="Arial"/>
                      <w:strike/>
                      <w:color w:val="FF0000"/>
                    </w:rPr>
                    <w:t>Габаритные размеры</w:t>
                  </w:r>
                </w:p>
              </w:tc>
              <w:tc>
                <w:tcPr>
                  <w:tcW w:w="5070" w:type="dxa"/>
                  <w:tcBorders>
                    <w:top w:val="nil"/>
                    <w:left w:val="nil"/>
                    <w:bottom w:val="nil"/>
                    <w:right w:val="nil"/>
                  </w:tcBorders>
                </w:tcPr>
                <w:p w14:paraId="79F7BDF3" w14:textId="77777777" w:rsidR="00E36A3E" w:rsidRDefault="00E36A3E" w:rsidP="00E36A3E">
                  <w:pPr>
                    <w:spacing w:after="1" w:line="200" w:lineRule="atLeast"/>
                    <w:jc w:val="both"/>
                  </w:pPr>
                  <w:r>
                    <w:rPr>
                      <w:rFonts w:cs="Arial"/>
                      <w:strike/>
                      <w:color w:val="FF0000"/>
                    </w:rPr>
                    <w:t>Высота, ширина и глубина установки с изоляцией и обшивкой, а также с укрепляющими или опорными элементами, но без учета выступающих приборов, труб отбора проб, импульсных трубок и др.</w:t>
                  </w:r>
                </w:p>
              </w:tc>
            </w:tr>
            <w:tr w:rsidR="00E36A3E" w14:paraId="48DAB74D" w14:textId="77777777" w:rsidTr="00E36A3E">
              <w:tc>
                <w:tcPr>
                  <w:tcW w:w="2329" w:type="dxa"/>
                  <w:tcBorders>
                    <w:top w:val="nil"/>
                    <w:left w:val="nil"/>
                    <w:bottom w:val="nil"/>
                    <w:right w:val="nil"/>
                  </w:tcBorders>
                </w:tcPr>
                <w:p w14:paraId="7CA7C0C6" w14:textId="77777777" w:rsidR="00E36A3E" w:rsidRDefault="00E36A3E" w:rsidP="00E36A3E">
                  <w:pPr>
                    <w:spacing w:after="1" w:line="200" w:lineRule="atLeast"/>
                    <w:jc w:val="both"/>
                  </w:pPr>
                  <w:r>
                    <w:rPr>
                      <w:rFonts w:cs="Arial"/>
                      <w:strike/>
                      <w:color w:val="FF0000"/>
                    </w:rPr>
                    <w:t>Границы (пределы) котла</w:t>
                  </w:r>
                </w:p>
              </w:tc>
              <w:tc>
                <w:tcPr>
                  <w:tcW w:w="5070" w:type="dxa"/>
                  <w:tcBorders>
                    <w:top w:val="nil"/>
                    <w:left w:val="nil"/>
                    <w:bottom w:val="nil"/>
                    <w:right w:val="nil"/>
                  </w:tcBorders>
                </w:tcPr>
                <w:p w14:paraId="4A9B74C0" w14:textId="77777777" w:rsidR="00E36A3E" w:rsidRDefault="00E36A3E" w:rsidP="00E36A3E">
                  <w:pPr>
                    <w:spacing w:after="1" w:line="200" w:lineRule="atLeast"/>
                    <w:jc w:val="both"/>
                  </w:pPr>
                  <w:r>
                    <w:rPr>
                      <w:rFonts w:cs="Arial"/>
                      <w:strike/>
                      <w:color w:val="FF0000"/>
                    </w:rPr>
                    <w:t xml:space="preserve">Запорные устройства: по пароводяному тракту питательные, предохранительные, дренажные и другие клапаны, вентили и задвижки, отделяющие внутренние полости элементов котла от </w:t>
                  </w:r>
                  <w:r>
                    <w:rPr>
                      <w:rFonts w:cs="Arial"/>
                      <w:strike/>
                      <w:color w:val="FF0000"/>
                    </w:rPr>
                    <w:lastRenderedPageBreak/>
                    <w:t>присоединенных к ним трубопроводов. При отсутствии запорных устройств пределами котла следует считать первые от котла фланцевые или сварные соединения.</w:t>
                  </w:r>
                </w:p>
              </w:tc>
            </w:tr>
            <w:tr w:rsidR="00E36A3E" w14:paraId="57D2A44B" w14:textId="77777777" w:rsidTr="00E36A3E">
              <w:tc>
                <w:tcPr>
                  <w:tcW w:w="2329" w:type="dxa"/>
                  <w:tcBorders>
                    <w:top w:val="nil"/>
                    <w:left w:val="nil"/>
                    <w:bottom w:val="nil"/>
                    <w:right w:val="nil"/>
                  </w:tcBorders>
                </w:tcPr>
                <w:p w14:paraId="09B6DEBE" w14:textId="77777777" w:rsidR="00E36A3E" w:rsidRDefault="00E36A3E" w:rsidP="00E36A3E">
                  <w:pPr>
                    <w:spacing w:after="1" w:line="200" w:lineRule="atLeast"/>
                    <w:jc w:val="both"/>
                  </w:pPr>
                  <w:r>
                    <w:rPr>
                      <w:rFonts w:cs="Arial"/>
                      <w:strike/>
                      <w:color w:val="FF0000"/>
                    </w:rPr>
                    <w:lastRenderedPageBreak/>
                    <w:t>Давление пробное</w:t>
                  </w:r>
                </w:p>
              </w:tc>
              <w:tc>
                <w:tcPr>
                  <w:tcW w:w="5070" w:type="dxa"/>
                  <w:tcBorders>
                    <w:top w:val="nil"/>
                    <w:left w:val="nil"/>
                    <w:bottom w:val="nil"/>
                    <w:right w:val="nil"/>
                  </w:tcBorders>
                </w:tcPr>
                <w:p w14:paraId="478BC35D" w14:textId="77777777" w:rsidR="00E36A3E" w:rsidRDefault="00E36A3E" w:rsidP="00E36A3E">
                  <w:pPr>
                    <w:spacing w:after="1" w:line="200" w:lineRule="atLeast"/>
                    <w:jc w:val="both"/>
                  </w:pPr>
                  <w:r>
                    <w:rPr>
                      <w:rFonts w:cs="Arial"/>
                      <w:strike/>
                      <w:color w:val="FF0000"/>
                    </w:rPr>
                    <w:t>Избыточное давление, при котором должно производиться гидравлическое испытание тепловых энергоустановок и сетей на прочность и плотность.</w:t>
                  </w:r>
                </w:p>
              </w:tc>
            </w:tr>
            <w:tr w:rsidR="00E36A3E" w14:paraId="2042B8AA" w14:textId="77777777" w:rsidTr="00E36A3E">
              <w:tc>
                <w:tcPr>
                  <w:tcW w:w="2329" w:type="dxa"/>
                  <w:tcBorders>
                    <w:top w:val="nil"/>
                    <w:left w:val="nil"/>
                    <w:bottom w:val="nil"/>
                    <w:right w:val="nil"/>
                  </w:tcBorders>
                </w:tcPr>
                <w:p w14:paraId="46F5C576" w14:textId="77777777" w:rsidR="00E36A3E" w:rsidRDefault="00E36A3E" w:rsidP="00E36A3E">
                  <w:pPr>
                    <w:spacing w:after="1" w:line="200" w:lineRule="atLeast"/>
                    <w:jc w:val="both"/>
                  </w:pPr>
                  <w:r>
                    <w:rPr>
                      <w:rFonts w:cs="Arial"/>
                      <w:strike/>
                      <w:color w:val="FF0000"/>
                    </w:rPr>
                    <w:t>Давление разрешенное</w:t>
                  </w:r>
                </w:p>
              </w:tc>
              <w:tc>
                <w:tcPr>
                  <w:tcW w:w="5070" w:type="dxa"/>
                  <w:tcBorders>
                    <w:top w:val="nil"/>
                    <w:left w:val="nil"/>
                    <w:bottom w:val="nil"/>
                    <w:right w:val="nil"/>
                  </w:tcBorders>
                </w:tcPr>
                <w:p w14:paraId="5DA50F24" w14:textId="77777777" w:rsidR="00E36A3E" w:rsidRDefault="00E36A3E" w:rsidP="00E36A3E">
                  <w:pPr>
                    <w:spacing w:after="1" w:line="200" w:lineRule="atLeast"/>
                    <w:jc w:val="both"/>
                  </w:pPr>
                  <w:r>
                    <w:rPr>
                      <w:rFonts w:cs="Arial"/>
                      <w:strike/>
                      <w:color w:val="FF0000"/>
                    </w:rPr>
                    <w:t>Максимальное допустимое, избыточное давление, установленное по результатам технического освидетельствования или контрольного расчета на прочность.</w:t>
                  </w:r>
                </w:p>
              </w:tc>
            </w:tr>
            <w:tr w:rsidR="00E36A3E" w14:paraId="63FF7F70" w14:textId="77777777" w:rsidTr="00E36A3E">
              <w:tc>
                <w:tcPr>
                  <w:tcW w:w="2329" w:type="dxa"/>
                  <w:tcBorders>
                    <w:top w:val="nil"/>
                    <w:left w:val="nil"/>
                    <w:bottom w:val="nil"/>
                    <w:right w:val="nil"/>
                  </w:tcBorders>
                </w:tcPr>
                <w:p w14:paraId="3AB30A67" w14:textId="77777777" w:rsidR="00E36A3E" w:rsidRDefault="00E36A3E" w:rsidP="00E36A3E">
                  <w:pPr>
                    <w:spacing w:after="1" w:line="200" w:lineRule="atLeast"/>
                    <w:jc w:val="both"/>
                  </w:pPr>
                  <w:r>
                    <w:rPr>
                      <w:rFonts w:cs="Arial"/>
                      <w:strike/>
                      <w:color w:val="FF0000"/>
                    </w:rPr>
                    <w:t>Давление рабочее</w:t>
                  </w:r>
                </w:p>
              </w:tc>
              <w:tc>
                <w:tcPr>
                  <w:tcW w:w="5070" w:type="dxa"/>
                  <w:tcBorders>
                    <w:top w:val="nil"/>
                    <w:left w:val="nil"/>
                    <w:bottom w:val="nil"/>
                    <w:right w:val="nil"/>
                  </w:tcBorders>
                </w:tcPr>
                <w:p w14:paraId="01A2F78D" w14:textId="77777777" w:rsidR="00E36A3E" w:rsidRDefault="00E36A3E" w:rsidP="00E36A3E">
                  <w:pPr>
                    <w:spacing w:after="1" w:line="200" w:lineRule="atLeast"/>
                    <w:jc w:val="both"/>
                  </w:pPr>
                  <w:r>
                    <w:rPr>
                      <w:rFonts w:cs="Arial"/>
                      <w:strike/>
                      <w:color w:val="FF0000"/>
                    </w:rPr>
                    <w:t>Максимальное избыточное давление на входе в тепловую энергоустановку или ее элемент, определяемое по рабочему давлению трубопроводов с учетом сопротивления и гидростатического давления.</w:t>
                  </w:r>
                </w:p>
              </w:tc>
            </w:tr>
            <w:tr w:rsidR="00E36A3E" w14:paraId="7CFFB24E" w14:textId="77777777" w:rsidTr="00E36A3E">
              <w:tc>
                <w:tcPr>
                  <w:tcW w:w="2329" w:type="dxa"/>
                  <w:tcBorders>
                    <w:top w:val="nil"/>
                    <w:left w:val="nil"/>
                    <w:bottom w:val="nil"/>
                    <w:right w:val="nil"/>
                  </w:tcBorders>
                </w:tcPr>
                <w:p w14:paraId="5BC8D3C3" w14:textId="77777777" w:rsidR="00E36A3E" w:rsidRDefault="00E36A3E" w:rsidP="00E36A3E">
                  <w:pPr>
                    <w:spacing w:after="1" w:line="200" w:lineRule="atLeast"/>
                    <w:jc w:val="both"/>
                  </w:pPr>
                  <w:r>
                    <w:rPr>
                      <w:rFonts w:cs="Arial"/>
                      <w:strike/>
                      <w:color w:val="FF0000"/>
                    </w:rPr>
                    <w:t>Закрытая система</w:t>
                  </w:r>
                </w:p>
              </w:tc>
              <w:tc>
                <w:tcPr>
                  <w:tcW w:w="5070" w:type="dxa"/>
                  <w:tcBorders>
                    <w:top w:val="nil"/>
                    <w:left w:val="nil"/>
                    <w:bottom w:val="nil"/>
                    <w:right w:val="nil"/>
                  </w:tcBorders>
                </w:tcPr>
                <w:p w14:paraId="4270D09B" w14:textId="315C0BAC" w:rsidR="00E36A3E" w:rsidRDefault="00E36A3E" w:rsidP="00E36A3E">
                  <w:pPr>
                    <w:spacing w:after="1" w:line="200" w:lineRule="atLeast"/>
                    <w:jc w:val="both"/>
                  </w:pPr>
                  <w:r>
                    <w:rPr>
                      <w:rFonts w:cs="Arial"/>
                      <w:strike/>
                      <w:color w:val="FF0000"/>
                    </w:rPr>
                    <w:t>Водяная система</w:t>
                  </w:r>
                  <w:r w:rsidRPr="00E36A3E">
                    <w:rPr>
                      <w:rFonts w:cs="Arial"/>
                      <w:strike/>
                      <w:color w:val="FF0000"/>
                    </w:rPr>
                    <w:t xml:space="preserve"> теплоснабжения, </w:t>
                  </w:r>
                  <w:r>
                    <w:rPr>
                      <w:rFonts w:cs="Arial"/>
                      <w:strike/>
                      <w:color w:val="FF0000"/>
                    </w:rPr>
                    <w:t>в которой не предусматривается использование сетевой воды потребителями путем ее отбора из тепловой сети.</w:t>
                  </w:r>
                </w:p>
              </w:tc>
            </w:tr>
            <w:tr w:rsidR="00E36A3E" w14:paraId="0215369D" w14:textId="77777777" w:rsidTr="00E36A3E">
              <w:tc>
                <w:tcPr>
                  <w:tcW w:w="2329" w:type="dxa"/>
                  <w:tcBorders>
                    <w:top w:val="nil"/>
                    <w:left w:val="nil"/>
                    <w:bottom w:val="nil"/>
                    <w:right w:val="nil"/>
                  </w:tcBorders>
                </w:tcPr>
                <w:p w14:paraId="78685F08" w14:textId="77777777" w:rsidR="00E36A3E" w:rsidRDefault="00E36A3E" w:rsidP="00E36A3E">
                  <w:pPr>
                    <w:spacing w:after="1" w:line="200" w:lineRule="atLeast"/>
                    <w:jc w:val="both"/>
                  </w:pPr>
                  <w:r>
                    <w:rPr>
                      <w:rFonts w:cs="Arial"/>
                      <w:strike/>
                      <w:color w:val="FF0000"/>
                    </w:rPr>
                    <w:t>Индивидуальный тепловой пункт</w:t>
                  </w:r>
                </w:p>
              </w:tc>
              <w:tc>
                <w:tcPr>
                  <w:tcW w:w="5070" w:type="dxa"/>
                  <w:tcBorders>
                    <w:top w:val="nil"/>
                    <w:left w:val="nil"/>
                    <w:bottom w:val="nil"/>
                    <w:right w:val="nil"/>
                  </w:tcBorders>
                </w:tcPr>
                <w:p w14:paraId="5712AA1E" w14:textId="77777777" w:rsidR="00E36A3E" w:rsidRDefault="00E36A3E" w:rsidP="00E36A3E">
                  <w:pPr>
                    <w:spacing w:after="1" w:line="200" w:lineRule="atLeast"/>
                    <w:jc w:val="both"/>
                  </w:pPr>
                  <w:r>
                    <w:rPr>
                      <w:rFonts w:cs="Arial"/>
                      <w:strike/>
                      <w:color w:val="FF0000"/>
                    </w:rPr>
                    <w:t>Тепловой пункт, предназначенный для присоединения систем теплопотребления одного здания или его части.</w:t>
                  </w:r>
                </w:p>
              </w:tc>
            </w:tr>
            <w:tr w:rsidR="00E36A3E" w14:paraId="0E260BB9" w14:textId="77777777" w:rsidTr="00E36A3E">
              <w:tc>
                <w:tcPr>
                  <w:tcW w:w="2329" w:type="dxa"/>
                  <w:tcBorders>
                    <w:top w:val="nil"/>
                    <w:left w:val="nil"/>
                    <w:bottom w:val="nil"/>
                    <w:right w:val="nil"/>
                  </w:tcBorders>
                </w:tcPr>
                <w:p w14:paraId="02DCE63A" w14:textId="77777777" w:rsidR="00E36A3E" w:rsidRDefault="00E36A3E" w:rsidP="00E36A3E">
                  <w:pPr>
                    <w:spacing w:after="1" w:line="200" w:lineRule="atLeast"/>
                    <w:jc w:val="both"/>
                  </w:pPr>
                  <w:r>
                    <w:rPr>
                      <w:rFonts w:cs="Arial"/>
                      <w:strike/>
                      <w:color w:val="FF0000"/>
                    </w:rPr>
                    <w:t>Источник тепловой энергии (теплоты)</w:t>
                  </w:r>
                </w:p>
              </w:tc>
              <w:tc>
                <w:tcPr>
                  <w:tcW w:w="5070" w:type="dxa"/>
                  <w:tcBorders>
                    <w:top w:val="nil"/>
                    <w:left w:val="nil"/>
                    <w:bottom w:val="nil"/>
                    <w:right w:val="nil"/>
                  </w:tcBorders>
                </w:tcPr>
                <w:p w14:paraId="6F78F398" w14:textId="77777777" w:rsidR="00E36A3E" w:rsidRDefault="00E36A3E" w:rsidP="00E36A3E">
                  <w:pPr>
                    <w:spacing w:after="1" w:line="200" w:lineRule="atLeast"/>
                    <w:jc w:val="both"/>
                  </w:pPr>
                  <w:r>
                    <w:rPr>
                      <w:rFonts w:cs="Arial"/>
                      <w:strike/>
                      <w:color w:val="FF0000"/>
                    </w:rPr>
                    <w:t xml:space="preserve">Теплогенерирующая энергоустановка или их совокупность, в которой производится нагрев теплоносителя за счет передачи теплоты сжигаемого топлива, а также путем </w:t>
                  </w:r>
                  <w:proofErr w:type="spellStart"/>
                  <w:r>
                    <w:rPr>
                      <w:rFonts w:cs="Arial"/>
                      <w:strike/>
                      <w:color w:val="FF0000"/>
                    </w:rPr>
                    <w:t>электронагрева</w:t>
                  </w:r>
                  <w:proofErr w:type="spellEnd"/>
                  <w:r>
                    <w:rPr>
                      <w:rFonts w:cs="Arial"/>
                      <w:strike/>
                      <w:color w:val="FF0000"/>
                    </w:rPr>
                    <w:t xml:space="preserve"> или другими, в том числе нетрадиционными способами, участвующая в теплоснабжении потребителей.</w:t>
                  </w:r>
                </w:p>
              </w:tc>
            </w:tr>
            <w:tr w:rsidR="00E36A3E" w14:paraId="45DD0D6F" w14:textId="77777777" w:rsidTr="00E36A3E">
              <w:tc>
                <w:tcPr>
                  <w:tcW w:w="2329" w:type="dxa"/>
                  <w:tcBorders>
                    <w:top w:val="nil"/>
                    <w:left w:val="nil"/>
                    <w:bottom w:val="nil"/>
                    <w:right w:val="nil"/>
                  </w:tcBorders>
                </w:tcPr>
                <w:p w14:paraId="649C6DA1" w14:textId="77777777" w:rsidR="00E36A3E" w:rsidRDefault="00E36A3E" w:rsidP="00E36A3E">
                  <w:pPr>
                    <w:spacing w:after="1" w:line="200" w:lineRule="atLeast"/>
                    <w:jc w:val="both"/>
                  </w:pPr>
                  <w:r>
                    <w:rPr>
                      <w:rFonts w:cs="Arial"/>
                      <w:strike/>
                      <w:color w:val="FF0000"/>
                    </w:rPr>
                    <w:t>Консервация</w:t>
                  </w:r>
                </w:p>
              </w:tc>
              <w:tc>
                <w:tcPr>
                  <w:tcW w:w="5070" w:type="dxa"/>
                  <w:tcBorders>
                    <w:top w:val="nil"/>
                    <w:left w:val="nil"/>
                    <w:bottom w:val="nil"/>
                    <w:right w:val="nil"/>
                  </w:tcBorders>
                </w:tcPr>
                <w:p w14:paraId="6026A6E2" w14:textId="77777777" w:rsidR="00E36A3E" w:rsidRDefault="00E36A3E" w:rsidP="00E36A3E">
                  <w:pPr>
                    <w:spacing w:after="1" w:line="200" w:lineRule="atLeast"/>
                    <w:jc w:val="both"/>
                  </w:pPr>
                  <w:r>
                    <w:rPr>
                      <w:rFonts w:cs="Arial"/>
                      <w:strike/>
                      <w:color w:val="FF0000"/>
                    </w:rPr>
                    <w:t xml:space="preserve">Комплекс мероприятий по обеспечению определенного технической документацией срока хранения или временного бездействия тепловых энергоустановок и сетей (оборудования, запасных частей, материалов и др.) путем предохранения от </w:t>
                  </w:r>
                  <w:r>
                    <w:rPr>
                      <w:rFonts w:cs="Arial"/>
                      <w:strike/>
                      <w:color w:val="FF0000"/>
                    </w:rPr>
                    <w:lastRenderedPageBreak/>
                    <w:t>коррозии, механических и других воздействий человека и внешней среды.</w:t>
                  </w:r>
                </w:p>
              </w:tc>
            </w:tr>
            <w:tr w:rsidR="00E36A3E" w14:paraId="5B94F595" w14:textId="77777777" w:rsidTr="00E36A3E">
              <w:tc>
                <w:tcPr>
                  <w:tcW w:w="2329" w:type="dxa"/>
                  <w:tcBorders>
                    <w:top w:val="nil"/>
                    <w:left w:val="nil"/>
                    <w:bottom w:val="nil"/>
                    <w:right w:val="nil"/>
                  </w:tcBorders>
                </w:tcPr>
                <w:p w14:paraId="4C59334A" w14:textId="77777777" w:rsidR="00E36A3E" w:rsidRDefault="00E36A3E" w:rsidP="00E36A3E">
                  <w:pPr>
                    <w:spacing w:after="1" w:line="200" w:lineRule="atLeast"/>
                    <w:jc w:val="both"/>
                  </w:pPr>
                  <w:r>
                    <w:rPr>
                      <w:rFonts w:cs="Arial"/>
                      <w:strike/>
                      <w:color w:val="FF0000"/>
                    </w:rPr>
                    <w:lastRenderedPageBreak/>
                    <w:t>Котел водогрейный</w:t>
                  </w:r>
                </w:p>
              </w:tc>
              <w:tc>
                <w:tcPr>
                  <w:tcW w:w="5070" w:type="dxa"/>
                  <w:tcBorders>
                    <w:top w:val="nil"/>
                    <w:left w:val="nil"/>
                    <w:bottom w:val="nil"/>
                    <w:right w:val="nil"/>
                  </w:tcBorders>
                </w:tcPr>
                <w:p w14:paraId="1511812A" w14:textId="77777777" w:rsidR="00E36A3E" w:rsidRDefault="00E36A3E" w:rsidP="00E36A3E">
                  <w:pPr>
                    <w:spacing w:after="1" w:line="200" w:lineRule="atLeast"/>
                    <w:jc w:val="both"/>
                  </w:pPr>
                  <w:r>
                    <w:rPr>
                      <w:rFonts w:cs="Arial"/>
                      <w:strike/>
                      <w:color w:val="FF0000"/>
                    </w:rPr>
                    <w:t>Устройство, в топке которого сжигается топливо, а теплота сгорания используется для нагрева воды, находящейся под давлением выше атмосферного и используемой в качестве теплоносителя вне этого устройства.</w:t>
                  </w:r>
                </w:p>
              </w:tc>
            </w:tr>
            <w:tr w:rsidR="00E36A3E" w14:paraId="498C7C60" w14:textId="77777777" w:rsidTr="00E36A3E">
              <w:tc>
                <w:tcPr>
                  <w:tcW w:w="2329" w:type="dxa"/>
                  <w:tcBorders>
                    <w:top w:val="nil"/>
                    <w:left w:val="nil"/>
                    <w:bottom w:val="nil"/>
                    <w:right w:val="nil"/>
                  </w:tcBorders>
                </w:tcPr>
                <w:p w14:paraId="7C9E4059" w14:textId="77777777" w:rsidR="00E36A3E" w:rsidRDefault="00E36A3E" w:rsidP="00E36A3E">
                  <w:pPr>
                    <w:spacing w:after="1" w:line="200" w:lineRule="atLeast"/>
                    <w:jc w:val="both"/>
                  </w:pPr>
                  <w:r>
                    <w:rPr>
                      <w:rFonts w:cs="Arial"/>
                      <w:strike/>
                      <w:color w:val="FF0000"/>
                    </w:rPr>
                    <w:t>Котел паровой</w:t>
                  </w:r>
                </w:p>
              </w:tc>
              <w:tc>
                <w:tcPr>
                  <w:tcW w:w="5070" w:type="dxa"/>
                  <w:tcBorders>
                    <w:top w:val="nil"/>
                    <w:left w:val="nil"/>
                    <w:bottom w:val="nil"/>
                    <w:right w:val="nil"/>
                  </w:tcBorders>
                </w:tcPr>
                <w:p w14:paraId="5E1793C3" w14:textId="77777777" w:rsidR="00E36A3E" w:rsidRDefault="00E36A3E" w:rsidP="00E36A3E">
                  <w:pPr>
                    <w:spacing w:after="1" w:line="200" w:lineRule="atLeast"/>
                    <w:jc w:val="both"/>
                  </w:pPr>
                  <w:r>
                    <w:rPr>
                      <w:rFonts w:cs="Arial"/>
                      <w:strike/>
                      <w:color w:val="FF0000"/>
                    </w:rPr>
                    <w:t>Устройство, в топке которого сжигается топливо, а теплота сгорания используется для производства водяного пара с давлением выше атмосферного, используемого вне этого устройства.</w:t>
                  </w:r>
                </w:p>
              </w:tc>
            </w:tr>
            <w:tr w:rsidR="00E36A3E" w14:paraId="6E20D34C" w14:textId="77777777" w:rsidTr="00E36A3E">
              <w:tc>
                <w:tcPr>
                  <w:tcW w:w="2329" w:type="dxa"/>
                  <w:tcBorders>
                    <w:top w:val="nil"/>
                    <w:left w:val="nil"/>
                    <w:bottom w:val="nil"/>
                    <w:right w:val="nil"/>
                  </w:tcBorders>
                </w:tcPr>
                <w:p w14:paraId="2D8C553A" w14:textId="77777777" w:rsidR="00E36A3E" w:rsidRDefault="00E36A3E" w:rsidP="00E36A3E">
                  <w:pPr>
                    <w:spacing w:after="1" w:line="200" w:lineRule="atLeast"/>
                    <w:jc w:val="both"/>
                  </w:pPr>
                  <w:r>
                    <w:rPr>
                      <w:rFonts w:cs="Arial"/>
                      <w:strike/>
                      <w:color w:val="FF0000"/>
                    </w:rPr>
                    <w:t>Котел-утилизатор</w:t>
                  </w:r>
                </w:p>
              </w:tc>
              <w:tc>
                <w:tcPr>
                  <w:tcW w:w="5070" w:type="dxa"/>
                  <w:tcBorders>
                    <w:top w:val="nil"/>
                    <w:left w:val="nil"/>
                    <w:bottom w:val="nil"/>
                    <w:right w:val="nil"/>
                  </w:tcBorders>
                </w:tcPr>
                <w:p w14:paraId="7BAE708D" w14:textId="77777777" w:rsidR="00E36A3E" w:rsidRDefault="00E36A3E" w:rsidP="00E36A3E">
                  <w:pPr>
                    <w:spacing w:after="1" w:line="200" w:lineRule="atLeast"/>
                    <w:jc w:val="both"/>
                  </w:pPr>
                  <w:r>
                    <w:rPr>
                      <w:rFonts w:cs="Arial"/>
                      <w:strike/>
                      <w:color w:val="FF0000"/>
                    </w:rPr>
                    <w:t>Устройство, служащее для нагревания теплоносителя продуктами сгорания топлива, отработавшими в другом устройстве.</w:t>
                  </w:r>
                </w:p>
              </w:tc>
            </w:tr>
            <w:tr w:rsidR="00E36A3E" w14:paraId="2BBC2FBF" w14:textId="77777777" w:rsidTr="00E36A3E">
              <w:tc>
                <w:tcPr>
                  <w:tcW w:w="2329" w:type="dxa"/>
                  <w:tcBorders>
                    <w:top w:val="nil"/>
                    <w:left w:val="nil"/>
                    <w:bottom w:val="nil"/>
                    <w:right w:val="nil"/>
                  </w:tcBorders>
                </w:tcPr>
                <w:p w14:paraId="7C56F108" w14:textId="77777777" w:rsidR="00E36A3E" w:rsidRDefault="00E36A3E" w:rsidP="00E36A3E">
                  <w:pPr>
                    <w:spacing w:after="1" w:line="200" w:lineRule="atLeast"/>
                    <w:jc w:val="both"/>
                  </w:pPr>
                  <w:r>
                    <w:rPr>
                      <w:rFonts w:cs="Arial"/>
                      <w:strike/>
                      <w:color w:val="FF0000"/>
                    </w:rPr>
                    <w:t>Котельная</w:t>
                  </w:r>
                </w:p>
              </w:tc>
              <w:tc>
                <w:tcPr>
                  <w:tcW w:w="5070" w:type="dxa"/>
                  <w:tcBorders>
                    <w:top w:val="nil"/>
                    <w:left w:val="nil"/>
                    <w:bottom w:val="nil"/>
                    <w:right w:val="nil"/>
                  </w:tcBorders>
                </w:tcPr>
                <w:p w14:paraId="2E69CBCC" w14:textId="77777777" w:rsidR="00E36A3E" w:rsidRDefault="00E36A3E" w:rsidP="00E36A3E">
                  <w:pPr>
                    <w:spacing w:after="1" w:line="200" w:lineRule="atLeast"/>
                    <w:jc w:val="both"/>
                  </w:pPr>
                  <w:r>
                    <w:rPr>
                      <w:rFonts w:cs="Arial"/>
                      <w:strike/>
                      <w:color w:val="FF0000"/>
                    </w:rPr>
                    <w:t>Комплекс технологически</w:t>
                  </w:r>
                  <w:r w:rsidRPr="00E36A3E">
                    <w:rPr>
                      <w:rFonts w:cs="Arial"/>
                      <w:strike/>
                      <w:color w:val="FF0000"/>
                    </w:rPr>
                    <w:t xml:space="preserve"> связанных </w:t>
                  </w:r>
                  <w:r>
                    <w:rPr>
                      <w:rFonts w:cs="Arial"/>
                      <w:strike/>
                      <w:color w:val="FF0000"/>
                    </w:rPr>
                    <w:t>тепловых энергоустановок, расположенных в обособленных производственных зданиях, встроенных, пристроенных или надстроенных помещениях с котлами, водонагревателями (в т.ч. установками нетрадиционного способа получения тепловой энергии) и котельно-вспомогательным оборудованием, предназначенный для выработки теплоты.</w:t>
                  </w:r>
                </w:p>
              </w:tc>
            </w:tr>
            <w:tr w:rsidR="00E36A3E" w14:paraId="4FC4F766" w14:textId="77777777" w:rsidTr="00E36A3E">
              <w:tc>
                <w:tcPr>
                  <w:tcW w:w="2329" w:type="dxa"/>
                  <w:tcBorders>
                    <w:top w:val="nil"/>
                    <w:left w:val="nil"/>
                    <w:bottom w:val="nil"/>
                    <w:right w:val="nil"/>
                  </w:tcBorders>
                </w:tcPr>
                <w:p w14:paraId="6D8075AB" w14:textId="77777777" w:rsidR="00E36A3E" w:rsidRDefault="00E36A3E" w:rsidP="00E36A3E">
                  <w:pPr>
                    <w:spacing w:after="1" w:line="200" w:lineRule="atLeast"/>
                    <w:jc w:val="both"/>
                  </w:pPr>
                  <w:r>
                    <w:rPr>
                      <w:rFonts w:cs="Arial"/>
                      <w:strike/>
                      <w:color w:val="FF0000"/>
                    </w:rPr>
                    <w:t>Открытая водяная система</w:t>
                  </w:r>
                  <w:r w:rsidRPr="00E36A3E">
                    <w:rPr>
                      <w:rFonts w:cs="Arial"/>
                      <w:strike/>
                      <w:color w:val="FF0000"/>
                    </w:rPr>
                    <w:t xml:space="preserve"> теплоснабжения</w:t>
                  </w:r>
                </w:p>
              </w:tc>
              <w:tc>
                <w:tcPr>
                  <w:tcW w:w="5070" w:type="dxa"/>
                  <w:tcBorders>
                    <w:top w:val="nil"/>
                    <w:left w:val="nil"/>
                    <w:bottom w:val="nil"/>
                    <w:right w:val="nil"/>
                  </w:tcBorders>
                </w:tcPr>
                <w:p w14:paraId="742F25AB" w14:textId="77777777" w:rsidR="00E36A3E" w:rsidRDefault="00E36A3E" w:rsidP="00E36A3E">
                  <w:pPr>
                    <w:spacing w:after="1" w:line="200" w:lineRule="atLeast"/>
                    <w:jc w:val="both"/>
                  </w:pPr>
                  <w:r>
                    <w:rPr>
                      <w:rFonts w:cs="Arial"/>
                      <w:strike/>
                      <w:color w:val="FF0000"/>
                    </w:rPr>
                    <w:t>Водяная система</w:t>
                  </w:r>
                  <w:r w:rsidRPr="00E36A3E">
                    <w:rPr>
                      <w:rFonts w:cs="Arial"/>
                      <w:strike/>
                      <w:color w:val="FF0000"/>
                    </w:rPr>
                    <w:t xml:space="preserve"> теплоснабжения, </w:t>
                  </w:r>
                  <w:r>
                    <w:rPr>
                      <w:rFonts w:cs="Arial"/>
                      <w:strike/>
                      <w:color w:val="FF0000"/>
                    </w:rPr>
                    <w:t>в которой вся сетевая вода или ее часть используется путем ее отбора из тепловой сети для удовлетворения нужд потребителей в горячей воде.</w:t>
                  </w:r>
                </w:p>
              </w:tc>
            </w:tr>
            <w:tr w:rsidR="00E36A3E" w14:paraId="7F1A6DF4" w14:textId="77777777" w:rsidTr="00E36A3E">
              <w:tc>
                <w:tcPr>
                  <w:tcW w:w="2329" w:type="dxa"/>
                  <w:tcBorders>
                    <w:top w:val="nil"/>
                    <w:left w:val="nil"/>
                    <w:bottom w:val="nil"/>
                    <w:right w:val="nil"/>
                  </w:tcBorders>
                </w:tcPr>
                <w:p w14:paraId="5253DBA5" w14:textId="77777777" w:rsidR="00E36A3E" w:rsidRDefault="00E36A3E" w:rsidP="00E36A3E">
                  <w:pPr>
                    <w:spacing w:after="1" w:line="200" w:lineRule="atLeast"/>
                    <w:jc w:val="both"/>
                  </w:pPr>
                  <w:r>
                    <w:rPr>
                      <w:rFonts w:cs="Arial"/>
                      <w:strike/>
                      <w:color w:val="FF0000"/>
                    </w:rPr>
                    <w:t>Показатель энергоэффективности</w:t>
                  </w:r>
                </w:p>
              </w:tc>
              <w:tc>
                <w:tcPr>
                  <w:tcW w:w="5070" w:type="dxa"/>
                  <w:tcBorders>
                    <w:top w:val="nil"/>
                    <w:left w:val="nil"/>
                    <w:bottom w:val="nil"/>
                    <w:right w:val="nil"/>
                  </w:tcBorders>
                </w:tcPr>
                <w:p w14:paraId="761E2FBD" w14:textId="77777777" w:rsidR="00E36A3E" w:rsidRDefault="00E36A3E" w:rsidP="00E36A3E">
                  <w:pPr>
                    <w:spacing w:after="1" w:line="200" w:lineRule="atLeast"/>
                    <w:jc w:val="both"/>
                  </w:pPr>
                  <w:r>
                    <w:rPr>
                      <w:rFonts w:cs="Arial"/>
                      <w:strike/>
                      <w:color w:val="FF0000"/>
                    </w:rPr>
                    <w:t>Абсолютная или удельная величина потребления или потери энергоресурсов, установленная государственными стандартами и (или) иными нормативными техническими документами.</w:t>
                  </w:r>
                </w:p>
              </w:tc>
            </w:tr>
            <w:tr w:rsidR="00E36A3E" w14:paraId="14E80094" w14:textId="77777777" w:rsidTr="00E36A3E">
              <w:tc>
                <w:tcPr>
                  <w:tcW w:w="2329" w:type="dxa"/>
                  <w:tcBorders>
                    <w:top w:val="nil"/>
                    <w:left w:val="nil"/>
                    <w:bottom w:val="nil"/>
                    <w:right w:val="nil"/>
                  </w:tcBorders>
                </w:tcPr>
                <w:p w14:paraId="33F91311" w14:textId="77777777" w:rsidR="00E36A3E" w:rsidRDefault="00E36A3E" w:rsidP="00E36A3E">
                  <w:pPr>
                    <w:spacing w:after="1" w:line="200" w:lineRule="atLeast"/>
                    <w:jc w:val="both"/>
                  </w:pPr>
                  <w:r>
                    <w:rPr>
                      <w:rFonts w:cs="Arial"/>
                      <w:strike/>
                      <w:color w:val="FF0000"/>
                    </w:rPr>
                    <w:t>Предохранительные клапаны</w:t>
                  </w:r>
                </w:p>
              </w:tc>
              <w:tc>
                <w:tcPr>
                  <w:tcW w:w="5070" w:type="dxa"/>
                  <w:tcBorders>
                    <w:top w:val="nil"/>
                    <w:left w:val="nil"/>
                    <w:bottom w:val="nil"/>
                    <w:right w:val="nil"/>
                  </w:tcBorders>
                </w:tcPr>
                <w:p w14:paraId="755D3C87" w14:textId="77777777" w:rsidR="00E36A3E" w:rsidRDefault="00E36A3E" w:rsidP="00E36A3E">
                  <w:pPr>
                    <w:spacing w:after="1" w:line="200" w:lineRule="atLeast"/>
                    <w:jc w:val="both"/>
                  </w:pPr>
                  <w:r>
                    <w:rPr>
                      <w:rFonts w:cs="Arial"/>
                      <w:strike/>
                      <w:color w:val="FF0000"/>
                    </w:rPr>
                    <w:t>Устройства, предохраняющие котлы, сосуды, трубопроводы и т.п. от повышения давления внутри них сверх установленного.</w:t>
                  </w:r>
                </w:p>
              </w:tc>
            </w:tr>
            <w:tr w:rsidR="00E36A3E" w14:paraId="28508991" w14:textId="77777777" w:rsidTr="00E36A3E">
              <w:tc>
                <w:tcPr>
                  <w:tcW w:w="2329" w:type="dxa"/>
                  <w:tcBorders>
                    <w:top w:val="nil"/>
                    <w:left w:val="nil"/>
                    <w:bottom w:val="nil"/>
                    <w:right w:val="nil"/>
                  </w:tcBorders>
                </w:tcPr>
                <w:p w14:paraId="236AF938" w14:textId="77777777" w:rsidR="00E36A3E" w:rsidRDefault="00E36A3E" w:rsidP="00E36A3E">
                  <w:pPr>
                    <w:spacing w:after="1" w:line="200" w:lineRule="atLeast"/>
                    <w:jc w:val="both"/>
                  </w:pPr>
                  <w:r>
                    <w:rPr>
                      <w:rFonts w:cs="Arial"/>
                      <w:strike/>
                      <w:color w:val="FF0000"/>
                    </w:rPr>
                    <w:lastRenderedPageBreak/>
                    <w:t>Сетевая вода</w:t>
                  </w:r>
                </w:p>
              </w:tc>
              <w:tc>
                <w:tcPr>
                  <w:tcW w:w="5070" w:type="dxa"/>
                  <w:tcBorders>
                    <w:top w:val="nil"/>
                    <w:left w:val="nil"/>
                    <w:bottom w:val="nil"/>
                    <w:right w:val="nil"/>
                  </w:tcBorders>
                </w:tcPr>
                <w:p w14:paraId="59E7AFCF" w14:textId="77777777" w:rsidR="00E36A3E" w:rsidRDefault="00E36A3E" w:rsidP="00E36A3E">
                  <w:pPr>
                    <w:spacing w:after="1" w:line="200" w:lineRule="atLeast"/>
                    <w:jc w:val="both"/>
                  </w:pPr>
                  <w:r>
                    <w:rPr>
                      <w:rFonts w:cs="Arial"/>
                      <w:strike/>
                      <w:color w:val="FF0000"/>
                    </w:rPr>
                    <w:t>Специально подготовленная вода, которая используется в водяной системе</w:t>
                  </w:r>
                  <w:r w:rsidRPr="00E36A3E">
                    <w:rPr>
                      <w:rFonts w:cs="Arial"/>
                      <w:strike/>
                      <w:color w:val="FF0000"/>
                    </w:rPr>
                    <w:t xml:space="preserve"> теплоснабжения </w:t>
                  </w:r>
                  <w:r>
                    <w:rPr>
                      <w:rFonts w:cs="Arial"/>
                      <w:strike/>
                      <w:color w:val="FF0000"/>
                    </w:rPr>
                    <w:t>в качестве теплоносителя.</w:t>
                  </w:r>
                </w:p>
              </w:tc>
            </w:tr>
            <w:tr w:rsidR="00E36A3E" w14:paraId="7AAFA576" w14:textId="77777777" w:rsidTr="00E36A3E">
              <w:tc>
                <w:tcPr>
                  <w:tcW w:w="2329" w:type="dxa"/>
                  <w:tcBorders>
                    <w:top w:val="nil"/>
                    <w:left w:val="nil"/>
                    <w:bottom w:val="nil"/>
                    <w:right w:val="nil"/>
                  </w:tcBorders>
                </w:tcPr>
                <w:p w14:paraId="34BA52B3" w14:textId="77777777" w:rsidR="00E36A3E" w:rsidRDefault="00E36A3E" w:rsidP="00E36A3E">
                  <w:pPr>
                    <w:spacing w:after="1" w:line="200" w:lineRule="atLeast"/>
                    <w:jc w:val="both"/>
                  </w:pPr>
                  <w:r>
                    <w:rPr>
                      <w:rFonts w:cs="Arial"/>
                      <w:strike/>
                      <w:color w:val="FF0000"/>
                    </w:rPr>
                    <w:t>Система теплопотребления</w:t>
                  </w:r>
                </w:p>
              </w:tc>
              <w:tc>
                <w:tcPr>
                  <w:tcW w:w="5070" w:type="dxa"/>
                  <w:tcBorders>
                    <w:top w:val="nil"/>
                    <w:left w:val="nil"/>
                    <w:bottom w:val="nil"/>
                    <w:right w:val="nil"/>
                  </w:tcBorders>
                </w:tcPr>
                <w:p w14:paraId="6B035A64" w14:textId="77777777" w:rsidR="00E36A3E" w:rsidRDefault="00E36A3E" w:rsidP="00E36A3E">
                  <w:pPr>
                    <w:spacing w:after="1" w:line="200" w:lineRule="atLeast"/>
                    <w:jc w:val="both"/>
                  </w:pPr>
                  <w:r>
                    <w:rPr>
                      <w:rFonts w:cs="Arial"/>
                      <w:strike/>
                      <w:color w:val="FF0000"/>
                    </w:rPr>
                    <w:t>Комплекс тепловых энергоустановок с соединительными трубопроводами и (или) тепловыми сетями, которые предназначены для удовлетворения одного или нескольких видов тепловой нагрузки.</w:t>
                  </w:r>
                </w:p>
              </w:tc>
            </w:tr>
            <w:tr w:rsidR="00E36A3E" w14:paraId="038BAF61" w14:textId="77777777" w:rsidTr="00E36A3E">
              <w:tc>
                <w:tcPr>
                  <w:tcW w:w="2329" w:type="dxa"/>
                  <w:tcBorders>
                    <w:top w:val="nil"/>
                    <w:left w:val="nil"/>
                    <w:bottom w:val="nil"/>
                    <w:right w:val="nil"/>
                  </w:tcBorders>
                </w:tcPr>
                <w:p w14:paraId="3F6B98E0" w14:textId="77777777" w:rsidR="00E36A3E" w:rsidRDefault="00E36A3E" w:rsidP="00E36A3E">
                  <w:pPr>
                    <w:spacing w:after="1" w:line="200" w:lineRule="atLeast"/>
                    <w:jc w:val="both"/>
                  </w:pPr>
                  <w:r>
                    <w:rPr>
                      <w:rFonts w:cs="Arial"/>
                      <w:strike/>
                      <w:color w:val="FF0000"/>
                    </w:rPr>
                    <w:t>Система</w:t>
                  </w:r>
                  <w:r w:rsidRPr="00E36A3E">
                    <w:rPr>
                      <w:rFonts w:cs="Arial"/>
                      <w:strike/>
                      <w:color w:val="FF0000"/>
                    </w:rPr>
                    <w:t xml:space="preserve"> теплоснабжения</w:t>
                  </w:r>
                </w:p>
              </w:tc>
              <w:tc>
                <w:tcPr>
                  <w:tcW w:w="5070" w:type="dxa"/>
                  <w:tcBorders>
                    <w:top w:val="nil"/>
                    <w:left w:val="nil"/>
                    <w:bottom w:val="nil"/>
                    <w:right w:val="nil"/>
                  </w:tcBorders>
                </w:tcPr>
                <w:p w14:paraId="1DD4B0B4" w14:textId="77777777" w:rsidR="00E36A3E" w:rsidRDefault="00E36A3E" w:rsidP="00E36A3E">
                  <w:pPr>
                    <w:spacing w:after="1" w:line="200" w:lineRule="atLeast"/>
                    <w:jc w:val="both"/>
                  </w:pPr>
                  <w:r>
                    <w:rPr>
                      <w:rFonts w:cs="Arial"/>
                      <w:strike/>
                      <w:color w:val="FF0000"/>
                    </w:rPr>
                    <w:t>Совокупность взаимосвязанных источников теплоты, тепловых сетей и систем теплопотребления.</w:t>
                  </w:r>
                </w:p>
              </w:tc>
            </w:tr>
            <w:tr w:rsidR="00E36A3E" w14:paraId="5C101E05" w14:textId="77777777" w:rsidTr="00E36A3E">
              <w:tc>
                <w:tcPr>
                  <w:tcW w:w="2329" w:type="dxa"/>
                  <w:tcBorders>
                    <w:top w:val="nil"/>
                    <w:left w:val="nil"/>
                    <w:bottom w:val="nil"/>
                    <w:right w:val="nil"/>
                  </w:tcBorders>
                </w:tcPr>
                <w:p w14:paraId="20D3C261" w14:textId="77777777" w:rsidR="00E36A3E" w:rsidRDefault="00E36A3E" w:rsidP="00E36A3E">
                  <w:pPr>
                    <w:spacing w:after="1" w:line="200" w:lineRule="atLeast"/>
                    <w:jc w:val="both"/>
                  </w:pPr>
                  <w:r>
                    <w:rPr>
                      <w:rFonts w:cs="Arial"/>
                      <w:strike/>
                      <w:color w:val="FF0000"/>
                    </w:rPr>
                    <w:t>Стационарный котел</w:t>
                  </w:r>
                </w:p>
              </w:tc>
              <w:tc>
                <w:tcPr>
                  <w:tcW w:w="5070" w:type="dxa"/>
                  <w:tcBorders>
                    <w:top w:val="nil"/>
                    <w:left w:val="nil"/>
                    <w:bottom w:val="nil"/>
                    <w:right w:val="nil"/>
                  </w:tcBorders>
                </w:tcPr>
                <w:p w14:paraId="76D4C82B" w14:textId="77777777" w:rsidR="00E36A3E" w:rsidRDefault="00E36A3E" w:rsidP="00E36A3E">
                  <w:pPr>
                    <w:spacing w:after="1" w:line="200" w:lineRule="atLeast"/>
                    <w:jc w:val="both"/>
                  </w:pPr>
                  <w:r>
                    <w:rPr>
                      <w:rFonts w:cs="Arial"/>
                      <w:strike/>
                      <w:color w:val="FF0000"/>
                    </w:rPr>
                    <w:t>Котел, установленный на неподвижном фундаменте.</w:t>
                  </w:r>
                </w:p>
              </w:tc>
            </w:tr>
            <w:tr w:rsidR="00E36A3E" w14:paraId="0A8B8A1F" w14:textId="77777777" w:rsidTr="00E36A3E">
              <w:tc>
                <w:tcPr>
                  <w:tcW w:w="2329" w:type="dxa"/>
                  <w:tcBorders>
                    <w:top w:val="nil"/>
                    <w:left w:val="nil"/>
                    <w:bottom w:val="nil"/>
                    <w:right w:val="nil"/>
                  </w:tcBorders>
                </w:tcPr>
                <w:p w14:paraId="715C7E27" w14:textId="77777777" w:rsidR="00E36A3E" w:rsidRDefault="00E36A3E" w:rsidP="00E36A3E">
                  <w:pPr>
                    <w:spacing w:after="1" w:line="200" w:lineRule="atLeast"/>
                    <w:jc w:val="both"/>
                  </w:pPr>
                  <w:r>
                    <w:rPr>
                      <w:rFonts w:cs="Arial"/>
                      <w:strike/>
                      <w:color w:val="FF0000"/>
                    </w:rPr>
                    <w:t>Тепловая сеть</w:t>
                  </w:r>
                </w:p>
              </w:tc>
              <w:tc>
                <w:tcPr>
                  <w:tcW w:w="5070" w:type="dxa"/>
                  <w:tcBorders>
                    <w:top w:val="nil"/>
                    <w:left w:val="nil"/>
                    <w:bottom w:val="nil"/>
                    <w:right w:val="nil"/>
                  </w:tcBorders>
                </w:tcPr>
                <w:p w14:paraId="0460A44B" w14:textId="77777777" w:rsidR="00E36A3E" w:rsidRDefault="00E36A3E" w:rsidP="00E36A3E">
                  <w:pPr>
                    <w:spacing w:after="1" w:line="200" w:lineRule="atLeast"/>
                    <w:jc w:val="both"/>
                  </w:pPr>
                  <w:r>
                    <w:rPr>
                      <w:rFonts w:cs="Arial"/>
                      <w:strike/>
                      <w:color w:val="FF0000"/>
                    </w:rPr>
                    <w:t>Совокупность устройств, предназначенных для передачи и распределения теплоносителя и тепловой энергии.</w:t>
                  </w:r>
                </w:p>
              </w:tc>
            </w:tr>
            <w:tr w:rsidR="00E36A3E" w14:paraId="0888E9D1" w14:textId="77777777" w:rsidTr="00E36A3E">
              <w:tc>
                <w:tcPr>
                  <w:tcW w:w="2329" w:type="dxa"/>
                  <w:tcBorders>
                    <w:top w:val="nil"/>
                    <w:left w:val="nil"/>
                    <w:bottom w:val="nil"/>
                    <w:right w:val="nil"/>
                  </w:tcBorders>
                </w:tcPr>
                <w:p w14:paraId="263E7592" w14:textId="77777777" w:rsidR="00E36A3E" w:rsidRDefault="00E36A3E" w:rsidP="00E36A3E">
                  <w:pPr>
                    <w:spacing w:after="1" w:line="200" w:lineRule="atLeast"/>
                    <w:jc w:val="both"/>
                  </w:pPr>
                  <w:r>
                    <w:rPr>
                      <w:rFonts w:cs="Arial"/>
                      <w:strike/>
                      <w:color w:val="FF0000"/>
                    </w:rPr>
                    <w:t>Тепловая энергоустановка</w:t>
                  </w:r>
                </w:p>
              </w:tc>
              <w:tc>
                <w:tcPr>
                  <w:tcW w:w="5070" w:type="dxa"/>
                  <w:tcBorders>
                    <w:top w:val="nil"/>
                    <w:left w:val="nil"/>
                    <w:bottom w:val="nil"/>
                    <w:right w:val="nil"/>
                  </w:tcBorders>
                </w:tcPr>
                <w:p w14:paraId="45311F41" w14:textId="77777777" w:rsidR="00E36A3E" w:rsidRDefault="00E36A3E" w:rsidP="00E36A3E">
                  <w:pPr>
                    <w:spacing w:after="1" w:line="200" w:lineRule="atLeast"/>
                    <w:jc w:val="both"/>
                  </w:pPr>
                  <w:r>
                    <w:rPr>
                      <w:rFonts w:cs="Arial"/>
                      <w:strike/>
                      <w:color w:val="FF0000"/>
                    </w:rPr>
                    <w:t>Энергоустановка, предназначенная для</w:t>
                  </w:r>
                  <w:r w:rsidRPr="00E36A3E">
                    <w:rPr>
                      <w:rFonts w:cs="Arial"/>
                      <w:strike/>
                      <w:color w:val="FF0000"/>
                    </w:rPr>
                    <w:t xml:space="preserve"> производства </w:t>
                  </w:r>
                  <w:r>
                    <w:rPr>
                      <w:rFonts w:cs="Arial"/>
                      <w:strike/>
                      <w:color w:val="FF0000"/>
                    </w:rPr>
                    <w:t>или преобразования, передачи, накопления, распределения или</w:t>
                  </w:r>
                  <w:r w:rsidRPr="00E36A3E">
                    <w:rPr>
                      <w:rFonts w:cs="Arial"/>
                      <w:strike/>
                      <w:color w:val="FF0000"/>
                    </w:rPr>
                    <w:t xml:space="preserve"> потребления тепловой энергии и теплоносителя</w:t>
                  </w:r>
                  <w:r>
                    <w:rPr>
                      <w:rFonts w:cs="Arial"/>
                      <w:strike/>
                      <w:color w:val="FF0000"/>
                    </w:rPr>
                    <w:t>.</w:t>
                  </w:r>
                </w:p>
              </w:tc>
            </w:tr>
            <w:tr w:rsidR="00E36A3E" w14:paraId="0D3C5970" w14:textId="77777777" w:rsidTr="00E36A3E">
              <w:tc>
                <w:tcPr>
                  <w:tcW w:w="2329" w:type="dxa"/>
                  <w:tcBorders>
                    <w:top w:val="nil"/>
                    <w:left w:val="nil"/>
                    <w:bottom w:val="nil"/>
                    <w:right w:val="nil"/>
                  </w:tcBorders>
                </w:tcPr>
                <w:p w14:paraId="077EAB4E" w14:textId="77777777" w:rsidR="00E36A3E" w:rsidRDefault="00E36A3E" w:rsidP="00E36A3E">
                  <w:pPr>
                    <w:spacing w:after="1" w:line="200" w:lineRule="atLeast"/>
                    <w:jc w:val="both"/>
                  </w:pPr>
                  <w:r>
                    <w:rPr>
                      <w:rFonts w:cs="Arial"/>
                      <w:strike/>
                      <w:color w:val="FF0000"/>
                    </w:rPr>
                    <w:t>Тепловой насос</w:t>
                  </w:r>
                </w:p>
              </w:tc>
              <w:tc>
                <w:tcPr>
                  <w:tcW w:w="5070" w:type="dxa"/>
                  <w:tcBorders>
                    <w:top w:val="nil"/>
                    <w:left w:val="nil"/>
                    <w:bottom w:val="nil"/>
                    <w:right w:val="nil"/>
                  </w:tcBorders>
                </w:tcPr>
                <w:p w14:paraId="217E818A" w14:textId="77777777" w:rsidR="00E36A3E" w:rsidRDefault="00E36A3E" w:rsidP="00E36A3E">
                  <w:pPr>
                    <w:spacing w:after="1" w:line="200" w:lineRule="atLeast"/>
                    <w:jc w:val="both"/>
                  </w:pPr>
                  <w:r>
                    <w:rPr>
                      <w:rFonts w:cs="Arial"/>
                      <w:strike/>
                      <w:color w:val="FF0000"/>
                    </w:rPr>
                    <w:t>Устройство, осуществляющее перенос теплоты с низкого уровня температуры (от воздуха, грунта, воды) на более высокий температурный уровень для целей нагрева.</w:t>
                  </w:r>
                </w:p>
              </w:tc>
            </w:tr>
            <w:tr w:rsidR="00E36A3E" w14:paraId="30907D3D" w14:textId="77777777" w:rsidTr="00E36A3E">
              <w:tc>
                <w:tcPr>
                  <w:tcW w:w="2329" w:type="dxa"/>
                  <w:tcBorders>
                    <w:top w:val="nil"/>
                    <w:left w:val="nil"/>
                    <w:bottom w:val="nil"/>
                    <w:right w:val="nil"/>
                  </w:tcBorders>
                </w:tcPr>
                <w:p w14:paraId="5F3FCA0B" w14:textId="77777777" w:rsidR="00E36A3E" w:rsidRDefault="00E36A3E" w:rsidP="00E36A3E">
                  <w:pPr>
                    <w:spacing w:after="1" w:line="200" w:lineRule="atLeast"/>
                    <w:jc w:val="both"/>
                  </w:pPr>
                  <w:r>
                    <w:rPr>
                      <w:rFonts w:cs="Arial"/>
                      <w:strike/>
                      <w:color w:val="FF0000"/>
                    </w:rPr>
                    <w:t>Тепловой пункт</w:t>
                  </w:r>
                </w:p>
              </w:tc>
              <w:tc>
                <w:tcPr>
                  <w:tcW w:w="5070" w:type="dxa"/>
                  <w:tcBorders>
                    <w:top w:val="nil"/>
                    <w:left w:val="nil"/>
                    <w:bottom w:val="nil"/>
                    <w:right w:val="nil"/>
                  </w:tcBorders>
                </w:tcPr>
                <w:p w14:paraId="2D36F638" w14:textId="77777777" w:rsidR="00E36A3E" w:rsidRDefault="00E36A3E" w:rsidP="00E36A3E">
                  <w:pPr>
                    <w:spacing w:after="1" w:line="200" w:lineRule="atLeast"/>
                    <w:jc w:val="both"/>
                  </w:pPr>
                  <w:r>
                    <w:rPr>
                      <w:rFonts w:cs="Arial"/>
                      <w:strike/>
                      <w:color w:val="FF0000"/>
                    </w:rPr>
                    <w:t>Комплекс устройств, расположенный в обособленном помещении, состоящий из элементов тепловых энергоустановок, обеспечивающих присоединение этих установок к тепловой сети, их работоспособность, управление режимами теплопотребления, трансформацию, регулирование параметров теплоносителя.</w:t>
                  </w:r>
                </w:p>
              </w:tc>
            </w:tr>
            <w:tr w:rsidR="00E36A3E" w14:paraId="5FA49CC6" w14:textId="77777777" w:rsidTr="00E36A3E">
              <w:tc>
                <w:tcPr>
                  <w:tcW w:w="2329" w:type="dxa"/>
                  <w:tcBorders>
                    <w:top w:val="nil"/>
                    <w:left w:val="nil"/>
                    <w:bottom w:val="nil"/>
                    <w:right w:val="nil"/>
                  </w:tcBorders>
                </w:tcPr>
                <w:p w14:paraId="32215E29" w14:textId="77777777" w:rsidR="00E36A3E" w:rsidRDefault="00E36A3E" w:rsidP="00E36A3E">
                  <w:pPr>
                    <w:spacing w:after="1" w:line="200" w:lineRule="atLeast"/>
                    <w:jc w:val="both"/>
                  </w:pPr>
                  <w:r>
                    <w:rPr>
                      <w:rFonts w:cs="Arial"/>
                      <w:strike/>
                      <w:color w:val="FF0000"/>
                    </w:rPr>
                    <w:t>Теплогенерирующая энергоустановка (ТГЭ)</w:t>
                  </w:r>
                </w:p>
              </w:tc>
              <w:tc>
                <w:tcPr>
                  <w:tcW w:w="5070" w:type="dxa"/>
                  <w:tcBorders>
                    <w:top w:val="nil"/>
                    <w:left w:val="nil"/>
                    <w:bottom w:val="nil"/>
                    <w:right w:val="nil"/>
                  </w:tcBorders>
                </w:tcPr>
                <w:p w14:paraId="45260BEF" w14:textId="77777777" w:rsidR="00E36A3E" w:rsidRDefault="00E36A3E" w:rsidP="00E36A3E">
                  <w:pPr>
                    <w:spacing w:after="1" w:line="200" w:lineRule="atLeast"/>
                    <w:jc w:val="both"/>
                  </w:pPr>
                  <w:r>
                    <w:rPr>
                      <w:rFonts w:cs="Arial"/>
                      <w:strike/>
                      <w:color w:val="FF0000"/>
                    </w:rPr>
                    <w:t>Тепловая энергоустановка, предназначенная</w:t>
                  </w:r>
                  <w:r w:rsidRPr="00E36A3E">
                    <w:rPr>
                      <w:rFonts w:cs="Arial"/>
                      <w:strike/>
                      <w:color w:val="FF0000"/>
                    </w:rPr>
                    <w:t xml:space="preserve"> для выработки тепловой энергии </w:t>
                  </w:r>
                  <w:r>
                    <w:rPr>
                      <w:rFonts w:cs="Arial"/>
                      <w:strike/>
                      <w:color w:val="FF0000"/>
                    </w:rPr>
                    <w:t>(теплоты</w:t>
                  </w:r>
                  <w:r w:rsidRPr="00E36A3E">
                    <w:rPr>
                      <w:rFonts w:cs="Arial"/>
                      <w:strike/>
                      <w:color w:val="FF0000"/>
                    </w:rPr>
                    <w:t>)</w:t>
                  </w:r>
                  <w:r>
                    <w:rPr>
                      <w:rFonts w:cs="Arial"/>
                      <w:strike/>
                      <w:color w:val="FF0000"/>
                    </w:rPr>
                    <w:t>.</w:t>
                  </w:r>
                </w:p>
              </w:tc>
            </w:tr>
            <w:tr w:rsidR="00E36A3E" w14:paraId="70C9790B" w14:textId="77777777" w:rsidTr="00E36A3E">
              <w:tc>
                <w:tcPr>
                  <w:tcW w:w="2329" w:type="dxa"/>
                  <w:tcBorders>
                    <w:top w:val="nil"/>
                    <w:left w:val="nil"/>
                    <w:bottom w:val="nil"/>
                    <w:right w:val="nil"/>
                  </w:tcBorders>
                </w:tcPr>
                <w:p w14:paraId="491F46AC" w14:textId="77777777" w:rsidR="00E36A3E" w:rsidRDefault="00E36A3E" w:rsidP="00E36A3E">
                  <w:pPr>
                    <w:spacing w:after="1" w:line="200" w:lineRule="atLeast"/>
                    <w:jc w:val="both"/>
                  </w:pPr>
                  <w:r>
                    <w:rPr>
                      <w:rFonts w:cs="Arial"/>
                      <w:strike/>
                      <w:color w:val="FF0000"/>
                    </w:rPr>
                    <w:lastRenderedPageBreak/>
                    <w:t>Теплозащита зданий</w:t>
                  </w:r>
                </w:p>
              </w:tc>
              <w:tc>
                <w:tcPr>
                  <w:tcW w:w="5070" w:type="dxa"/>
                  <w:tcBorders>
                    <w:top w:val="nil"/>
                    <w:left w:val="nil"/>
                    <w:bottom w:val="nil"/>
                    <w:right w:val="nil"/>
                  </w:tcBorders>
                </w:tcPr>
                <w:p w14:paraId="4FE72028" w14:textId="77777777" w:rsidR="00E36A3E" w:rsidRDefault="00E36A3E" w:rsidP="00E36A3E">
                  <w:pPr>
                    <w:spacing w:after="1" w:line="200" w:lineRule="atLeast"/>
                    <w:jc w:val="both"/>
                  </w:pPr>
                  <w:r>
                    <w:rPr>
                      <w:rFonts w:cs="Arial"/>
                      <w:strike/>
                      <w:color w:val="FF0000"/>
                    </w:rPr>
                    <w:t>Свойство совокупности ограждающих конструкций, образующих замкнутое внутреннее пространство здания, препятствовать переносу теплоты между помещениями и наружной средой, а также между помещениями с различной температурой воздуха.</w:t>
                  </w:r>
                </w:p>
              </w:tc>
            </w:tr>
            <w:tr w:rsidR="00E36A3E" w14:paraId="38257F3A" w14:textId="77777777" w:rsidTr="00E36A3E">
              <w:tc>
                <w:tcPr>
                  <w:tcW w:w="2329" w:type="dxa"/>
                  <w:tcBorders>
                    <w:top w:val="nil"/>
                    <w:left w:val="nil"/>
                    <w:bottom w:val="nil"/>
                    <w:right w:val="nil"/>
                  </w:tcBorders>
                </w:tcPr>
                <w:p w14:paraId="7C358504" w14:textId="77777777" w:rsidR="00E36A3E" w:rsidRDefault="00E36A3E" w:rsidP="00E36A3E">
                  <w:pPr>
                    <w:spacing w:after="1" w:line="200" w:lineRule="atLeast"/>
                    <w:jc w:val="both"/>
                  </w:pPr>
                  <w:proofErr w:type="spellStart"/>
                  <w:r>
                    <w:rPr>
                      <w:rFonts w:cs="Arial"/>
                      <w:strike/>
                      <w:color w:val="FF0000"/>
                    </w:rPr>
                    <w:t>Теплопотребляющая</w:t>
                  </w:r>
                  <w:proofErr w:type="spellEnd"/>
                  <w:r>
                    <w:rPr>
                      <w:rFonts w:cs="Arial"/>
                      <w:strike/>
                      <w:color w:val="FF0000"/>
                    </w:rPr>
                    <w:t xml:space="preserve"> энергоустановка (ТПЭ)</w:t>
                  </w:r>
                </w:p>
              </w:tc>
              <w:tc>
                <w:tcPr>
                  <w:tcW w:w="5070" w:type="dxa"/>
                  <w:tcBorders>
                    <w:top w:val="nil"/>
                    <w:left w:val="nil"/>
                    <w:bottom w:val="nil"/>
                    <w:right w:val="nil"/>
                  </w:tcBorders>
                </w:tcPr>
                <w:p w14:paraId="2C3CEB8E" w14:textId="77777777" w:rsidR="00E36A3E" w:rsidRDefault="00E36A3E" w:rsidP="00E36A3E">
                  <w:pPr>
                    <w:spacing w:after="1" w:line="200" w:lineRule="atLeast"/>
                    <w:jc w:val="both"/>
                  </w:pPr>
                  <w:r>
                    <w:rPr>
                      <w:rFonts w:cs="Arial"/>
                      <w:strike/>
                      <w:color w:val="FF0000"/>
                    </w:rPr>
                    <w:t>Тепловая энергоустановка или комплекс устройств, предназначенные для использования теплоты и теплоносителя на нужды отопления, вентиляции, кондиционирования, горячего водоснабжения и технологические нужды.</w:t>
                  </w:r>
                </w:p>
              </w:tc>
            </w:tr>
            <w:tr w:rsidR="00E36A3E" w14:paraId="7C4FE27B" w14:textId="77777777" w:rsidTr="00E36A3E">
              <w:tc>
                <w:tcPr>
                  <w:tcW w:w="2329" w:type="dxa"/>
                  <w:tcBorders>
                    <w:top w:val="nil"/>
                    <w:left w:val="nil"/>
                    <w:bottom w:val="nil"/>
                    <w:right w:val="nil"/>
                  </w:tcBorders>
                </w:tcPr>
                <w:p w14:paraId="118EA958" w14:textId="77777777" w:rsidR="00E36A3E" w:rsidRDefault="00E36A3E" w:rsidP="00E36A3E">
                  <w:pPr>
                    <w:spacing w:after="1" w:line="200" w:lineRule="atLeast"/>
                    <w:jc w:val="both"/>
                  </w:pPr>
                  <w:r>
                    <w:rPr>
                      <w:rFonts w:cs="Arial"/>
                      <w:strike/>
                      <w:color w:val="FF0000"/>
                    </w:rPr>
                    <w:t>Центральный</w:t>
                  </w:r>
                  <w:r w:rsidRPr="00E36A3E">
                    <w:rPr>
                      <w:rFonts w:cs="Arial"/>
                      <w:strike/>
                      <w:color w:val="FF0000"/>
                    </w:rPr>
                    <w:t xml:space="preserve"> тепловой </w:t>
                  </w:r>
                  <w:r>
                    <w:rPr>
                      <w:rFonts w:cs="Arial"/>
                      <w:strike/>
                      <w:color w:val="FF0000"/>
                    </w:rPr>
                    <w:t>пункт</w:t>
                  </w:r>
                </w:p>
              </w:tc>
              <w:tc>
                <w:tcPr>
                  <w:tcW w:w="5070" w:type="dxa"/>
                  <w:tcBorders>
                    <w:top w:val="nil"/>
                    <w:left w:val="nil"/>
                    <w:bottom w:val="nil"/>
                    <w:right w:val="nil"/>
                  </w:tcBorders>
                </w:tcPr>
                <w:p w14:paraId="29033D35" w14:textId="77777777" w:rsidR="00E36A3E" w:rsidRDefault="00E36A3E" w:rsidP="00E36A3E">
                  <w:pPr>
                    <w:spacing w:after="1" w:line="200" w:lineRule="atLeast"/>
                    <w:jc w:val="both"/>
                  </w:pPr>
                  <w:r>
                    <w:rPr>
                      <w:rFonts w:cs="Arial"/>
                      <w:strike/>
                      <w:color w:val="FF0000"/>
                    </w:rPr>
                    <w:t>Тепловой пункт, предназначенный для присоединения систем теплопотребления двух и более зданий.</w:t>
                  </w:r>
                </w:p>
              </w:tc>
            </w:tr>
            <w:tr w:rsidR="00E36A3E" w14:paraId="032D004B" w14:textId="77777777" w:rsidTr="00E36A3E">
              <w:tc>
                <w:tcPr>
                  <w:tcW w:w="2329" w:type="dxa"/>
                  <w:tcBorders>
                    <w:top w:val="nil"/>
                    <w:left w:val="nil"/>
                    <w:bottom w:val="nil"/>
                    <w:right w:val="nil"/>
                  </w:tcBorders>
                </w:tcPr>
                <w:p w14:paraId="1FB08CC9" w14:textId="77777777" w:rsidR="00E36A3E" w:rsidRDefault="00E36A3E" w:rsidP="00E36A3E">
                  <w:pPr>
                    <w:spacing w:after="1" w:line="200" w:lineRule="atLeast"/>
                    <w:jc w:val="both"/>
                  </w:pPr>
                  <w:r>
                    <w:rPr>
                      <w:rFonts w:cs="Arial"/>
                      <w:strike/>
                      <w:color w:val="FF0000"/>
                    </w:rPr>
                    <w:t>Эксплуатация</w:t>
                  </w:r>
                </w:p>
              </w:tc>
              <w:tc>
                <w:tcPr>
                  <w:tcW w:w="5070" w:type="dxa"/>
                  <w:tcBorders>
                    <w:top w:val="nil"/>
                    <w:left w:val="nil"/>
                    <w:bottom w:val="nil"/>
                    <w:right w:val="nil"/>
                  </w:tcBorders>
                </w:tcPr>
                <w:p w14:paraId="5315B77C" w14:textId="77777777" w:rsidR="00E36A3E" w:rsidRDefault="00E36A3E" w:rsidP="00E36A3E">
                  <w:pPr>
                    <w:spacing w:after="1" w:line="200" w:lineRule="atLeast"/>
                    <w:jc w:val="both"/>
                  </w:pPr>
                  <w:r>
                    <w:rPr>
                      <w:rFonts w:cs="Arial"/>
                      <w:strike/>
                      <w:color w:val="FF0000"/>
                    </w:rPr>
                    <w:t>Период существования</w:t>
                  </w:r>
                  <w:r w:rsidRPr="00E36A3E">
                    <w:rPr>
                      <w:rFonts w:cs="Arial"/>
                      <w:strike/>
                      <w:color w:val="FF0000"/>
                    </w:rPr>
                    <w:t xml:space="preserve"> тепловой </w:t>
                  </w:r>
                  <w:r>
                    <w:rPr>
                      <w:rFonts w:cs="Arial"/>
                      <w:strike/>
                      <w:color w:val="FF0000"/>
                    </w:rPr>
                    <w:t>энергоустановки, включая подготовку к использованию (наладка и испытания), использование по назначению, техническое обслуживание, ремонт и консервацию.</w:t>
                  </w:r>
                </w:p>
              </w:tc>
            </w:tr>
          </w:tbl>
          <w:p w14:paraId="71C01260" w14:textId="77777777" w:rsidR="00F80A50" w:rsidRPr="006C5495" w:rsidRDefault="00F80A50" w:rsidP="00E36A3E">
            <w:pPr>
              <w:spacing w:after="1" w:line="200" w:lineRule="atLeast"/>
              <w:jc w:val="both"/>
              <w:rPr>
                <w:rFonts w:cs="Arial"/>
                <w:szCs w:val="20"/>
              </w:rPr>
            </w:pPr>
          </w:p>
        </w:tc>
        <w:tc>
          <w:tcPr>
            <w:tcW w:w="7597" w:type="dxa"/>
          </w:tcPr>
          <w:p w14:paraId="708DE20F" w14:textId="77777777" w:rsidR="00F80A50" w:rsidRPr="006C5495" w:rsidRDefault="00F80A50" w:rsidP="00E36A3E">
            <w:pPr>
              <w:spacing w:after="1" w:line="200" w:lineRule="atLeast"/>
              <w:jc w:val="both"/>
              <w:rPr>
                <w:rFonts w:cs="Arial"/>
                <w:szCs w:val="20"/>
              </w:rPr>
            </w:pPr>
          </w:p>
        </w:tc>
      </w:tr>
      <w:tr w:rsidR="00E36A3E" w:rsidRPr="006C5495" w14:paraId="5B5C77B4" w14:textId="77777777" w:rsidTr="006C5495">
        <w:tc>
          <w:tcPr>
            <w:tcW w:w="7597" w:type="dxa"/>
          </w:tcPr>
          <w:p w14:paraId="2450C01C" w14:textId="77777777" w:rsidR="007259AE" w:rsidRDefault="007259AE" w:rsidP="007259AE">
            <w:pPr>
              <w:autoSpaceDE w:val="0"/>
              <w:autoSpaceDN w:val="0"/>
              <w:adjustRightInd w:val="0"/>
              <w:spacing w:after="1" w:line="200" w:lineRule="atLeast"/>
              <w:outlineLvl w:val="0"/>
              <w:rPr>
                <w:rFonts w:cs="Arial"/>
                <w:szCs w:val="20"/>
              </w:rPr>
            </w:pPr>
          </w:p>
          <w:p w14:paraId="48E6BDC6" w14:textId="77777777" w:rsidR="007259AE" w:rsidRDefault="007259AE" w:rsidP="007259AE">
            <w:pPr>
              <w:autoSpaceDE w:val="0"/>
              <w:autoSpaceDN w:val="0"/>
              <w:adjustRightInd w:val="0"/>
              <w:spacing w:after="1" w:line="200" w:lineRule="atLeast"/>
              <w:jc w:val="center"/>
              <w:outlineLvl w:val="0"/>
              <w:rPr>
                <w:rFonts w:cs="Arial"/>
                <w:szCs w:val="20"/>
              </w:rPr>
            </w:pPr>
            <w:bookmarkStart w:id="4" w:name="Р1_3"/>
            <w:bookmarkEnd w:id="4"/>
            <w:r w:rsidRPr="00E36A3E">
              <w:rPr>
                <w:rFonts w:cs="Arial"/>
                <w:strike/>
                <w:color w:val="FF0000"/>
                <w:szCs w:val="20"/>
              </w:rPr>
              <w:t>1.</w:t>
            </w:r>
            <w:r>
              <w:rPr>
                <w:rFonts w:cs="Arial"/>
                <w:szCs w:val="20"/>
              </w:rPr>
              <w:t xml:space="preserve"> Общие положения</w:t>
            </w:r>
          </w:p>
          <w:p w14:paraId="570B3955" w14:textId="77777777" w:rsidR="007259AE" w:rsidRDefault="007259AE" w:rsidP="007259AE">
            <w:pPr>
              <w:autoSpaceDE w:val="0"/>
              <w:autoSpaceDN w:val="0"/>
              <w:adjustRightInd w:val="0"/>
              <w:spacing w:after="1" w:line="200" w:lineRule="atLeast"/>
              <w:rPr>
                <w:rFonts w:cs="Arial"/>
                <w:szCs w:val="20"/>
              </w:rPr>
            </w:pPr>
          </w:p>
          <w:p w14:paraId="3231893B" w14:textId="69E70922" w:rsidR="00E36A3E" w:rsidRPr="006C5495" w:rsidRDefault="007259AE" w:rsidP="007259AE">
            <w:pPr>
              <w:autoSpaceDE w:val="0"/>
              <w:autoSpaceDN w:val="0"/>
              <w:adjustRightInd w:val="0"/>
              <w:spacing w:after="1" w:line="200" w:lineRule="atLeast"/>
              <w:ind w:firstLine="539"/>
              <w:jc w:val="both"/>
              <w:rPr>
                <w:rFonts w:cs="Arial"/>
                <w:szCs w:val="20"/>
              </w:rPr>
            </w:pPr>
            <w:r>
              <w:rPr>
                <w:rFonts w:cs="Arial"/>
                <w:szCs w:val="20"/>
              </w:rPr>
              <w:t>1.</w:t>
            </w:r>
            <w:r w:rsidRPr="00E36A3E">
              <w:rPr>
                <w:rFonts w:cs="Arial"/>
                <w:strike/>
                <w:color w:val="FF0000"/>
                <w:szCs w:val="20"/>
              </w:rPr>
              <w:t>1.</w:t>
            </w:r>
            <w:r>
              <w:rPr>
                <w:rFonts w:cs="Arial"/>
                <w:szCs w:val="20"/>
              </w:rPr>
              <w:t xml:space="preserve"> Правила </w:t>
            </w:r>
            <w:r w:rsidRPr="00E36A3E">
              <w:rPr>
                <w:rFonts w:cs="Arial"/>
                <w:strike/>
                <w:color w:val="FF0000"/>
                <w:szCs w:val="20"/>
              </w:rPr>
              <w:t>технической эксплуатации тепловых энергоустановок (далее - Правила)</w:t>
            </w:r>
            <w:r>
              <w:rPr>
                <w:rFonts w:cs="Arial"/>
                <w:szCs w:val="20"/>
              </w:rPr>
              <w:t xml:space="preserve"> устанавливают требования </w:t>
            </w:r>
            <w:r w:rsidRPr="00E36A3E">
              <w:rPr>
                <w:rFonts w:cs="Arial"/>
                <w:strike/>
                <w:color w:val="FF0000"/>
                <w:szCs w:val="20"/>
              </w:rPr>
              <w:t>по технической</w:t>
            </w:r>
            <w:r>
              <w:rPr>
                <w:rFonts w:cs="Arial"/>
                <w:szCs w:val="20"/>
              </w:rPr>
              <w:t xml:space="preserve"> эксплуатации </w:t>
            </w:r>
            <w:r w:rsidRPr="00E36A3E">
              <w:rPr>
                <w:rFonts w:cs="Arial"/>
                <w:strike/>
                <w:color w:val="FF0000"/>
                <w:szCs w:val="20"/>
              </w:rPr>
              <w:t>следующих тепловых энергоустановок:</w:t>
            </w:r>
          </w:p>
        </w:tc>
        <w:tc>
          <w:tcPr>
            <w:tcW w:w="7597" w:type="dxa"/>
          </w:tcPr>
          <w:p w14:paraId="386C0CB9" w14:textId="77777777" w:rsidR="007259AE" w:rsidRDefault="007259AE" w:rsidP="007259AE">
            <w:pPr>
              <w:autoSpaceDE w:val="0"/>
              <w:autoSpaceDN w:val="0"/>
              <w:adjustRightInd w:val="0"/>
              <w:spacing w:after="1" w:line="200" w:lineRule="atLeast"/>
              <w:jc w:val="both"/>
              <w:outlineLvl w:val="0"/>
              <w:rPr>
                <w:rFonts w:cs="Arial"/>
                <w:szCs w:val="20"/>
              </w:rPr>
            </w:pPr>
          </w:p>
          <w:p w14:paraId="2430F7D1" w14:textId="77777777" w:rsidR="007259AE" w:rsidRPr="00E36A3E" w:rsidRDefault="007259AE" w:rsidP="007259AE">
            <w:pPr>
              <w:autoSpaceDE w:val="0"/>
              <w:autoSpaceDN w:val="0"/>
              <w:adjustRightInd w:val="0"/>
              <w:spacing w:after="1" w:line="200" w:lineRule="atLeast"/>
              <w:jc w:val="center"/>
              <w:outlineLvl w:val="0"/>
              <w:rPr>
                <w:rFonts w:cs="Arial"/>
                <w:szCs w:val="20"/>
              </w:rPr>
            </w:pPr>
            <w:bookmarkStart w:id="5" w:name="Р2_3"/>
            <w:bookmarkEnd w:id="5"/>
            <w:r w:rsidRPr="00E36A3E">
              <w:rPr>
                <w:rFonts w:cs="Arial"/>
                <w:b/>
                <w:bCs/>
                <w:szCs w:val="20"/>
                <w:shd w:val="clear" w:color="auto" w:fill="C0C0C0"/>
              </w:rPr>
              <w:t>I.</w:t>
            </w:r>
            <w:r>
              <w:rPr>
                <w:rFonts w:cs="Arial"/>
                <w:b/>
                <w:bCs/>
                <w:szCs w:val="20"/>
              </w:rPr>
              <w:t xml:space="preserve"> Общие положения</w:t>
            </w:r>
          </w:p>
          <w:p w14:paraId="059FC1E7" w14:textId="77777777" w:rsidR="007259AE" w:rsidRDefault="007259AE" w:rsidP="007259AE">
            <w:pPr>
              <w:autoSpaceDE w:val="0"/>
              <w:autoSpaceDN w:val="0"/>
              <w:adjustRightInd w:val="0"/>
              <w:spacing w:after="1" w:line="200" w:lineRule="atLeast"/>
              <w:jc w:val="both"/>
              <w:rPr>
                <w:rFonts w:cs="Arial"/>
                <w:szCs w:val="20"/>
              </w:rPr>
            </w:pPr>
          </w:p>
          <w:p w14:paraId="316A7021" w14:textId="5EA7EE8E" w:rsidR="00E36A3E" w:rsidRPr="006C5495" w:rsidRDefault="007259AE" w:rsidP="007259AE">
            <w:pPr>
              <w:autoSpaceDE w:val="0"/>
              <w:autoSpaceDN w:val="0"/>
              <w:adjustRightInd w:val="0"/>
              <w:spacing w:after="1" w:line="200" w:lineRule="atLeast"/>
              <w:ind w:firstLine="539"/>
              <w:jc w:val="both"/>
              <w:rPr>
                <w:rFonts w:cs="Arial"/>
                <w:szCs w:val="20"/>
              </w:rPr>
            </w:pPr>
            <w:r>
              <w:rPr>
                <w:rFonts w:cs="Arial"/>
                <w:szCs w:val="20"/>
              </w:rPr>
              <w:t xml:space="preserve">1. </w:t>
            </w:r>
            <w:r w:rsidRPr="00E36A3E">
              <w:rPr>
                <w:rFonts w:cs="Arial"/>
                <w:szCs w:val="20"/>
                <w:shd w:val="clear" w:color="auto" w:fill="C0C0C0"/>
              </w:rPr>
              <w:t>Настоящие</w:t>
            </w:r>
            <w:r>
              <w:rPr>
                <w:rFonts w:cs="Arial"/>
                <w:szCs w:val="20"/>
              </w:rPr>
              <w:t xml:space="preserve"> Правила устанавливают </w:t>
            </w:r>
            <w:r w:rsidRPr="00E36A3E">
              <w:rPr>
                <w:rFonts w:cs="Arial"/>
                <w:szCs w:val="20"/>
                <w:shd w:val="clear" w:color="auto" w:fill="C0C0C0"/>
              </w:rPr>
              <w:t>обязательные</w:t>
            </w:r>
            <w:r>
              <w:rPr>
                <w:rFonts w:cs="Arial"/>
                <w:szCs w:val="20"/>
              </w:rPr>
              <w:t xml:space="preserve"> требования </w:t>
            </w:r>
            <w:r w:rsidRPr="00E36A3E">
              <w:rPr>
                <w:rFonts w:cs="Arial"/>
                <w:szCs w:val="20"/>
                <w:shd w:val="clear" w:color="auto" w:fill="C0C0C0"/>
              </w:rPr>
              <w:t>к безопасной</w:t>
            </w:r>
            <w:r>
              <w:rPr>
                <w:rFonts w:cs="Arial"/>
                <w:szCs w:val="20"/>
              </w:rPr>
              <w:t xml:space="preserve"> эксплуатации </w:t>
            </w:r>
            <w:r w:rsidRPr="00E36A3E">
              <w:rPr>
                <w:rFonts w:cs="Arial"/>
                <w:szCs w:val="20"/>
                <w:shd w:val="clear" w:color="auto" w:fill="C0C0C0"/>
              </w:rPr>
              <w:t xml:space="preserve">(далее - эксплуатация) объектов теплоснабжения и </w:t>
            </w:r>
            <w:proofErr w:type="spellStart"/>
            <w:r w:rsidRPr="00E36A3E">
              <w:rPr>
                <w:rFonts w:cs="Arial"/>
                <w:szCs w:val="20"/>
                <w:shd w:val="clear" w:color="auto" w:fill="C0C0C0"/>
              </w:rPr>
              <w:t>теплопотребляющих</w:t>
            </w:r>
            <w:proofErr w:type="spellEnd"/>
            <w:r w:rsidRPr="00E36A3E">
              <w:rPr>
                <w:rFonts w:cs="Arial"/>
                <w:szCs w:val="20"/>
                <w:shd w:val="clear" w:color="auto" w:fill="C0C0C0"/>
              </w:rPr>
              <w:t xml:space="preserve"> установок и входящих в их состав зданий, помещений, сооружений и оборудования (далее - объекты теплоснабжения и </w:t>
            </w:r>
            <w:proofErr w:type="spellStart"/>
            <w:r w:rsidRPr="00E36A3E">
              <w:rPr>
                <w:rFonts w:cs="Arial"/>
                <w:szCs w:val="20"/>
                <w:shd w:val="clear" w:color="auto" w:fill="C0C0C0"/>
              </w:rPr>
              <w:t>теплопотребляющие</w:t>
            </w:r>
            <w:proofErr w:type="spellEnd"/>
            <w:r w:rsidRPr="00E36A3E">
              <w:rPr>
                <w:rFonts w:cs="Arial"/>
                <w:szCs w:val="20"/>
                <w:shd w:val="clear" w:color="auto" w:fill="C0C0C0"/>
              </w:rPr>
              <w:t xml:space="preserve"> установки), в том числе требования к подготовке работников к выполнению трудовых функций в сфере теплоснабжения, связанных с эксплуатацией объектов теплоснабжения и </w:t>
            </w:r>
            <w:proofErr w:type="spellStart"/>
            <w:r w:rsidRPr="00E36A3E">
              <w:rPr>
                <w:rFonts w:cs="Arial"/>
                <w:szCs w:val="20"/>
                <w:shd w:val="clear" w:color="auto" w:fill="C0C0C0"/>
              </w:rPr>
              <w:t>теплопотребляющих</w:t>
            </w:r>
            <w:proofErr w:type="spellEnd"/>
            <w:r w:rsidRPr="00E36A3E">
              <w:rPr>
                <w:rFonts w:cs="Arial"/>
                <w:szCs w:val="20"/>
                <w:shd w:val="clear" w:color="auto" w:fill="C0C0C0"/>
              </w:rPr>
              <w:t xml:space="preserve"> установок, и подтверждению готовности работников к выполнению таких трудовых функций, а также требования к диспетчерскому управлению системами теплоснабжения, ведению водно-химического режима в системах теплоснабжения, пусконаладочным работам объектов теплоснабжения и </w:t>
            </w:r>
            <w:proofErr w:type="spellStart"/>
            <w:r w:rsidRPr="00E36A3E">
              <w:rPr>
                <w:rFonts w:cs="Arial"/>
                <w:szCs w:val="20"/>
                <w:shd w:val="clear" w:color="auto" w:fill="C0C0C0"/>
              </w:rPr>
              <w:t>теплопотребляющих</w:t>
            </w:r>
            <w:proofErr w:type="spellEnd"/>
            <w:r w:rsidRPr="00E36A3E">
              <w:rPr>
                <w:rFonts w:cs="Arial"/>
                <w:szCs w:val="20"/>
                <w:shd w:val="clear" w:color="auto" w:fill="C0C0C0"/>
              </w:rPr>
              <w:t xml:space="preserve"> установок (далее - обязательные требования).</w:t>
            </w:r>
          </w:p>
        </w:tc>
      </w:tr>
      <w:tr w:rsidR="00FF0D06" w:rsidRPr="006C5495" w14:paraId="62D3B452" w14:textId="77777777" w:rsidTr="006C5495">
        <w:tc>
          <w:tcPr>
            <w:tcW w:w="7597" w:type="dxa"/>
          </w:tcPr>
          <w:p w14:paraId="478A0AF5" w14:textId="77777777" w:rsidR="00FF0D06" w:rsidRDefault="00FF0D06" w:rsidP="007259AE">
            <w:pPr>
              <w:autoSpaceDE w:val="0"/>
              <w:autoSpaceDN w:val="0"/>
              <w:adjustRightInd w:val="0"/>
              <w:spacing w:after="1" w:line="200" w:lineRule="atLeast"/>
              <w:outlineLvl w:val="0"/>
              <w:rPr>
                <w:rFonts w:cs="Arial"/>
                <w:szCs w:val="20"/>
              </w:rPr>
            </w:pPr>
          </w:p>
        </w:tc>
        <w:tc>
          <w:tcPr>
            <w:tcW w:w="7597" w:type="dxa"/>
          </w:tcPr>
          <w:p w14:paraId="5DA890D4" w14:textId="77777777" w:rsidR="00FF0D06" w:rsidRDefault="00FF0D06" w:rsidP="00FF0D06">
            <w:pPr>
              <w:autoSpaceDE w:val="0"/>
              <w:autoSpaceDN w:val="0"/>
              <w:adjustRightInd w:val="0"/>
              <w:spacing w:before="200" w:after="1" w:line="200" w:lineRule="atLeast"/>
              <w:ind w:firstLine="539"/>
              <w:jc w:val="both"/>
              <w:rPr>
                <w:rFonts w:cs="Arial"/>
                <w:szCs w:val="20"/>
              </w:rPr>
            </w:pPr>
            <w:r w:rsidRPr="007259AE">
              <w:rPr>
                <w:rFonts w:cs="Arial"/>
                <w:szCs w:val="20"/>
                <w:shd w:val="clear" w:color="auto" w:fill="C0C0C0"/>
              </w:rPr>
              <w:t xml:space="preserve">2. Настоящие Правила обязательны при эксплуатации следующих объектов теплоснабжения 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в составе систем теплоснабжения с теплоносителями пар и (или) вода:</w:t>
            </w:r>
          </w:p>
          <w:p w14:paraId="26C8F1EE"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lastRenderedPageBreak/>
              <w:t>1) паровых и водогрейных котельных, включая встроенные, пристроенные и крышные, за исключением котельных или котлов в составе единого технологического процесса производства и потребления тепловой энергии и (или) теплоносителя только для производственных целей;</w:t>
            </w:r>
          </w:p>
          <w:p w14:paraId="05F5F3EF"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2) источников тепловой энергии, функционирующих в режиме комбинированной выработки электрической и тепловой энергии без подключения к Единой энергетической системе России &lt;1&gt; или технологически изолированным территориальным электроэнергетическим системам;</w:t>
            </w:r>
          </w:p>
          <w:p w14:paraId="479BBB57"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w:t>
            </w:r>
          </w:p>
          <w:p w14:paraId="3C6ED631"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&lt;1&gt; Абзац четвертый статьи 3 Федерального закона от 26.03.2003 N 35-ФЗ "Об электроэнергетике".</w:t>
            </w:r>
          </w:p>
          <w:p w14:paraId="031BEAA0" w14:textId="77777777" w:rsidR="00FF0D06" w:rsidRDefault="00FF0D06" w:rsidP="00FF0D06">
            <w:pPr>
              <w:autoSpaceDE w:val="0"/>
              <w:autoSpaceDN w:val="0"/>
              <w:adjustRightInd w:val="0"/>
              <w:spacing w:after="1" w:line="200" w:lineRule="atLeast"/>
              <w:ind w:firstLine="539"/>
              <w:jc w:val="both"/>
              <w:rPr>
                <w:rFonts w:cs="Arial"/>
                <w:szCs w:val="20"/>
              </w:rPr>
            </w:pPr>
          </w:p>
          <w:p w14:paraId="6104A0EA" w14:textId="77777777" w:rsidR="00FF0D06" w:rsidRDefault="00FF0D06" w:rsidP="00FF0D06">
            <w:pPr>
              <w:autoSpaceDE w:val="0"/>
              <w:autoSpaceDN w:val="0"/>
              <w:adjustRightInd w:val="0"/>
              <w:spacing w:after="1" w:line="200" w:lineRule="atLeast"/>
              <w:ind w:firstLine="539"/>
              <w:jc w:val="both"/>
              <w:rPr>
                <w:rFonts w:cs="Arial"/>
                <w:szCs w:val="20"/>
              </w:rPr>
            </w:pPr>
            <w:r w:rsidRPr="007259AE">
              <w:rPr>
                <w:rFonts w:cs="Arial"/>
                <w:szCs w:val="20"/>
                <w:shd w:val="clear" w:color="auto" w:fill="C0C0C0"/>
              </w:rPr>
              <w:t>3) источников тепловой энергии, функционирующих в режиме комбинированной выработки электрической и тепловой энергии &lt;2&gt;, в части требований:</w:t>
            </w:r>
          </w:p>
          <w:p w14:paraId="099E11F9" w14:textId="77777777" w:rsidR="00FF0D06" w:rsidRDefault="00FF0D06" w:rsidP="00FF0D06">
            <w:pPr>
              <w:autoSpaceDE w:val="0"/>
              <w:autoSpaceDN w:val="0"/>
              <w:adjustRightInd w:val="0"/>
              <w:spacing w:before="200" w:after="1" w:line="200" w:lineRule="atLeast"/>
              <w:ind w:firstLine="539"/>
              <w:jc w:val="both"/>
              <w:rPr>
                <w:rFonts w:cs="Arial"/>
                <w:szCs w:val="20"/>
              </w:rPr>
            </w:pPr>
            <w:r w:rsidRPr="007259AE">
              <w:rPr>
                <w:rFonts w:cs="Arial"/>
                <w:szCs w:val="20"/>
                <w:shd w:val="clear" w:color="auto" w:fill="C0C0C0"/>
              </w:rPr>
              <w:t>--------------------------------</w:t>
            </w:r>
          </w:p>
          <w:p w14:paraId="10242339" w14:textId="77777777" w:rsidR="00FF0D06" w:rsidRDefault="00FF0D06" w:rsidP="00FF0D06">
            <w:pPr>
              <w:autoSpaceDE w:val="0"/>
              <w:autoSpaceDN w:val="0"/>
              <w:adjustRightInd w:val="0"/>
              <w:spacing w:before="200" w:after="1" w:line="200" w:lineRule="atLeast"/>
              <w:ind w:firstLine="539"/>
              <w:jc w:val="both"/>
              <w:rPr>
                <w:rFonts w:cs="Arial"/>
                <w:szCs w:val="20"/>
              </w:rPr>
            </w:pPr>
            <w:r w:rsidRPr="007259AE">
              <w:rPr>
                <w:rFonts w:cs="Arial"/>
                <w:szCs w:val="20"/>
                <w:shd w:val="clear" w:color="auto" w:fill="C0C0C0"/>
              </w:rPr>
              <w:t>&lt;2&gt; Пункты 3 и 25 статьи 2 Федерального закона от 27.07.2010 N 190-ФЗ "О теплоснабжении".</w:t>
            </w:r>
          </w:p>
          <w:p w14:paraId="55680A29" w14:textId="77777777" w:rsidR="00FF0D06" w:rsidRDefault="00FF0D06" w:rsidP="00FF0D06">
            <w:pPr>
              <w:autoSpaceDE w:val="0"/>
              <w:autoSpaceDN w:val="0"/>
              <w:adjustRightInd w:val="0"/>
              <w:spacing w:after="1" w:line="200" w:lineRule="atLeast"/>
              <w:ind w:firstLine="539"/>
              <w:jc w:val="both"/>
              <w:rPr>
                <w:rFonts w:cs="Arial"/>
                <w:szCs w:val="20"/>
              </w:rPr>
            </w:pPr>
          </w:p>
          <w:p w14:paraId="135AB98A" w14:textId="77777777" w:rsidR="00FF0D06" w:rsidRDefault="00FF0D06" w:rsidP="00FF0D06">
            <w:pPr>
              <w:autoSpaceDE w:val="0"/>
              <w:autoSpaceDN w:val="0"/>
              <w:adjustRightInd w:val="0"/>
              <w:spacing w:after="1" w:line="200" w:lineRule="atLeast"/>
              <w:ind w:firstLine="539"/>
              <w:jc w:val="both"/>
              <w:rPr>
                <w:rFonts w:cs="Arial"/>
                <w:szCs w:val="20"/>
              </w:rPr>
            </w:pPr>
            <w:r w:rsidRPr="007259AE">
              <w:rPr>
                <w:rFonts w:cs="Arial"/>
                <w:szCs w:val="20"/>
                <w:shd w:val="clear" w:color="auto" w:fill="C0C0C0"/>
              </w:rPr>
              <w:t>к диспетчерскому управлению системами теплоснабжения;</w:t>
            </w:r>
          </w:p>
          <w:p w14:paraId="1A8C932A" w14:textId="77777777" w:rsidR="00FF0D06" w:rsidRDefault="00FF0D06" w:rsidP="00FF0D06">
            <w:pPr>
              <w:autoSpaceDE w:val="0"/>
              <w:autoSpaceDN w:val="0"/>
              <w:adjustRightInd w:val="0"/>
              <w:spacing w:before="200" w:after="1" w:line="200" w:lineRule="atLeast"/>
              <w:ind w:firstLine="539"/>
              <w:jc w:val="both"/>
              <w:rPr>
                <w:rFonts w:cs="Arial"/>
                <w:szCs w:val="20"/>
              </w:rPr>
            </w:pPr>
            <w:r w:rsidRPr="007259AE">
              <w:rPr>
                <w:rFonts w:cs="Arial"/>
                <w:szCs w:val="20"/>
                <w:shd w:val="clear" w:color="auto" w:fill="C0C0C0"/>
              </w:rPr>
              <w:t>к показателям качества сетевой и подпиточной воды;</w:t>
            </w:r>
          </w:p>
          <w:p w14:paraId="1DF6764C"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к эксплуатации баков-аккумуляторов горячей воды;</w:t>
            </w:r>
          </w:p>
          <w:p w14:paraId="1324F264"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к эксплуатации станционных теплофикационных трубопроводов и тепловых сетей;</w:t>
            </w:r>
          </w:p>
          <w:p w14:paraId="0B73A353"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4) тепловых сетей, включая трубопроводы горячего водоснабжения;</w:t>
            </w:r>
          </w:p>
          <w:p w14:paraId="6E4D5515"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5) тепловых пунктов всех типов и узлов ввода;</w:t>
            </w:r>
          </w:p>
          <w:p w14:paraId="27C5EDBB"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6)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систем теплоснабжения, за исключением установок, эксплуатация которых осуществляется в составе единого технологического процесса производства и потребления тепловой энергии и (или) теплоносителя на промышленных предприятиях;</w:t>
            </w:r>
          </w:p>
          <w:p w14:paraId="6F3DF65F"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lastRenderedPageBreak/>
              <w:t>7) систем теплоснабжения.</w:t>
            </w:r>
          </w:p>
          <w:p w14:paraId="372199BE"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3. Настоящие Правила обязательны для исполнения всеми организациями независимо от форм собственности и ведомственной принадлежности, индивидуальными предпринимателями и физическими лицами, осуществляющими эксплуатацию объектов теплоснабжения и (или)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а также выполняющими работы (услуги), связанные с их обслуживанием, диагностированием, ремонтом, техническим перевооружением, реконструкцией, консервацией, наладкой и испытаниями.</w:t>
            </w:r>
          </w:p>
          <w:p w14:paraId="1F13D1FC"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4. В отношении опасных производственных объектов требования настоящих Правил распространяются только в части требований, не предусмотренных законодательством Российской Федерации о промышленной безопасности.</w:t>
            </w:r>
          </w:p>
          <w:p w14:paraId="566B80B8" w14:textId="77777777" w:rsidR="00FF0D06" w:rsidRDefault="00FF0D06" w:rsidP="00FF0D06">
            <w:pPr>
              <w:autoSpaceDE w:val="0"/>
              <w:autoSpaceDN w:val="0"/>
              <w:adjustRightInd w:val="0"/>
              <w:spacing w:after="1" w:line="200" w:lineRule="atLeast"/>
              <w:jc w:val="both"/>
              <w:rPr>
                <w:rFonts w:cs="Arial"/>
                <w:szCs w:val="20"/>
              </w:rPr>
            </w:pPr>
          </w:p>
          <w:p w14:paraId="7535FA51" w14:textId="77777777" w:rsidR="00FF0D06" w:rsidRPr="007259AE" w:rsidRDefault="00FF0D06" w:rsidP="00FF0D06">
            <w:pPr>
              <w:autoSpaceDE w:val="0"/>
              <w:autoSpaceDN w:val="0"/>
              <w:adjustRightInd w:val="0"/>
              <w:spacing w:after="1" w:line="200" w:lineRule="atLeast"/>
              <w:jc w:val="center"/>
              <w:outlineLvl w:val="0"/>
              <w:rPr>
                <w:rFonts w:cs="Arial"/>
                <w:szCs w:val="20"/>
              </w:rPr>
            </w:pPr>
            <w:bookmarkStart w:id="6" w:name="Р2_4"/>
            <w:bookmarkEnd w:id="6"/>
            <w:r w:rsidRPr="007259AE">
              <w:rPr>
                <w:rFonts w:cs="Arial"/>
                <w:b/>
                <w:bCs/>
                <w:szCs w:val="20"/>
                <w:shd w:val="clear" w:color="auto" w:fill="C0C0C0"/>
              </w:rPr>
              <w:t>II. Требования к организации безопасной эксплуатации</w:t>
            </w:r>
          </w:p>
          <w:p w14:paraId="32D0EFB6" w14:textId="77777777" w:rsidR="00FF0D06" w:rsidRPr="007259AE" w:rsidRDefault="00FF0D06" w:rsidP="00FF0D06">
            <w:pPr>
              <w:autoSpaceDE w:val="0"/>
              <w:autoSpaceDN w:val="0"/>
              <w:adjustRightInd w:val="0"/>
              <w:spacing w:after="1" w:line="200" w:lineRule="atLeast"/>
              <w:jc w:val="center"/>
              <w:rPr>
                <w:rFonts w:cs="Arial"/>
                <w:szCs w:val="20"/>
              </w:rPr>
            </w:pPr>
            <w:r w:rsidRPr="007259AE">
              <w:rPr>
                <w:rFonts w:cs="Arial"/>
                <w:b/>
                <w:bCs/>
                <w:szCs w:val="20"/>
                <w:shd w:val="clear" w:color="auto" w:fill="C0C0C0"/>
              </w:rPr>
              <w:t xml:space="preserve">объектов теплоснабжения и </w:t>
            </w:r>
            <w:proofErr w:type="spellStart"/>
            <w:r w:rsidRPr="007259AE">
              <w:rPr>
                <w:rFonts w:cs="Arial"/>
                <w:b/>
                <w:bCs/>
                <w:szCs w:val="20"/>
                <w:shd w:val="clear" w:color="auto" w:fill="C0C0C0"/>
              </w:rPr>
              <w:t>теплопотребляющих</w:t>
            </w:r>
            <w:proofErr w:type="spellEnd"/>
            <w:r w:rsidRPr="007259AE">
              <w:rPr>
                <w:rFonts w:cs="Arial"/>
                <w:b/>
                <w:bCs/>
                <w:szCs w:val="20"/>
                <w:shd w:val="clear" w:color="auto" w:fill="C0C0C0"/>
              </w:rPr>
              <w:t xml:space="preserve"> установок</w:t>
            </w:r>
          </w:p>
          <w:p w14:paraId="1488DD61" w14:textId="77777777" w:rsidR="00FF0D06" w:rsidRDefault="00FF0D06" w:rsidP="00FF0D06">
            <w:pPr>
              <w:autoSpaceDE w:val="0"/>
              <w:autoSpaceDN w:val="0"/>
              <w:adjustRightInd w:val="0"/>
              <w:spacing w:after="1" w:line="200" w:lineRule="atLeast"/>
              <w:jc w:val="both"/>
              <w:rPr>
                <w:rFonts w:cs="Arial"/>
                <w:szCs w:val="20"/>
              </w:rPr>
            </w:pPr>
          </w:p>
          <w:p w14:paraId="61A197EB" w14:textId="77777777" w:rsidR="00FF0D06" w:rsidRDefault="00FF0D06" w:rsidP="00FF0D06">
            <w:pPr>
              <w:autoSpaceDE w:val="0"/>
              <w:autoSpaceDN w:val="0"/>
              <w:adjustRightInd w:val="0"/>
              <w:spacing w:after="1" w:line="200" w:lineRule="atLeast"/>
              <w:ind w:firstLine="539"/>
              <w:jc w:val="both"/>
              <w:rPr>
                <w:rFonts w:cs="Arial"/>
                <w:szCs w:val="20"/>
              </w:rPr>
            </w:pPr>
            <w:r w:rsidRPr="007259AE">
              <w:rPr>
                <w:rFonts w:cs="Arial"/>
                <w:szCs w:val="20"/>
                <w:shd w:val="clear" w:color="auto" w:fill="C0C0C0"/>
              </w:rPr>
              <w:t xml:space="preserve">5. Эксплуатация объектов теплоснабжения 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должна включать реализацию лицами, перечисленными в пункте 3 настоящих Правил, осуществляющими эксплуатацию (далее - эксплуатирующие организации), следующих функций, обусловленных технологическими процессами производства, передачи и потребления тепловой энергии, теплоносителя:</w:t>
            </w:r>
          </w:p>
          <w:p w14:paraId="0F4E0FBB" w14:textId="77777777" w:rsidR="00FF0D06" w:rsidRDefault="00FF0D06" w:rsidP="00FF0D06">
            <w:pPr>
              <w:autoSpaceDE w:val="0"/>
              <w:autoSpaceDN w:val="0"/>
              <w:adjustRightInd w:val="0"/>
              <w:spacing w:before="200" w:after="1" w:line="200" w:lineRule="atLeast"/>
              <w:ind w:firstLine="539"/>
              <w:jc w:val="both"/>
              <w:rPr>
                <w:rFonts w:cs="Arial"/>
                <w:szCs w:val="20"/>
              </w:rPr>
            </w:pPr>
            <w:r w:rsidRPr="007259AE">
              <w:rPr>
                <w:rFonts w:cs="Arial"/>
                <w:szCs w:val="20"/>
                <w:shd w:val="clear" w:color="auto" w:fill="C0C0C0"/>
              </w:rPr>
              <w:t>1) ввод в эксплуатацию и вывод из эксплуатации;</w:t>
            </w:r>
          </w:p>
          <w:p w14:paraId="40BE27FD"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2) использование по назначению;</w:t>
            </w:r>
          </w:p>
          <w:p w14:paraId="5A10F172"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3) диспетчерское управление системами теплоснабжения;</w:t>
            </w:r>
          </w:p>
          <w:p w14:paraId="570B88C4"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4) контроль и наладку теплоснабжающими и теплосетевыми организациями режимов теплоснабжения;</w:t>
            </w:r>
          </w:p>
          <w:p w14:paraId="708AA5AF"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5) контроль и наладку организациями, эксплуатирующими </w:t>
            </w:r>
            <w:proofErr w:type="spellStart"/>
            <w:r w:rsidRPr="007259AE">
              <w:rPr>
                <w:rFonts w:cs="Arial"/>
                <w:szCs w:val="20"/>
                <w:shd w:val="clear" w:color="auto" w:fill="C0C0C0"/>
              </w:rPr>
              <w:t>теплопотребляющие</w:t>
            </w:r>
            <w:proofErr w:type="spellEnd"/>
            <w:r w:rsidRPr="007259AE">
              <w:rPr>
                <w:rFonts w:cs="Arial"/>
                <w:szCs w:val="20"/>
                <w:shd w:val="clear" w:color="auto" w:fill="C0C0C0"/>
              </w:rPr>
              <w:t xml:space="preserve"> установки, режимов потребления тепловой энергии и (или) теплоносителя;</w:t>
            </w:r>
          </w:p>
          <w:p w14:paraId="12032CA7"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6) контроль теплоснабжающими и теплосетевыми организациями режимов потребления тепловой энергии (или) теплоносителя, выдачу потребителям уведомлений о нарушениях режимов потребления тепловой </w:t>
            </w:r>
            <w:r w:rsidRPr="007259AE">
              <w:rPr>
                <w:rFonts w:cs="Arial"/>
                <w:szCs w:val="20"/>
                <w:shd w:val="clear" w:color="auto" w:fill="C0C0C0"/>
              </w:rPr>
              <w:lastRenderedPageBreak/>
              <w:t>энергии и (или) теплоносителя, консультационную помощь в наладке этих режимов;</w:t>
            </w:r>
          </w:p>
          <w:p w14:paraId="1ED4C2BC"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7) эксплуатационный контроль;</w:t>
            </w:r>
          </w:p>
          <w:p w14:paraId="633F6562"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8) определение технического состояния объектов теплоснабжения и (или)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(далее - техническое диагностирование);</w:t>
            </w:r>
          </w:p>
          <w:p w14:paraId="12215E8F"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9) техническое освидетельствование, испытания, опробование, эксплуатационные измерения параметров и показателей режимов работы, обследование технического состояния, осмотр (визуальный и измерительный) оборудования и систем;</w:t>
            </w:r>
          </w:p>
          <w:p w14:paraId="25355464"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10) обеспечение срока службы, включая защиту от коррозии;</w:t>
            </w:r>
          </w:p>
          <w:p w14:paraId="09F33BE6"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11) техническое обслуживание и ремонт;</w:t>
            </w:r>
          </w:p>
          <w:p w14:paraId="534DA98A" w14:textId="77777777" w:rsidR="00FF0D06" w:rsidRPr="007259AE"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12) консервацию;</w:t>
            </w:r>
          </w:p>
          <w:p w14:paraId="15D33638" w14:textId="47620486" w:rsidR="00FF0D06" w:rsidRPr="00FF0D06" w:rsidRDefault="00FF0D06" w:rsidP="00FF0D06">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13) ведение документации, обеспечение ее доступности для персонала и сохранности.</w:t>
            </w:r>
          </w:p>
        </w:tc>
      </w:tr>
      <w:tr w:rsidR="00FF0D06" w:rsidRPr="006C5495" w14:paraId="5975E7E3" w14:textId="77777777" w:rsidTr="006C5495">
        <w:tc>
          <w:tcPr>
            <w:tcW w:w="7597" w:type="dxa"/>
          </w:tcPr>
          <w:p w14:paraId="60788DD2" w14:textId="77777777" w:rsidR="00FF0D06" w:rsidRPr="00AF303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lastRenderedPageBreak/>
              <w:t>- производственных, производственно-отопительных и отопительных котельных с абсолютным давлением пара не более 4,0 МПа и с температурой воды не более 200 град. С на всех видах органического топлива, а также с использованием нетрадиционных возобновляемых энергетических ресурсов;</w:t>
            </w:r>
          </w:p>
          <w:p w14:paraId="0BE59745"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t>- паровых и водяных тепловых сетей всех назначений, включая насосные станции, системы сбора и возврата конденсата, и других сетевых сооружений);</w:t>
            </w:r>
          </w:p>
          <w:p w14:paraId="01E8EDB7"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t xml:space="preserve">- систем теплопотребления всех назначений (технологических, отопительных, вентиляционных, горячего водоснабжения, кондиционирования воздуха), </w:t>
            </w:r>
            <w:proofErr w:type="spellStart"/>
            <w:r w:rsidRPr="00FF0D06">
              <w:rPr>
                <w:rFonts w:cs="Arial"/>
                <w:strike/>
                <w:color w:val="FF0000"/>
                <w:szCs w:val="20"/>
              </w:rPr>
              <w:t>теплопотребляющих</w:t>
            </w:r>
            <w:proofErr w:type="spellEnd"/>
            <w:r w:rsidRPr="00FF0D06">
              <w:rPr>
                <w:rFonts w:cs="Arial"/>
                <w:strike/>
                <w:color w:val="FF0000"/>
                <w:szCs w:val="20"/>
              </w:rPr>
              <w:t xml:space="preserve"> агрегатов, тепловых сетей потребителей, тепловых пунктов, других сооружений аналогичного назначения.</w:t>
            </w:r>
          </w:p>
          <w:p w14:paraId="5FF42912"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t>1.2. Настоящие Правила не распространяются на тепловые энергоустановки:</w:t>
            </w:r>
          </w:p>
          <w:p w14:paraId="34D87C19"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t>- тепловых электростанций;</w:t>
            </w:r>
          </w:p>
          <w:p w14:paraId="701D8C6B"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t>- морских и речных судов и плавучих средств;</w:t>
            </w:r>
          </w:p>
          <w:p w14:paraId="38A0CDB2"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lastRenderedPageBreak/>
              <w:t>- подвижного состава железнодорожного и автомобильного транспорта.</w:t>
            </w:r>
          </w:p>
          <w:p w14:paraId="0C000401"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t>1.3. Электрооборудование тепловых энергоустановок должно соответствовать правилам устройства электроустановок и эксплуатироваться в соответствии с правилами технической эксплуатации и правилами безопасности при эксплуатации электроустановок потребителей.</w:t>
            </w:r>
          </w:p>
          <w:p w14:paraId="77A641C6"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t>1.4. Устройство и безопасная эксплуатация поднадзорных Госгортехнадзору России паровых и водогрейных котлов, сосудов, работающих под давлением, трубопроводов пара и горячей воды, газового хозяйства осуществляется в соответствии с требованиями, установленными Госгортехнадзором России.</w:t>
            </w:r>
          </w:p>
          <w:p w14:paraId="40363799"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t>1.5. В организациях, осуществляющих эксплуатацию тепловых энергоустановок, ведется их учет в соответствии с Приложением N 1 к настоящим Правилам.</w:t>
            </w:r>
          </w:p>
          <w:p w14:paraId="7AFFCD5B"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t>1.6. Надзор за соблюдением требований настоящих Правил, рациональным и эффективным использованием топливно-энергетических ресурсов в организациях независимо от форм собственности и ведомственной принадлежности осуществляют органы государственного энергетического надзора.</w:t>
            </w:r>
          </w:p>
          <w:p w14:paraId="42762806"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t>1.7. Ответственность за выполнение настоящих Правил несет руководитель организации, являющейся собственником тепловых энергоустановок, или технический руководитель, на которого возложена эксплуатационная ответственность за тепловые энергоустановки в соответствии с законодательством Российской Федерации.</w:t>
            </w:r>
          </w:p>
          <w:p w14:paraId="49EA53B5" w14:textId="77777777" w:rsidR="00FF0D06" w:rsidRDefault="00FF0D06" w:rsidP="00FF0D06">
            <w:pPr>
              <w:autoSpaceDE w:val="0"/>
              <w:autoSpaceDN w:val="0"/>
              <w:adjustRightInd w:val="0"/>
              <w:spacing w:after="1" w:line="200" w:lineRule="atLeast"/>
              <w:rPr>
                <w:rFonts w:cs="Arial"/>
                <w:szCs w:val="20"/>
              </w:rPr>
            </w:pPr>
          </w:p>
          <w:p w14:paraId="3D9A2550" w14:textId="77777777" w:rsidR="00FF0D06" w:rsidRPr="00FF0D06" w:rsidRDefault="00FF0D06" w:rsidP="00FF0D06">
            <w:pPr>
              <w:autoSpaceDE w:val="0"/>
              <w:autoSpaceDN w:val="0"/>
              <w:adjustRightInd w:val="0"/>
              <w:spacing w:after="1" w:line="200" w:lineRule="atLeast"/>
              <w:jc w:val="center"/>
              <w:outlineLvl w:val="0"/>
              <w:rPr>
                <w:rFonts w:cs="Arial"/>
                <w:szCs w:val="20"/>
              </w:rPr>
            </w:pPr>
            <w:bookmarkStart w:id="7" w:name="Р1_4"/>
            <w:bookmarkEnd w:id="7"/>
            <w:r w:rsidRPr="00FF0D06">
              <w:rPr>
                <w:rFonts w:cs="Arial"/>
                <w:strike/>
                <w:color w:val="FF0000"/>
                <w:szCs w:val="20"/>
              </w:rPr>
              <w:t>2. Организация эксплуатации тепловых энергоустановок</w:t>
            </w:r>
          </w:p>
          <w:p w14:paraId="5D9650BE" w14:textId="77777777" w:rsidR="00FF0D06" w:rsidRDefault="00FF0D06" w:rsidP="00FF0D06">
            <w:pPr>
              <w:autoSpaceDE w:val="0"/>
              <w:autoSpaceDN w:val="0"/>
              <w:adjustRightInd w:val="0"/>
              <w:spacing w:after="1" w:line="200" w:lineRule="atLeast"/>
              <w:rPr>
                <w:rFonts w:cs="Arial"/>
                <w:szCs w:val="20"/>
              </w:rPr>
            </w:pPr>
          </w:p>
          <w:p w14:paraId="6AA46B54" w14:textId="77777777" w:rsidR="00FF0D06" w:rsidRPr="00FF0D06" w:rsidRDefault="00FF0D06" w:rsidP="00FF0D06">
            <w:pPr>
              <w:autoSpaceDE w:val="0"/>
              <w:autoSpaceDN w:val="0"/>
              <w:adjustRightInd w:val="0"/>
              <w:spacing w:after="1" w:line="200" w:lineRule="atLeast"/>
              <w:jc w:val="center"/>
              <w:outlineLvl w:val="1"/>
              <w:rPr>
                <w:rFonts w:cs="Arial"/>
                <w:szCs w:val="20"/>
              </w:rPr>
            </w:pPr>
            <w:bookmarkStart w:id="8" w:name="Р1_5"/>
            <w:bookmarkEnd w:id="8"/>
            <w:r w:rsidRPr="00FF0D06">
              <w:rPr>
                <w:rFonts w:cs="Arial"/>
                <w:strike/>
                <w:color w:val="FF0000"/>
                <w:szCs w:val="20"/>
              </w:rPr>
              <w:t>2.1. Общие положения</w:t>
            </w:r>
          </w:p>
          <w:p w14:paraId="40B65B58" w14:textId="77777777" w:rsidR="00FF0D06" w:rsidRDefault="00FF0D06" w:rsidP="00FF0D06">
            <w:pPr>
              <w:autoSpaceDE w:val="0"/>
              <w:autoSpaceDN w:val="0"/>
              <w:adjustRightInd w:val="0"/>
              <w:spacing w:after="1" w:line="200" w:lineRule="atLeast"/>
              <w:rPr>
                <w:rFonts w:cs="Arial"/>
                <w:szCs w:val="20"/>
              </w:rPr>
            </w:pPr>
          </w:p>
          <w:p w14:paraId="2EDB130A" w14:textId="77777777" w:rsidR="00FF0D06" w:rsidRPr="00FF0D06" w:rsidRDefault="00FF0D06" w:rsidP="00FF0D06">
            <w:pPr>
              <w:autoSpaceDE w:val="0"/>
              <w:autoSpaceDN w:val="0"/>
              <w:adjustRightInd w:val="0"/>
              <w:spacing w:after="1" w:line="200" w:lineRule="atLeast"/>
              <w:ind w:firstLine="539"/>
              <w:jc w:val="both"/>
              <w:rPr>
                <w:rFonts w:cs="Arial"/>
                <w:szCs w:val="20"/>
              </w:rPr>
            </w:pPr>
            <w:r w:rsidRPr="00FF0D06">
              <w:rPr>
                <w:rFonts w:cs="Arial"/>
                <w:strike/>
                <w:color w:val="FF0000"/>
                <w:szCs w:val="20"/>
              </w:rPr>
              <w:t>2.1.1. Эксплуатация тепловых энергоустановок организации осуществляется подготовленным теплоэнергетическим персоналом.</w:t>
            </w:r>
          </w:p>
          <w:p w14:paraId="257638D5"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t>В зависимости от объема и сложности работ по эксплуатации тепловых энергоустановок в организации создается энергослужба, укомплектованная соответствующим по квалификации теплоэнергетическим персоналом. Допускается проводить эксплуатацию тепловых энергоустановок специализированной организацией.</w:t>
            </w:r>
          </w:p>
          <w:p w14:paraId="436F00D2"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lastRenderedPageBreak/>
              <w:t>2.1.2. Ответственный за исправное состояние и безопасную эксплуатацию тепловых энергоустановок и его заместитель назначаются распорядительным документом руководителя организации из числа управленческого персонала и специалистов организации.</w:t>
            </w:r>
          </w:p>
          <w:p w14:paraId="147F5008"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t>2.1.3. Распорядительным документом руководителя организации устанавливаются границы ответственности производственных подразделений за эксплуатацию тепловых энергоустановок. Руководитель определяет ответственность должностных лиц структурных подразделений и служб, исходя из структуры производства, транспортировки, распределения и потребления тепловой энергии и теплоносителя, предусмотрев указанную ответственность должностными обязанностями работников и возложив ее приказом или распоряжением.</w:t>
            </w:r>
          </w:p>
          <w:p w14:paraId="732E1147"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t>2.1.4. При несоблюдении настоящих Правил, вызвавших нарушения в работе тепловой энергоустановки или тепловой сети, пожар или несчастный случай, персональную ответственность несут:</w:t>
            </w:r>
          </w:p>
          <w:p w14:paraId="4959D0D8"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t>- работники, непосредственно обслуживающие и ремонтирующие тепловые энергоустановки, - за каждое нарушение, происшедшее по их вине, а также за неправильные действия при ликвидации нарушений в работе тепловых энергоустановок на обслуживаемом ими участке;</w:t>
            </w:r>
          </w:p>
          <w:p w14:paraId="15ADD8A5"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t>- оперативный и оперативно-ремонтный персонал, диспетчеры - за нарушения, допущенные ими или непосредственно подчиненным им персоналом, выполняющим работу по их указанию (распоряжению);</w:t>
            </w:r>
          </w:p>
          <w:p w14:paraId="495CF42E"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t>- управленческий персонал и специалисты цехов и отделов организации, отопительных котельных и ремонтных предприятий; начальники, их заместители, мастера и инженеры местных производственных служб, участков и ремонтно-механических служб; начальники, их заместители, мастера и инженеры районов тепловых сетей - за неудовлетворительную организацию работы и нарушения, допущенные ими или их подчиненными;</w:t>
            </w:r>
          </w:p>
          <w:p w14:paraId="0E105212"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t>- руководители организации, эксплуатирующей тепловые энергоустановки, и их заместители - за нарушения, происшедшие на руководимых ими предприятиях, а также в результате неудовлетворительной организации ремонта и невыполнения организационно-технических предупредительных мероприятий;</w:t>
            </w:r>
          </w:p>
          <w:p w14:paraId="23292959"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lastRenderedPageBreak/>
              <w:t>- руководители, а также специалисты проектных, конструкторских, ремонтных, наладочных, исследовательских и монтажных организаций, производивших работы на тепловых энергоустановках, - за нарушения, допущенные ими или их подчиненным персоналом.</w:t>
            </w:r>
          </w:p>
          <w:p w14:paraId="7D2406A2" w14:textId="77777777" w:rsidR="00FF0D06" w:rsidRPr="00FF0D06" w:rsidRDefault="00FF0D06" w:rsidP="00FF0D06">
            <w:pPr>
              <w:autoSpaceDE w:val="0"/>
              <w:autoSpaceDN w:val="0"/>
              <w:adjustRightInd w:val="0"/>
              <w:spacing w:before="200" w:after="1" w:line="200" w:lineRule="atLeast"/>
              <w:ind w:firstLine="539"/>
              <w:jc w:val="both"/>
              <w:rPr>
                <w:rFonts w:cs="Arial"/>
                <w:szCs w:val="20"/>
              </w:rPr>
            </w:pPr>
            <w:r w:rsidRPr="00FF0D06">
              <w:rPr>
                <w:rFonts w:cs="Arial"/>
                <w:strike/>
                <w:color w:val="FF0000"/>
                <w:szCs w:val="20"/>
              </w:rPr>
              <w:t>2.1.5. Разграничение ответственности за эксплуатацию тепловых энергоустановок между организацией - потребителем тепловой энергии и энергоснабжающей организацией определяется заключенным между ними договором энергоснабжения.</w:t>
            </w:r>
          </w:p>
          <w:p w14:paraId="6A1F63BE" w14:textId="77777777" w:rsidR="00FF0D06" w:rsidRDefault="00FF0D06" w:rsidP="00FF0D06">
            <w:pPr>
              <w:autoSpaceDE w:val="0"/>
              <w:autoSpaceDN w:val="0"/>
              <w:adjustRightInd w:val="0"/>
              <w:spacing w:after="1" w:line="200" w:lineRule="atLeast"/>
              <w:rPr>
                <w:rFonts w:cs="Arial"/>
                <w:szCs w:val="20"/>
              </w:rPr>
            </w:pPr>
          </w:p>
          <w:p w14:paraId="514269A2" w14:textId="77777777" w:rsidR="00FF0D06" w:rsidRPr="00FF0D06" w:rsidRDefault="00FF0D06" w:rsidP="00FF0D06">
            <w:pPr>
              <w:autoSpaceDE w:val="0"/>
              <w:autoSpaceDN w:val="0"/>
              <w:adjustRightInd w:val="0"/>
              <w:spacing w:after="1" w:line="200" w:lineRule="atLeast"/>
              <w:jc w:val="center"/>
              <w:outlineLvl w:val="1"/>
              <w:rPr>
                <w:rFonts w:cs="Arial"/>
                <w:szCs w:val="20"/>
              </w:rPr>
            </w:pPr>
            <w:bookmarkStart w:id="9" w:name="Р1_6"/>
            <w:bookmarkEnd w:id="9"/>
            <w:r w:rsidRPr="00FF0D06">
              <w:rPr>
                <w:rFonts w:cs="Arial"/>
                <w:strike/>
                <w:color w:val="FF0000"/>
                <w:szCs w:val="20"/>
              </w:rPr>
              <w:t>2.2. Задачи персонала</w:t>
            </w:r>
          </w:p>
          <w:p w14:paraId="3BBFB370" w14:textId="77777777" w:rsidR="00FF0D06" w:rsidRDefault="00FF0D06" w:rsidP="007259AE">
            <w:pPr>
              <w:autoSpaceDE w:val="0"/>
              <w:autoSpaceDN w:val="0"/>
              <w:adjustRightInd w:val="0"/>
              <w:spacing w:after="1" w:line="200" w:lineRule="atLeast"/>
              <w:outlineLvl w:val="0"/>
              <w:rPr>
                <w:rFonts w:cs="Arial"/>
                <w:szCs w:val="20"/>
              </w:rPr>
            </w:pPr>
          </w:p>
        </w:tc>
        <w:tc>
          <w:tcPr>
            <w:tcW w:w="7597" w:type="dxa"/>
          </w:tcPr>
          <w:p w14:paraId="4453AF39" w14:textId="77777777" w:rsidR="00FF0D06" w:rsidRDefault="00FF0D06" w:rsidP="007259AE">
            <w:pPr>
              <w:autoSpaceDE w:val="0"/>
              <w:autoSpaceDN w:val="0"/>
              <w:adjustRightInd w:val="0"/>
              <w:spacing w:after="1" w:line="200" w:lineRule="atLeast"/>
              <w:jc w:val="both"/>
              <w:outlineLvl w:val="0"/>
              <w:rPr>
                <w:rFonts w:cs="Arial"/>
                <w:szCs w:val="20"/>
              </w:rPr>
            </w:pPr>
          </w:p>
        </w:tc>
      </w:tr>
      <w:tr w:rsidR="00FF0D06" w:rsidRPr="006C5495" w14:paraId="01E6B02F" w14:textId="77777777" w:rsidTr="006C5495">
        <w:tc>
          <w:tcPr>
            <w:tcW w:w="7597" w:type="dxa"/>
          </w:tcPr>
          <w:p w14:paraId="583E6BFB" w14:textId="77777777" w:rsidR="008032F8" w:rsidRDefault="008032F8" w:rsidP="008032F8">
            <w:pPr>
              <w:autoSpaceDE w:val="0"/>
              <w:autoSpaceDN w:val="0"/>
              <w:adjustRightInd w:val="0"/>
              <w:spacing w:after="1" w:line="200" w:lineRule="atLeast"/>
              <w:ind w:firstLine="539"/>
              <w:jc w:val="both"/>
              <w:rPr>
                <w:rFonts w:cs="Arial"/>
                <w:szCs w:val="20"/>
              </w:rPr>
            </w:pPr>
          </w:p>
          <w:p w14:paraId="1C7B94B9" w14:textId="302D11E6" w:rsidR="00FF0D06" w:rsidRDefault="008032F8" w:rsidP="008032F8">
            <w:pPr>
              <w:autoSpaceDE w:val="0"/>
              <w:autoSpaceDN w:val="0"/>
              <w:adjustRightInd w:val="0"/>
              <w:spacing w:after="1" w:line="200" w:lineRule="atLeast"/>
              <w:ind w:firstLine="539"/>
              <w:jc w:val="both"/>
              <w:rPr>
                <w:rFonts w:cs="Arial"/>
                <w:szCs w:val="20"/>
              </w:rPr>
            </w:pPr>
            <w:r w:rsidRPr="008032F8">
              <w:rPr>
                <w:rFonts w:cs="Arial"/>
                <w:strike/>
                <w:color w:val="FF0000"/>
                <w:szCs w:val="20"/>
              </w:rPr>
              <w:t>2.2.1.</w:t>
            </w:r>
            <w:r>
              <w:rPr>
                <w:rFonts w:cs="Arial"/>
                <w:szCs w:val="20"/>
              </w:rPr>
              <w:t xml:space="preserve"> Руководитель организации </w:t>
            </w:r>
            <w:r w:rsidRPr="008032F8">
              <w:rPr>
                <w:rFonts w:cs="Arial"/>
                <w:strike/>
                <w:color w:val="FF0000"/>
                <w:szCs w:val="20"/>
              </w:rPr>
              <w:t>обеспечивает</w:t>
            </w:r>
            <w:r>
              <w:rPr>
                <w:rFonts w:cs="Arial"/>
                <w:szCs w:val="20"/>
              </w:rPr>
              <w:t>:</w:t>
            </w:r>
          </w:p>
        </w:tc>
        <w:tc>
          <w:tcPr>
            <w:tcW w:w="7597" w:type="dxa"/>
          </w:tcPr>
          <w:p w14:paraId="4C0549A2" w14:textId="0B31D42E" w:rsidR="00FF0D06" w:rsidRPr="008032F8" w:rsidRDefault="008032F8" w:rsidP="008032F8">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6.</w:t>
            </w:r>
            <w:r w:rsidRPr="008032F8">
              <w:rPr>
                <w:rFonts w:cs="Arial"/>
                <w:szCs w:val="20"/>
              </w:rPr>
              <w:t xml:space="preserve"> Руководитель </w:t>
            </w:r>
            <w:r w:rsidRPr="007259AE">
              <w:rPr>
                <w:rFonts w:cs="Arial"/>
                <w:szCs w:val="20"/>
                <w:shd w:val="clear" w:color="auto" w:fill="C0C0C0"/>
              </w:rPr>
              <w:t>эксплуатирующей</w:t>
            </w:r>
            <w:r w:rsidRPr="008032F8">
              <w:rPr>
                <w:rFonts w:cs="Arial"/>
                <w:szCs w:val="20"/>
              </w:rPr>
              <w:t xml:space="preserve"> организации </w:t>
            </w:r>
            <w:r w:rsidRPr="007259AE">
              <w:rPr>
                <w:rFonts w:cs="Arial"/>
                <w:szCs w:val="20"/>
                <w:shd w:val="clear" w:color="auto" w:fill="C0C0C0"/>
              </w:rPr>
              <w:t>(структурного подразделения) должен обеспечить</w:t>
            </w:r>
            <w:r w:rsidRPr="008032F8">
              <w:rPr>
                <w:rFonts w:cs="Arial"/>
                <w:szCs w:val="20"/>
              </w:rPr>
              <w:t>:</w:t>
            </w:r>
          </w:p>
        </w:tc>
      </w:tr>
      <w:tr w:rsidR="008032F8" w:rsidRPr="006C5495" w14:paraId="2AE4428B" w14:textId="77777777" w:rsidTr="006C5495">
        <w:tc>
          <w:tcPr>
            <w:tcW w:w="7597" w:type="dxa"/>
          </w:tcPr>
          <w:p w14:paraId="0153C290" w14:textId="77777777" w:rsidR="008032F8" w:rsidRDefault="008032F8" w:rsidP="007259AE">
            <w:pPr>
              <w:autoSpaceDE w:val="0"/>
              <w:autoSpaceDN w:val="0"/>
              <w:adjustRightInd w:val="0"/>
              <w:spacing w:after="1" w:line="200" w:lineRule="atLeast"/>
              <w:outlineLvl w:val="0"/>
              <w:rPr>
                <w:rFonts w:cs="Arial"/>
                <w:szCs w:val="20"/>
              </w:rPr>
            </w:pPr>
          </w:p>
        </w:tc>
        <w:tc>
          <w:tcPr>
            <w:tcW w:w="7597" w:type="dxa"/>
          </w:tcPr>
          <w:p w14:paraId="1AD41EB5" w14:textId="77777777" w:rsidR="008032F8" w:rsidRPr="007259AE" w:rsidRDefault="008032F8" w:rsidP="008032F8">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 разработку и утверждение положения о технической политике организации, в том числе включающего требования:</w:t>
            </w:r>
          </w:p>
          <w:p w14:paraId="56AACA76" w14:textId="77777777" w:rsidR="008032F8" w:rsidRPr="007259AE" w:rsidRDefault="008032F8" w:rsidP="008032F8">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к закупаемым и используемым материалам и оборудованию в части их характеристик и качества;</w:t>
            </w:r>
          </w:p>
          <w:p w14:paraId="7126005C" w14:textId="77777777" w:rsidR="008032F8" w:rsidRPr="007259AE" w:rsidRDefault="008032F8" w:rsidP="008032F8">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к методам технического диагностирования;</w:t>
            </w:r>
          </w:p>
          <w:p w14:paraId="59E8AE0D" w14:textId="77777777" w:rsidR="008032F8" w:rsidRPr="007259AE" w:rsidRDefault="008032F8" w:rsidP="008032F8">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к методам обеспечения срока службы;</w:t>
            </w:r>
          </w:p>
          <w:p w14:paraId="4E6A0077" w14:textId="77777777" w:rsidR="008032F8" w:rsidRPr="007259AE" w:rsidRDefault="008032F8" w:rsidP="008032F8">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к методам и объему эксплуатационного контроля;</w:t>
            </w:r>
          </w:p>
          <w:p w14:paraId="53A0A39B" w14:textId="77777777" w:rsidR="008032F8" w:rsidRPr="007259AE" w:rsidRDefault="008032F8" w:rsidP="008032F8">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к информационным системам и автоматизированным системам управления;</w:t>
            </w:r>
          </w:p>
          <w:p w14:paraId="54B14AFF" w14:textId="77777777" w:rsidR="008032F8" w:rsidRPr="007259AE" w:rsidRDefault="008032F8" w:rsidP="008032F8">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к разработке и применению в организации измеряемых параметров и расчетных показателей, характеризующих эксплуатацию объектов теплоснабжения и (или)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w:t>
            </w:r>
          </w:p>
          <w:p w14:paraId="309702BD" w14:textId="77777777" w:rsidR="008032F8" w:rsidRPr="007259AE" w:rsidRDefault="008032F8" w:rsidP="008032F8">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к качеству работы эксплуатационного персонала;</w:t>
            </w:r>
          </w:p>
          <w:p w14:paraId="2C50C7EE" w14:textId="77777777" w:rsidR="008032F8" w:rsidRPr="007259AE" w:rsidRDefault="008032F8" w:rsidP="008032F8">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по обеспечению безопасности, надежности и эффективности эксплуатации объектов теплоснабжения и (или)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эффективности работы персонала организации;</w:t>
            </w:r>
          </w:p>
          <w:p w14:paraId="3212C2F0" w14:textId="77777777" w:rsidR="008032F8" w:rsidRPr="007259AE" w:rsidRDefault="008032F8" w:rsidP="008032F8">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lastRenderedPageBreak/>
              <w:t>2) разработку и утверждение перечня документации эксплуатирующей организации, включающего состав и формы этой документации;</w:t>
            </w:r>
          </w:p>
          <w:p w14:paraId="14CD43FC" w14:textId="77777777" w:rsidR="008032F8" w:rsidRPr="007259AE" w:rsidRDefault="008032F8" w:rsidP="008032F8">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3) укомплектование рабочих мест технологическими схемами и технической документацией, утвержденными инструкциями по эксплуатации объектов теплоснабжения и (или)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(далее - эксплуатационные инструкции) и должностными инструкциями, положениями о подразделениях эксплуатирующей организации;</w:t>
            </w:r>
          </w:p>
          <w:p w14:paraId="21B5E960" w14:textId="77777777" w:rsidR="008032F8" w:rsidRPr="007259AE" w:rsidRDefault="008032F8" w:rsidP="008032F8">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4) разработку и утверждение порядка организации и проведения обходов и осмотров рабочих мест, включающего определение перечня рабочих мест, состава оперативной и (или) эксплуатационной документации на каждом рабочем месте, лиц, выполняющих обходы и осмотры, периодичность обходов и осмотров, маршрутные карты обходов и осмотров каждого рабочего места, информирование ответственных лиц о выявленных нарушениях и отклонениях, разработку мероприятий по их устранению;</w:t>
            </w:r>
          </w:p>
          <w:p w14:paraId="5AC6BEA5" w14:textId="77777777" w:rsidR="008032F8" w:rsidRPr="007259AE" w:rsidRDefault="008032F8" w:rsidP="008032F8">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5) разработку и утверждение порядка организации и проведения технического обслуживания и ремонта объектов теплоснабжения и (или)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включающего требования к технологическим картам выполнения технического обслуживания и текущего ремонта (в том числе технического диагностирования), периодичность технического обслуживания и текущего ремонта, максимальную допустимую периодичность среднего и капитального ремонта, объем применения ремонта по техническому состоянию, порядок проверки качества технического обслуживания и ремонта;</w:t>
            </w:r>
          </w:p>
          <w:p w14:paraId="158CB7AE" w14:textId="77777777" w:rsidR="008032F8" w:rsidRPr="007259AE" w:rsidRDefault="008032F8" w:rsidP="008032F8">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6) разработку и утверждение положения о метрологическом обеспечении;</w:t>
            </w:r>
          </w:p>
          <w:p w14:paraId="055BB966" w14:textId="12B8FD48" w:rsidR="008032F8" w:rsidRPr="008032F8" w:rsidRDefault="008032F8" w:rsidP="008032F8">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7) передачу органам федерального государственного энергетического надзора данных для учета объектов контроля, сведений о соблюдении обязательных требований, о выполнении предписаний органов федерального государственного энергетического надзора;</w:t>
            </w:r>
          </w:p>
        </w:tc>
      </w:tr>
      <w:tr w:rsidR="008032F8" w:rsidRPr="006C5495" w14:paraId="6B5EE700" w14:textId="77777777" w:rsidTr="006C5495">
        <w:tc>
          <w:tcPr>
            <w:tcW w:w="7597" w:type="dxa"/>
          </w:tcPr>
          <w:p w14:paraId="4F39E25B" w14:textId="77777777" w:rsidR="008032F8" w:rsidRPr="008032F8" w:rsidRDefault="008032F8" w:rsidP="008032F8">
            <w:pPr>
              <w:autoSpaceDE w:val="0"/>
              <w:autoSpaceDN w:val="0"/>
              <w:adjustRightInd w:val="0"/>
              <w:spacing w:before="200" w:after="1" w:line="200" w:lineRule="atLeast"/>
              <w:ind w:firstLine="539"/>
              <w:jc w:val="both"/>
              <w:rPr>
                <w:rFonts w:cs="Arial"/>
                <w:szCs w:val="20"/>
              </w:rPr>
            </w:pPr>
            <w:r w:rsidRPr="008032F8">
              <w:rPr>
                <w:rFonts w:cs="Arial"/>
                <w:strike/>
                <w:color w:val="FF0000"/>
                <w:szCs w:val="20"/>
              </w:rPr>
              <w:lastRenderedPageBreak/>
              <w:t>- содержание тепловых энергоустановок в работоспособном состоянии и их эксплуатацию в соответствии с требованиями настоящих Правил, требований безопасности и охраны труда, соблюдение требований промышленной и пожарной безопасности в процессе эксплуатации оборудования и сооружений, а также других нормативно-технических документов;</w:t>
            </w:r>
          </w:p>
          <w:p w14:paraId="7AAD8AAE" w14:textId="77777777" w:rsidR="008032F8" w:rsidRPr="008032F8" w:rsidRDefault="008032F8" w:rsidP="008032F8">
            <w:pPr>
              <w:autoSpaceDE w:val="0"/>
              <w:autoSpaceDN w:val="0"/>
              <w:adjustRightInd w:val="0"/>
              <w:spacing w:before="200" w:after="1" w:line="200" w:lineRule="atLeast"/>
              <w:ind w:firstLine="539"/>
              <w:jc w:val="both"/>
              <w:rPr>
                <w:rFonts w:cs="Arial"/>
                <w:szCs w:val="20"/>
              </w:rPr>
            </w:pPr>
            <w:r w:rsidRPr="008032F8">
              <w:rPr>
                <w:rFonts w:cs="Arial"/>
                <w:strike/>
                <w:color w:val="FF0000"/>
                <w:szCs w:val="20"/>
              </w:rPr>
              <w:lastRenderedPageBreak/>
              <w:t>- своевременное и качественное проведение профилактических работ, ремонта, модернизации и реконструкции тепловых энергоустановок;</w:t>
            </w:r>
          </w:p>
          <w:p w14:paraId="6EAE3C4E" w14:textId="77777777" w:rsidR="008032F8" w:rsidRPr="008032F8" w:rsidRDefault="008032F8" w:rsidP="008032F8">
            <w:pPr>
              <w:autoSpaceDE w:val="0"/>
              <w:autoSpaceDN w:val="0"/>
              <w:adjustRightInd w:val="0"/>
              <w:spacing w:before="200" w:after="1" w:line="200" w:lineRule="atLeast"/>
              <w:ind w:firstLine="539"/>
              <w:jc w:val="both"/>
              <w:rPr>
                <w:rFonts w:cs="Arial"/>
                <w:szCs w:val="20"/>
              </w:rPr>
            </w:pPr>
            <w:r w:rsidRPr="008032F8">
              <w:rPr>
                <w:rFonts w:cs="Arial"/>
                <w:strike/>
                <w:color w:val="FF0000"/>
                <w:szCs w:val="20"/>
              </w:rPr>
              <w:t>- разработку должностных и эксплуатационных инструкций для персонала;</w:t>
            </w:r>
          </w:p>
          <w:p w14:paraId="2D4C695C" w14:textId="77777777" w:rsidR="008032F8" w:rsidRPr="008032F8" w:rsidRDefault="008032F8" w:rsidP="008032F8">
            <w:pPr>
              <w:autoSpaceDE w:val="0"/>
              <w:autoSpaceDN w:val="0"/>
              <w:adjustRightInd w:val="0"/>
              <w:spacing w:before="200" w:after="1" w:line="200" w:lineRule="atLeast"/>
              <w:ind w:firstLine="539"/>
              <w:jc w:val="both"/>
              <w:rPr>
                <w:rFonts w:cs="Arial"/>
                <w:szCs w:val="20"/>
              </w:rPr>
            </w:pPr>
            <w:r w:rsidRPr="008032F8">
              <w:rPr>
                <w:rFonts w:cs="Arial"/>
                <w:strike/>
                <w:color w:val="FF0000"/>
                <w:szCs w:val="20"/>
              </w:rPr>
              <w:t>- обучение персонала и проверку</w:t>
            </w:r>
            <w:r w:rsidRPr="002C2497">
              <w:rPr>
                <w:rFonts w:cs="Arial"/>
                <w:szCs w:val="20"/>
              </w:rPr>
              <w:t xml:space="preserve"> знаний </w:t>
            </w:r>
            <w:r w:rsidRPr="008032F8">
              <w:rPr>
                <w:rFonts w:cs="Arial"/>
                <w:strike/>
                <w:color w:val="FF0000"/>
                <w:szCs w:val="20"/>
              </w:rPr>
              <w:t>правил эксплуатации, техники безопасности</w:t>
            </w:r>
            <w:r w:rsidRPr="002C2497">
              <w:rPr>
                <w:rFonts w:cs="Arial"/>
                <w:szCs w:val="20"/>
              </w:rPr>
              <w:t>, должностных и эксплуатационных инструкций;</w:t>
            </w:r>
          </w:p>
          <w:p w14:paraId="6772ACFC" w14:textId="77777777" w:rsidR="008032F8" w:rsidRPr="008032F8" w:rsidRDefault="008032F8" w:rsidP="008032F8">
            <w:pPr>
              <w:autoSpaceDE w:val="0"/>
              <w:autoSpaceDN w:val="0"/>
              <w:adjustRightInd w:val="0"/>
              <w:spacing w:before="200" w:after="1" w:line="200" w:lineRule="atLeast"/>
              <w:ind w:firstLine="539"/>
              <w:jc w:val="both"/>
              <w:rPr>
                <w:rFonts w:cs="Arial"/>
                <w:szCs w:val="20"/>
              </w:rPr>
            </w:pPr>
            <w:r w:rsidRPr="008032F8">
              <w:rPr>
                <w:rFonts w:cs="Arial"/>
                <w:strike/>
                <w:color w:val="FF0000"/>
                <w:szCs w:val="20"/>
              </w:rPr>
              <w:t>- поддержание исправного состояния, экономичную и безопасную эксплуатацию тепловых энергоустановок;</w:t>
            </w:r>
          </w:p>
          <w:p w14:paraId="35633316" w14:textId="77777777" w:rsidR="008032F8" w:rsidRPr="008032F8" w:rsidRDefault="008032F8" w:rsidP="008032F8">
            <w:pPr>
              <w:autoSpaceDE w:val="0"/>
              <w:autoSpaceDN w:val="0"/>
              <w:adjustRightInd w:val="0"/>
              <w:spacing w:before="200" w:after="1" w:line="200" w:lineRule="atLeast"/>
              <w:ind w:firstLine="539"/>
              <w:jc w:val="both"/>
              <w:rPr>
                <w:rFonts w:cs="Arial"/>
                <w:szCs w:val="20"/>
              </w:rPr>
            </w:pPr>
            <w:r w:rsidRPr="008032F8">
              <w:rPr>
                <w:rFonts w:cs="Arial"/>
                <w:strike/>
                <w:color w:val="FF0000"/>
                <w:szCs w:val="20"/>
              </w:rPr>
              <w:t>- соблюдение требований нормативно-правовых актов и нормативно-технических документов, регламентирующих взаимоотношения производителей и потребителей тепловой энергии и теплоносителя;</w:t>
            </w:r>
          </w:p>
          <w:p w14:paraId="36C77AD5" w14:textId="0A96731B" w:rsidR="008032F8" w:rsidRDefault="008032F8" w:rsidP="008032F8">
            <w:pPr>
              <w:autoSpaceDE w:val="0"/>
              <w:autoSpaceDN w:val="0"/>
              <w:adjustRightInd w:val="0"/>
              <w:spacing w:before="200" w:after="1" w:line="200" w:lineRule="atLeast"/>
              <w:ind w:firstLine="539"/>
              <w:jc w:val="both"/>
              <w:rPr>
                <w:rFonts w:cs="Arial"/>
                <w:szCs w:val="20"/>
              </w:rPr>
            </w:pPr>
            <w:r w:rsidRPr="008032F8">
              <w:rPr>
                <w:rFonts w:cs="Arial"/>
                <w:strike/>
                <w:color w:val="FF0000"/>
                <w:szCs w:val="20"/>
              </w:rPr>
              <w:t>- предотвращение использования технологий и методов работы, оказывающих отрицательное влияние на людей и окружающую среду;</w:t>
            </w:r>
          </w:p>
        </w:tc>
        <w:tc>
          <w:tcPr>
            <w:tcW w:w="7597" w:type="dxa"/>
          </w:tcPr>
          <w:p w14:paraId="1DC00A7C" w14:textId="77777777" w:rsidR="008032F8" w:rsidRDefault="008032F8" w:rsidP="007259AE">
            <w:pPr>
              <w:autoSpaceDE w:val="0"/>
              <w:autoSpaceDN w:val="0"/>
              <w:adjustRightInd w:val="0"/>
              <w:spacing w:after="1" w:line="200" w:lineRule="atLeast"/>
              <w:jc w:val="both"/>
              <w:outlineLvl w:val="0"/>
              <w:rPr>
                <w:rFonts w:cs="Arial"/>
                <w:szCs w:val="20"/>
              </w:rPr>
            </w:pPr>
          </w:p>
        </w:tc>
      </w:tr>
      <w:tr w:rsidR="008032F8" w:rsidRPr="006C5495" w14:paraId="425A2F44" w14:textId="77777777" w:rsidTr="006C5495">
        <w:tc>
          <w:tcPr>
            <w:tcW w:w="7597" w:type="dxa"/>
          </w:tcPr>
          <w:p w14:paraId="4E94793B" w14:textId="1EA73C55" w:rsidR="008032F8" w:rsidRDefault="008032F8" w:rsidP="008032F8">
            <w:pPr>
              <w:autoSpaceDE w:val="0"/>
              <w:autoSpaceDN w:val="0"/>
              <w:adjustRightInd w:val="0"/>
              <w:spacing w:before="200" w:after="1" w:line="200" w:lineRule="atLeast"/>
              <w:ind w:firstLine="539"/>
              <w:jc w:val="both"/>
              <w:rPr>
                <w:rFonts w:cs="Arial"/>
                <w:szCs w:val="20"/>
              </w:rPr>
            </w:pPr>
            <w:r w:rsidRPr="008032F8">
              <w:rPr>
                <w:rFonts w:cs="Arial"/>
                <w:strike/>
                <w:color w:val="FF0000"/>
                <w:szCs w:val="20"/>
              </w:rPr>
              <w:t>-</w:t>
            </w:r>
            <w:r>
              <w:rPr>
                <w:rFonts w:cs="Arial"/>
                <w:szCs w:val="20"/>
              </w:rPr>
              <w:t xml:space="preserve"> учет и анализ нарушений в работе </w:t>
            </w:r>
            <w:r w:rsidRPr="008032F8">
              <w:rPr>
                <w:rFonts w:cs="Arial"/>
                <w:strike/>
                <w:color w:val="FF0000"/>
                <w:szCs w:val="20"/>
              </w:rPr>
              <w:t>тепловых энергоустановок</w:t>
            </w:r>
            <w:r>
              <w:rPr>
                <w:rFonts w:cs="Arial"/>
                <w:szCs w:val="20"/>
              </w:rPr>
              <w:t>, несчастных случаев и принятие мер по предупреждению аварийности и травматизма;</w:t>
            </w:r>
          </w:p>
        </w:tc>
        <w:tc>
          <w:tcPr>
            <w:tcW w:w="7597" w:type="dxa"/>
          </w:tcPr>
          <w:p w14:paraId="30FBAE4B" w14:textId="3F71B1EC" w:rsidR="008032F8" w:rsidRPr="008032F8" w:rsidRDefault="008032F8" w:rsidP="008032F8">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8)</w:t>
            </w:r>
            <w:r w:rsidRPr="008032F8">
              <w:rPr>
                <w:rFonts w:cs="Arial"/>
                <w:szCs w:val="20"/>
              </w:rPr>
              <w:t xml:space="preserve"> учет и анализ </w:t>
            </w:r>
            <w:r w:rsidRPr="007259AE">
              <w:rPr>
                <w:rFonts w:cs="Arial"/>
                <w:szCs w:val="20"/>
                <w:shd w:val="clear" w:color="auto" w:fill="C0C0C0"/>
              </w:rPr>
              <w:t>технологических</w:t>
            </w:r>
            <w:r w:rsidRPr="008032F8">
              <w:rPr>
                <w:rFonts w:cs="Arial"/>
                <w:szCs w:val="20"/>
              </w:rPr>
              <w:t xml:space="preserve"> нарушений в работе </w:t>
            </w:r>
            <w:r w:rsidRPr="007259AE">
              <w:rPr>
                <w:rFonts w:cs="Arial"/>
                <w:szCs w:val="20"/>
                <w:shd w:val="clear" w:color="auto" w:fill="C0C0C0"/>
              </w:rPr>
              <w:t xml:space="preserve">объектов теплоснабжения и (или)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w:t>
            </w:r>
            <w:r w:rsidRPr="008032F8">
              <w:rPr>
                <w:rFonts w:cs="Arial"/>
                <w:szCs w:val="20"/>
              </w:rPr>
              <w:t>, несчастных случаев и принятие мер по предупреждению аварийности и травматизма;</w:t>
            </w:r>
          </w:p>
        </w:tc>
      </w:tr>
      <w:tr w:rsidR="008032F8" w:rsidRPr="006C5495" w14:paraId="22434D56" w14:textId="77777777" w:rsidTr="006C5495">
        <w:tc>
          <w:tcPr>
            <w:tcW w:w="7597" w:type="dxa"/>
          </w:tcPr>
          <w:p w14:paraId="78B52334" w14:textId="77777777" w:rsidR="008032F8" w:rsidRDefault="008032F8" w:rsidP="007259AE">
            <w:pPr>
              <w:autoSpaceDE w:val="0"/>
              <w:autoSpaceDN w:val="0"/>
              <w:adjustRightInd w:val="0"/>
              <w:spacing w:after="1" w:line="200" w:lineRule="atLeast"/>
              <w:outlineLvl w:val="0"/>
              <w:rPr>
                <w:rFonts w:cs="Arial"/>
                <w:szCs w:val="20"/>
              </w:rPr>
            </w:pPr>
          </w:p>
        </w:tc>
        <w:tc>
          <w:tcPr>
            <w:tcW w:w="7597" w:type="dxa"/>
          </w:tcPr>
          <w:p w14:paraId="1CFC997A" w14:textId="77777777" w:rsidR="002C2497" w:rsidRPr="007259AE" w:rsidRDefault="002C2497" w:rsidP="002C2497">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9) организацию расследования причин аварийных ситуаций в соответствии с законодательством Российской Федерации о теплоснабжении;</w:t>
            </w:r>
          </w:p>
          <w:p w14:paraId="2198AF98" w14:textId="77777777" w:rsidR="002C2497" w:rsidRPr="007259AE" w:rsidRDefault="002C2497" w:rsidP="002C2497">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10) разработку и утверждение перечня документов для проверки</w:t>
            </w:r>
            <w:r w:rsidRPr="002C2497">
              <w:rPr>
                <w:rFonts w:cs="Arial"/>
                <w:szCs w:val="20"/>
              </w:rPr>
              <w:t xml:space="preserve"> знаний </w:t>
            </w:r>
            <w:r w:rsidRPr="007259AE">
              <w:rPr>
                <w:rFonts w:cs="Arial"/>
                <w:szCs w:val="20"/>
                <w:shd w:val="clear" w:color="auto" w:fill="C0C0C0"/>
              </w:rPr>
              <w:t>настоящих Правил</w:t>
            </w:r>
            <w:r w:rsidRPr="002C2497">
              <w:rPr>
                <w:rFonts w:cs="Arial"/>
                <w:szCs w:val="20"/>
              </w:rPr>
              <w:t>, должностных и эксплуатационных инструкций</w:t>
            </w:r>
            <w:r w:rsidRPr="007259AE">
              <w:rPr>
                <w:rFonts w:cs="Arial"/>
                <w:szCs w:val="20"/>
                <w:shd w:val="clear" w:color="auto" w:fill="C0C0C0"/>
              </w:rPr>
              <w:t>, документов эксплуатирующей организации, необходимых для исполнения работниками их должностных обязанностей</w:t>
            </w:r>
            <w:r w:rsidRPr="00103A53">
              <w:rPr>
                <w:rFonts w:cs="Arial"/>
                <w:szCs w:val="20"/>
              </w:rPr>
              <w:t>;</w:t>
            </w:r>
          </w:p>
          <w:p w14:paraId="79951EA0" w14:textId="77777777" w:rsidR="002C2497" w:rsidRPr="007259AE" w:rsidRDefault="002C2497" w:rsidP="002C2497">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11) готовность персонала эксплуатирующей организации к выполнению функциональных обязанностей в соответствии с требованиями настоящих Правил, профессиональных стандартов и путем определения в положениях о подразделениях, должностных инструкциях руководителей организации и подразделений их обязанностей и полномочий по проведению работы с персоналом, осуществления личного контроля за полнотой и эффективностью работы с персоналом.</w:t>
            </w:r>
          </w:p>
          <w:p w14:paraId="58146A6A" w14:textId="62F032EB" w:rsidR="008032F8" w:rsidRPr="002C2497" w:rsidRDefault="002C2497" w:rsidP="002C2497">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lastRenderedPageBreak/>
              <w:t xml:space="preserve">7. Организационно-распорядительным документом эксплуатирующей организации должны быть назначены ответственный или ответственные за исправное состояние и безопасную эксплуатацию объектов теплоснабжения и (или)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(далее - ответственный за исправное состояние и безопасную эксплуатацию), определены закрепленные за ними объекты теплоснабжения и (или)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и границы эксплуатационной ответственности этих лиц, порядок их взаимодействия и лица, их замещающие.</w:t>
            </w:r>
          </w:p>
        </w:tc>
      </w:tr>
      <w:tr w:rsidR="002C2497" w:rsidRPr="006C5495" w14:paraId="3238381C" w14:textId="77777777" w:rsidTr="006C5495">
        <w:tc>
          <w:tcPr>
            <w:tcW w:w="7597" w:type="dxa"/>
          </w:tcPr>
          <w:p w14:paraId="46D8F766" w14:textId="77777777" w:rsidR="002C2497" w:rsidRPr="002C2497" w:rsidRDefault="002C2497" w:rsidP="002C2497">
            <w:pPr>
              <w:autoSpaceDE w:val="0"/>
              <w:autoSpaceDN w:val="0"/>
              <w:adjustRightInd w:val="0"/>
              <w:spacing w:before="200" w:after="1" w:line="200" w:lineRule="atLeast"/>
              <w:ind w:firstLine="539"/>
              <w:jc w:val="both"/>
              <w:rPr>
                <w:rFonts w:cs="Arial"/>
                <w:szCs w:val="20"/>
              </w:rPr>
            </w:pPr>
            <w:r w:rsidRPr="002C2497">
              <w:rPr>
                <w:rFonts w:cs="Arial"/>
                <w:strike/>
                <w:color w:val="FF0000"/>
                <w:szCs w:val="20"/>
              </w:rPr>
              <w:lastRenderedPageBreak/>
              <w:t>- беспрепятственный доступ к энергоустановкам представителей органов государственного надзора с целью проверки их технического состояния, безопасной эксплуатации и рационального использования энергоресурсов;</w:t>
            </w:r>
          </w:p>
          <w:p w14:paraId="57BC5EEB" w14:textId="77777777" w:rsidR="002C2497" w:rsidRPr="002C2497" w:rsidRDefault="002C2497" w:rsidP="002C2497">
            <w:pPr>
              <w:autoSpaceDE w:val="0"/>
              <w:autoSpaceDN w:val="0"/>
              <w:adjustRightInd w:val="0"/>
              <w:spacing w:before="200" w:after="1" w:line="200" w:lineRule="atLeast"/>
              <w:ind w:firstLine="539"/>
              <w:jc w:val="both"/>
              <w:outlineLvl w:val="0"/>
              <w:rPr>
                <w:rFonts w:cs="Arial"/>
                <w:szCs w:val="20"/>
              </w:rPr>
            </w:pPr>
            <w:r w:rsidRPr="002C2497">
              <w:rPr>
                <w:rFonts w:cs="Arial"/>
                <w:strike/>
                <w:color w:val="FF0000"/>
                <w:szCs w:val="20"/>
              </w:rPr>
              <w:t>- выполнение предписаний органов государственного надзора в установленные сроки.</w:t>
            </w:r>
          </w:p>
          <w:p w14:paraId="6C385117" w14:textId="77777777" w:rsidR="002C2497" w:rsidRPr="002C2497" w:rsidRDefault="002C2497" w:rsidP="002C2497">
            <w:pPr>
              <w:autoSpaceDE w:val="0"/>
              <w:autoSpaceDN w:val="0"/>
              <w:adjustRightInd w:val="0"/>
              <w:spacing w:before="200" w:after="1" w:line="200" w:lineRule="atLeast"/>
              <w:ind w:firstLine="539"/>
              <w:jc w:val="both"/>
              <w:rPr>
                <w:rFonts w:cs="Arial"/>
                <w:szCs w:val="20"/>
              </w:rPr>
            </w:pPr>
            <w:r w:rsidRPr="002C2497">
              <w:rPr>
                <w:rFonts w:cs="Arial"/>
                <w:strike/>
                <w:color w:val="FF0000"/>
                <w:szCs w:val="20"/>
              </w:rPr>
              <w:t>2.2.2. Для непосредственного выполнения функций по эксплуатации тепловых энергоустановок руководитель организации назначает ответственного за исправное состояние и безопасную эксплуатацию тепловых энергоустановок организации и его заместителя из числа управленческого персонала или специалистов, со специальным теплоэнергетическим образованием, после проверки знаний настоящих Правил, правил техники безопасности и инструкций.</w:t>
            </w:r>
          </w:p>
          <w:p w14:paraId="478BBE5D" w14:textId="77777777" w:rsidR="002C2497" w:rsidRPr="002C2497" w:rsidRDefault="002C2497" w:rsidP="002C2497">
            <w:pPr>
              <w:autoSpaceDE w:val="0"/>
              <w:autoSpaceDN w:val="0"/>
              <w:adjustRightInd w:val="0"/>
              <w:spacing w:before="200" w:after="1" w:line="200" w:lineRule="atLeast"/>
              <w:ind w:firstLine="539"/>
              <w:jc w:val="both"/>
              <w:rPr>
                <w:rFonts w:cs="Arial"/>
                <w:szCs w:val="20"/>
              </w:rPr>
            </w:pPr>
            <w:r w:rsidRPr="002C2497">
              <w:rPr>
                <w:rFonts w:cs="Arial"/>
                <w:strike/>
                <w:color w:val="FF0000"/>
                <w:szCs w:val="20"/>
              </w:rPr>
              <w:t>2.2.3. При потреблении тепловой энергии только для отопления, вентиляции и горячего водоснабжения ответственность за исправное состояние и безопасную эксплуатацию тепловых энергоустановок может быть возложена на работника из числа управленческого персонала и специалистов, не имеющего специального теплоэнергетического образования, но прошедшего обучение и проверку знаний в порядке, установленном настоящими Правилами.</w:t>
            </w:r>
          </w:p>
          <w:p w14:paraId="5712DBE9" w14:textId="77777777" w:rsidR="002C2497" w:rsidRPr="002C2497" w:rsidRDefault="002C2497" w:rsidP="002C2497">
            <w:pPr>
              <w:autoSpaceDE w:val="0"/>
              <w:autoSpaceDN w:val="0"/>
              <w:adjustRightInd w:val="0"/>
              <w:spacing w:before="200" w:after="1" w:line="200" w:lineRule="atLeast"/>
              <w:ind w:firstLine="539"/>
              <w:jc w:val="both"/>
              <w:rPr>
                <w:rFonts w:cs="Arial"/>
                <w:szCs w:val="20"/>
              </w:rPr>
            </w:pPr>
            <w:r w:rsidRPr="002C2497">
              <w:rPr>
                <w:rFonts w:cs="Arial"/>
                <w:strike/>
                <w:color w:val="FF0000"/>
                <w:szCs w:val="20"/>
              </w:rPr>
              <w:t>2.2.4. Руководитель организации может назначить ответственных за исправное состояние и безопасную эксплуатацию тепловых энергоустановок структурных подразделений.</w:t>
            </w:r>
          </w:p>
          <w:p w14:paraId="098B6997" w14:textId="77777777" w:rsidR="002C2497" w:rsidRPr="002C2497" w:rsidRDefault="002C2497" w:rsidP="002C2497">
            <w:pPr>
              <w:autoSpaceDE w:val="0"/>
              <w:autoSpaceDN w:val="0"/>
              <w:adjustRightInd w:val="0"/>
              <w:spacing w:before="200" w:after="1" w:line="200" w:lineRule="atLeast"/>
              <w:ind w:firstLine="539"/>
              <w:jc w:val="both"/>
              <w:rPr>
                <w:rFonts w:cs="Arial"/>
                <w:szCs w:val="20"/>
              </w:rPr>
            </w:pPr>
            <w:r w:rsidRPr="002C2497">
              <w:rPr>
                <w:rFonts w:cs="Arial"/>
                <w:strike/>
                <w:color w:val="FF0000"/>
                <w:szCs w:val="20"/>
              </w:rPr>
              <w:t xml:space="preserve">Если такие лица не назначены, то ответственность за исправное состояние и безопасную эксплуатацию тепловых энергоустановок структурных подразделений, независимо от их территориального расположения, несет </w:t>
            </w:r>
            <w:r w:rsidRPr="002C2497">
              <w:rPr>
                <w:rFonts w:cs="Arial"/>
                <w:strike/>
                <w:color w:val="FF0000"/>
                <w:szCs w:val="20"/>
              </w:rPr>
              <w:lastRenderedPageBreak/>
              <w:t>ответственный за исправное состояние и безопасную эксплуатацию тепловых энергоустановок организации.</w:t>
            </w:r>
          </w:p>
          <w:p w14:paraId="713AE3A0" w14:textId="7983AAFA" w:rsidR="002C2497" w:rsidRPr="002C2497" w:rsidRDefault="002C2497" w:rsidP="002C2497">
            <w:pPr>
              <w:autoSpaceDE w:val="0"/>
              <w:autoSpaceDN w:val="0"/>
              <w:adjustRightInd w:val="0"/>
              <w:spacing w:before="200" w:after="1" w:line="200" w:lineRule="atLeast"/>
              <w:ind w:firstLine="539"/>
              <w:jc w:val="both"/>
              <w:rPr>
                <w:rFonts w:cs="Arial"/>
                <w:szCs w:val="20"/>
              </w:rPr>
            </w:pPr>
            <w:r w:rsidRPr="002C2497">
              <w:rPr>
                <w:rFonts w:cs="Arial"/>
                <w:strike/>
                <w:color w:val="FF0000"/>
                <w:szCs w:val="20"/>
              </w:rPr>
              <w:t>Взаимоотношения и распределение обязанностей между ответственными за исправное состояние и безопасную эксплуатацию тепловых энергоустановок структурных подразделений и ответственным за исправное состояние и безопасную эксплуатацию тепловых энергоустановок организации отражаются в их должностных инструкциях.</w:t>
            </w:r>
          </w:p>
        </w:tc>
        <w:tc>
          <w:tcPr>
            <w:tcW w:w="7597" w:type="dxa"/>
          </w:tcPr>
          <w:p w14:paraId="7B3B6FAD" w14:textId="77777777" w:rsidR="002C2497" w:rsidRDefault="002C2497" w:rsidP="007259AE">
            <w:pPr>
              <w:autoSpaceDE w:val="0"/>
              <w:autoSpaceDN w:val="0"/>
              <w:adjustRightInd w:val="0"/>
              <w:spacing w:after="1" w:line="200" w:lineRule="atLeast"/>
              <w:jc w:val="both"/>
              <w:outlineLvl w:val="0"/>
              <w:rPr>
                <w:rFonts w:cs="Arial"/>
                <w:szCs w:val="20"/>
              </w:rPr>
            </w:pPr>
          </w:p>
        </w:tc>
      </w:tr>
      <w:tr w:rsidR="005344C2" w:rsidRPr="006C5495" w14:paraId="07224478" w14:textId="77777777" w:rsidTr="006C5495">
        <w:tc>
          <w:tcPr>
            <w:tcW w:w="7597" w:type="dxa"/>
          </w:tcPr>
          <w:p w14:paraId="0009A1DD" w14:textId="1523CC88" w:rsidR="005344C2" w:rsidRDefault="005344C2" w:rsidP="005344C2">
            <w:pPr>
              <w:autoSpaceDE w:val="0"/>
              <w:autoSpaceDN w:val="0"/>
              <w:adjustRightInd w:val="0"/>
              <w:spacing w:before="200" w:after="1" w:line="200" w:lineRule="atLeast"/>
              <w:ind w:firstLine="539"/>
              <w:jc w:val="both"/>
              <w:rPr>
                <w:rFonts w:cs="Arial"/>
                <w:szCs w:val="20"/>
              </w:rPr>
            </w:pPr>
            <w:r w:rsidRPr="005344C2">
              <w:rPr>
                <w:rFonts w:cs="Arial"/>
                <w:strike/>
                <w:color w:val="FF0000"/>
                <w:szCs w:val="20"/>
              </w:rPr>
              <w:t>2.2.5.</w:t>
            </w:r>
            <w:r>
              <w:rPr>
                <w:rFonts w:cs="Arial"/>
                <w:szCs w:val="20"/>
              </w:rPr>
              <w:t xml:space="preserve"> Ответственный за исправное состояние и безопасную эксплуатацию </w:t>
            </w:r>
            <w:r w:rsidRPr="005344C2">
              <w:rPr>
                <w:rFonts w:cs="Arial"/>
                <w:strike/>
                <w:color w:val="FF0000"/>
                <w:szCs w:val="20"/>
              </w:rPr>
              <w:t>тепловых энергоустановок организации и ее подразделений обеспечивает</w:t>
            </w:r>
            <w:r>
              <w:rPr>
                <w:rFonts w:cs="Arial"/>
                <w:szCs w:val="20"/>
              </w:rPr>
              <w:t>:</w:t>
            </w:r>
          </w:p>
        </w:tc>
        <w:tc>
          <w:tcPr>
            <w:tcW w:w="7597" w:type="dxa"/>
          </w:tcPr>
          <w:p w14:paraId="0C9339EF" w14:textId="08EADF93" w:rsidR="005344C2" w:rsidRPr="005344C2" w:rsidRDefault="005344C2" w:rsidP="005344C2">
            <w:pPr>
              <w:autoSpaceDE w:val="0"/>
              <w:autoSpaceDN w:val="0"/>
              <w:adjustRightInd w:val="0"/>
              <w:spacing w:before="200" w:after="1" w:line="200" w:lineRule="atLeast"/>
              <w:ind w:firstLine="539"/>
              <w:jc w:val="both"/>
              <w:rPr>
                <w:rFonts w:cs="Arial"/>
                <w:szCs w:val="20"/>
                <w:shd w:val="clear" w:color="auto" w:fill="C0C0C0"/>
              </w:rPr>
            </w:pPr>
            <w:r w:rsidRPr="005344C2">
              <w:rPr>
                <w:rFonts w:cs="Arial"/>
                <w:szCs w:val="20"/>
              </w:rPr>
              <w:t xml:space="preserve">Ответственный за исправное состояние и безопасную эксплуатацию </w:t>
            </w:r>
            <w:r w:rsidRPr="007259AE">
              <w:rPr>
                <w:rFonts w:cs="Arial"/>
                <w:szCs w:val="20"/>
                <w:shd w:val="clear" w:color="auto" w:fill="C0C0C0"/>
              </w:rPr>
              <w:t>в пределах своих полномочий должен обеспечить</w:t>
            </w:r>
            <w:r w:rsidRPr="005344C2">
              <w:rPr>
                <w:rFonts w:cs="Arial"/>
                <w:szCs w:val="20"/>
              </w:rPr>
              <w:t>:</w:t>
            </w:r>
          </w:p>
        </w:tc>
      </w:tr>
      <w:tr w:rsidR="00E36A3E" w:rsidRPr="006C5495" w14:paraId="2A100B97" w14:textId="77777777" w:rsidTr="006C5495">
        <w:tc>
          <w:tcPr>
            <w:tcW w:w="7597" w:type="dxa"/>
          </w:tcPr>
          <w:p w14:paraId="05692CCE" w14:textId="5FDB08AD" w:rsidR="00E36A3E" w:rsidRPr="006C5495" w:rsidRDefault="00E36A3E" w:rsidP="002162CE">
            <w:pPr>
              <w:autoSpaceDE w:val="0"/>
              <w:autoSpaceDN w:val="0"/>
              <w:adjustRightInd w:val="0"/>
              <w:spacing w:after="1" w:line="200" w:lineRule="atLeast"/>
              <w:jc w:val="both"/>
              <w:rPr>
                <w:rFonts w:cs="Arial"/>
                <w:szCs w:val="20"/>
              </w:rPr>
            </w:pPr>
          </w:p>
        </w:tc>
        <w:tc>
          <w:tcPr>
            <w:tcW w:w="7597" w:type="dxa"/>
          </w:tcPr>
          <w:p w14:paraId="4F189022"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 утверждение графиков проверки знаний настоящих Правил и документов, включенных в перечень документов для проверки знаний у персонала эксплуатирующей организации;</w:t>
            </w:r>
          </w:p>
          <w:p w14:paraId="7C5E5957"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2) контроль состояния закрепленных за ним объектов теплоснабжения и (или)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включая их осмотр с периодичностью, установленной в эксплуатационных инструкциях, и фиксацию результатов осмотра в оперативном журнале;</w:t>
            </w:r>
          </w:p>
          <w:p w14:paraId="4A965B83"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3) выполнение персоналом обязательных требований и эксплуатационных инструкций;</w:t>
            </w:r>
          </w:p>
          <w:p w14:paraId="054182A4"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4) проведение технического освидетельствования, технического диагностирования, технического обслуживания, ремонта, наладки и испытаний закрепленных за ним объектов теплоснабжения и (или)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w:t>
            </w:r>
          </w:p>
          <w:p w14:paraId="3D3D7D15"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5) контроль качества ремонта закрепленных за ним объектов теплоснабжения и (или)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w:t>
            </w:r>
          </w:p>
          <w:p w14:paraId="7AF46E9C"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6) эксплуатацию оборудования, работающего под избыточным давлением, с исправными, отрегулированными, опломбированными предохранительными устройствами (клапанами), предусмотренными проектной документацией и технической документацией организации-изготовителя;</w:t>
            </w:r>
          </w:p>
          <w:p w14:paraId="0E444AAA"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7) внесение записей о выполненном техническом диагностировании, испытаниях, ремонтах, модернизации, реконструкции в документацию, </w:t>
            </w:r>
            <w:r w:rsidRPr="007259AE">
              <w:rPr>
                <w:rFonts w:cs="Arial"/>
                <w:szCs w:val="20"/>
                <w:shd w:val="clear" w:color="auto" w:fill="C0C0C0"/>
              </w:rPr>
              <w:lastRenderedPageBreak/>
              <w:t>содержащую техническую информацию, основные параметры работы оборудования, характеристики зданий, сооружений, дымовых труб (далее - паспорт оборудования, зданий, сооружений, дымовой трубы);</w:t>
            </w:r>
          </w:p>
          <w:p w14:paraId="6CF11620"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8) внесение информации о выполненном техническом освидетельствовании в документацию, содержащую техническую информацию, основные параметры работы оборудования, работающего под давлением (далее - паспорт оборудования, работающего под избыточным давлением);</w:t>
            </w:r>
          </w:p>
          <w:p w14:paraId="77EAB691"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9) проведение противоаварийных тренировок;</w:t>
            </w:r>
          </w:p>
          <w:p w14:paraId="026ADD14"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10) организацию выполнения на закрепленном за ним оборудовании мероприятий, необходимость проведения которых обусловлена выявлением технологических нарушений и (или) наступлением несчастных случаев.</w:t>
            </w:r>
          </w:p>
          <w:p w14:paraId="58AFFA3E" w14:textId="2BDC1CA6" w:rsidR="007259AE" w:rsidRDefault="007259AE" w:rsidP="007259AE">
            <w:pPr>
              <w:autoSpaceDE w:val="0"/>
              <w:autoSpaceDN w:val="0"/>
              <w:adjustRightInd w:val="0"/>
              <w:spacing w:before="200" w:after="1" w:line="200" w:lineRule="atLeast"/>
              <w:ind w:firstLine="539"/>
              <w:jc w:val="both"/>
              <w:rPr>
                <w:rFonts w:cs="Arial"/>
                <w:szCs w:val="20"/>
              </w:rPr>
            </w:pPr>
            <w:bookmarkStart w:id="10" w:name="П9"/>
            <w:bookmarkEnd w:id="10"/>
            <w:r w:rsidRPr="007259AE">
              <w:rPr>
                <w:rFonts w:cs="Arial"/>
                <w:szCs w:val="20"/>
                <w:shd w:val="clear" w:color="auto" w:fill="C0C0C0"/>
              </w:rPr>
              <w:t>8. В процессе</w:t>
            </w:r>
            <w:r w:rsidRPr="00BE6645">
              <w:rPr>
                <w:rFonts w:cs="Arial"/>
                <w:szCs w:val="20"/>
              </w:rPr>
              <w:t xml:space="preserve"> эксплуатации </w:t>
            </w:r>
            <w:r w:rsidRPr="007259AE">
              <w:rPr>
                <w:rFonts w:cs="Arial"/>
                <w:szCs w:val="20"/>
                <w:shd w:val="clear" w:color="auto" w:fill="C0C0C0"/>
              </w:rPr>
              <w:t xml:space="preserve">объектов теплоснабжения и (или)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должны осуществляться</w:t>
            </w:r>
            <w:r w:rsidRPr="00BE6645">
              <w:rPr>
                <w:rFonts w:cs="Arial"/>
                <w:szCs w:val="20"/>
              </w:rPr>
              <w:t xml:space="preserve"> обходы и осмотры рабочих мест, в том числе в ночное время, </w:t>
            </w:r>
            <w:r w:rsidRPr="007259AE">
              <w:rPr>
                <w:rFonts w:cs="Arial"/>
                <w:szCs w:val="20"/>
                <w:shd w:val="clear" w:color="auto" w:fill="C0C0C0"/>
              </w:rPr>
              <w:t>в соответствии с порядком</w:t>
            </w:r>
            <w:r w:rsidRPr="00BE6645">
              <w:rPr>
                <w:rFonts w:cs="Arial"/>
                <w:szCs w:val="20"/>
              </w:rPr>
              <w:t xml:space="preserve"> организации и проведения </w:t>
            </w:r>
            <w:r w:rsidRPr="007259AE">
              <w:rPr>
                <w:rFonts w:cs="Arial"/>
                <w:szCs w:val="20"/>
                <w:shd w:val="clear" w:color="auto" w:fill="C0C0C0"/>
              </w:rPr>
              <w:t>обходов и осмотров рабочих мест, утверждаемым руководителем эксплуатирующей</w:t>
            </w:r>
            <w:r w:rsidRPr="00BE6645">
              <w:rPr>
                <w:rFonts w:cs="Arial"/>
                <w:szCs w:val="20"/>
              </w:rPr>
              <w:t xml:space="preserve"> организации </w:t>
            </w:r>
            <w:r w:rsidRPr="007259AE">
              <w:rPr>
                <w:rFonts w:cs="Arial"/>
                <w:szCs w:val="20"/>
                <w:shd w:val="clear" w:color="auto" w:fill="C0C0C0"/>
              </w:rPr>
              <w:t>(структурного подразделения</w:t>
            </w:r>
            <w:r w:rsidRPr="00BE6645">
              <w:rPr>
                <w:rFonts w:cs="Arial"/>
                <w:szCs w:val="20"/>
                <w:shd w:val="clear" w:color="auto" w:fill="C0C0C0"/>
              </w:rPr>
              <w:t>)</w:t>
            </w:r>
            <w:r w:rsidRPr="00BE6645">
              <w:rPr>
                <w:rFonts w:cs="Arial"/>
                <w:szCs w:val="20"/>
              </w:rPr>
              <w:t>.</w:t>
            </w:r>
          </w:p>
          <w:p w14:paraId="3643C613" w14:textId="4C964B79" w:rsidR="00BE6645" w:rsidRPr="007259AE" w:rsidRDefault="00E7137B" w:rsidP="00BE6645">
            <w:pPr>
              <w:autoSpaceDE w:val="0"/>
              <w:autoSpaceDN w:val="0"/>
              <w:adjustRightInd w:val="0"/>
              <w:spacing w:after="1" w:line="200" w:lineRule="atLeast"/>
              <w:jc w:val="both"/>
              <w:rPr>
                <w:rFonts w:cs="Arial"/>
                <w:szCs w:val="20"/>
                <w:shd w:val="clear" w:color="auto" w:fill="C0C0C0"/>
              </w:rPr>
            </w:pPr>
            <w:hyperlink w:anchor="П10" w:history="1">
              <w:r w:rsidR="00BE6645" w:rsidRPr="00C22E49">
                <w:rPr>
                  <w:rStyle w:val="a3"/>
                  <w:rFonts w:cs="Arial"/>
                  <w:szCs w:val="20"/>
                </w:rPr>
                <w:t>См. схожий фрагмент в сравниваемом документе</w:t>
              </w:r>
            </w:hyperlink>
          </w:p>
          <w:p w14:paraId="721FFC48"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9. Порядок организации и проведения обходов и осмотров рабочих мест должен содержать положения по проверке</w:t>
            </w:r>
            <w:r w:rsidRPr="00BE6645">
              <w:rPr>
                <w:rFonts w:cs="Arial"/>
                <w:szCs w:val="20"/>
              </w:rPr>
              <w:t>:</w:t>
            </w:r>
          </w:p>
          <w:p w14:paraId="501E4C3E"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w:t>
            </w:r>
            <w:r w:rsidRPr="00BE6645">
              <w:rPr>
                <w:rFonts w:cs="Arial"/>
                <w:szCs w:val="20"/>
              </w:rPr>
              <w:t xml:space="preserve"> выполнения персоналом </w:t>
            </w:r>
            <w:r w:rsidRPr="007259AE">
              <w:rPr>
                <w:rFonts w:cs="Arial"/>
                <w:szCs w:val="20"/>
                <w:shd w:val="clear" w:color="auto" w:fill="C0C0C0"/>
              </w:rPr>
              <w:t>требований</w:t>
            </w:r>
            <w:r w:rsidRPr="00BE6645">
              <w:rPr>
                <w:rFonts w:cs="Arial"/>
                <w:szCs w:val="20"/>
              </w:rPr>
              <w:t xml:space="preserve"> должностных и </w:t>
            </w:r>
            <w:r w:rsidRPr="007259AE">
              <w:rPr>
                <w:rFonts w:cs="Arial"/>
                <w:szCs w:val="20"/>
                <w:shd w:val="clear" w:color="auto" w:fill="C0C0C0"/>
              </w:rPr>
              <w:t>эксплуатационных</w:t>
            </w:r>
            <w:r w:rsidRPr="00BE6645">
              <w:rPr>
                <w:rFonts w:cs="Arial"/>
                <w:szCs w:val="20"/>
              </w:rPr>
              <w:t xml:space="preserve"> инструкций;</w:t>
            </w:r>
          </w:p>
          <w:p w14:paraId="355FCA8E"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2)</w:t>
            </w:r>
            <w:r w:rsidRPr="00BE6645">
              <w:rPr>
                <w:rFonts w:cs="Arial"/>
                <w:szCs w:val="20"/>
              </w:rPr>
              <w:t xml:space="preserve"> соблюдения персоналом порядка </w:t>
            </w:r>
            <w:r w:rsidRPr="007259AE">
              <w:rPr>
                <w:rFonts w:cs="Arial"/>
                <w:szCs w:val="20"/>
                <w:shd w:val="clear" w:color="auto" w:fill="C0C0C0"/>
              </w:rPr>
              <w:t>сдачи</w:t>
            </w:r>
            <w:r w:rsidRPr="00BE6645">
              <w:rPr>
                <w:rFonts w:cs="Arial"/>
                <w:szCs w:val="20"/>
              </w:rPr>
              <w:t>-</w:t>
            </w:r>
            <w:r w:rsidRPr="007259AE">
              <w:rPr>
                <w:rFonts w:cs="Arial"/>
                <w:szCs w:val="20"/>
                <w:shd w:val="clear" w:color="auto" w:fill="C0C0C0"/>
              </w:rPr>
              <w:t>прием</w:t>
            </w:r>
            <w:r w:rsidRPr="00BE6645">
              <w:rPr>
                <w:rFonts w:cs="Arial"/>
                <w:szCs w:val="20"/>
              </w:rPr>
              <w:t xml:space="preserve"> смены, производственной и трудовой дисциплины;</w:t>
            </w:r>
          </w:p>
          <w:p w14:paraId="36EA6FDF"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3) наличия и</w:t>
            </w:r>
            <w:r w:rsidRPr="00C22E49">
              <w:rPr>
                <w:rFonts w:cs="Arial"/>
                <w:szCs w:val="20"/>
              </w:rPr>
              <w:t xml:space="preserve"> ведения оперативной документации, </w:t>
            </w:r>
            <w:r w:rsidRPr="007259AE">
              <w:rPr>
                <w:rFonts w:cs="Arial"/>
                <w:szCs w:val="20"/>
                <w:shd w:val="clear" w:color="auto" w:fill="C0C0C0"/>
              </w:rPr>
              <w:t>предусмотренной в пункте 114 настоящих Правил;</w:t>
            </w:r>
          </w:p>
          <w:p w14:paraId="5AD28006"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4) выполнения работ повышенной опасности по наряду-допуску;</w:t>
            </w:r>
          </w:p>
          <w:p w14:paraId="588640FE"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5)</w:t>
            </w:r>
            <w:r w:rsidRPr="00C22E49">
              <w:rPr>
                <w:rFonts w:cs="Arial"/>
                <w:szCs w:val="20"/>
              </w:rPr>
              <w:t xml:space="preserve"> поддержания персоналом гигиены труда на рабочем месте;</w:t>
            </w:r>
          </w:p>
          <w:p w14:paraId="31782FCF"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6)</w:t>
            </w:r>
            <w:r w:rsidRPr="00C22E49">
              <w:rPr>
                <w:rFonts w:cs="Arial"/>
                <w:szCs w:val="20"/>
              </w:rPr>
              <w:t xml:space="preserve"> исправности и наличия на рабочих местах предохранительных приспособлений и средств защиты</w:t>
            </w:r>
            <w:r w:rsidRPr="007259AE">
              <w:rPr>
                <w:rFonts w:cs="Arial"/>
                <w:szCs w:val="20"/>
                <w:shd w:val="clear" w:color="auto" w:fill="C0C0C0"/>
              </w:rPr>
              <w:t>.</w:t>
            </w:r>
          </w:p>
          <w:p w14:paraId="6ACEE260"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lastRenderedPageBreak/>
              <w:t>10. Результаты обхода и осмотра рабочих мест должны вноситься в оперативные журналы в течение 1 рабочего дня со дня завершения обхода и (или) осмотра.</w:t>
            </w:r>
          </w:p>
          <w:p w14:paraId="1DCF7656"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11. Эксплуатирующей организацией должен осуществляться контроль наличия и скорости протекания процесса наружной и внутренней коррозии поверхностей нагрева котлов, трубопроводов тепловой сети и другого оборудования объектов теплоснабжения и (или)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w:t>
            </w:r>
          </w:p>
          <w:p w14:paraId="3AFB85A7"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12. Типовой (минимальный) объем работ по техническому обслуживанию и текущему ремонту объектов теплоснабжения 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устанавливается техническим руководителем эксплуатирующей организации (структурного подразделения) в технологических картах выполнения технического обслуживания и текущего ремонта, разрабатываемых в соответствии с порядком организации и проведения технического обслуживания и ремонта объектов теплоснабжения и (или)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технической документацией организаций-изготовителей, опытом и условиями эксплуатации.</w:t>
            </w:r>
          </w:p>
          <w:p w14:paraId="5E432B49"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13. Сведения о выполнении технического обслуживания и текущего ремонта, их результатах должны вноситься в журнал, предусмотренный в перечне технической документации эксплуатирующей организации, в течение 1 рабочего дня со дня завершения выполнения таких ремонтов.</w:t>
            </w:r>
          </w:p>
          <w:p w14:paraId="51E084A2"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Объем работ при среднем и капитальном ремонте объектов теплоснабжения и (или)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устанавливается техническим руководителем эксплуатирующей организации (структурного подразделения).</w:t>
            </w:r>
          </w:p>
          <w:p w14:paraId="2D4D1105"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14. Приемка объектов теплоснабжения 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из ремонта производится:</w:t>
            </w:r>
          </w:p>
          <w:p w14:paraId="0092C250"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 после текущего ремонта - лицом (лицами), ответственным (ответственными) за исправное состояние и безопасную эксплуатацию;</w:t>
            </w:r>
          </w:p>
          <w:p w14:paraId="19353435"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2) после среднего ремонта объектов теплоснабжения 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закрепленных за ответственным за исправное состояние и безопасную эксплуатацию, - таким ответственным;</w:t>
            </w:r>
          </w:p>
          <w:p w14:paraId="29209120"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lastRenderedPageBreak/>
              <w:t xml:space="preserve">3) после среднего ремонта объектов теплоснабжения 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в пределах границ ответственности двух и более ответственных за исправное состояние и безопасную эксплуатацию, а также после их капитального ремонта - техническим руководителем эксплуатирующей организации (структурного подразделения) или назначаемой им комиссией.</w:t>
            </w:r>
          </w:p>
          <w:p w14:paraId="616C3C9F"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15. Результаты приемки объектов теплоснабжения 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после ремонта оформляются актами с приложением ведомостей дефектов, протоколов испытаний и наладки (при их проведении).</w:t>
            </w:r>
          </w:p>
          <w:p w14:paraId="105E869B"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16. Оборудование объектов теплоснабжения, работающее под избыточным давлением, в период эксплуатации должно подвергаться техническим освидетельствованиям, которые включают комплекс работ по определению фактического состояния оборудования, его работоспособности. Порядок проведения технического освидетельствования определяется настоящими Правилами, а объем выполняемых работ - эксплуатационными инструкциями.</w:t>
            </w:r>
          </w:p>
          <w:p w14:paraId="155E9438"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Запрещается эксплуатация объектов теплоснабжения после истечения срока очередного технического освидетельствования или выявления дефектов, угрожающих нарушению безопасной эксплуатации, а также при отсутствии или неисправности элементов защит.</w:t>
            </w:r>
          </w:p>
          <w:p w14:paraId="6868ECC0"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17. Эксплуатирующие организации должны проводить периодические и внеочередные технические освидетельствования.</w:t>
            </w:r>
          </w:p>
          <w:p w14:paraId="1C4F7BBC"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Техническое освидетельствование оборудования, работающего под избыточным давлением, должен проводить ответственный за исправное состояние и безопасную эксплуатацию этого оборудования.</w:t>
            </w:r>
          </w:p>
          <w:p w14:paraId="304AAA0C"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Техническое освидетельствование оборудования, работающего под избыточным давлением, должно состоять из наружного и внутреннего осмотров (визуального и измерительного), гидравлического испытания на прочность и плотность этого оборудования.</w:t>
            </w:r>
          </w:p>
          <w:p w14:paraId="3B6A6487"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При техническом освидетельствовании допускается применение иных методов и средств неразрушающего контроля технического состояния.</w:t>
            </w:r>
          </w:p>
          <w:p w14:paraId="7B9F6488"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При техническом освидетельствовании допускается замещение наружного и внутреннего осмотра, гидравлического испытания на прочность и </w:t>
            </w:r>
            <w:r w:rsidRPr="007259AE">
              <w:rPr>
                <w:rFonts w:cs="Arial"/>
                <w:szCs w:val="20"/>
                <w:shd w:val="clear" w:color="auto" w:fill="C0C0C0"/>
              </w:rPr>
              <w:lastRenderedPageBreak/>
              <w:t>плотность методами неразрушающего контроля технического состояния, если это не запрещено технической документацией организации-изготовителя.</w:t>
            </w:r>
          </w:p>
          <w:p w14:paraId="2CE0BF47"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18. Наружный и внутренний осмотр оборудования, работающего под избыточным давлением, проводится в доступных местах в целях выявления:</w:t>
            </w:r>
          </w:p>
          <w:p w14:paraId="4516C2A9"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 трещин, надрывов, деформаций (</w:t>
            </w:r>
            <w:proofErr w:type="spellStart"/>
            <w:r w:rsidRPr="007259AE">
              <w:rPr>
                <w:rFonts w:cs="Arial"/>
                <w:szCs w:val="20"/>
                <w:shd w:val="clear" w:color="auto" w:fill="C0C0C0"/>
              </w:rPr>
              <w:t>отдулин</w:t>
            </w:r>
            <w:proofErr w:type="spellEnd"/>
            <w:r w:rsidRPr="007259AE">
              <w:rPr>
                <w:rFonts w:cs="Arial"/>
                <w:szCs w:val="20"/>
                <w:shd w:val="clear" w:color="auto" w:fill="C0C0C0"/>
              </w:rPr>
              <w:t xml:space="preserve">, </w:t>
            </w:r>
            <w:proofErr w:type="spellStart"/>
            <w:r w:rsidRPr="007259AE">
              <w:rPr>
                <w:rFonts w:cs="Arial"/>
                <w:szCs w:val="20"/>
                <w:shd w:val="clear" w:color="auto" w:fill="C0C0C0"/>
              </w:rPr>
              <w:t>выпучин</w:t>
            </w:r>
            <w:proofErr w:type="spellEnd"/>
            <w:r w:rsidRPr="007259AE">
              <w:rPr>
                <w:rFonts w:cs="Arial"/>
                <w:szCs w:val="20"/>
                <w:shd w:val="clear" w:color="auto" w:fill="C0C0C0"/>
              </w:rPr>
              <w:t>, вмятин) и дефектов поверхности;</w:t>
            </w:r>
          </w:p>
          <w:p w14:paraId="1536AC42"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2) коррозии;</w:t>
            </w:r>
          </w:p>
          <w:p w14:paraId="6D7B11CD"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3) нарушений плотности и прочности сварных, заклепочных и вальцовочных соединений;</w:t>
            </w:r>
          </w:p>
          <w:p w14:paraId="2566DDA9"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4) повреждений обмуровки, которые могут вызывать недопустимый нагрев элементов оборудования.</w:t>
            </w:r>
          </w:p>
          <w:p w14:paraId="76525D5B"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19. По требованию ответственного за исправное состояние и безопасную эксплуатацию футеровка, обмуровка и изоляция должны быть удалены, если имеются признаки, указывающие на возможное наличие под ними дефектов, влияющих на безопасность оборудования, работающего под избыточным давлением. После устранения дефекта футеровка, обмуровка и изоляция должны быть восстановлены.</w:t>
            </w:r>
          </w:p>
          <w:p w14:paraId="50D45867"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20. Гидравлическое испытание на прочность и плотность оборудования, работающего под избыточным давлением, должно проводиться в целях выявления дефектов оборудования и его элементов, плотности их соединений.</w:t>
            </w:r>
          </w:p>
          <w:p w14:paraId="7D505A6E"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Для гидравлических испытаний на прочность и плотность должна применяться вода с температурой не ниже 5 градусов Цельсия (далее - °C) и не выше 40 °C.</w:t>
            </w:r>
          </w:p>
          <w:p w14:paraId="0EAA2733" w14:textId="2F38F205" w:rsidR="007259AE" w:rsidRPr="007259AE" w:rsidRDefault="00C74CE1" w:rsidP="007259AE">
            <w:pPr>
              <w:autoSpaceDE w:val="0"/>
              <w:autoSpaceDN w:val="0"/>
              <w:adjustRightInd w:val="0"/>
              <w:spacing w:before="200" w:after="1" w:line="200" w:lineRule="atLeast"/>
              <w:ind w:firstLine="539"/>
              <w:jc w:val="both"/>
              <w:rPr>
                <w:rFonts w:cs="Arial"/>
                <w:szCs w:val="20"/>
                <w:shd w:val="clear" w:color="auto" w:fill="C0C0C0"/>
              </w:rPr>
            </w:pPr>
            <w:r>
              <w:rPr>
                <w:rFonts w:cs="Arial"/>
                <w:szCs w:val="20"/>
                <w:shd w:val="clear" w:color="auto" w:fill="C0C0C0"/>
              </w:rPr>
              <w:t xml:space="preserve">21. </w:t>
            </w:r>
            <w:r w:rsidR="007259AE" w:rsidRPr="007259AE">
              <w:rPr>
                <w:rFonts w:cs="Arial"/>
                <w:szCs w:val="20"/>
                <w:shd w:val="clear" w:color="auto" w:fill="C0C0C0"/>
              </w:rPr>
              <w:t>Давление воды при гидравлическом испытании следует контролировать не менее чем двумя манометрами. Оба манометра выбираются одного типа, предела измерения, одинакового класса точности (не ниже 1,5) и цены деления.</w:t>
            </w:r>
          </w:p>
          <w:p w14:paraId="3576EA54"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22. Оборудование и его элементы, в которых при гидравлическом испытании на прочность и плотность выявлены дефекты, не позволившие обеспечить время выдержки при пробном давлении в соответствии с требованиями настоящих Правил, после их устранения должны подвергаться повторным гидравлическим испытаниям пробным давлением.</w:t>
            </w:r>
          </w:p>
          <w:p w14:paraId="2E0861DF"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lastRenderedPageBreak/>
              <w:t>23. Если при техническом освидетельствовании установлено, что оборудование, работающее под избыточным давлением, вследствие имеющихся дефектов или нарушений находится в состоянии, опасном для дальнейшей его эксплуатации, то продолжение работы этого оборудования запрещается.</w:t>
            </w:r>
          </w:p>
          <w:p w14:paraId="129F7B2F"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24. Решение о выводе из эксплуатации принимается в следующих случаях:</w:t>
            </w:r>
          </w:p>
          <w:p w14:paraId="0B458561"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 уменьшение толщины стенки оборудования вследствие коррозионного или эрозионного износа сверх минимального значения, установленного расчетом на прочность;</w:t>
            </w:r>
          </w:p>
          <w:p w14:paraId="051AA2C6"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2) наличие отложений на обогреваемых элементах оборудования, приводящих к перегреву и пережогу металла элементов, толщина которых превышает допустимое значение, установленное технической документацией организаций-изготовителей оборудования (выявление данного дефекта осуществляется при проведении осмотров оборудования, а также косвенно о его наличии могут свидетельствовать увеличение гидравлического сопротивления в тракте оборудования, снижение температуры рабочей среды на выходе из оборудования вследствие ухудшения теплообмена);</w:t>
            </w:r>
          </w:p>
          <w:p w14:paraId="69E332CF"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3) наличие трещин всех видов и направлений (усталостных, термических, коррозионных), а также иных эксплуатационных дефектов в основном металле, сварных, вальцовочных, заклепочных и разъемных соединениях оборудования, величина которых превышает значения, установленные в проектной документации и (или) технической документации организаций-изготовителей оборудования;</w:t>
            </w:r>
          </w:p>
          <w:p w14:paraId="4C2127D5"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4) наличие повреждений обмуровки оборудования, которые могут вызвать опасность перегрева металла его элементов, а также создают угрозу травмирования обслуживающего персонала, в том числе сквозные трещины, полное или частичное разрушение (обрушение) обмуровки топки котла, огнезащитной обмуровки (торкрета) и футеровки обогреваемых элементов оборудования;</w:t>
            </w:r>
          </w:p>
          <w:p w14:paraId="2F020127"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5) наличие повреждений (в том числе трещин, деформаций) опорных металлоконструкций (каркаса) оборудования, влияющих на их несущую способность.</w:t>
            </w:r>
          </w:p>
          <w:p w14:paraId="7AF308C9"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lastRenderedPageBreak/>
              <w:t>25. Фактическая работоспособность при техническом освидетельствовании оборудования, работающего под избыточным давлением, в зависимости от вида и характера дефектов должна устанавливаться в соответствии с указаниями руководства (инструкции) по эксплуатации организации-изготовителя.</w:t>
            </w:r>
          </w:p>
          <w:p w14:paraId="58A4FC22"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Результаты технического освидетельствования оборудования, работающего под избыточным давлением, разрешенное рабочее давление и срок следующего технического освидетельствования должны быть записаны в паспорта данного оборудования ответственным за исправное состояние и безопасную эксплуатацию. При внеочередном техническом освидетельствовании в паспортах оборудования должны указываться причины, вызвавшие необходимость такого освидетельствования.</w:t>
            </w:r>
          </w:p>
          <w:p w14:paraId="4C697A98"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26. По результатам гидравлических испытаний на прочность и плотность должен быть составлен акт, утверждаемый техническим руководителем эксплуатирующей организации (структурного подразделения), в котором отражаются условия проведения испытаний и выявленные дефекты.</w:t>
            </w:r>
          </w:p>
          <w:p w14:paraId="0590F5AF"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27. Продление срока службы оборудования, отработавшего установленный в технической документации организации-изготовителя или проектной документации срок службы, должен осуществлять технический руководитель эксплуатирующей организации (структурного подразделения) на основании результатов технического диагностирования оборудования. При отсутствии информации о сроке службы в технической документации организации-изготовителя или проектной документации, он устанавливается техническим руководителем эксплуатирующей организации (структурного подразделения), основываясь на сроках службы аналогичного (подобного) оборудования.</w:t>
            </w:r>
          </w:p>
          <w:p w14:paraId="252DF399"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28. В эксплуатирующей организации должен быть определен и иметься запас материалов, запорной арматуры, запасных частей, средств механизации для выполнения срочных внеплановых (аварийных) ремонтных работ. Объем и сроки пополнения запаса определяются руководителем эксплуатирующей организации (структурного подразделения).</w:t>
            </w:r>
          </w:p>
          <w:p w14:paraId="6EE6F0D2"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29. При перерыве в использовании на срок не менее шести месяцев подряд, а также при хранении оборудование подлежит предохранению от коррозии, механических и других воздействий на период временного бездействия (далее - консервация) или хранения.</w:t>
            </w:r>
          </w:p>
          <w:p w14:paraId="2CB1A9FE"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lastRenderedPageBreak/>
              <w:t>Решение о консервации оборудования принимается техническим руководителем эксплуатирующей организации (структурного подразделения) и оформляется организационно-распорядительным документом.</w:t>
            </w:r>
          </w:p>
          <w:p w14:paraId="36D338EF"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Выбор способа консервации осуществляется техническим руководителем эксплуатирующей организации (структурного подразделения) на основании технической документации организаций-изготовителей и длительности хранения или временного неиспользования оборудования, характеристик внешней среды.</w:t>
            </w:r>
          </w:p>
          <w:p w14:paraId="603C037C"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Порядок проведения подготовительных работ, консервации, наблюдения в период консервации, расконсервации, устанавливаются в программе консервации, утверждаемой техническим руководителем эксплуатирующей организации (структурного подразделения).</w:t>
            </w:r>
          </w:p>
          <w:p w14:paraId="795EA401"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В эксплуатирующей организации должны вестись и храниться паспорта на объекты теплоснабжения и (или) </w:t>
            </w:r>
            <w:proofErr w:type="spellStart"/>
            <w:r w:rsidRPr="007259AE">
              <w:rPr>
                <w:rFonts w:cs="Arial"/>
                <w:szCs w:val="20"/>
                <w:shd w:val="clear" w:color="auto" w:fill="C0C0C0"/>
              </w:rPr>
              <w:t>теплопотребляющие</w:t>
            </w:r>
            <w:proofErr w:type="spellEnd"/>
            <w:r w:rsidRPr="007259AE">
              <w:rPr>
                <w:rFonts w:cs="Arial"/>
                <w:szCs w:val="20"/>
                <w:shd w:val="clear" w:color="auto" w:fill="C0C0C0"/>
              </w:rPr>
              <w:t xml:space="preserve"> установки.</w:t>
            </w:r>
          </w:p>
          <w:p w14:paraId="3EC6B326"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Перечень паспортов и их форма утверждаются организационно-распорядительным документом эксплуатирующей организации (структурного подразделения).</w:t>
            </w:r>
          </w:p>
          <w:p w14:paraId="67D38B26"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30. Паспорта должны содержать в том числе информацию о:</w:t>
            </w:r>
          </w:p>
          <w:p w14:paraId="398E228C"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 месте нахождения, назначении, составе и характеристиках;</w:t>
            </w:r>
          </w:p>
          <w:p w14:paraId="1CD0245C"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2) дате ввода в эксплуатацию;</w:t>
            </w:r>
          </w:p>
          <w:p w14:paraId="780FAC8B"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3) автоматизированных системах управления и контроля технического состояния, результатах их первичных и периодических испытаний;</w:t>
            </w:r>
          </w:p>
          <w:p w14:paraId="0C5B4982"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4) изменениях конструкции и (или) технических характеристик;</w:t>
            </w:r>
          </w:p>
          <w:p w14:paraId="251FC131"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5) сроке службы (ресурсе), установленном организацией-изготовителем и (или) назначенном по результатам оценки технического состояния;</w:t>
            </w:r>
          </w:p>
          <w:p w14:paraId="4E433AC9"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6) ответственном за исправное состояние и безопасную эксплуатацию, номере и дате организационно-распорядительного документа о его назначении, о назначении на период его отсутствия замещающего лица;</w:t>
            </w:r>
          </w:p>
          <w:p w14:paraId="0432FD86"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7) проведенных ремонтах, испытаниях;</w:t>
            </w:r>
          </w:p>
          <w:p w14:paraId="3334C29D"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lastRenderedPageBreak/>
              <w:t>8) результатах технических освидетельствований оборудования, работающего под избыточным давлением.</w:t>
            </w:r>
          </w:p>
          <w:p w14:paraId="0A1ADF13"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31. В случае утраты, утери или невозможности дальнейшего использования по причине износа паспорта, он должен быть восстановлен.</w:t>
            </w:r>
          </w:p>
          <w:p w14:paraId="43EC8DCE"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Допускается ведение и хранение паспортов с использованием технических средств, позволяющих осуществлять хранение и отображение информации в электронном виде.</w:t>
            </w:r>
          </w:p>
          <w:p w14:paraId="6508F0A0"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32. В эксплуатирующей организации в порядке, определенном руководителем эксплуатирующей организации (структурного подразделения), должна храниться проектная и эксплуатационная документация, включая:</w:t>
            </w:r>
          </w:p>
          <w:p w14:paraId="23040D55"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 утвержденную проектную документацию с внесенными изменениями;</w:t>
            </w:r>
          </w:p>
          <w:p w14:paraId="6D803C3C"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2) исполнительную техническую документацию, в том числе чертежи и схемы, предусмотренные законодательством Российской Федерации о градостроительной деятельности;</w:t>
            </w:r>
          </w:p>
          <w:p w14:paraId="6B93B923"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3) акты приемки работ, испытаний оборудования объекта теплоснабжения и (или) </w:t>
            </w:r>
            <w:proofErr w:type="spellStart"/>
            <w:r w:rsidRPr="007259AE">
              <w:rPr>
                <w:rFonts w:cs="Arial"/>
                <w:szCs w:val="20"/>
                <w:shd w:val="clear" w:color="auto" w:fill="C0C0C0"/>
              </w:rPr>
              <w:t>теплопотребляющей</w:t>
            </w:r>
            <w:proofErr w:type="spellEnd"/>
            <w:r w:rsidRPr="007259AE">
              <w:rPr>
                <w:rFonts w:cs="Arial"/>
                <w:szCs w:val="20"/>
                <w:shd w:val="clear" w:color="auto" w:fill="C0C0C0"/>
              </w:rPr>
              <w:t xml:space="preserve"> установки, установленные требованиями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утвержденных постановлением Правительства Российской Федерации от 30.01.2021 N 85 (в соответствии с пунктом 4 постановления Правительства Российской Федерации от 30.01.2021 N 85 данный акт действует до 01.01.2027);</w:t>
            </w:r>
          </w:p>
          <w:p w14:paraId="1D3270EC"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4) техническую документацию организаций-изготовителей оборудования, чертежи;</w:t>
            </w:r>
          </w:p>
          <w:p w14:paraId="3322D54B"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5) технические отчеты по выполненным режимно-наладочным испытаниям;</w:t>
            </w:r>
          </w:p>
          <w:p w14:paraId="5A5D63A1"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6) перечни оптимальных значений параметров и режимных требований по безопасной эксплуатации, составленные по результатам режимно-наладочных испытаний объектов теплоснабжения 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(далее - режимные карты);</w:t>
            </w:r>
          </w:p>
          <w:p w14:paraId="4BC3F8F8"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lastRenderedPageBreak/>
              <w:t>7) эксплуатационную и ремонтную документацию, акты испытаний, наладки, промывки, журналы, в которых содержится информация по осмотрам, обследованиям и дефектам.</w:t>
            </w:r>
          </w:p>
          <w:p w14:paraId="383327FF"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33. Допускается ведение и хранение документации с использованием технических средств, позволяющих осуществлять хранение и отображение информации в электронном виде. Порядок перехода на ведение и хранение документации в электронном виде определяется руководителем эксплуатирующей организации (структурного подразделения).</w:t>
            </w:r>
          </w:p>
          <w:p w14:paraId="1D923CAD"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При смене эксплуатирующей организации, организация, которая прекращает эксплуатацию объектов теплоснабжения и (или)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 обязана передать всю документацию, которая ведется и хранится в соответствии с требованиями настоящих Правил, новой эксплуатирующей организации &lt;3&gt;.</w:t>
            </w:r>
          </w:p>
          <w:p w14:paraId="0E2E86ED"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w:t>
            </w:r>
          </w:p>
          <w:p w14:paraId="29FAEFEA"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&lt;3&gt; Часть 8 статьи 55.25 Градостроительного кодекса Российской Федерации.</w:t>
            </w:r>
          </w:p>
          <w:p w14:paraId="1AD2B83B" w14:textId="77777777" w:rsidR="007259AE" w:rsidRDefault="007259AE" w:rsidP="007259AE">
            <w:pPr>
              <w:autoSpaceDE w:val="0"/>
              <w:autoSpaceDN w:val="0"/>
              <w:adjustRightInd w:val="0"/>
              <w:spacing w:after="1" w:line="200" w:lineRule="atLeast"/>
              <w:ind w:firstLine="539"/>
              <w:jc w:val="both"/>
              <w:rPr>
                <w:rFonts w:cs="Arial"/>
                <w:szCs w:val="20"/>
              </w:rPr>
            </w:pPr>
          </w:p>
          <w:p w14:paraId="20F26935" w14:textId="77777777" w:rsidR="007259AE" w:rsidRDefault="007259AE" w:rsidP="007259AE">
            <w:pPr>
              <w:autoSpaceDE w:val="0"/>
              <w:autoSpaceDN w:val="0"/>
              <w:adjustRightInd w:val="0"/>
              <w:spacing w:after="1" w:line="200" w:lineRule="atLeast"/>
              <w:ind w:firstLine="539"/>
              <w:jc w:val="both"/>
              <w:rPr>
                <w:rFonts w:cs="Arial"/>
                <w:szCs w:val="20"/>
              </w:rPr>
            </w:pPr>
            <w:r w:rsidRPr="007259AE">
              <w:rPr>
                <w:rFonts w:cs="Arial"/>
                <w:szCs w:val="20"/>
                <w:shd w:val="clear" w:color="auto" w:fill="C0C0C0"/>
              </w:rPr>
              <w:t>На рабочих местах оперативного персонала эксплуатирующей организации должна вестись оперативная документация, перечень и требования к ведению которой устанавливаются организационно-распорядительным документом эксплуатирующей организации на основании требований настоящих Правил.</w:t>
            </w:r>
          </w:p>
          <w:p w14:paraId="0EBACB75" w14:textId="77777777" w:rsidR="007259AE" w:rsidRDefault="007259AE" w:rsidP="007259AE">
            <w:pPr>
              <w:autoSpaceDE w:val="0"/>
              <w:autoSpaceDN w:val="0"/>
              <w:adjustRightInd w:val="0"/>
              <w:spacing w:before="200" w:after="1" w:line="200" w:lineRule="atLeast"/>
              <w:ind w:firstLine="539"/>
              <w:jc w:val="both"/>
              <w:rPr>
                <w:rFonts w:cs="Arial"/>
                <w:szCs w:val="20"/>
              </w:rPr>
            </w:pPr>
            <w:r w:rsidRPr="007259AE">
              <w:rPr>
                <w:rFonts w:cs="Arial"/>
                <w:szCs w:val="20"/>
                <w:shd w:val="clear" w:color="auto" w:fill="C0C0C0"/>
              </w:rPr>
              <w:t>34. На каждой единице оборудования должна быть предусмотрена табличка или нанесена надпись с указанием номера оборудования по системе нумерации, принятой в эксплуатирующей организации.</w:t>
            </w:r>
          </w:p>
          <w:p w14:paraId="2F1BF9A2"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На каждом котле, насосе, сосуде, баке, а также другом оборудовании, определенном в эксплуатационных инструкциях, должна быть табличка с указанием технической информации. Перечень технической информации определяется в эксплуатационных инструкциях.</w:t>
            </w:r>
          </w:p>
          <w:p w14:paraId="5F44832F"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Нумерация оборудования должна быть аналогичной нумерации в технологических схемах и эксплуатационных инструкциях.</w:t>
            </w:r>
          </w:p>
          <w:p w14:paraId="626978EA"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35. В эксплуатирующих организациях должны быть разработаны и утверждены техническим руководителем эксплуатирующей организации </w:t>
            </w:r>
            <w:r w:rsidRPr="007259AE">
              <w:rPr>
                <w:rFonts w:cs="Arial"/>
                <w:szCs w:val="20"/>
                <w:shd w:val="clear" w:color="auto" w:fill="C0C0C0"/>
              </w:rPr>
              <w:lastRenderedPageBreak/>
              <w:t xml:space="preserve">(структурного подразделения) эксплуатационные инструкции, регламентирующие выполнение работ и операций на объектах теплоснабжения и (или)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установках. Перечень эксплуатационных инструкций определяется в перечне документации эксплуатирующей организации.</w:t>
            </w:r>
          </w:p>
          <w:p w14:paraId="035096DB"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Эксплуатационные инструкции должны составляться с соблюдением требований проектной документации, технической документации организаций-изготовителей, настоящих Правил.</w:t>
            </w:r>
          </w:p>
          <w:p w14:paraId="45B80DF9" w14:textId="3B836BDA"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36. Эксплуатационные инструкции должны содержать</w:t>
            </w:r>
            <w:r w:rsidR="0042772B">
              <w:rPr>
                <w:rFonts w:cs="Arial"/>
                <w:szCs w:val="20"/>
                <w:shd w:val="clear" w:color="auto" w:fill="C0C0C0"/>
              </w:rPr>
              <w:t>,</w:t>
            </w:r>
            <w:r w:rsidRPr="007259AE">
              <w:rPr>
                <w:rFonts w:cs="Arial"/>
                <w:szCs w:val="20"/>
                <w:shd w:val="clear" w:color="auto" w:fill="C0C0C0"/>
              </w:rPr>
              <w:t xml:space="preserve"> в том числе:</w:t>
            </w:r>
          </w:p>
          <w:p w14:paraId="40FCEF10" w14:textId="60A692C7" w:rsidR="007259AE" w:rsidRDefault="007259AE" w:rsidP="007259AE">
            <w:pPr>
              <w:autoSpaceDE w:val="0"/>
              <w:autoSpaceDN w:val="0"/>
              <w:adjustRightInd w:val="0"/>
              <w:spacing w:before="200" w:after="1" w:line="200" w:lineRule="atLeast"/>
              <w:ind w:firstLine="539"/>
              <w:jc w:val="both"/>
              <w:rPr>
                <w:rFonts w:cs="Arial"/>
                <w:szCs w:val="20"/>
              </w:rPr>
            </w:pPr>
            <w:bookmarkStart w:id="11" w:name="П11"/>
            <w:bookmarkEnd w:id="11"/>
            <w:r w:rsidRPr="007259AE">
              <w:rPr>
                <w:rFonts w:cs="Arial"/>
                <w:szCs w:val="20"/>
                <w:shd w:val="clear" w:color="auto" w:fill="C0C0C0"/>
              </w:rPr>
              <w:t>1)</w:t>
            </w:r>
            <w:r w:rsidRPr="00174239">
              <w:rPr>
                <w:rFonts w:cs="Arial"/>
                <w:szCs w:val="20"/>
              </w:rPr>
              <w:t xml:space="preserve"> назначение инструкции и перечень должностей, для которых знание инструкции обязательно;</w:t>
            </w:r>
          </w:p>
          <w:p w14:paraId="7159C5F0" w14:textId="14CD992F" w:rsidR="00174239" w:rsidRPr="007259AE" w:rsidRDefault="00E7137B" w:rsidP="00174239">
            <w:pPr>
              <w:autoSpaceDE w:val="0"/>
              <w:autoSpaceDN w:val="0"/>
              <w:adjustRightInd w:val="0"/>
              <w:spacing w:after="1" w:line="200" w:lineRule="atLeast"/>
              <w:jc w:val="both"/>
              <w:rPr>
                <w:rFonts w:cs="Arial"/>
                <w:szCs w:val="20"/>
                <w:shd w:val="clear" w:color="auto" w:fill="C0C0C0"/>
              </w:rPr>
            </w:pPr>
            <w:hyperlink w:anchor="П12" w:history="1">
              <w:r w:rsidR="00174239" w:rsidRPr="000F18E9">
                <w:rPr>
                  <w:rStyle w:val="a3"/>
                  <w:rFonts w:cs="Arial"/>
                  <w:szCs w:val="20"/>
                </w:rPr>
                <w:t>См. схожий фрагмент в сравниваемом документе</w:t>
              </w:r>
            </w:hyperlink>
          </w:p>
          <w:p w14:paraId="426C0EFB"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2) техническое описание и параметры оборудования;</w:t>
            </w:r>
          </w:p>
          <w:p w14:paraId="468788AD"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3) критерии безопасного состояния и безопасных режимов работы, определенные технической документацией организаций-изготовителей и (или) проектной документацией;</w:t>
            </w:r>
          </w:p>
          <w:p w14:paraId="5893385A"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4) порядок подготовки к пуску, проведения пуска, останова в процессе эксплуатации и при нарушениях в работе, включая порядок включения в работу резервного оборудования, постоянно находящегося в готовности;</w:t>
            </w:r>
          </w:p>
          <w:p w14:paraId="22E5B6EE"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5) случаи, при которых оборудование, объект теплоснабжения и (или) </w:t>
            </w:r>
            <w:proofErr w:type="spellStart"/>
            <w:r w:rsidRPr="007259AE">
              <w:rPr>
                <w:rFonts w:cs="Arial"/>
                <w:szCs w:val="20"/>
                <w:shd w:val="clear" w:color="auto" w:fill="C0C0C0"/>
              </w:rPr>
              <w:t>теплопотребляющая</w:t>
            </w:r>
            <w:proofErr w:type="spellEnd"/>
            <w:r w:rsidRPr="007259AE">
              <w:rPr>
                <w:rFonts w:cs="Arial"/>
                <w:szCs w:val="20"/>
                <w:shd w:val="clear" w:color="auto" w:fill="C0C0C0"/>
              </w:rPr>
              <w:t xml:space="preserve"> установка должны быть незамедлительно остановлены (отключены) действием устройств защиты или персоналом;</w:t>
            </w:r>
          </w:p>
          <w:p w14:paraId="61A780F5"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6) порядок технического обслуживания, допуска к осмотру, ремонту, испытаниям, техническому диагностированию, указания по ремонту;</w:t>
            </w:r>
          </w:p>
          <w:p w14:paraId="720B0F31"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7) периодичность включения в работу оборудования, находящегося в резерве;</w:t>
            </w:r>
          </w:p>
          <w:p w14:paraId="2D52C2FD"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8) порядок и периодичность проверки устройств и систем сигнализации, защит и блокировок;</w:t>
            </w:r>
          </w:p>
          <w:p w14:paraId="5B0F24DF"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9) перечень показаний контрольно-измерительных приборов, которые должны заноситься в суточную ведомость;</w:t>
            </w:r>
          </w:p>
          <w:p w14:paraId="6F066B5B"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lastRenderedPageBreak/>
              <w:t>10) порядок оповещения персонала, руководителей эксплуатирующей организации (структурного подразделения) и чрезвычайных служб;</w:t>
            </w:r>
          </w:p>
          <w:p w14:paraId="645174EC"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11) перечень возможных неисправностей и мер по их устранению;</w:t>
            </w:r>
          </w:p>
          <w:p w14:paraId="23FF6D1C" w14:textId="56F46CAD" w:rsidR="007259AE" w:rsidRDefault="007259AE" w:rsidP="007259AE">
            <w:pPr>
              <w:autoSpaceDE w:val="0"/>
              <w:autoSpaceDN w:val="0"/>
              <w:adjustRightInd w:val="0"/>
              <w:spacing w:before="200" w:after="1" w:line="200" w:lineRule="atLeast"/>
              <w:ind w:firstLine="539"/>
              <w:jc w:val="both"/>
              <w:rPr>
                <w:rFonts w:cs="Arial"/>
                <w:szCs w:val="20"/>
              </w:rPr>
            </w:pPr>
            <w:bookmarkStart w:id="12" w:name="П13"/>
            <w:bookmarkEnd w:id="12"/>
            <w:r w:rsidRPr="007259AE">
              <w:rPr>
                <w:rFonts w:cs="Arial"/>
                <w:szCs w:val="20"/>
                <w:shd w:val="clear" w:color="auto" w:fill="C0C0C0"/>
              </w:rPr>
              <w:t>12)</w:t>
            </w:r>
            <w:r w:rsidRPr="000F18E9">
              <w:rPr>
                <w:rFonts w:cs="Arial"/>
                <w:szCs w:val="20"/>
              </w:rPr>
              <w:t xml:space="preserve"> перечень использованных при составлении инструкции документов;</w:t>
            </w:r>
          </w:p>
          <w:p w14:paraId="79FA1783" w14:textId="142CFD1F" w:rsidR="000F18E9" w:rsidRPr="007259AE" w:rsidRDefault="00E7137B" w:rsidP="000F18E9">
            <w:pPr>
              <w:autoSpaceDE w:val="0"/>
              <w:autoSpaceDN w:val="0"/>
              <w:adjustRightInd w:val="0"/>
              <w:spacing w:after="1" w:line="200" w:lineRule="atLeast"/>
              <w:jc w:val="both"/>
              <w:rPr>
                <w:rFonts w:cs="Arial"/>
                <w:szCs w:val="20"/>
                <w:shd w:val="clear" w:color="auto" w:fill="C0C0C0"/>
              </w:rPr>
            </w:pPr>
            <w:hyperlink w:anchor="П14" w:history="1">
              <w:r w:rsidR="000F18E9" w:rsidRPr="000F18E9">
                <w:rPr>
                  <w:rStyle w:val="a3"/>
                  <w:rFonts w:cs="Arial"/>
                  <w:szCs w:val="20"/>
                </w:rPr>
                <w:t>См. схожий фрагмент в сравниваемом документе</w:t>
              </w:r>
            </w:hyperlink>
          </w:p>
          <w:p w14:paraId="190989D1" w14:textId="29DF0837" w:rsid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bookmarkStart w:id="13" w:name="П15"/>
            <w:bookmarkEnd w:id="13"/>
            <w:r w:rsidRPr="007259AE">
              <w:rPr>
                <w:rFonts w:cs="Arial"/>
                <w:szCs w:val="20"/>
                <w:shd w:val="clear" w:color="auto" w:fill="C0C0C0"/>
              </w:rPr>
              <w:t>13)</w:t>
            </w:r>
            <w:r w:rsidRPr="000F18E9">
              <w:rPr>
                <w:rFonts w:cs="Arial"/>
                <w:szCs w:val="20"/>
              </w:rPr>
              <w:t xml:space="preserve"> случаи, </w:t>
            </w:r>
            <w:r w:rsidRPr="007259AE">
              <w:rPr>
                <w:rFonts w:cs="Arial"/>
                <w:szCs w:val="20"/>
                <w:shd w:val="clear" w:color="auto" w:fill="C0C0C0"/>
              </w:rPr>
              <w:t>при</w:t>
            </w:r>
            <w:r w:rsidRPr="000F18E9">
              <w:rPr>
                <w:rFonts w:cs="Arial"/>
                <w:szCs w:val="20"/>
              </w:rPr>
              <w:t xml:space="preserve"> которых не допускается пуск оборудования и выполнение отдельных операций при его работе</w:t>
            </w:r>
            <w:r w:rsidRPr="007259AE">
              <w:rPr>
                <w:rFonts w:cs="Arial"/>
                <w:szCs w:val="20"/>
                <w:shd w:val="clear" w:color="auto" w:fill="C0C0C0"/>
              </w:rPr>
              <w:t>.</w:t>
            </w:r>
          </w:p>
          <w:p w14:paraId="6C4ADCAD" w14:textId="6153590D" w:rsidR="000F18E9" w:rsidRPr="007259AE" w:rsidRDefault="00E7137B" w:rsidP="000F18E9">
            <w:pPr>
              <w:autoSpaceDE w:val="0"/>
              <w:autoSpaceDN w:val="0"/>
              <w:adjustRightInd w:val="0"/>
              <w:spacing w:after="1" w:line="200" w:lineRule="atLeast"/>
              <w:jc w:val="both"/>
              <w:rPr>
                <w:rFonts w:cs="Arial"/>
                <w:szCs w:val="20"/>
                <w:shd w:val="clear" w:color="auto" w:fill="C0C0C0"/>
              </w:rPr>
            </w:pPr>
            <w:hyperlink w:anchor="П16" w:history="1">
              <w:r w:rsidR="000F18E9" w:rsidRPr="000F18E9">
                <w:rPr>
                  <w:rStyle w:val="a3"/>
                  <w:rFonts w:cs="Arial"/>
                  <w:szCs w:val="20"/>
                </w:rPr>
                <w:t>См. схожий фрагмент в сравниваемом документе</w:t>
              </w:r>
            </w:hyperlink>
          </w:p>
          <w:p w14:paraId="1DF8C4B6"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37. Персонал обязан знать эксплуатационные инструкции и быть ознакомлен с ними под подпись. Эксплуатационные инструкции должны храниться на рабочем месте персонала на бумажном носителе или с использованием технических средств, позволяющих осуществлять хранение и отображение информации в электронном виде.</w:t>
            </w:r>
          </w:p>
          <w:p w14:paraId="6B9F2CEB"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38. Эксплуатационные инструкции должны пересматриваться и </w:t>
            </w:r>
            <w:proofErr w:type="spellStart"/>
            <w:r w:rsidRPr="007259AE">
              <w:rPr>
                <w:rFonts w:cs="Arial"/>
                <w:szCs w:val="20"/>
                <w:shd w:val="clear" w:color="auto" w:fill="C0C0C0"/>
              </w:rPr>
              <w:t>переутверждаться</w:t>
            </w:r>
            <w:proofErr w:type="spellEnd"/>
            <w:r w:rsidRPr="007259AE">
              <w:rPr>
                <w:rFonts w:cs="Arial"/>
                <w:szCs w:val="20"/>
                <w:shd w:val="clear" w:color="auto" w:fill="C0C0C0"/>
              </w:rPr>
              <w:t xml:space="preserve"> не реже 1 раза в 3 года.</w:t>
            </w:r>
          </w:p>
          <w:p w14:paraId="548B130E"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39. В эксплуатирующих организациях должны быть разработаны и утверждены техническим руководителем эксплуатирующей организации (структурного подразделения) инструкции по предупреждению и ликвидации аварийных ситуаций, включающие:</w:t>
            </w:r>
          </w:p>
          <w:p w14:paraId="7666D846"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 перечень возможных аварийных ситуаций;</w:t>
            </w:r>
          </w:p>
          <w:p w14:paraId="6283ED9D"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2) порядок действий по предотвращению развития аварийных ситуаций;</w:t>
            </w:r>
          </w:p>
          <w:p w14:paraId="7A3F875C"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3) порядок действий персонала при их возникновении и (или) опасности выхода параметров работы за допустимые значения.</w:t>
            </w:r>
          </w:p>
          <w:p w14:paraId="7238C0C4"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40. Персонал обязан знать инструкции по предупреждению и ликвидации аварийных ситуаций и быть ознакомлен с ними под подпись. Инструкции по предупреждению и ликвидации аварийных ситуаций должны храниться на рабочем месте персонала на бумажном носителе или на технических средствах, позволяющих осуществлять хранение и отображение информации в электронном виде.</w:t>
            </w:r>
          </w:p>
          <w:p w14:paraId="06481239"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lastRenderedPageBreak/>
              <w:t xml:space="preserve">41. Все изменения на объектах теплоснабжения и (или)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установках, выполненные в процессе эксплуатации, включая алгоритмы средств управления, должны быть учтены в эксплуатационных инструкциях, технологических схемах и чертежах до начала работы объектов теплоснабжения и (или) </w:t>
            </w:r>
            <w:proofErr w:type="spellStart"/>
            <w:r w:rsidRPr="007259AE">
              <w:rPr>
                <w:rFonts w:cs="Arial"/>
                <w:szCs w:val="20"/>
                <w:shd w:val="clear" w:color="auto" w:fill="C0C0C0"/>
              </w:rPr>
              <w:t>теплопотребляющих</w:t>
            </w:r>
            <w:proofErr w:type="spellEnd"/>
            <w:r w:rsidRPr="007259AE">
              <w:rPr>
                <w:rFonts w:cs="Arial"/>
                <w:szCs w:val="20"/>
                <w:shd w:val="clear" w:color="auto" w:fill="C0C0C0"/>
              </w:rPr>
              <w:t xml:space="preserve"> установок.</w:t>
            </w:r>
          </w:p>
          <w:p w14:paraId="15EFC14B"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Изменения конструкции или состава оборудования, технологической схемы его работы должны осуществляться на основании проектной документации или изменений в нее в соответствии с законодательством Российской Федерации о градостроительной деятельности.</w:t>
            </w:r>
          </w:p>
          <w:p w14:paraId="29D710A5"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42. Технологические схемы размещаются в помещении объекта теплоснабжения и (или) </w:t>
            </w:r>
            <w:proofErr w:type="spellStart"/>
            <w:r w:rsidRPr="007259AE">
              <w:rPr>
                <w:rFonts w:cs="Arial"/>
                <w:szCs w:val="20"/>
                <w:shd w:val="clear" w:color="auto" w:fill="C0C0C0"/>
              </w:rPr>
              <w:t>теплопотребляющей</w:t>
            </w:r>
            <w:proofErr w:type="spellEnd"/>
            <w:r w:rsidRPr="007259AE">
              <w:rPr>
                <w:rFonts w:cs="Arial"/>
                <w:szCs w:val="20"/>
                <w:shd w:val="clear" w:color="auto" w:fill="C0C0C0"/>
              </w:rPr>
              <w:t xml:space="preserve"> установки, а схемы тепловых сетей - на источнике (источниках) тепловой энергии данной системы теплоснабжения (в помещении дежурного персонала каждого источника тепловой энергии) и в помещении диспетчерской службы тепловой сети.</w:t>
            </w:r>
          </w:p>
          <w:p w14:paraId="3AA65ED6"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Допускается размещение схем на технических средствах, позволяющих осуществлять хранение и отображение информации в электронном виде.</w:t>
            </w:r>
          </w:p>
          <w:p w14:paraId="1B9109DE"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 xml:space="preserve">43. Персонал, для которого обязательно знание эксплуатационных инструкций и технологических схем, должен быть ознакомлен с внесенными в них изменениями под подпись на листах ознакомления, являющихся неотъемлемой частью эксплуатационных инструкций. Организации, эксплуатирующие объекты теплоснабжения и </w:t>
            </w:r>
            <w:proofErr w:type="spellStart"/>
            <w:r w:rsidRPr="007259AE">
              <w:rPr>
                <w:rFonts w:cs="Arial"/>
                <w:szCs w:val="20"/>
                <w:shd w:val="clear" w:color="auto" w:fill="C0C0C0"/>
              </w:rPr>
              <w:t>теплопотребляющие</w:t>
            </w:r>
            <w:proofErr w:type="spellEnd"/>
            <w:r w:rsidRPr="007259AE">
              <w:rPr>
                <w:rFonts w:cs="Arial"/>
                <w:szCs w:val="20"/>
                <w:shd w:val="clear" w:color="auto" w:fill="C0C0C0"/>
              </w:rPr>
              <w:t xml:space="preserve"> установки, обязаны осуществлять подготовку указанных объектов и установок к работе в отопительный период в целях выполнения требований по обеспечению готовности к отопительному периоду, предусмотренных законодательством Российской Федерации в сфере теплоснабжения.</w:t>
            </w:r>
          </w:p>
          <w:p w14:paraId="26344020"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44. Руководитель эксплуатирующей организации (структурного подразделения) должен обеспечить разработку и утверждение положения о метрологическом обеспечении, включающего:</w:t>
            </w:r>
          </w:p>
          <w:p w14:paraId="3D8CC120"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1) порядок организации эксплуатации средств измерений и другого оборудования, применяемого в целях метрологического обеспечения;</w:t>
            </w:r>
          </w:p>
          <w:p w14:paraId="5BD9B6A0"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2) установление метрологических характеристик применяемых средств измерений;</w:t>
            </w:r>
          </w:p>
          <w:p w14:paraId="4A3FF556"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3) порядок организации и осуществления метрологического контроля;</w:t>
            </w:r>
          </w:p>
          <w:p w14:paraId="12B3BC96"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lastRenderedPageBreak/>
              <w:t>4) требования по составлению и ведению перечня измерений, осуществляемых вне сферы государственного регулирования обеспечения единства измерений, и по ведению и выполнению графиков добровольных поверки и (или) калибровки соответствующих средств измерений, в том числе эталонов (калибраторов), используемых для добровольных поверки и (или) калибровки средств измерений, выполняемых собственными силами эксплуатирующей организации;</w:t>
            </w:r>
          </w:p>
          <w:p w14:paraId="14567FE4"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5) требования по проведению добровольных поверки и (или) калибровки средств измерений.</w:t>
            </w:r>
          </w:p>
          <w:p w14:paraId="5575068C"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45. Организационно-распорядительным документом эксплуатирующей организации (структурного подразделения) должны быть назначены ответственные (ответственный) за метрологическое обеспечение эксплуатирующей организации (структурного подразделения).</w:t>
            </w:r>
          </w:p>
          <w:p w14:paraId="058915F5"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46. Ответственный за метрологическое обеспечение эксплуатирующей организации в пределах своих полномочий должен обеспечить:</w:t>
            </w:r>
          </w:p>
          <w:p w14:paraId="771C1D76"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выполнение требований, определяемых положением о метрологическом обеспечении эксплуатирующей организации;</w:t>
            </w:r>
          </w:p>
          <w:p w14:paraId="0CA32052"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контроль за техническим состоянием закрепленных средств измерений;</w:t>
            </w:r>
          </w:p>
          <w:p w14:paraId="691BA55B"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соблюдение графиков поверки и (или) калибровки средств измерений;</w:t>
            </w:r>
          </w:p>
          <w:p w14:paraId="64A37D68"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соблюдение требований законодательства Российской Федерации об обеспечении единства измерений.</w:t>
            </w:r>
          </w:p>
          <w:p w14:paraId="6F0EE774"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47. В процессе эксплуатации должен осуществляться контроль наличия на шкалах манометров, установленных на котлах и сосудах, работающих под избыточным давлением, красной черты или прикрепленной взамен красной черты к корпусу манометра пластины (скобы) из металла или иного материала достаточной прочности, окрашенной в красный цвет и плотно прилегающей к стеклу манометра, нанесенной по делению, соответствующему:</w:t>
            </w:r>
          </w:p>
          <w:p w14:paraId="29D243D4"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в сосуде - разрешенного рабочего давления в нем;</w:t>
            </w:r>
          </w:p>
          <w:p w14:paraId="0280EB12"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в котле - разрешенного рабочего давления в нем.</w:t>
            </w:r>
          </w:p>
          <w:p w14:paraId="26C6B6DB" w14:textId="77777777" w:rsidR="007259AE" w:rsidRPr="007259AE" w:rsidRDefault="007259AE" w:rsidP="007259AE">
            <w:pPr>
              <w:autoSpaceDE w:val="0"/>
              <w:autoSpaceDN w:val="0"/>
              <w:adjustRightInd w:val="0"/>
              <w:spacing w:before="200" w:after="1" w:line="200" w:lineRule="atLeast"/>
              <w:ind w:firstLine="539"/>
              <w:jc w:val="both"/>
              <w:rPr>
                <w:rFonts w:cs="Arial"/>
                <w:szCs w:val="20"/>
                <w:shd w:val="clear" w:color="auto" w:fill="C0C0C0"/>
              </w:rPr>
            </w:pPr>
            <w:r w:rsidRPr="007259AE">
              <w:rPr>
                <w:rFonts w:cs="Arial"/>
                <w:szCs w:val="20"/>
                <w:shd w:val="clear" w:color="auto" w:fill="C0C0C0"/>
              </w:rPr>
              <w:t>48. Наносить красную черту на стекло краской запрещается.</w:t>
            </w:r>
          </w:p>
          <w:p w14:paraId="2EE88A58" w14:textId="2F591AAF" w:rsidR="00E36A3E" w:rsidRPr="006C5495" w:rsidRDefault="007259AE" w:rsidP="007259AE">
            <w:pPr>
              <w:autoSpaceDE w:val="0"/>
              <w:autoSpaceDN w:val="0"/>
              <w:adjustRightInd w:val="0"/>
              <w:spacing w:before="200" w:after="1" w:line="200" w:lineRule="atLeast"/>
              <w:ind w:firstLine="539"/>
              <w:jc w:val="both"/>
              <w:rPr>
                <w:rFonts w:cs="Arial"/>
                <w:szCs w:val="20"/>
              </w:rPr>
            </w:pPr>
            <w:r w:rsidRPr="007259AE">
              <w:rPr>
                <w:rFonts w:cs="Arial"/>
                <w:szCs w:val="20"/>
                <w:shd w:val="clear" w:color="auto" w:fill="C0C0C0"/>
              </w:rPr>
              <w:lastRenderedPageBreak/>
              <w:t>49. Манометр должен быть установлен так, чтобы его показания были видны обслуживающему персоналу, при этом циферблат манометра должен находиться в вертикальной плоскости или с наклоном вперед до 30 градусов. Предел рабочего давления должен находиться во второй трети циферблата манометра, а его относительная погрешность показаний не должна превышать 2,5%.</w:t>
            </w:r>
          </w:p>
        </w:tc>
      </w:tr>
      <w:tr w:rsidR="00E36A3E" w:rsidRPr="006C5495" w14:paraId="10261775" w14:textId="77777777" w:rsidTr="006C5495">
        <w:tc>
          <w:tcPr>
            <w:tcW w:w="7597" w:type="dxa"/>
          </w:tcPr>
          <w:p w14:paraId="16B09597" w14:textId="77777777" w:rsidR="002162CE" w:rsidRPr="002162CE" w:rsidRDefault="002162CE" w:rsidP="002162CE">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lastRenderedPageBreak/>
              <w:t>- содержание тепловых энергоустановок в работоспособном и технически исправном состоянии; эксплуатацию их в соответствии с требованиями настоящих Правил, правил техники безопасности и другой нормативно-технической документацией;</w:t>
            </w:r>
          </w:p>
          <w:p w14:paraId="0F676E5E" w14:textId="77777777" w:rsidR="002162CE" w:rsidRPr="002162CE" w:rsidRDefault="002162CE" w:rsidP="002162CE">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t>- соблюдение гидравлических и тепловых режимов работы систем теплоснабжения;</w:t>
            </w:r>
          </w:p>
          <w:p w14:paraId="0E01BB95" w14:textId="77777777" w:rsidR="002162CE" w:rsidRPr="002162CE" w:rsidRDefault="002162CE" w:rsidP="002162CE">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t>- рациональное расходование топливо-энергетических ресурсов; разработку и выполнение нормативов их расходования;</w:t>
            </w:r>
          </w:p>
          <w:p w14:paraId="7385F5C7" w14:textId="77777777" w:rsidR="002162CE" w:rsidRPr="002162CE" w:rsidRDefault="002162CE" w:rsidP="002162CE">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t>- учет и анализ технико-экономических показателей тепловых энергоустановок;</w:t>
            </w:r>
          </w:p>
          <w:p w14:paraId="7532CB66" w14:textId="77777777" w:rsidR="002162CE" w:rsidRPr="002162CE" w:rsidRDefault="002162CE" w:rsidP="002162CE">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t>- разработку мероприятий по снижению расхода топливо-энергетических ресурсов;</w:t>
            </w:r>
          </w:p>
          <w:p w14:paraId="38B20EDA" w14:textId="77777777" w:rsidR="002162CE" w:rsidRPr="002162CE" w:rsidRDefault="002162CE" w:rsidP="002162CE">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t>- эксплуатацию и внедрение автоматизированных систем и приборов контроля и регулирования гидравлических и тепловых режимов, а также учет тепловой энергии и теплоносителя;</w:t>
            </w:r>
          </w:p>
          <w:p w14:paraId="21F09258" w14:textId="77777777" w:rsidR="002162CE" w:rsidRPr="002162CE" w:rsidRDefault="002162CE" w:rsidP="002162CE">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t>- своевременное техническое обслуживание и ремонт тепловых энергоустановок;</w:t>
            </w:r>
          </w:p>
          <w:p w14:paraId="252B08F2" w14:textId="77777777" w:rsidR="002162CE" w:rsidRPr="002162CE" w:rsidRDefault="002162CE" w:rsidP="002162CE">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t>- ведение установленной статистической отчетности;</w:t>
            </w:r>
          </w:p>
          <w:p w14:paraId="7F02F09F" w14:textId="77777777" w:rsidR="002162CE" w:rsidRPr="002162CE" w:rsidRDefault="002162CE" w:rsidP="002162CE">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t>- разработку должностных инструкций и инструкций по эксплуатации;</w:t>
            </w:r>
          </w:p>
          <w:p w14:paraId="2ED5F342" w14:textId="77777777" w:rsidR="002162CE" w:rsidRPr="002162CE" w:rsidRDefault="002162CE" w:rsidP="002162CE">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t>- подготовку персонала и проверку его знаний настоящих Правил, Правил техники безопасности, должностных инструкций, инструкций по эксплуатации, охране труда и других нормативно-технических документов;</w:t>
            </w:r>
          </w:p>
          <w:p w14:paraId="60E1E93E" w14:textId="77777777" w:rsidR="002162CE" w:rsidRPr="002162CE" w:rsidRDefault="002162CE" w:rsidP="002162CE">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t>- разработку энергетических балансов организации и их анализ в соответствии с установленными требованиями;</w:t>
            </w:r>
          </w:p>
          <w:p w14:paraId="55BDC730" w14:textId="77777777" w:rsidR="002162CE" w:rsidRPr="002162CE" w:rsidRDefault="002162CE" w:rsidP="002162CE">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lastRenderedPageBreak/>
              <w:t>- наличие и ведение паспортов и исполнительной документации на все тепловые энергоустановки;</w:t>
            </w:r>
          </w:p>
          <w:p w14:paraId="6C8F6A34" w14:textId="77777777" w:rsidR="002162CE" w:rsidRPr="002162CE" w:rsidRDefault="002162CE" w:rsidP="002162CE">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t>- разработку, с привлечением специалистов структурных подразделений, а также специализированных проектных и наладочных организаций, перспективных планов снижения энергоемкости выпускаемой продукции; внедрение энергосберегающих и экологически чистых технологий, утилизационных установок, использующих тепловые вторичные энергоресурсы, а также нетрадиционных способов получения энергии;</w:t>
            </w:r>
          </w:p>
          <w:p w14:paraId="54EA5110" w14:textId="77777777" w:rsidR="002162CE" w:rsidRPr="002162CE" w:rsidRDefault="002162CE" w:rsidP="002162CE">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t>- приемку и допуск в эксплуатацию новых и реконструируемых тепловых энергоустановок;</w:t>
            </w:r>
          </w:p>
          <w:p w14:paraId="3C34BC89" w14:textId="77777777" w:rsidR="002162CE" w:rsidRPr="002162CE" w:rsidRDefault="002162CE" w:rsidP="002162CE">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t>- выполнение предписаний в установленные сроки и своевременное предоставление информации о ходе выполнения указанных предписаний в органы государственного надзора;</w:t>
            </w:r>
          </w:p>
          <w:p w14:paraId="44996D7B" w14:textId="4E31B8EC" w:rsidR="00E36A3E" w:rsidRPr="002162CE" w:rsidRDefault="002162CE" w:rsidP="002162CE">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t xml:space="preserve">- своевременное предоставление в органы </w:t>
            </w:r>
            <w:proofErr w:type="spellStart"/>
            <w:r w:rsidRPr="002162CE">
              <w:rPr>
                <w:rFonts w:cs="Arial"/>
                <w:strike/>
                <w:color w:val="FF0000"/>
                <w:szCs w:val="20"/>
              </w:rPr>
              <w:t>госэнергонадзора</w:t>
            </w:r>
            <w:proofErr w:type="spellEnd"/>
            <w:r w:rsidRPr="002162CE">
              <w:rPr>
                <w:rFonts w:cs="Arial"/>
                <w:strike/>
                <w:color w:val="FF0000"/>
                <w:szCs w:val="20"/>
              </w:rPr>
              <w:t xml:space="preserve"> и Госгортехнадзора России информации о расследовании произошедших технологических нарушениях (авариях и инцидентов) в работе тепловых энергоустановок и несчастных случаях, связанных с их эксплуатацией.</w:t>
            </w:r>
          </w:p>
        </w:tc>
        <w:tc>
          <w:tcPr>
            <w:tcW w:w="7597" w:type="dxa"/>
          </w:tcPr>
          <w:p w14:paraId="4D09E86A" w14:textId="77777777" w:rsidR="00E36A3E" w:rsidRPr="006C5495" w:rsidRDefault="00E36A3E" w:rsidP="00FF0D06">
            <w:pPr>
              <w:spacing w:after="1" w:line="200" w:lineRule="atLeast"/>
              <w:jc w:val="both"/>
              <w:rPr>
                <w:rFonts w:cs="Arial"/>
                <w:szCs w:val="20"/>
              </w:rPr>
            </w:pPr>
          </w:p>
        </w:tc>
      </w:tr>
      <w:tr w:rsidR="002162CE" w:rsidRPr="006C5495" w14:paraId="0D31B54D" w14:textId="77777777" w:rsidTr="006C5495">
        <w:tc>
          <w:tcPr>
            <w:tcW w:w="7597" w:type="dxa"/>
          </w:tcPr>
          <w:p w14:paraId="3096AEF8" w14:textId="77777777" w:rsidR="002162CE" w:rsidRDefault="002162CE" w:rsidP="002162CE">
            <w:pPr>
              <w:autoSpaceDE w:val="0"/>
              <w:autoSpaceDN w:val="0"/>
              <w:adjustRightInd w:val="0"/>
              <w:spacing w:after="1" w:line="200" w:lineRule="atLeast"/>
              <w:rPr>
                <w:rFonts w:cs="Arial"/>
                <w:szCs w:val="20"/>
              </w:rPr>
            </w:pPr>
          </w:p>
          <w:p w14:paraId="1FC33344" w14:textId="77777777" w:rsidR="002162CE" w:rsidRPr="002162CE" w:rsidRDefault="002162CE" w:rsidP="002162CE">
            <w:pPr>
              <w:autoSpaceDE w:val="0"/>
              <w:autoSpaceDN w:val="0"/>
              <w:adjustRightInd w:val="0"/>
              <w:spacing w:after="1" w:line="200" w:lineRule="atLeast"/>
              <w:jc w:val="center"/>
              <w:outlineLvl w:val="1"/>
              <w:rPr>
                <w:rFonts w:cs="Arial"/>
                <w:szCs w:val="20"/>
              </w:rPr>
            </w:pPr>
            <w:bookmarkStart w:id="14" w:name="Р1_7"/>
            <w:bookmarkEnd w:id="14"/>
            <w:r w:rsidRPr="002162CE">
              <w:rPr>
                <w:rFonts w:cs="Arial"/>
                <w:strike/>
                <w:color w:val="FF0000"/>
                <w:szCs w:val="20"/>
              </w:rPr>
              <w:t>2.3.</w:t>
            </w:r>
            <w:r>
              <w:rPr>
                <w:rFonts w:cs="Arial"/>
                <w:szCs w:val="20"/>
              </w:rPr>
              <w:t xml:space="preserve"> Требования к персоналу </w:t>
            </w:r>
            <w:r w:rsidRPr="002162CE">
              <w:rPr>
                <w:rFonts w:cs="Arial"/>
                <w:strike/>
                <w:color w:val="FF0000"/>
                <w:szCs w:val="20"/>
              </w:rPr>
              <w:t>и</w:t>
            </w:r>
            <w:r>
              <w:rPr>
                <w:rFonts w:cs="Arial"/>
                <w:szCs w:val="20"/>
              </w:rPr>
              <w:t xml:space="preserve"> его </w:t>
            </w:r>
            <w:r w:rsidRPr="002162CE">
              <w:rPr>
                <w:rFonts w:cs="Arial"/>
                <w:strike/>
                <w:color w:val="FF0000"/>
                <w:szCs w:val="20"/>
              </w:rPr>
              <w:t>подготовка</w:t>
            </w:r>
          </w:p>
          <w:p w14:paraId="065ECE45" w14:textId="77777777" w:rsidR="002162CE" w:rsidRPr="006C5495" w:rsidRDefault="002162CE" w:rsidP="002162CE">
            <w:pPr>
              <w:spacing w:after="1" w:line="200" w:lineRule="atLeast"/>
              <w:jc w:val="both"/>
              <w:rPr>
                <w:rFonts w:cs="Arial"/>
                <w:szCs w:val="20"/>
              </w:rPr>
            </w:pPr>
          </w:p>
        </w:tc>
        <w:tc>
          <w:tcPr>
            <w:tcW w:w="7597" w:type="dxa"/>
          </w:tcPr>
          <w:p w14:paraId="16307CBB" w14:textId="77777777" w:rsidR="002162CE" w:rsidRDefault="002162CE" w:rsidP="002162CE">
            <w:pPr>
              <w:autoSpaceDE w:val="0"/>
              <w:autoSpaceDN w:val="0"/>
              <w:adjustRightInd w:val="0"/>
              <w:spacing w:after="1" w:line="200" w:lineRule="atLeast"/>
              <w:jc w:val="both"/>
              <w:rPr>
                <w:rFonts w:cs="Arial"/>
                <w:szCs w:val="20"/>
              </w:rPr>
            </w:pPr>
          </w:p>
          <w:p w14:paraId="5D2DE10E" w14:textId="77777777" w:rsidR="002162CE" w:rsidRPr="002162CE" w:rsidRDefault="002162CE" w:rsidP="002162CE">
            <w:pPr>
              <w:autoSpaceDE w:val="0"/>
              <w:autoSpaceDN w:val="0"/>
              <w:adjustRightInd w:val="0"/>
              <w:spacing w:after="1" w:line="200" w:lineRule="atLeast"/>
              <w:jc w:val="center"/>
              <w:outlineLvl w:val="0"/>
              <w:rPr>
                <w:rFonts w:cs="Arial"/>
                <w:szCs w:val="20"/>
              </w:rPr>
            </w:pPr>
            <w:bookmarkStart w:id="15" w:name="Р2_5"/>
            <w:bookmarkEnd w:id="15"/>
            <w:r w:rsidRPr="002162CE">
              <w:rPr>
                <w:rFonts w:cs="Arial"/>
                <w:b/>
                <w:bCs/>
                <w:szCs w:val="20"/>
                <w:shd w:val="clear" w:color="auto" w:fill="C0C0C0"/>
              </w:rPr>
              <w:t>III.</w:t>
            </w:r>
            <w:r>
              <w:rPr>
                <w:rFonts w:cs="Arial"/>
                <w:b/>
                <w:bCs/>
                <w:szCs w:val="20"/>
              </w:rPr>
              <w:t xml:space="preserve"> Требования к персоналу</w:t>
            </w:r>
            <w:r w:rsidRPr="002162CE">
              <w:rPr>
                <w:rFonts w:cs="Arial"/>
                <w:b/>
                <w:bCs/>
                <w:szCs w:val="20"/>
                <w:shd w:val="clear" w:color="auto" w:fill="C0C0C0"/>
              </w:rPr>
              <w:t>,</w:t>
            </w:r>
            <w:r>
              <w:rPr>
                <w:rFonts w:cs="Arial"/>
                <w:b/>
                <w:bCs/>
                <w:szCs w:val="20"/>
              </w:rPr>
              <w:t xml:space="preserve"> его </w:t>
            </w:r>
            <w:r w:rsidRPr="002162CE">
              <w:rPr>
                <w:rFonts w:cs="Arial"/>
                <w:b/>
                <w:bCs/>
                <w:szCs w:val="20"/>
                <w:shd w:val="clear" w:color="auto" w:fill="C0C0C0"/>
              </w:rPr>
              <w:t>подготовке и подтверждению</w:t>
            </w:r>
          </w:p>
          <w:p w14:paraId="441FCF18" w14:textId="77777777" w:rsidR="002162CE" w:rsidRPr="002162CE" w:rsidRDefault="002162CE" w:rsidP="002162CE">
            <w:pPr>
              <w:autoSpaceDE w:val="0"/>
              <w:autoSpaceDN w:val="0"/>
              <w:adjustRightInd w:val="0"/>
              <w:spacing w:after="1" w:line="200" w:lineRule="atLeast"/>
              <w:jc w:val="center"/>
              <w:rPr>
                <w:rFonts w:cs="Arial"/>
                <w:szCs w:val="20"/>
              </w:rPr>
            </w:pPr>
            <w:r w:rsidRPr="002162CE">
              <w:rPr>
                <w:rFonts w:cs="Arial"/>
                <w:b/>
                <w:bCs/>
                <w:szCs w:val="20"/>
                <w:shd w:val="clear" w:color="auto" w:fill="C0C0C0"/>
              </w:rPr>
              <w:t>готовности к выполнению трудовых функций</w:t>
            </w:r>
          </w:p>
          <w:p w14:paraId="7E1BD7C6" w14:textId="77777777" w:rsidR="002162CE" w:rsidRPr="006C5495" w:rsidRDefault="002162CE" w:rsidP="002162CE">
            <w:pPr>
              <w:spacing w:after="1" w:line="200" w:lineRule="atLeast"/>
              <w:jc w:val="both"/>
              <w:rPr>
                <w:rFonts w:cs="Arial"/>
                <w:szCs w:val="20"/>
              </w:rPr>
            </w:pPr>
          </w:p>
        </w:tc>
      </w:tr>
      <w:tr w:rsidR="002162CE" w:rsidRPr="006C5495" w14:paraId="0777D635" w14:textId="77777777" w:rsidTr="006C5495">
        <w:tc>
          <w:tcPr>
            <w:tcW w:w="7597" w:type="dxa"/>
          </w:tcPr>
          <w:p w14:paraId="54083B5E" w14:textId="77777777" w:rsidR="002162CE" w:rsidRDefault="002162CE" w:rsidP="00F74063">
            <w:pPr>
              <w:autoSpaceDE w:val="0"/>
              <w:autoSpaceDN w:val="0"/>
              <w:adjustRightInd w:val="0"/>
              <w:spacing w:after="1" w:line="200" w:lineRule="atLeast"/>
              <w:jc w:val="both"/>
              <w:rPr>
                <w:rFonts w:cs="Arial"/>
                <w:szCs w:val="20"/>
              </w:rPr>
            </w:pPr>
          </w:p>
        </w:tc>
        <w:tc>
          <w:tcPr>
            <w:tcW w:w="7597" w:type="dxa"/>
          </w:tcPr>
          <w:p w14:paraId="3CE9CC6A" w14:textId="77777777" w:rsidR="002162CE" w:rsidRDefault="002162CE" w:rsidP="002162CE">
            <w:pPr>
              <w:autoSpaceDE w:val="0"/>
              <w:autoSpaceDN w:val="0"/>
              <w:adjustRightInd w:val="0"/>
              <w:spacing w:after="1" w:line="200" w:lineRule="atLeast"/>
              <w:ind w:firstLine="540"/>
              <w:jc w:val="both"/>
              <w:rPr>
                <w:rFonts w:cs="Arial"/>
                <w:szCs w:val="20"/>
              </w:rPr>
            </w:pPr>
          </w:p>
          <w:p w14:paraId="7053E648" w14:textId="77777777" w:rsidR="002162CE" w:rsidRDefault="002162CE" w:rsidP="002162CE">
            <w:pPr>
              <w:autoSpaceDE w:val="0"/>
              <w:autoSpaceDN w:val="0"/>
              <w:adjustRightInd w:val="0"/>
              <w:spacing w:after="1" w:line="200" w:lineRule="atLeast"/>
              <w:ind w:firstLine="540"/>
              <w:jc w:val="both"/>
              <w:rPr>
                <w:rFonts w:cs="Arial"/>
                <w:szCs w:val="20"/>
              </w:rPr>
            </w:pPr>
            <w:r w:rsidRPr="002162CE">
              <w:rPr>
                <w:rFonts w:cs="Arial"/>
                <w:szCs w:val="20"/>
                <w:shd w:val="clear" w:color="auto" w:fill="C0C0C0"/>
              </w:rPr>
              <w:t xml:space="preserve">50. Эксплуатацию объектов теплоснабжения и (или) </w:t>
            </w:r>
            <w:proofErr w:type="spellStart"/>
            <w:r w:rsidRPr="002162CE">
              <w:rPr>
                <w:rFonts w:cs="Arial"/>
                <w:szCs w:val="20"/>
                <w:shd w:val="clear" w:color="auto" w:fill="C0C0C0"/>
              </w:rPr>
              <w:t>теплопотребляющих</w:t>
            </w:r>
            <w:proofErr w:type="spellEnd"/>
            <w:r w:rsidRPr="002162CE">
              <w:rPr>
                <w:rFonts w:cs="Arial"/>
                <w:szCs w:val="20"/>
                <w:shd w:val="clear" w:color="auto" w:fill="C0C0C0"/>
              </w:rPr>
              <w:t xml:space="preserve"> установок должен осуществлять персонал эксплуатирующей организации, прошедший проверку знаний настоящих Правил, имеющий образование, соответствующее их должностям и квалификационным требованиям.</w:t>
            </w:r>
          </w:p>
          <w:p w14:paraId="20C90709" w14:textId="77777777" w:rsidR="002162CE" w:rsidRDefault="002162CE" w:rsidP="002162CE">
            <w:pPr>
              <w:autoSpaceDE w:val="0"/>
              <w:autoSpaceDN w:val="0"/>
              <w:adjustRightInd w:val="0"/>
              <w:spacing w:before="200" w:after="1" w:line="200" w:lineRule="atLeast"/>
              <w:ind w:firstLine="539"/>
              <w:jc w:val="both"/>
              <w:rPr>
                <w:rFonts w:cs="Arial"/>
                <w:szCs w:val="20"/>
              </w:rPr>
            </w:pPr>
            <w:bookmarkStart w:id="16" w:name="П1"/>
            <w:bookmarkEnd w:id="16"/>
            <w:r w:rsidRPr="002162CE">
              <w:rPr>
                <w:rFonts w:cs="Arial"/>
                <w:szCs w:val="20"/>
                <w:shd w:val="clear" w:color="auto" w:fill="C0C0C0"/>
              </w:rPr>
              <w:t>51.</w:t>
            </w:r>
            <w:r w:rsidRPr="003A6E84">
              <w:rPr>
                <w:rFonts w:cs="Arial"/>
                <w:szCs w:val="20"/>
              </w:rPr>
              <w:t xml:space="preserve"> Необходимый уровень квалификации персонала </w:t>
            </w:r>
            <w:r w:rsidRPr="003A6E84">
              <w:rPr>
                <w:rFonts w:cs="Arial"/>
                <w:szCs w:val="20"/>
                <w:shd w:val="clear" w:color="auto" w:fill="C0C0C0"/>
              </w:rPr>
              <w:t>эксплуатирующей</w:t>
            </w:r>
            <w:r w:rsidRPr="003A6E84">
              <w:rPr>
                <w:rFonts w:cs="Arial"/>
                <w:szCs w:val="20"/>
              </w:rPr>
              <w:t xml:space="preserve"> организации </w:t>
            </w:r>
            <w:r w:rsidRPr="003A6E84">
              <w:rPr>
                <w:rFonts w:cs="Arial"/>
                <w:szCs w:val="20"/>
                <w:shd w:val="clear" w:color="auto" w:fill="C0C0C0"/>
              </w:rPr>
              <w:t>определяется руководителем эксплуатирующей организации, с указанием уровня квалификации</w:t>
            </w:r>
            <w:r w:rsidRPr="003A6E84">
              <w:rPr>
                <w:rFonts w:cs="Arial"/>
                <w:szCs w:val="20"/>
              </w:rPr>
              <w:t xml:space="preserve"> в утвержденных положениях о структурных подразделениях и службах организации и (или) должностных инструкциях работников.</w:t>
            </w:r>
          </w:p>
          <w:p w14:paraId="5ADA6594" w14:textId="44ACB135" w:rsidR="00F74063" w:rsidRDefault="00E7137B" w:rsidP="00F74063">
            <w:pPr>
              <w:autoSpaceDE w:val="0"/>
              <w:autoSpaceDN w:val="0"/>
              <w:adjustRightInd w:val="0"/>
              <w:spacing w:after="1" w:line="200" w:lineRule="atLeast"/>
              <w:jc w:val="both"/>
              <w:rPr>
                <w:rFonts w:cs="Arial"/>
                <w:szCs w:val="20"/>
              </w:rPr>
            </w:pPr>
            <w:hyperlink w:anchor="П2" w:history="1">
              <w:r w:rsidR="00F74063" w:rsidRPr="00F74063">
                <w:rPr>
                  <w:rStyle w:val="a3"/>
                  <w:rFonts w:cs="Arial"/>
                  <w:szCs w:val="20"/>
                </w:rPr>
                <w:t>См. схожий фрагмент в сравниваемом документе</w:t>
              </w:r>
            </w:hyperlink>
          </w:p>
        </w:tc>
      </w:tr>
      <w:tr w:rsidR="002162CE" w:rsidRPr="006C5495" w14:paraId="13301861" w14:textId="77777777" w:rsidTr="006C5495">
        <w:tc>
          <w:tcPr>
            <w:tcW w:w="7597" w:type="dxa"/>
          </w:tcPr>
          <w:p w14:paraId="37240FC4" w14:textId="77777777" w:rsidR="002162CE" w:rsidRDefault="002162CE" w:rsidP="002162CE">
            <w:pPr>
              <w:autoSpaceDE w:val="0"/>
              <w:autoSpaceDN w:val="0"/>
              <w:adjustRightInd w:val="0"/>
              <w:spacing w:after="1" w:line="200" w:lineRule="atLeast"/>
              <w:rPr>
                <w:rFonts w:cs="Arial"/>
                <w:szCs w:val="20"/>
              </w:rPr>
            </w:pPr>
          </w:p>
          <w:p w14:paraId="7D7D9376" w14:textId="77777777" w:rsidR="002162CE" w:rsidRPr="002162CE" w:rsidRDefault="002162CE" w:rsidP="002162CE">
            <w:pPr>
              <w:autoSpaceDE w:val="0"/>
              <w:autoSpaceDN w:val="0"/>
              <w:adjustRightInd w:val="0"/>
              <w:spacing w:after="1" w:line="200" w:lineRule="atLeast"/>
              <w:jc w:val="center"/>
              <w:outlineLvl w:val="2"/>
              <w:rPr>
                <w:rFonts w:cs="Arial"/>
                <w:szCs w:val="20"/>
              </w:rPr>
            </w:pPr>
            <w:bookmarkStart w:id="17" w:name="Р1_8"/>
            <w:bookmarkEnd w:id="17"/>
            <w:r w:rsidRPr="002162CE">
              <w:rPr>
                <w:rFonts w:cs="Arial"/>
                <w:strike/>
                <w:color w:val="FF0000"/>
                <w:szCs w:val="20"/>
              </w:rPr>
              <w:t>Общие положения</w:t>
            </w:r>
          </w:p>
          <w:p w14:paraId="55C1512A" w14:textId="77777777" w:rsidR="002162CE" w:rsidRDefault="002162CE" w:rsidP="002162CE">
            <w:pPr>
              <w:autoSpaceDE w:val="0"/>
              <w:autoSpaceDN w:val="0"/>
              <w:adjustRightInd w:val="0"/>
              <w:spacing w:after="1" w:line="200" w:lineRule="atLeast"/>
              <w:rPr>
                <w:rFonts w:cs="Arial"/>
                <w:szCs w:val="20"/>
              </w:rPr>
            </w:pPr>
          </w:p>
          <w:p w14:paraId="43B6CB29" w14:textId="77777777" w:rsidR="002162CE" w:rsidRDefault="002162CE" w:rsidP="002162CE">
            <w:pPr>
              <w:autoSpaceDE w:val="0"/>
              <w:autoSpaceDN w:val="0"/>
              <w:adjustRightInd w:val="0"/>
              <w:spacing w:after="1" w:line="200" w:lineRule="atLeast"/>
              <w:ind w:firstLine="540"/>
              <w:jc w:val="both"/>
              <w:rPr>
                <w:rFonts w:cs="Arial"/>
                <w:szCs w:val="20"/>
              </w:rPr>
            </w:pPr>
            <w:r w:rsidRPr="002162CE">
              <w:rPr>
                <w:rFonts w:cs="Arial"/>
                <w:strike/>
                <w:color w:val="FF0000"/>
                <w:szCs w:val="20"/>
              </w:rPr>
              <w:t>2.3.1. Эксплуатация тепловых энергоустановок осуществляется подготовленным персоналом. Специалисты должны иметь соответствующее их должности образование, а рабочие - подготовку в объеме требований квалификационных характеристик</w:t>
            </w:r>
            <w:r>
              <w:rPr>
                <w:rFonts w:cs="Arial"/>
                <w:szCs w:val="20"/>
              </w:rPr>
              <w:t>.</w:t>
            </w:r>
          </w:p>
          <w:p w14:paraId="388811D2" w14:textId="57809773" w:rsidR="002162CE" w:rsidRDefault="002162CE" w:rsidP="002162CE">
            <w:pPr>
              <w:autoSpaceDE w:val="0"/>
              <w:autoSpaceDN w:val="0"/>
              <w:adjustRightInd w:val="0"/>
              <w:spacing w:before="200" w:after="1" w:line="200" w:lineRule="atLeast"/>
              <w:ind w:firstLine="540"/>
              <w:jc w:val="both"/>
              <w:rPr>
                <w:rFonts w:cs="Arial"/>
                <w:szCs w:val="20"/>
              </w:rPr>
            </w:pPr>
            <w:r w:rsidRPr="002162CE">
              <w:rPr>
                <w:rFonts w:cs="Arial"/>
                <w:strike/>
                <w:color w:val="FF0000"/>
                <w:szCs w:val="20"/>
              </w:rPr>
              <w:t>С целью предупреждения аварийности и травматизма в организации следует систематически проводить работу с персоналом, направленную на повышение его производственной квалификации.</w:t>
            </w:r>
          </w:p>
        </w:tc>
        <w:tc>
          <w:tcPr>
            <w:tcW w:w="7597" w:type="dxa"/>
          </w:tcPr>
          <w:p w14:paraId="572074DD" w14:textId="77777777" w:rsidR="002162CE" w:rsidRDefault="002162CE" w:rsidP="002162CE">
            <w:pPr>
              <w:autoSpaceDE w:val="0"/>
              <w:autoSpaceDN w:val="0"/>
              <w:adjustRightInd w:val="0"/>
              <w:spacing w:after="1" w:line="200" w:lineRule="atLeast"/>
              <w:jc w:val="both"/>
              <w:rPr>
                <w:rFonts w:cs="Arial"/>
                <w:szCs w:val="20"/>
              </w:rPr>
            </w:pPr>
          </w:p>
        </w:tc>
      </w:tr>
      <w:tr w:rsidR="002162CE" w:rsidRPr="006C5495" w14:paraId="121288E6" w14:textId="77777777" w:rsidTr="006C5495">
        <w:tc>
          <w:tcPr>
            <w:tcW w:w="7597" w:type="dxa"/>
          </w:tcPr>
          <w:p w14:paraId="470513E1" w14:textId="3786CD76" w:rsidR="002162CE" w:rsidRPr="006C5495" w:rsidRDefault="002162CE" w:rsidP="00303BA9">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t>2.3.2. В соответствии с принятой структурой в организации</w:t>
            </w:r>
            <w:r>
              <w:rPr>
                <w:rFonts w:cs="Arial"/>
                <w:szCs w:val="20"/>
              </w:rPr>
              <w:t xml:space="preserve"> персонал</w:t>
            </w:r>
            <w:r w:rsidRPr="002162CE">
              <w:rPr>
                <w:rFonts w:cs="Arial"/>
                <w:strike/>
                <w:color w:val="FF0000"/>
                <w:szCs w:val="20"/>
              </w:rPr>
              <w:t>, эксплуатирующий тепловые энергоустановки,</w:t>
            </w:r>
            <w:r>
              <w:rPr>
                <w:rFonts w:cs="Arial"/>
                <w:szCs w:val="20"/>
              </w:rPr>
              <w:t xml:space="preserve"> подразделяется:</w:t>
            </w:r>
          </w:p>
        </w:tc>
        <w:tc>
          <w:tcPr>
            <w:tcW w:w="7597" w:type="dxa"/>
          </w:tcPr>
          <w:p w14:paraId="28D86E77" w14:textId="7CB1D099" w:rsidR="002162CE" w:rsidRPr="006C5495" w:rsidRDefault="002162CE" w:rsidP="00303BA9">
            <w:pPr>
              <w:autoSpaceDE w:val="0"/>
              <w:autoSpaceDN w:val="0"/>
              <w:adjustRightInd w:val="0"/>
              <w:spacing w:before="200" w:after="1" w:line="200" w:lineRule="atLeast"/>
              <w:ind w:firstLine="539"/>
              <w:jc w:val="both"/>
              <w:rPr>
                <w:rFonts w:cs="Arial"/>
                <w:szCs w:val="20"/>
              </w:rPr>
            </w:pPr>
            <w:r w:rsidRPr="002162CE">
              <w:rPr>
                <w:rFonts w:cs="Arial"/>
                <w:szCs w:val="20"/>
                <w:shd w:val="clear" w:color="auto" w:fill="C0C0C0"/>
              </w:rPr>
              <w:t xml:space="preserve">52. Для целей организации и проведения работы с персоналом, эксплуатирующим объекты теплоснабжения и (или) </w:t>
            </w:r>
            <w:proofErr w:type="spellStart"/>
            <w:r w:rsidRPr="002162CE">
              <w:rPr>
                <w:rFonts w:cs="Arial"/>
                <w:szCs w:val="20"/>
                <w:shd w:val="clear" w:color="auto" w:fill="C0C0C0"/>
              </w:rPr>
              <w:t>теплопотребляющие</w:t>
            </w:r>
            <w:proofErr w:type="spellEnd"/>
            <w:r w:rsidRPr="002162CE">
              <w:rPr>
                <w:rFonts w:cs="Arial"/>
                <w:szCs w:val="20"/>
                <w:shd w:val="clear" w:color="auto" w:fill="C0C0C0"/>
              </w:rPr>
              <w:t xml:space="preserve"> установки,</w:t>
            </w:r>
            <w:r>
              <w:rPr>
                <w:rFonts w:cs="Arial"/>
                <w:szCs w:val="20"/>
              </w:rPr>
              <w:t xml:space="preserve"> персонал </w:t>
            </w:r>
            <w:r w:rsidRPr="002162CE">
              <w:rPr>
                <w:rFonts w:cs="Arial"/>
                <w:szCs w:val="20"/>
                <w:shd w:val="clear" w:color="auto" w:fill="C0C0C0"/>
              </w:rPr>
              <w:t>эксплуатирующей организации</w:t>
            </w:r>
            <w:r>
              <w:rPr>
                <w:rFonts w:cs="Arial"/>
                <w:szCs w:val="20"/>
              </w:rPr>
              <w:t xml:space="preserve"> подразделяется </w:t>
            </w:r>
            <w:r w:rsidRPr="002162CE">
              <w:rPr>
                <w:rFonts w:cs="Arial"/>
                <w:szCs w:val="20"/>
                <w:shd w:val="clear" w:color="auto" w:fill="C0C0C0"/>
              </w:rPr>
              <w:t>на категории</w:t>
            </w:r>
            <w:r>
              <w:rPr>
                <w:rFonts w:cs="Arial"/>
                <w:szCs w:val="20"/>
              </w:rPr>
              <w:t>:</w:t>
            </w:r>
          </w:p>
        </w:tc>
      </w:tr>
      <w:tr w:rsidR="002162CE" w:rsidRPr="006C5495" w14:paraId="4F40B8C9" w14:textId="77777777" w:rsidTr="006C5495">
        <w:tc>
          <w:tcPr>
            <w:tcW w:w="7597" w:type="dxa"/>
          </w:tcPr>
          <w:p w14:paraId="22FDA827" w14:textId="77777777" w:rsidR="002162CE" w:rsidRDefault="002162CE" w:rsidP="00303BA9">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t>-</w:t>
            </w:r>
            <w:r>
              <w:rPr>
                <w:rFonts w:cs="Arial"/>
                <w:szCs w:val="20"/>
              </w:rPr>
              <w:t xml:space="preserve"> руководящие работники;</w:t>
            </w:r>
          </w:p>
          <w:p w14:paraId="7828AD6A" w14:textId="77777777" w:rsidR="002162CE" w:rsidRDefault="002162CE" w:rsidP="00303BA9">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t>-</w:t>
            </w:r>
            <w:r>
              <w:rPr>
                <w:rFonts w:cs="Arial"/>
                <w:szCs w:val="20"/>
              </w:rPr>
              <w:t xml:space="preserve"> руководители </w:t>
            </w:r>
            <w:r w:rsidRPr="002162CE">
              <w:rPr>
                <w:rFonts w:cs="Arial"/>
                <w:strike/>
                <w:color w:val="FF0000"/>
                <w:szCs w:val="20"/>
              </w:rPr>
              <w:t>структурного подразделения</w:t>
            </w:r>
            <w:r>
              <w:rPr>
                <w:rFonts w:cs="Arial"/>
                <w:szCs w:val="20"/>
              </w:rPr>
              <w:t>;</w:t>
            </w:r>
          </w:p>
          <w:p w14:paraId="4B91C620" w14:textId="77777777" w:rsidR="002162CE" w:rsidRDefault="002162CE" w:rsidP="00303BA9">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t>-</w:t>
            </w:r>
            <w:r>
              <w:rPr>
                <w:rFonts w:cs="Arial"/>
                <w:szCs w:val="20"/>
              </w:rPr>
              <w:t xml:space="preserve"> управленческий персонал и специалисты;</w:t>
            </w:r>
          </w:p>
          <w:p w14:paraId="6C1AA5D6" w14:textId="3DE18B51" w:rsidR="002162CE" w:rsidRPr="006C5495" w:rsidRDefault="002162CE" w:rsidP="00303BA9">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t>-</w:t>
            </w:r>
            <w:r>
              <w:rPr>
                <w:rFonts w:cs="Arial"/>
                <w:szCs w:val="20"/>
              </w:rPr>
              <w:t xml:space="preserve"> оперативные руководители</w:t>
            </w:r>
            <w:r w:rsidRPr="002162CE">
              <w:rPr>
                <w:rFonts w:cs="Arial"/>
                <w:strike/>
                <w:color w:val="FF0000"/>
                <w:szCs w:val="20"/>
              </w:rPr>
              <w:t>,</w:t>
            </w:r>
            <w:r>
              <w:rPr>
                <w:rFonts w:cs="Arial"/>
                <w:szCs w:val="20"/>
              </w:rPr>
              <w:t xml:space="preserve"> оперативный </w:t>
            </w:r>
            <w:r w:rsidRPr="002162CE">
              <w:rPr>
                <w:rFonts w:cs="Arial"/>
                <w:strike/>
                <w:color w:val="FF0000"/>
                <w:szCs w:val="20"/>
              </w:rPr>
              <w:t>и</w:t>
            </w:r>
            <w:r>
              <w:rPr>
                <w:rFonts w:cs="Arial"/>
                <w:szCs w:val="20"/>
              </w:rPr>
              <w:t xml:space="preserve"> оперативно-ремонтный;</w:t>
            </w:r>
          </w:p>
        </w:tc>
        <w:tc>
          <w:tcPr>
            <w:tcW w:w="7597" w:type="dxa"/>
          </w:tcPr>
          <w:p w14:paraId="3DF61801" w14:textId="77777777" w:rsidR="002162CE" w:rsidRDefault="002162CE" w:rsidP="00303BA9">
            <w:pPr>
              <w:autoSpaceDE w:val="0"/>
              <w:autoSpaceDN w:val="0"/>
              <w:adjustRightInd w:val="0"/>
              <w:spacing w:before="200" w:after="1" w:line="200" w:lineRule="atLeast"/>
              <w:ind w:firstLine="539"/>
              <w:jc w:val="both"/>
              <w:rPr>
                <w:rFonts w:cs="Arial"/>
                <w:szCs w:val="20"/>
              </w:rPr>
            </w:pPr>
            <w:r>
              <w:rPr>
                <w:rFonts w:cs="Arial"/>
                <w:szCs w:val="20"/>
              </w:rPr>
              <w:t xml:space="preserve">руководящие работники </w:t>
            </w:r>
            <w:r w:rsidRPr="002162CE">
              <w:rPr>
                <w:rFonts w:cs="Arial"/>
                <w:szCs w:val="20"/>
                <w:shd w:val="clear" w:color="auto" w:fill="C0C0C0"/>
              </w:rPr>
              <w:t>эксплуатирующей организации</w:t>
            </w:r>
            <w:r>
              <w:rPr>
                <w:rFonts w:cs="Arial"/>
                <w:szCs w:val="20"/>
              </w:rPr>
              <w:t>;</w:t>
            </w:r>
          </w:p>
          <w:p w14:paraId="2503C192" w14:textId="77777777" w:rsidR="002162CE" w:rsidRDefault="002162CE" w:rsidP="00303BA9">
            <w:pPr>
              <w:autoSpaceDE w:val="0"/>
              <w:autoSpaceDN w:val="0"/>
              <w:adjustRightInd w:val="0"/>
              <w:spacing w:before="200" w:after="1" w:line="200" w:lineRule="atLeast"/>
              <w:ind w:firstLine="539"/>
              <w:jc w:val="both"/>
              <w:rPr>
                <w:rFonts w:cs="Arial"/>
                <w:szCs w:val="20"/>
              </w:rPr>
            </w:pPr>
            <w:r>
              <w:rPr>
                <w:rFonts w:cs="Arial"/>
                <w:szCs w:val="20"/>
              </w:rPr>
              <w:t xml:space="preserve">руководители </w:t>
            </w:r>
            <w:r w:rsidRPr="002162CE">
              <w:rPr>
                <w:rFonts w:cs="Arial"/>
                <w:szCs w:val="20"/>
                <w:shd w:val="clear" w:color="auto" w:fill="C0C0C0"/>
              </w:rPr>
              <w:t>структурных подразделений</w:t>
            </w:r>
            <w:r>
              <w:rPr>
                <w:rFonts w:cs="Arial"/>
                <w:szCs w:val="20"/>
              </w:rPr>
              <w:t>;</w:t>
            </w:r>
          </w:p>
          <w:p w14:paraId="1C25C466" w14:textId="77777777" w:rsidR="002162CE" w:rsidRDefault="002162CE" w:rsidP="00303BA9">
            <w:pPr>
              <w:autoSpaceDE w:val="0"/>
              <w:autoSpaceDN w:val="0"/>
              <w:adjustRightInd w:val="0"/>
              <w:spacing w:before="200" w:after="1" w:line="200" w:lineRule="atLeast"/>
              <w:ind w:firstLine="539"/>
              <w:jc w:val="both"/>
              <w:rPr>
                <w:rFonts w:cs="Arial"/>
                <w:szCs w:val="20"/>
              </w:rPr>
            </w:pPr>
            <w:r>
              <w:rPr>
                <w:rFonts w:cs="Arial"/>
                <w:szCs w:val="20"/>
              </w:rPr>
              <w:t>управленческий персонал и специалисты;</w:t>
            </w:r>
          </w:p>
          <w:p w14:paraId="6FEC4608" w14:textId="77777777" w:rsidR="002162CE" w:rsidRDefault="002162CE" w:rsidP="00303BA9">
            <w:pPr>
              <w:autoSpaceDE w:val="0"/>
              <w:autoSpaceDN w:val="0"/>
              <w:adjustRightInd w:val="0"/>
              <w:spacing w:before="200" w:after="1" w:line="200" w:lineRule="atLeast"/>
              <w:ind w:firstLine="539"/>
              <w:jc w:val="both"/>
              <w:rPr>
                <w:rFonts w:cs="Arial"/>
                <w:szCs w:val="20"/>
              </w:rPr>
            </w:pPr>
            <w:r>
              <w:rPr>
                <w:rFonts w:cs="Arial"/>
                <w:szCs w:val="20"/>
              </w:rPr>
              <w:t>оперативные руководители</w:t>
            </w:r>
            <w:r w:rsidRPr="002162CE">
              <w:rPr>
                <w:rFonts w:cs="Arial"/>
                <w:szCs w:val="20"/>
                <w:shd w:val="clear" w:color="auto" w:fill="C0C0C0"/>
              </w:rPr>
              <w:t>;</w:t>
            </w:r>
          </w:p>
          <w:p w14:paraId="56479DF6" w14:textId="77777777" w:rsidR="002162CE" w:rsidRDefault="002162CE" w:rsidP="00303BA9">
            <w:pPr>
              <w:autoSpaceDE w:val="0"/>
              <w:autoSpaceDN w:val="0"/>
              <w:adjustRightInd w:val="0"/>
              <w:spacing w:before="200" w:after="1" w:line="200" w:lineRule="atLeast"/>
              <w:ind w:firstLine="539"/>
              <w:jc w:val="both"/>
              <w:rPr>
                <w:rFonts w:cs="Arial"/>
                <w:szCs w:val="20"/>
              </w:rPr>
            </w:pPr>
            <w:r>
              <w:rPr>
                <w:rFonts w:cs="Arial"/>
                <w:szCs w:val="20"/>
              </w:rPr>
              <w:t xml:space="preserve">оперативный </w:t>
            </w:r>
            <w:r w:rsidRPr="002162CE">
              <w:rPr>
                <w:rFonts w:cs="Arial"/>
                <w:szCs w:val="20"/>
                <w:shd w:val="clear" w:color="auto" w:fill="C0C0C0"/>
              </w:rPr>
              <w:t>персонал;</w:t>
            </w:r>
          </w:p>
          <w:p w14:paraId="1483C65A" w14:textId="77777777" w:rsidR="002162CE" w:rsidRDefault="002162CE" w:rsidP="00303BA9">
            <w:pPr>
              <w:autoSpaceDE w:val="0"/>
              <w:autoSpaceDN w:val="0"/>
              <w:adjustRightInd w:val="0"/>
              <w:spacing w:before="200" w:after="1" w:line="200" w:lineRule="atLeast"/>
              <w:ind w:firstLine="539"/>
              <w:jc w:val="both"/>
              <w:rPr>
                <w:rFonts w:cs="Arial"/>
                <w:szCs w:val="20"/>
              </w:rPr>
            </w:pPr>
            <w:r w:rsidRPr="002162CE">
              <w:rPr>
                <w:rFonts w:cs="Arial"/>
                <w:szCs w:val="20"/>
                <w:shd w:val="clear" w:color="auto" w:fill="C0C0C0"/>
              </w:rPr>
              <w:t>диспетчерский персонал;</w:t>
            </w:r>
          </w:p>
          <w:p w14:paraId="5558EB1E" w14:textId="79468285" w:rsidR="002162CE" w:rsidRPr="006C5495" w:rsidRDefault="002162CE" w:rsidP="00303BA9">
            <w:pPr>
              <w:autoSpaceDE w:val="0"/>
              <w:autoSpaceDN w:val="0"/>
              <w:adjustRightInd w:val="0"/>
              <w:spacing w:before="200" w:after="1" w:line="200" w:lineRule="atLeast"/>
              <w:ind w:firstLine="539"/>
              <w:jc w:val="both"/>
              <w:rPr>
                <w:rFonts w:cs="Arial"/>
                <w:szCs w:val="20"/>
              </w:rPr>
            </w:pPr>
            <w:r>
              <w:rPr>
                <w:rFonts w:cs="Arial"/>
                <w:szCs w:val="20"/>
              </w:rPr>
              <w:t xml:space="preserve">оперативно-ремонтный </w:t>
            </w:r>
            <w:r w:rsidRPr="002162CE">
              <w:rPr>
                <w:rFonts w:cs="Arial"/>
                <w:szCs w:val="20"/>
                <w:shd w:val="clear" w:color="auto" w:fill="C0C0C0"/>
              </w:rPr>
              <w:t>персонал</w:t>
            </w:r>
            <w:r>
              <w:rPr>
                <w:rFonts w:cs="Arial"/>
                <w:szCs w:val="20"/>
              </w:rPr>
              <w:t>;</w:t>
            </w:r>
          </w:p>
        </w:tc>
      </w:tr>
      <w:tr w:rsidR="002162CE" w:rsidRPr="006C5495" w14:paraId="6CEFDD21" w14:textId="77777777" w:rsidTr="006C5495">
        <w:tc>
          <w:tcPr>
            <w:tcW w:w="7597" w:type="dxa"/>
          </w:tcPr>
          <w:p w14:paraId="00FDDD87" w14:textId="66490023" w:rsidR="002162CE" w:rsidRPr="006C5495" w:rsidRDefault="002162CE" w:rsidP="00303BA9">
            <w:pPr>
              <w:autoSpaceDE w:val="0"/>
              <w:autoSpaceDN w:val="0"/>
              <w:adjustRightInd w:val="0"/>
              <w:spacing w:before="200" w:after="1" w:line="200" w:lineRule="atLeast"/>
              <w:ind w:firstLine="539"/>
              <w:jc w:val="both"/>
              <w:rPr>
                <w:rFonts w:cs="Arial"/>
                <w:szCs w:val="20"/>
              </w:rPr>
            </w:pPr>
            <w:r w:rsidRPr="002162CE">
              <w:rPr>
                <w:rFonts w:cs="Arial"/>
                <w:strike/>
                <w:color w:val="FF0000"/>
                <w:szCs w:val="20"/>
              </w:rPr>
              <w:t>-</w:t>
            </w:r>
            <w:r>
              <w:rPr>
                <w:rFonts w:cs="Arial"/>
                <w:szCs w:val="20"/>
              </w:rPr>
              <w:t xml:space="preserve"> ремонтный </w:t>
            </w:r>
            <w:r w:rsidRPr="002162CE">
              <w:rPr>
                <w:rFonts w:cs="Arial"/>
                <w:strike/>
                <w:color w:val="FF0000"/>
                <w:szCs w:val="20"/>
              </w:rPr>
              <w:t>&lt;*&gt;</w:t>
            </w:r>
            <w:r>
              <w:rPr>
                <w:rFonts w:cs="Arial"/>
                <w:szCs w:val="20"/>
              </w:rPr>
              <w:t>.</w:t>
            </w:r>
          </w:p>
        </w:tc>
        <w:tc>
          <w:tcPr>
            <w:tcW w:w="7597" w:type="dxa"/>
          </w:tcPr>
          <w:p w14:paraId="262823BD" w14:textId="1783A7EB" w:rsidR="002162CE" w:rsidRPr="006C5495" w:rsidRDefault="002162CE" w:rsidP="00303BA9">
            <w:pPr>
              <w:autoSpaceDE w:val="0"/>
              <w:autoSpaceDN w:val="0"/>
              <w:adjustRightInd w:val="0"/>
              <w:spacing w:before="200" w:after="1" w:line="200" w:lineRule="atLeast"/>
              <w:ind w:firstLine="539"/>
              <w:jc w:val="both"/>
              <w:rPr>
                <w:rFonts w:cs="Arial"/>
                <w:szCs w:val="20"/>
              </w:rPr>
            </w:pPr>
            <w:r>
              <w:rPr>
                <w:rFonts w:cs="Arial"/>
                <w:szCs w:val="20"/>
              </w:rPr>
              <w:t xml:space="preserve">ремонтный </w:t>
            </w:r>
            <w:r w:rsidRPr="002162CE">
              <w:rPr>
                <w:rFonts w:cs="Arial"/>
                <w:szCs w:val="20"/>
                <w:shd w:val="clear" w:color="auto" w:fill="C0C0C0"/>
              </w:rPr>
              <w:t>персонал</w:t>
            </w:r>
            <w:r>
              <w:rPr>
                <w:rFonts w:cs="Arial"/>
                <w:szCs w:val="20"/>
              </w:rPr>
              <w:t>.</w:t>
            </w:r>
          </w:p>
        </w:tc>
      </w:tr>
      <w:tr w:rsidR="002162CE" w:rsidRPr="006C5495" w14:paraId="1D6766C3" w14:textId="77777777" w:rsidTr="006C5495">
        <w:tc>
          <w:tcPr>
            <w:tcW w:w="7597" w:type="dxa"/>
          </w:tcPr>
          <w:p w14:paraId="19B81FE0" w14:textId="77777777" w:rsidR="002162CE" w:rsidRPr="006C5495" w:rsidRDefault="002162CE" w:rsidP="00303BA9">
            <w:pPr>
              <w:spacing w:after="1" w:line="200" w:lineRule="atLeast"/>
              <w:jc w:val="both"/>
              <w:rPr>
                <w:rFonts w:cs="Arial"/>
                <w:szCs w:val="20"/>
              </w:rPr>
            </w:pPr>
          </w:p>
        </w:tc>
        <w:tc>
          <w:tcPr>
            <w:tcW w:w="7597" w:type="dxa"/>
          </w:tcPr>
          <w:p w14:paraId="47AB9B08" w14:textId="6508AAFA" w:rsidR="002162CE" w:rsidRPr="006C5495" w:rsidRDefault="00303BA9" w:rsidP="00303BA9">
            <w:pPr>
              <w:autoSpaceDE w:val="0"/>
              <w:autoSpaceDN w:val="0"/>
              <w:adjustRightInd w:val="0"/>
              <w:spacing w:before="200" w:after="1" w:line="200" w:lineRule="atLeast"/>
              <w:ind w:firstLine="539"/>
              <w:jc w:val="both"/>
              <w:rPr>
                <w:rFonts w:cs="Arial"/>
                <w:szCs w:val="20"/>
              </w:rPr>
            </w:pPr>
            <w:r w:rsidRPr="00303BA9">
              <w:rPr>
                <w:rFonts w:cs="Arial"/>
                <w:szCs w:val="20"/>
                <w:shd w:val="clear" w:color="auto" w:fill="C0C0C0"/>
              </w:rPr>
              <w:t>53. Отнесение работников к конкретной категории персонала определяется в должностных инструкциях.</w:t>
            </w:r>
          </w:p>
        </w:tc>
      </w:tr>
      <w:tr w:rsidR="002162CE" w:rsidRPr="006C5495" w14:paraId="201E4C24" w14:textId="77777777" w:rsidTr="006C5495">
        <w:tc>
          <w:tcPr>
            <w:tcW w:w="7597" w:type="dxa"/>
          </w:tcPr>
          <w:p w14:paraId="5F130ABD" w14:textId="77777777" w:rsidR="00303BA9" w:rsidRP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w:t>
            </w:r>
          </w:p>
          <w:p w14:paraId="788FDDDB" w14:textId="77777777" w:rsidR="00303BA9" w:rsidRP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&lt;*&gt; Правила работы с персоналом в организациях электроэнергетики Российской Федерации, утвержденные Приказом Минтопэнерго России от 19.02.2000 N 49 и зарегистрированные в Минюсте России 16.03.2000 N 2150.</w:t>
            </w:r>
          </w:p>
          <w:p w14:paraId="423F1BA9" w14:textId="77777777" w:rsidR="00303BA9" w:rsidRDefault="00303BA9" w:rsidP="00303BA9">
            <w:pPr>
              <w:autoSpaceDE w:val="0"/>
              <w:autoSpaceDN w:val="0"/>
              <w:adjustRightInd w:val="0"/>
              <w:spacing w:after="1" w:line="200" w:lineRule="atLeast"/>
              <w:ind w:firstLine="539"/>
              <w:jc w:val="both"/>
              <w:rPr>
                <w:rFonts w:cs="Arial"/>
                <w:szCs w:val="20"/>
              </w:rPr>
            </w:pPr>
          </w:p>
          <w:p w14:paraId="0A14FB0A" w14:textId="77777777" w:rsidR="00303BA9" w:rsidRPr="00303BA9" w:rsidRDefault="00303BA9" w:rsidP="00303BA9">
            <w:pPr>
              <w:autoSpaceDE w:val="0"/>
              <w:autoSpaceDN w:val="0"/>
              <w:adjustRightInd w:val="0"/>
              <w:spacing w:after="1" w:line="200" w:lineRule="atLeast"/>
              <w:ind w:firstLine="539"/>
              <w:jc w:val="both"/>
              <w:rPr>
                <w:rFonts w:cs="Arial"/>
                <w:szCs w:val="20"/>
              </w:rPr>
            </w:pPr>
            <w:r w:rsidRPr="00303BA9">
              <w:rPr>
                <w:rFonts w:cs="Arial"/>
                <w:strike/>
                <w:color w:val="FF0000"/>
                <w:szCs w:val="20"/>
              </w:rPr>
              <w:lastRenderedPageBreak/>
              <w:t>2.3.3. Персонал организации до допуска к самостоятельной работе или при переходе на другую работу (должность), связанную с эксплуатацией тепловых энергоустановок, а также при перерыве в работе по специальности свыше 6-ти месяцев, проходит подготовку по новой должности.</w:t>
            </w:r>
          </w:p>
          <w:p w14:paraId="5297E234" w14:textId="77777777" w:rsidR="00303BA9" w:rsidRP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2.3.4. Для подготовки по новой должности работнику предоставляется срок, достаточный для ознакомления с оборудованием, аппаратурой, схемами и т.п. организации в соответствии с программой, утвержденной руководителем организации.</w:t>
            </w:r>
          </w:p>
          <w:p w14:paraId="1E007C3E" w14:textId="77777777" w:rsidR="00303BA9" w:rsidRP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2.3.5. Программа производственного обучения по новой должности предусматривает:</w:t>
            </w:r>
          </w:p>
          <w:p w14:paraId="253DE191" w14:textId="77777777" w:rsidR="00303BA9" w:rsidRP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 изучение настоящих правил и нормативно-технических документов по эксплуатации тепловых энергоустановок;</w:t>
            </w:r>
          </w:p>
          <w:p w14:paraId="641049FC" w14:textId="77777777" w:rsidR="00303BA9" w:rsidRP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 изучение правил безопасности и других специальных правил, если это требуется при выполнении работы;</w:t>
            </w:r>
          </w:p>
          <w:p w14:paraId="11F8CDE9" w14:textId="77777777" w:rsidR="00303BA9" w:rsidRP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 изучение должностных, эксплуатационных инструкций и инструкций по охране труда, планов (инструкций) ликвидации аварий, аварийных режимов;</w:t>
            </w:r>
          </w:p>
          <w:p w14:paraId="4BA090A4" w14:textId="77777777" w:rsidR="00303BA9" w:rsidRP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 изучение устройства и принципов действия технических средств безопасности, средств противоаварийной защиты;</w:t>
            </w:r>
          </w:p>
          <w:p w14:paraId="60C6093B" w14:textId="77777777" w:rsidR="00303BA9" w:rsidRP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 изучение устройства и принципов действия оборудования, контрольно-измерительных приборов и средств управления;</w:t>
            </w:r>
          </w:p>
          <w:p w14:paraId="157CBDC5" w14:textId="77777777" w:rsidR="00303BA9" w:rsidRP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 изучение технологических схем и процессов;</w:t>
            </w:r>
          </w:p>
          <w:p w14:paraId="3B31652E" w14:textId="77777777" w:rsidR="00303BA9" w:rsidRP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 приобретение практических навыков пользования средствами защиты, средствами пожаротушения и оказания первой помощи пострадавшим при несчастном случае; приобретение практических навыков управления тепловыми энергоустановками (на тренажерах и других технических средствах обучения).</w:t>
            </w:r>
          </w:p>
          <w:p w14:paraId="43C805A0" w14:textId="6B8CB658" w:rsidR="00F74063" w:rsidRDefault="00F74063" w:rsidP="00F74063">
            <w:pPr>
              <w:autoSpaceDE w:val="0"/>
              <w:autoSpaceDN w:val="0"/>
              <w:adjustRightInd w:val="0"/>
              <w:spacing w:before="200" w:after="1" w:line="200" w:lineRule="atLeast"/>
              <w:ind w:firstLine="539"/>
              <w:jc w:val="both"/>
              <w:rPr>
                <w:rFonts w:cs="Arial"/>
                <w:szCs w:val="20"/>
              </w:rPr>
            </w:pPr>
            <w:bookmarkStart w:id="18" w:name="П2"/>
            <w:bookmarkEnd w:id="18"/>
            <w:r w:rsidRPr="00303BA9">
              <w:rPr>
                <w:rFonts w:cs="Arial"/>
                <w:strike/>
                <w:color w:val="FF0000"/>
                <w:szCs w:val="20"/>
              </w:rPr>
              <w:t>2.3.6.</w:t>
            </w:r>
            <w:r w:rsidRPr="003A6E84">
              <w:rPr>
                <w:rFonts w:cs="Arial"/>
                <w:szCs w:val="20"/>
              </w:rPr>
              <w:t xml:space="preserve"> Необходимый уровень квалификации персонала организации </w:t>
            </w:r>
            <w:r w:rsidRPr="003A6E84">
              <w:rPr>
                <w:rFonts w:cs="Arial"/>
                <w:strike/>
                <w:color w:val="FF0000"/>
                <w:szCs w:val="20"/>
              </w:rPr>
              <w:t>определяет ее руководитель, что отражается</w:t>
            </w:r>
            <w:r w:rsidRPr="003A6E84">
              <w:rPr>
                <w:rFonts w:cs="Arial"/>
                <w:szCs w:val="20"/>
              </w:rPr>
              <w:t xml:space="preserve"> в утвержденных положениях о структурных подразделениях и службах организации и (или) должностных инструкциях работников.</w:t>
            </w:r>
          </w:p>
          <w:p w14:paraId="103C4B67" w14:textId="02CF35C6" w:rsidR="00F74063" w:rsidRPr="00303BA9" w:rsidRDefault="00E7137B" w:rsidP="00F74063">
            <w:pPr>
              <w:autoSpaceDE w:val="0"/>
              <w:autoSpaceDN w:val="0"/>
              <w:adjustRightInd w:val="0"/>
              <w:spacing w:after="1" w:line="200" w:lineRule="atLeast"/>
              <w:jc w:val="both"/>
              <w:rPr>
                <w:rFonts w:cs="Arial"/>
                <w:szCs w:val="20"/>
              </w:rPr>
            </w:pPr>
            <w:hyperlink w:anchor="П1" w:history="1">
              <w:r w:rsidR="00F74063" w:rsidRPr="00F74063">
                <w:rPr>
                  <w:rStyle w:val="a3"/>
                  <w:rFonts w:cs="Arial"/>
                  <w:szCs w:val="20"/>
                </w:rPr>
                <w:t>См. схожий фрагмент в сравниваемом документе</w:t>
              </w:r>
            </w:hyperlink>
          </w:p>
          <w:p w14:paraId="22DE0D0D" w14:textId="7103710C" w:rsidR="002162CE" w:rsidRPr="006C5495"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lastRenderedPageBreak/>
              <w:t>2.3.7. На время подготовки по новой должности обучаемый персонал распоряжением по организации (для управленческого персонала и специалистов) или по подразделению (для рабочих) прикрепляется к опытному работнику из теплоэнергетического персонала.</w:t>
            </w:r>
          </w:p>
        </w:tc>
        <w:tc>
          <w:tcPr>
            <w:tcW w:w="7597" w:type="dxa"/>
          </w:tcPr>
          <w:p w14:paraId="3BA766C4" w14:textId="77777777" w:rsidR="002162CE" w:rsidRPr="006C5495" w:rsidRDefault="002162CE" w:rsidP="00303BA9">
            <w:pPr>
              <w:spacing w:after="1" w:line="200" w:lineRule="atLeast"/>
              <w:jc w:val="both"/>
              <w:rPr>
                <w:rFonts w:cs="Arial"/>
                <w:szCs w:val="20"/>
              </w:rPr>
            </w:pPr>
          </w:p>
        </w:tc>
      </w:tr>
      <w:tr w:rsidR="002162CE" w:rsidRPr="006C5495" w14:paraId="109B849B" w14:textId="77777777" w:rsidTr="006C5495">
        <w:tc>
          <w:tcPr>
            <w:tcW w:w="7597" w:type="dxa"/>
          </w:tcPr>
          <w:p w14:paraId="77F0358B" w14:textId="77777777" w:rsid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lastRenderedPageBreak/>
              <w:t>2.3.8. Обязательные</w:t>
            </w:r>
            <w:r>
              <w:rPr>
                <w:rFonts w:cs="Arial"/>
                <w:szCs w:val="20"/>
              </w:rPr>
              <w:t xml:space="preserve"> формы работы с </w:t>
            </w:r>
            <w:r w:rsidRPr="00303BA9">
              <w:rPr>
                <w:rFonts w:cs="Arial"/>
                <w:strike/>
                <w:color w:val="FF0000"/>
                <w:szCs w:val="20"/>
              </w:rPr>
              <w:t>различными категориями работников</w:t>
            </w:r>
            <w:r>
              <w:rPr>
                <w:rFonts w:cs="Arial"/>
                <w:szCs w:val="20"/>
              </w:rPr>
              <w:t>:</w:t>
            </w:r>
          </w:p>
          <w:p w14:paraId="455BB9E0" w14:textId="0B0B9589" w:rsidR="002162CE" w:rsidRPr="006C5495"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2.3.8.</w:t>
            </w:r>
            <w:r w:rsidRPr="003A6E84">
              <w:rPr>
                <w:rFonts w:cs="Arial"/>
                <w:strike/>
                <w:color w:val="FF0000"/>
                <w:szCs w:val="20"/>
              </w:rPr>
              <w:t>1</w:t>
            </w:r>
            <w:r w:rsidRPr="00303BA9">
              <w:rPr>
                <w:rFonts w:cs="Arial"/>
                <w:strike/>
                <w:color w:val="FF0000"/>
                <w:szCs w:val="20"/>
              </w:rPr>
              <w:t>. С руководящими работниками</w:t>
            </w:r>
            <w:r>
              <w:rPr>
                <w:rFonts w:cs="Arial"/>
                <w:szCs w:val="20"/>
              </w:rPr>
              <w:t xml:space="preserve"> организации:</w:t>
            </w:r>
          </w:p>
        </w:tc>
        <w:tc>
          <w:tcPr>
            <w:tcW w:w="7597" w:type="dxa"/>
          </w:tcPr>
          <w:p w14:paraId="4E3D33F5" w14:textId="77777777" w:rsid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zCs w:val="20"/>
                <w:shd w:val="clear" w:color="auto" w:fill="C0C0C0"/>
              </w:rPr>
              <w:t>54. Для отдельных работников эксплуатирующей организации должны устанавливаться следующие обязательные</w:t>
            </w:r>
            <w:r>
              <w:rPr>
                <w:rFonts w:cs="Arial"/>
                <w:szCs w:val="20"/>
              </w:rPr>
              <w:t xml:space="preserve"> формы работы с </w:t>
            </w:r>
            <w:r w:rsidRPr="00303BA9">
              <w:rPr>
                <w:rFonts w:cs="Arial"/>
                <w:szCs w:val="20"/>
                <w:shd w:val="clear" w:color="auto" w:fill="C0C0C0"/>
              </w:rPr>
              <w:t>персоналом</w:t>
            </w:r>
            <w:r>
              <w:rPr>
                <w:rFonts w:cs="Arial"/>
                <w:szCs w:val="20"/>
              </w:rPr>
              <w:t>:</w:t>
            </w:r>
          </w:p>
          <w:p w14:paraId="6AF69413" w14:textId="04226A0A" w:rsidR="002162CE" w:rsidRPr="006C5495" w:rsidRDefault="00303BA9" w:rsidP="00303BA9">
            <w:pPr>
              <w:autoSpaceDE w:val="0"/>
              <w:autoSpaceDN w:val="0"/>
              <w:adjustRightInd w:val="0"/>
              <w:spacing w:before="200" w:after="1" w:line="200" w:lineRule="atLeast"/>
              <w:ind w:firstLine="539"/>
              <w:jc w:val="both"/>
              <w:rPr>
                <w:rFonts w:cs="Arial"/>
                <w:szCs w:val="20"/>
              </w:rPr>
            </w:pPr>
            <w:r w:rsidRPr="003A6E84">
              <w:rPr>
                <w:rFonts w:cs="Arial"/>
                <w:szCs w:val="20"/>
                <w:shd w:val="clear" w:color="auto" w:fill="C0C0C0"/>
              </w:rPr>
              <w:t>1</w:t>
            </w:r>
            <w:r w:rsidRPr="00303BA9">
              <w:rPr>
                <w:rFonts w:cs="Arial"/>
                <w:szCs w:val="20"/>
                <w:shd w:val="clear" w:color="auto" w:fill="C0C0C0"/>
              </w:rPr>
              <w:t>) для руководящих работников эксплуатирующей</w:t>
            </w:r>
            <w:r>
              <w:rPr>
                <w:rFonts w:cs="Arial"/>
                <w:szCs w:val="20"/>
              </w:rPr>
              <w:t xml:space="preserve"> организации</w:t>
            </w:r>
            <w:r w:rsidRPr="00303BA9">
              <w:rPr>
                <w:rFonts w:cs="Arial"/>
                <w:szCs w:val="20"/>
                <w:shd w:val="clear" w:color="auto" w:fill="C0C0C0"/>
              </w:rPr>
              <w:t>, руководителей структурных подразделений, управленческого персонала и специалистов</w:t>
            </w:r>
            <w:r>
              <w:rPr>
                <w:rFonts w:cs="Arial"/>
                <w:szCs w:val="20"/>
              </w:rPr>
              <w:t>:</w:t>
            </w:r>
          </w:p>
        </w:tc>
      </w:tr>
      <w:tr w:rsidR="002162CE" w:rsidRPr="006C5495" w14:paraId="46BAF2D3" w14:textId="77777777" w:rsidTr="006C5495">
        <w:tc>
          <w:tcPr>
            <w:tcW w:w="7597" w:type="dxa"/>
          </w:tcPr>
          <w:p w14:paraId="393AF0C5" w14:textId="77777777" w:rsidR="002162CE" w:rsidRPr="006C5495" w:rsidRDefault="002162CE" w:rsidP="00303BA9">
            <w:pPr>
              <w:spacing w:after="1" w:line="200" w:lineRule="atLeast"/>
              <w:jc w:val="both"/>
              <w:rPr>
                <w:rFonts w:cs="Arial"/>
                <w:szCs w:val="20"/>
              </w:rPr>
            </w:pPr>
          </w:p>
        </w:tc>
        <w:tc>
          <w:tcPr>
            <w:tcW w:w="7597" w:type="dxa"/>
          </w:tcPr>
          <w:p w14:paraId="253393D4" w14:textId="3597AF62" w:rsidR="002162CE" w:rsidRPr="006C5495" w:rsidRDefault="00303BA9" w:rsidP="00303BA9">
            <w:pPr>
              <w:autoSpaceDE w:val="0"/>
              <w:autoSpaceDN w:val="0"/>
              <w:adjustRightInd w:val="0"/>
              <w:spacing w:before="200" w:after="1" w:line="200" w:lineRule="atLeast"/>
              <w:ind w:firstLine="539"/>
              <w:jc w:val="both"/>
              <w:rPr>
                <w:rFonts w:cs="Arial"/>
                <w:szCs w:val="20"/>
              </w:rPr>
            </w:pPr>
            <w:r w:rsidRPr="00303BA9">
              <w:rPr>
                <w:rFonts w:cs="Arial"/>
                <w:szCs w:val="20"/>
                <w:shd w:val="clear" w:color="auto" w:fill="C0C0C0"/>
              </w:rPr>
              <w:t>обучение по охране труда и проверка знания требований охраны труда в соответствии с требованиями трудового законодательства Российской Федерации;</w:t>
            </w:r>
          </w:p>
        </w:tc>
      </w:tr>
      <w:tr w:rsidR="00303BA9" w:rsidRPr="006C5495" w14:paraId="2688684B" w14:textId="77777777" w:rsidTr="006C5495">
        <w:tc>
          <w:tcPr>
            <w:tcW w:w="7597" w:type="dxa"/>
          </w:tcPr>
          <w:p w14:paraId="6FA39CBD" w14:textId="77777777" w:rsidR="00303BA9" w:rsidRP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 вводный инструктаж по безопасности труда;</w:t>
            </w:r>
          </w:p>
          <w:p w14:paraId="70549D96" w14:textId="77777777" w:rsidR="00303BA9" w:rsidRP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 xml:space="preserve">- проверка органами </w:t>
            </w:r>
            <w:proofErr w:type="spellStart"/>
            <w:r w:rsidRPr="00303BA9">
              <w:rPr>
                <w:rFonts w:cs="Arial"/>
                <w:strike/>
                <w:color w:val="FF0000"/>
                <w:szCs w:val="20"/>
              </w:rPr>
              <w:t>госэнергонадзора</w:t>
            </w:r>
            <w:proofErr w:type="spellEnd"/>
            <w:r w:rsidRPr="00303BA9">
              <w:rPr>
                <w:rFonts w:cs="Arial"/>
                <w:strike/>
                <w:color w:val="FF0000"/>
                <w:szCs w:val="20"/>
              </w:rPr>
              <w:t xml:space="preserve"> знаний правил, норм по охране труда, правил технической эксплуатации, пожарной безопасности.</w:t>
            </w:r>
          </w:p>
          <w:p w14:paraId="04A241E7" w14:textId="77777777" w:rsidR="00303BA9" w:rsidRP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2.3.8.2. С руководителем структурного подразделения:</w:t>
            </w:r>
          </w:p>
          <w:p w14:paraId="6E6C6215" w14:textId="77777777" w:rsidR="00303BA9" w:rsidRP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 вводный и целевой инструктаж по безопасности труда;</w:t>
            </w:r>
          </w:p>
          <w:p w14:paraId="2BA1D8A0" w14:textId="77777777" w:rsidR="00303BA9" w:rsidRP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 xml:space="preserve">- проверка органами </w:t>
            </w:r>
            <w:proofErr w:type="spellStart"/>
            <w:r w:rsidRPr="00303BA9">
              <w:rPr>
                <w:rFonts w:cs="Arial"/>
                <w:strike/>
                <w:color w:val="FF0000"/>
                <w:szCs w:val="20"/>
              </w:rPr>
              <w:t>госэнергонадзора</w:t>
            </w:r>
            <w:proofErr w:type="spellEnd"/>
            <w:r w:rsidRPr="00303BA9">
              <w:rPr>
                <w:rFonts w:cs="Arial"/>
                <w:strike/>
                <w:color w:val="FF0000"/>
                <w:szCs w:val="20"/>
              </w:rPr>
              <w:t xml:space="preserve"> знаний правил, норм по охране труда, правил технической эксплуатации, пожарной безопасности.</w:t>
            </w:r>
          </w:p>
          <w:p w14:paraId="5515F869" w14:textId="77777777" w:rsidR="00303BA9" w:rsidRP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2.3.8.3. С управленческим персоналом и специалистами:</w:t>
            </w:r>
          </w:p>
          <w:p w14:paraId="51439C35" w14:textId="7B0049A3" w:rsidR="00303BA9" w:rsidRPr="006C5495"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 вводный и целевой инструктаж по безопасности труда;</w:t>
            </w:r>
          </w:p>
        </w:tc>
        <w:tc>
          <w:tcPr>
            <w:tcW w:w="7597" w:type="dxa"/>
          </w:tcPr>
          <w:p w14:paraId="29CC87F4" w14:textId="77777777" w:rsidR="00303BA9" w:rsidRPr="006C5495" w:rsidRDefault="00303BA9" w:rsidP="00303BA9">
            <w:pPr>
              <w:spacing w:after="1" w:line="200" w:lineRule="atLeast"/>
              <w:jc w:val="both"/>
              <w:rPr>
                <w:rFonts w:cs="Arial"/>
                <w:szCs w:val="20"/>
              </w:rPr>
            </w:pPr>
          </w:p>
        </w:tc>
      </w:tr>
      <w:tr w:rsidR="00303BA9" w:rsidRPr="006C5495" w14:paraId="06897B52" w14:textId="77777777" w:rsidTr="006C5495">
        <w:tc>
          <w:tcPr>
            <w:tcW w:w="7597" w:type="dxa"/>
          </w:tcPr>
          <w:p w14:paraId="5A15D81E" w14:textId="6A54E033" w:rsidR="00303BA9" w:rsidRPr="006C5495" w:rsidRDefault="00303BA9" w:rsidP="00303BA9">
            <w:pPr>
              <w:autoSpaceDE w:val="0"/>
              <w:autoSpaceDN w:val="0"/>
              <w:adjustRightInd w:val="0"/>
              <w:spacing w:before="200" w:after="1" w:line="200" w:lineRule="atLeast"/>
              <w:ind w:firstLine="540"/>
              <w:jc w:val="both"/>
              <w:rPr>
                <w:rFonts w:cs="Arial"/>
                <w:szCs w:val="20"/>
              </w:rPr>
            </w:pPr>
            <w:r w:rsidRPr="00303BA9">
              <w:rPr>
                <w:rFonts w:cs="Arial"/>
                <w:strike/>
                <w:color w:val="FF0000"/>
                <w:szCs w:val="20"/>
              </w:rPr>
              <w:t>-</w:t>
            </w:r>
            <w:r>
              <w:rPr>
                <w:rFonts w:cs="Arial"/>
                <w:szCs w:val="20"/>
              </w:rPr>
              <w:t xml:space="preserve"> проверка знаний </w:t>
            </w:r>
            <w:r w:rsidRPr="00303BA9">
              <w:rPr>
                <w:rFonts w:cs="Arial"/>
                <w:strike/>
                <w:color w:val="FF0000"/>
                <w:szCs w:val="20"/>
              </w:rPr>
              <w:t>правил, норм по охране труда, правил технической эксплуатации, пожарной безопасности</w:t>
            </w:r>
            <w:r>
              <w:rPr>
                <w:rFonts w:cs="Arial"/>
                <w:szCs w:val="20"/>
              </w:rPr>
              <w:t>;</w:t>
            </w:r>
          </w:p>
        </w:tc>
        <w:tc>
          <w:tcPr>
            <w:tcW w:w="7597" w:type="dxa"/>
          </w:tcPr>
          <w:p w14:paraId="1310CCB2" w14:textId="77D88F9E" w:rsidR="00303BA9" w:rsidRPr="006C5495" w:rsidRDefault="00303BA9" w:rsidP="00303BA9">
            <w:pPr>
              <w:autoSpaceDE w:val="0"/>
              <w:autoSpaceDN w:val="0"/>
              <w:adjustRightInd w:val="0"/>
              <w:spacing w:before="200" w:after="1" w:line="200" w:lineRule="atLeast"/>
              <w:ind w:firstLine="540"/>
              <w:jc w:val="both"/>
              <w:rPr>
                <w:rFonts w:cs="Arial"/>
                <w:szCs w:val="20"/>
              </w:rPr>
            </w:pPr>
            <w:r>
              <w:rPr>
                <w:rFonts w:cs="Arial"/>
                <w:szCs w:val="20"/>
              </w:rPr>
              <w:t xml:space="preserve">проверка знаний </w:t>
            </w:r>
            <w:r w:rsidRPr="00303BA9">
              <w:rPr>
                <w:rFonts w:cs="Arial"/>
                <w:szCs w:val="20"/>
                <w:shd w:val="clear" w:color="auto" w:fill="C0C0C0"/>
              </w:rPr>
              <w:t>документов, включенных в перечень документов для проверки знаний</w:t>
            </w:r>
            <w:r>
              <w:rPr>
                <w:rFonts w:cs="Arial"/>
                <w:szCs w:val="20"/>
              </w:rPr>
              <w:t>;</w:t>
            </w:r>
          </w:p>
        </w:tc>
      </w:tr>
      <w:tr w:rsidR="00303BA9" w:rsidRPr="006C5495" w14:paraId="3D3D5613" w14:textId="77777777" w:rsidTr="006C5495">
        <w:tc>
          <w:tcPr>
            <w:tcW w:w="7597" w:type="dxa"/>
          </w:tcPr>
          <w:p w14:paraId="634CA42C" w14:textId="2B5BE3DA" w:rsidR="00303BA9" w:rsidRPr="006C5495" w:rsidRDefault="00303BA9" w:rsidP="00303BA9">
            <w:pPr>
              <w:autoSpaceDE w:val="0"/>
              <w:autoSpaceDN w:val="0"/>
              <w:adjustRightInd w:val="0"/>
              <w:spacing w:before="200" w:after="1" w:line="200" w:lineRule="atLeast"/>
              <w:ind w:firstLine="540"/>
              <w:jc w:val="both"/>
              <w:rPr>
                <w:rFonts w:cs="Arial"/>
                <w:szCs w:val="20"/>
              </w:rPr>
            </w:pPr>
            <w:r w:rsidRPr="00303BA9">
              <w:rPr>
                <w:rFonts w:cs="Arial"/>
                <w:strike/>
                <w:color w:val="FF0000"/>
                <w:szCs w:val="20"/>
              </w:rPr>
              <w:t>- пожарно-технический минимум.</w:t>
            </w:r>
          </w:p>
        </w:tc>
        <w:tc>
          <w:tcPr>
            <w:tcW w:w="7597" w:type="dxa"/>
          </w:tcPr>
          <w:p w14:paraId="0E430C58" w14:textId="77777777" w:rsidR="00303BA9" w:rsidRPr="006C5495" w:rsidRDefault="00303BA9" w:rsidP="00303BA9">
            <w:pPr>
              <w:spacing w:after="1" w:line="200" w:lineRule="atLeast"/>
              <w:jc w:val="both"/>
              <w:rPr>
                <w:rFonts w:cs="Arial"/>
                <w:szCs w:val="20"/>
              </w:rPr>
            </w:pPr>
          </w:p>
        </w:tc>
      </w:tr>
      <w:tr w:rsidR="00303BA9" w:rsidRPr="006C5495" w14:paraId="68ED2623" w14:textId="77777777" w:rsidTr="006C5495">
        <w:tc>
          <w:tcPr>
            <w:tcW w:w="7597" w:type="dxa"/>
          </w:tcPr>
          <w:p w14:paraId="751BE307" w14:textId="052BA938" w:rsidR="00303BA9" w:rsidRPr="006C5495" w:rsidRDefault="00303BA9" w:rsidP="00303BA9">
            <w:pPr>
              <w:autoSpaceDE w:val="0"/>
              <w:autoSpaceDN w:val="0"/>
              <w:adjustRightInd w:val="0"/>
              <w:spacing w:before="200" w:after="1" w:line="200" w:lineRule="atLeast"/>
              <w:ind w:firstLine="539"/>
              <w:jc w:val="both"/>
              <w:rPr>
                <w:rFonts w:cs="Arial"/>
                <w:szCs w:val="20"/>
              </w:rPr>
            </w:pPr>
            <w:r w:rsidRPr="003A6E84">
              <w:rPr>
                <w:rFonts w:cs="Arial"/>
                <w:szCs w:val="20"/>
              </w:rPr>
              <w:lastRenderedPageBreak/>
              <w:t>2</w:t>
            </w:r>
            <w:r w:rsidRPr="00303BA9">
              <w:rPr>
                <w:rFonts w:cs="Arial"/>
                <w:strike/>
                <w:color w:val="FF0000"/>
                <w:szCs w:val="20"/>
              </w:rPr>
              <w:t>.3.8.4. С оперативными руководителями</w:t>
            </w:r>
            <w:r>
              <w:rPr>
                <w:rFonts w:cs="Arial"/>
                <w:szCs w:val="20"/>
              </w:rPr>
              <w:t xml:space="preserve">, </w:t>
            </w:r>
            <w:r w:rsidRPr="00303BA9">
              <w:rPr>
                <w:rFonts w:cs="Arial"/>
                <w:strike/>
                <w:color w:val="FF0000"/>
                <w:szCs w:val="20"/>
              </w:rPr>
              <w:t>оперативным и</w:t>
            </w:r>
            <w:r>
              <w:rPr>
                <w:rFonts w:cs="Arial"/>
                <w:szCs w:val="20"/>
              </w:rPr>
              <w:t xml:space="preserve"> оперативно-</w:t>
            </w:r>
            <w:r w:rsidRPr="00303BA9">
              <w:rPr>
                <w:rFonts w:cs="Arial"/>
                <w:strike/>
                <w:color w:val="FF0000"/>
                <w:szCs w:val="20"/>
              </w:rPr>
              <w:t>ремонтным персоналом</w:t>
            </w:r>
            <w:r>
              <w:rPr>
                <w:rFonts w:cs="Arial"/>
                <w:szCs w:val="20"/>
              </w:rPr>
              <w:t>:</w:t>
            </w:r>
          </w:p>
        </w:tc>
        <w:tc>
          <w:tcPr>
            <w:tcW w:w="7597" w:type="dxa"/>
          </w:tcPr>
          <w:p w14:paraId="49E1725D" w14:textId="3F731EDA" w:rsidR="00303BA9" w:rsidRPr="006C5495" w:rsidRDefault="00303BA9" w:rsidP="00303BA9">
            <w:pPr>
              <w:autoSpaceDE w:val="0"/>
              <w:autoSpaceDN w:val="0"/>
              <w:adjustRightInd w:val="0"/>
              <w:spacing w:before="200" w:after="1" w:line="200" w:lineRule="atLeast"/>
              <w:ind w:firstLine="539"/>
              <w:jc w:val="both"/>
              <w:rPr>
                <w:rFonts w:cs="Arial"/>
                <w:szCs w:val="20"/>
              </w:rPr>
            </w:pPr>
            <w:r w:rsidRPr="003A6E84">
              <w:rPr>
                <w:rFonts w:cs="Arial"/>
                <w:szCs w:val="20"/>
              </w:rPr>
              <w:t>2</w:t>
            </w:r>
            <w:r w:rsidRPr="00303BA9">
              <w:rPr>
                <w:rFonts w:cs="Arial"/>
                <w:szCs w:val="20"/>
                <w:shd w:val="clear" w:color="auto" w:fill="C0C0C0"/>
              </w:rPr>
              <w:t>) для оперативных руководителей</w:t>
            </w:r>
            <w:r>
              <w:rPr>
                <w:rFonts w:cs="Arial"/>
                <w:szCs w:val="20"/>
              </w:rPr>
              <w:t xml:space="preserve">, </w:t>
            </w:r>
            <w:r w:rsidRPr="00303BA9">
              <w:rPr>
                <w:rFonts w:cs="Arial"/>
                <w:szCs w:val="20"/>
                <w:shd w:val="clear" w:color="auto" w:fill="C0C0C0"/>
              </w:rPr>
              <w:t>оперативного персонала, диспетчерского персонала,</w:t>
            </w:r>
            <w:r>
              <w:rPr>
                <w:rFonts w:cs="Arial"/>
                <w:szCs w:val="20"/>
              </w:rPr>
              <w:t xml:space="preserve"> оперативно-</w:t>
            </w:r>
            <w:r w:rsidRPr="00303BA9">
              <w:rPr>
                <w:rFonts w:cs="Arial"/>
                <w:szCs w:val="20"/>
                <w:shd w:val="clear" w:color="auto" w:fill="C0C0C0"/>
              </w:rPr>
              <w:t>ремонтного персонала</w:t>
            </w:r>
            <w:r>
              <w:rPr>
                <w:rFonts w:cs="Arial"/>
                <w:szCs w:val="20"/>
              </w:rPr>
              <w:t>:</w:t>
            </w:r>
          </w:p>
        </w:tc>
      </w:tr>
      <w:tr w:rsidR="00303BA9" w:rsidRPr="006C5495" w14:paraId="4D0CF5D1" w14:textId="77777777" w:rsidTr="006C5495">
        <w:tc>
          <w:tcPr>
            <w:tcW w:w="7597" w:type="dxa"/>
          </w:tcPr>
          <w:p w14:paraId="4AE08B1F" w14:textId="77777777" w:rsidR="00303BA9" w:rsidRPr="006C5495" w:rsidRDefault="00303BA9" w:rsidP="00303BA9">
            <w:pPr>
              <w:spacing w:after="1" w:line="200" w:lineRule="atLeast"/>
              <w:jc w:val="both"/>
              <w:rPr>
                <w:rFonts w:cs="Arial"/>
                <w:szCs w:val="20"/>
              </w:rPr>
            </w:pPr>
          </w:p>
        </w:tc>
        <w:tc>
          <w:tcPr>
            <w:tcW w:w="7597" w:type="dxa"/>
          </w:tcPr>
          <w:p w14:paraId="2345EFCB" w14:textId="01369213" w:rsidR="00303BA9" w:rsidRPr="006C5495" w:rsidRDefault="00303BA9" w:rsidP="00303BA9">
            <w:pPr>
              <w:autoSpaceDE w:val="0"/>
              <w:autoSpaceDN w:val="0"/>
              <w:adjustRightInd w:val="0"/>
              <w:spacing w:before="200" w:after="1" w:line="200" w:lineRule="atLeast"/>
              <w:ind w:firstLine="539"/>
              <w:jc w:val="both"/>
              <w:rPr>
                <w:rFonts w:cs="Arial"/>
                <w:szCs w:val="20"/>
              </w:rPr>
            </w:pPr>
            <w:r w:rsidRPr="00303BA9">
              <w:rPr>
                <w:rFonts w:cs="Arial"/>
                <w:szCs w:val="20"/>
                <w:shd w:val="clear" w:color="auto" w:fill="C0C0C0"/>
              </w:rPr>
              <w:t>обучение по охране труда и проверка знания требований охраны труда в соответствии с требованиями трудового законодательства Российской Федерации, а также обучение на рабочем месте для практического освоения навыков выполнения работы, осуществляемое при подготовке персонала по новой должности (далее - стажировка);</w:t>
            </w:r>
          </w:p>
        </w:tc>
      </w:tr>
      <w:tr w:rsidR="00303BA9" w:rsidRPr="006C5495" w14:paraId="63F48872" w14:textId="77777777" w:rsidTr="006C5495">
        <w:tc>
          <w:tcPr>
            <w:tcW w:w="7597" w:type="dxa"/>
          </w:tcPr>
          <w:p w14:paraId="030AFCE5" w14:textId="77777777" w:rsidR="00303BA9" w:rsidRP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 вводный, первичный на рабочем месте, повторный, внеплановый и целевой инструктажи по безопасности труда, а также инструктаж по пожарной эксплуатации;</w:t>
            </w:r>
          </w:p>
          <w:p w14:paraId="053F402D" w14:textId="79D888F4" w:rsidR="00303BA9" w:rsidRPr="006C5495"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 подготовка по новой должности или профессии с обучением на рабочем месте (стажировка);</w:t>
            </w:r>
          </w:p>
        </w:tc>
        <w:tc>
          <w:tcPr>
            <w:tcW w:w="7597" w:type="dxa"/>
          </w:tcPr>
          <w:p w14:paraId="668DAB61" w14:textId="77777777" w:rsidR="00303BA9" w:rsidRPr="006C5495" w:rsidRDefault="00303BA9" w:rsidP="00303BA9">
            <w:pPr>
              <w:spacing w:after="1" w:line="200" w:lineRule="atLeast"/>
              <w:jc w:val="both"/>
              <w:rPr>
                <w:rFonts w:cs="Arial"/>
                <w:szCs w:val="20"/>
              </w:rPr>
            </w:pPr>
          </w:p>
        </w:tc>
      </w:tr>
      <w:tr w:rsidR="00303BA9" w:rsidRPr="006C5495" w14:paraId="0E66073B" w14:textId="77777777" w:rsidTr="006C5495">
        <w:tc>
          <w:tcPr>
            <w:tcW w:w="7597" w:type="dxa"/>
          </w:tcPr>
          <w:p w14:paraId="523443A9" w14:textId="77777777" w:rsidR="00303BA9"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w:t>
            </w:r>
            <w:r>
              <w:rPr>
                <w:rFonts w:cs="Arial"/>
                <w:szCs w:val="20"/>
              </w:rPr>
              <w:t xml:space="preserve"> проверка знаний </w:t>
            </w:r>
            <w:r w:rsidRPr="00303BA9">
              <w:rPr>
                <w:rFonts w:cs="Arial"/>
                <w:strike/>
                <w:color w:val="FF0000"/>
                <w:szCs w:val="20"/>
              </w:rPr>
              <w:t>правил, норм по охране труда, правил технической эксплуатации, пожарной безопасности</w:t>
            </w:r>
            <w:r>
              <w:rPr>
                <w:rFonts w:cs="Arial"/>
                <w:szCs w:val="20"/>
              </w:rPr>
              <w:t>;</w:t>
            </w:r>
          </w:p>
          <w:p w14:paraId="37235FF2" w14:textId="42BCA577" w:rsidR="00303BA9" w:rsidRPr="006C5495"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w:t>
            </w:r>
            <w:r>
              <w:rPr>
                <w:rFonts w:cs="Arial"/>
                <w:szCs w:val="20"/>
              </w:rPr>
              <w:t xml:space="preserve"> дублирование;</w:t>
            </w:r>
          </w:p>
        </w:tc>
        <w:tc>
          <w:tcPr>
            <w:tcW w:w="7597" w:type="dxa"/>
          </w:tcPr>
          <w:p w14:paraId="138B954B" w14:textId="77777777" w:rsidR="00303BA9" w:rsidRDefault="00303BA9" w:rsidP="00303BA9">
            <w:pPr>
              <w:autoSpaceDE w:val="0"/>
              <w:autoSpaceDN w:val="0"/>
              <w:adjustRightInd w:val="0"/>
              <w:spacing w:before="200" w:after="1" w:line="200" w:lineRule="atLeast"/>
              <w:ind w:firstLine="539"/>
              <w:jc w:val="both"/>
              <w:rPr>
                <w:rFonts w:cs="Arial"/>
                <w:szCs w:val="20"/>
              </w:rPr>
            </w:pPr>
            <w:r>
              <w:rPr>
                <w:rFonts w:cs="Arial"/>
                <w:szCs w:val="20"/>
              </w:rPr>
              <w:t xml:space="preserve">проверка знаний </w:t>
            </w:r>
            <w:r w:rsidRPr="00303BA9">
              <w:rPr>
                <w:rFonts w:cs="Arial"/>
                <w:szCs w:val="20"/>
                <w:shd w:val="clear" w:color="auto" w:fill="C0C0C0"/>
              </w:rPr>
              <w:t>документов, включенных в перечень документов для проверки знаний</w:t>
            </w:r>
            <w:r>
              <w:rPr>
                <w:rFonts w:cs="Arial"/>
                <w:szCs w:val="20"/>
              </w:rPr>
              <w:t>;</w:t>
            </w:r>
          </w:p>
          <w:p w14:paraId="63249B48" w14:textId="113ED5F1" w:rsidR="00303BA9" w:rsidRPr="006C5495" w:rsidRDefault="00303BA9" w:rsidP="00303BA9">
            <w:pPr>
              <w:autoSpaceDE w:val="0"/>
              <w:autoSpaceDN w:val="0"/>
              <w:adjustRightInd w:val="0"/>
              <w:spacing w:before="200" w:after="1" w:line="200" w:lineRule="atLeast"/>
              <w:ind w:firstLine="539"/>
              <w:jc w:val="both"/>
              <w:rPr>
                <w:rFonts w:cs="Arial"/>
                <w:szCs w:val="20"/>
              </w:rPr>
            </w:pPr>
            <w:r w:rsidRPr="00303BA9">
              <w:rPr>
                <w:rFonts w:cs="Arial"/>
                <w:szCs w:val="20"/>
                <w:shd w:val="clear" w:color="auto" w:fill="C0C0C0"/>
              </w:rPr>
              <w:t>выполнение работником функциональных обязанностей под наблюдением лица, ответственного за подготовку работника (далее -</w:t>
            </w:r>
            <w:r>
              <w:rPr>
                <w:rFonts w:cs="Arial"/>
                <w:szCs w:val="20"/>
              </w:rPr>
              <w:t xml:space="preserve"> дублирование</w:t>
            </w:r>
            <w:r w:rsidRPr="00303BA9">
              <w:rPr>
                <w:rFonts w:cs="Arial"/>
                <w:szCs w:val="20"/>
                <w:shd w:val="clear" w:color="auto" w:fill="C0C0C0"/>
              </w:rPr>
              <w:t>)</w:t>
            </w:r>
            <w:r>
              <w:rPr>
                <w:rFonts w:cs="Arial"/>
                <w:szCs w:val="20"/>
              </w:rPr>
              <w:t>;</w:t>
            </w:r>
          </w:p>
        </w:tc>
      </w:tr>
      <w:tr w:rsidR="00303BA9" w:rsidRPr="006C5495" w14:paraId="7AABC966" w14:textId="77777777" w:rsidTr="006C5495">
        <w:tc>
          <w:tcPr>
            <w:tcW w:w="7597" w:type="dxa"/>
          </w:tcPr>
          <w:p w14:paraId="7B300F63" w14:textId="3DAC38E5" w:rsidR="00303BA9" w:rsidRPr="006C5495" w:rsidRDefault="00303BA9" w:rsidP="00303BA9">
            <w:pPr>
              <w:autoSpaceDE w:val="0"/>
              <w:autoSpaceDN w:val="0"/>
              <w:adjustRightInd w:val="0"/>
              <w:spacing w:before="200" w:after="1" w:line="200" w:lineRule="atLeast"/>
              <w:ind w:firstLine="539"/>
              <w:jc w:val="both"/>
              <w:rPr>
                <w:rFonts w:cs="Arial"/>
                <w:szCs w:val="20"/>
              </w:rPr>
            </w:pPr>
            <w:r w:rsidRPr="00303BA9">
              <w:rPr>
                <w:rFonts w:cs="Arial"/>
                <w:strike/>
                <w:color w:val="FF0000"/>
                <w:szCs w:val="20"/>
              </w:rPr>
              <w:t>-</w:t>
            </w:r>
            <w:r>
              <w:rPr>
                <w:rFonts w:cs="Arial"/>
                <w:szCs w:val="20"/>
              </w:rPr>
              <w:t xml:space="preserve"> специальная подготовка;</w:t>
            </w:r>
          </w:p>
        </w:tc>
        <w:tc>
          <w:tcPr>
            <w:tcW w:w="7597" w:type="dxa"/>
          </w:tcPr>
          <w:p w14:paraId="7DCB4890" w14:textId="0A694838" w:rsidR="00303BA9" w:rsidRPr="006C5495" w:rsidRDefault="00303BA9" w:rsidP="00303BA9">
            <w:pPr>
              <w:autoSpaceDE w:val="0"/>
              <w:autoSpaceDN w:val="0"/>
              <w:adjustRightInd w:val="0"/>
              <w:spacing w:before="200" w:after="1" w:line="200" w:lineRule="atLeast"/>
              <w:ind w:firstLine="539"/>
              <w:jc w:val="both"/>
              <w:rPr>
                <w:rFonts w:cs="Arial"/>
                <w:szCs w:val="20"/>
              </w:rPr>
            </w:pPr>
            <w:r>
              <w:rPr>
                <w:rFonts w:cs="Arial"/>
                <w:szCs w:val="20"/>
              </w:rPr>
              <w:t>специальная подготовка;</w:t>
            </w:r>
          </w:p>
        </w:tc>
      </w:tr>
      <w:tr w:rsidR="00303BA9" w:rsidRPr="006C5495" w14:paraId="06034037" w14:textId="77777777" w:rsidTr="006C5495">
        <w:tc>
          <w:tcPr>
            <w:tcW w:w="7597" w:type="dxa"/>
          </w:tcPr>
          <w:p w14:paraId="79A21804" w14:textId="77777777" w:rsidR="00303BA9" w:rsidRPr="006C5495" w:rsidRDefault="00303BA9" w:rsidP="00303BA9">
            <w:pPr>
              <w:spacing w:after="1" w:line="200" w:lineRule="atLeast"/>
              <w:jc w:val="both"/>
              <w:rPr>
                <w:rFonts w:cs="Arial"/>
                <w:szCs w:val="20"/>
              </w:rPr>
            </w:pPr>
          </w:p>
        </w:tc>
        <w:tc>
          <w:tcPr>
            <w:tcW w:w="7597" w:type="dxa"/>
          </w:tcPr>
          <w:p w14:paraId="5A8045D1" w14:textId="56829EAA" w:rsidR="00303BA9" w:rsidRPr="006C5495" w:rsidRDefault="00303BA9" w:rsidP="00303BA9">
            <w:pPr>
              <w:autoSpaceDE w:val="0"/>
              <w:autoSpaceDN w:val="0"/>
              <w:adjustRightInd w:val="0"/>
              <w:spacing w:before="200" w:after="1" w:line="200" w:lineRule="atLeast"/>
              <w:ind w:firstLine="539"/>
              <w:jc w:val="both"/>
              <w:rPr>
                <w:rFonts w:cs="Arial"/>
                <w:szCs w:val="20"/>
              </w:rPr>
            </w:pPr>
            <w:r w:rsidRPr="003A6E84">
              <w:rPr>
                <w:rFonts w:cs="Arial"/>
                <w:szCs w:val="20"/>
                <w:shd w:val="clear" w:color="auto" w:fill="C0C0C0"/>
              </w:rPr>
              <w:t>производственный инструктаж;</w:t>
            </w:r>
          </w:p>
        </w:tc>
      </w:tr>
      <w:tr w:rsidR="00303BA9" w:rsidRPr="006C5495" w14:paraId="58F8F4C1" w14:textId="77777777" w:rsidTr="006C5495">
        <w:tc>
          <w:tcPr>
            <w:tcW w:w="7597" w:type="dxa"/>
          </w:tcPr>
          <w:p w14:paraId="4783E447" w14:textId="77777777" w:rsidR="003A6E84" w:rsidRPr="003A6E84" w:rsidRDefault="003A6E84" w:rsidP="003A6E84">
            <w:pPr>
              <w:autoSpaceDE w:val="0"/>
              <w:autoSpaceDN w:val="0"/>
              <w:adjustRightInd w:val="0"/>
              <w:spacing w:before="200" w:after="1" w:line="200" w:lineRule="atLeast"/>
              <w:ind w:firstLine="539"/>
              <w:jc w:val="both"/>
              <w:rPr>
                <w:rFonts w:cs="Arial"/>
                <w:szCs w:val="20"/>
              </w:rPr>
            </w:pPr>
            <w:r w:rsidRPr="003A6E84">
              <w:rPr>
                <w:rFonts w:cs="Arial"/>
                <w:strike/>
                <w:color w:val="FF0000"/>
                <w:szCs w:val="20"/>
              </w:rPr>
              <w:t>- контрольные</w:t>
            </w:r>
            <w:r>
              <w:rPr>
                <w:rFonts w:cs="Arial"/>
                <w:szCs w:val="20"/>
              </w:rPr>
              <w:t xml:space="preserve"> противоаварийные </w:t>
            </w:r>
            <w:r w:rsidRPr="003A6E84">
              <w:rPr>
                <w:rFonts w:cs="Arial"/>
                <w:strike/>
                <w:color w:val="FF0000"/>
                <w:szCs w:val="20"/>
              </w:rPr>
              <w:t>и противопожарные</w:t>
            </w:r>
            <w:r>
              <w:rPr>
                <w:rFonts w:cs="Arial"/>
                <w:szCs w:val="20"/>
              </w:rPr>
              <w:t xml:space="preserve"> тренировки</w:t>
            </w:r>
            <w:r w:rsidRPr="003A6E84">
              <w:rPr>
                <w:rFonts w:cs="Arial"/>
                <w:strike/>
                <w:color w:val="FF0000"/>
                <w:szCs w:val="20"/>
              </w:rPr>
              <w:t>.</w:t>
            </w:r>
          </w:p>
          <w:p w14:paraId="45C336ED" w14:textId="123FD877" w:rsidR="00303BA9" w:rsidRPr="006C5495" w:rsidRDefault="003A6E84" w:rsidP="003A6E84">
            <w:pPr>
              <w:autoSpaceDE w:val="0"/>
              <w:autoSpaceDN w:val="0"/>
              <w:adjustRightInd w:val="0"/>
              <w:spacing w:before="200" w:after="1" w:line="200" w:lineRule="atLeast"/>
              <w:ind w:firstLine="539"/>
              <w:jc w:val="both"/>
              <w:rPr>
                <w:rFonts w:cs="Arial"/>
                <w:szCs w:val="20"/>
              </w:rPr>
            </w:pPr>
            <w:r w:rsidRPr="003A6E84">
              <w:rPr>
                <w:rFonts w:cs="Arial"/>
                <w:strike/>
                <w:color w:val="FF0000"/>
                <w:szCs w:val="20"/>
              </w:rPr>
              <w:t>2.3.8.5. С ремонтным персоналом</w:t>
            </w:r>
            <w:r>
              <w:rPr>
                <w:rFonts w:cs="Arial"/>
                <w:szCs w:val="20"/>
              </w:rPr>
              <w:t>:</w:t>
            </w:r>
          </w:p>
        </w:tc>
        <w:tc>
          <w:tcPr>
            <w:tcW w:w="7597" w:type="dxa"/>
          </w:tcPr>
          <w:p w14:paraId="0BBE3322" w14:textId="77777777" w:rsidR="003A6E84" w:rsidRDefault="003A6E84" w:rsidP="003A6E84">
            <w:pPr>
              <w:autoSpaceDE w:val="0"/>
              <w:autoSpaceDN w:val="0"/>
              <w:adjustRightInd w:val="0"/>
              <w:spacing w:before="200" w:after="1" w:line="200" w:lineRule="atLeast"/>
              <w:ind w:firstLine="539"/>
              <w:jc w:val="both"/>
              <w:rPr>
                <w:rFonts w:cs="Arial"/>
                <w:szCs w:val="20"/>
              </w:rPr>
            </w:pPr>
            <w:r>
              <w:rPr>
                <w:rFonts w:cs="Arial"/>
                <w:szCs w:val="20"/>
              </w:rPr>
              <w:t>противоаварийные тренировки</w:t>
            </w:r>
            <w:r w:rsidRPr="003A6E84">
              <w:rPr>
                <w:rFonts w:cs="Arial"/>
                <w:szCs w:val="20"/>
                <w:shd w:val="clear" w:color="auto" w:fill="C0C0C0"/>
              </w:rPr>
              <w:t>;</w:t>
            </w:r>
          </w:p>
          <w:p w14:paraId="6D1EFDBC" w14:textId="4549A61F" w:rsidR="00303BA9" w:rsidRPr="006C5495" w:rsidRDefault="003A6E84" w:rsidP="003A6E84">
            <w:pPr>
              <w:autoSpaceDE w:val="0"/>
              <w:autoSpaceDN w:val="0"/>
              <w:adjustRightInd w:val="0"/>
              <w:spacing w:before="200" w:after="1" w:line="200" w:lineRule="atLeast"/>
              <w:ind w:firstLine="539"/>
              <w:jc w:val="both"/>
              <w:rPr>
                <w:rFonts w:cs="Arial"/>
                <w:szCs w:val="20"/>
              </w:rPr>
            </w:pPr>
            <w:r w:rsidRPr="003A6E84">
              <w:rPr>
                <w:rFonts w:cs="Arial"/>
                <w:szCs w:val="20"/>
                <w:shd w:val="clear" w:color="auto" w:fill="C0C0C0"/>
              </w:rPr>
              <w:t>3) для ремонтного персонала</w:t>
            </w:r>
            <w:r>
              <w:rPr>
                <w:rFonts w:cs="Arial"/>
                <w:szCs w:val="20"/>
              </w:rPr>
              <w:t>:</w:t>
            </w:r>
          </w:p>
        </w:tc>
      </w:tr>
      <w:tr w:rsidR="00303BA9" w:rsidRPr="006C5495" w14:paraId="1F9E9246" w14:textId="77777777" w:rsidTr="006C5495">
        <w:tc>
          <w:tcPr>
            <w:tcW w:w="7597" w:type="dxa"/>
          </w:tcPr>
          <w:p w14:paraId="61D279D6" w14:textId="77777777" w:rsidR="00303BA9" w:rsidRPr="006C5495" w:rsidRDefault="00303BA9" w:rsidP="003A6E84">
            <w:pPr>
              <w:spacing w:after="1" w:line="200" w:lineRule="atLeast"/>
              <w:jc w:val="both"/>
              <w:rPr>
                <w:rFonts w:cs="Arial"/>
                <w:szCs w:val="20"/>
              </w:rPr>
            </w:pPr>
          </w:p>
        </w:tc>
        <w:tc>
          <w:tcPr>
            <w:tcW w:w="7597" w:type="dxa"/>
          </w:tcPr>
          <w:p w14:paraId="6298EBE5" w14:textId="0D4D1A3A" w:rsidR="00303BA9" w:rsidRPr="006C5495" w:rsidRDefault="003A6E84" w:rsidP="003A6E84">
            <w:pPr>
              <w:autoSpaceDE w:val="0"/>
              <w:autoSpaceDN w:val="0"/>
              <w:adjustRightInd w:val="0"/>
              <w:spacing w:before="200" w:after="1" w:line="200" w:lineRule="atLeast"/>
              <w:ind w:firstLine="539"/>
              <w:jc w:val="both"/>
              <w:rPr>
                <w:rFonts w:cs="Arial"/>
                <w:szCs w:val="20"/>
              </w:rPr>
            </w:pPr>
            <w:r w:rsidRPr="003A6E84">
              <w:rPr>
                <w:rFonts w:cs="Arial"/>
                <w:szCs w:val="20"/>
                <w:shd w:val="clear" w:color="auto" w:fill="C0C0C0"/>
              </w:rPr>
              <w:t>обучение по охране труда и проверка знания требований охраны труда в соответствии с требованиями трудового законодательства Российской Федерации, а также стажировка;</w:t>
            </w:r>
          </w:p>
        </w:tc>
      </w:tr>
      <w:tr w:rsidR="00303BA9" w:rsidRPr="006C5495" w14:paraId="5F7EA40F" w14:textId="77777777" w:rsidTr="006C5495">
        <w:tc>
          <w:tcPr>
            <w:tcW w:w="7597" w:type="dxa"/>
          </w:tcPr>
          <w:p w14:paraId="7B2D1DFD" w14:textId="77777777" w:rsidR="003A6E84" w:rsidRPr="003A6E84" w:rsidRDefault="003A6E84" w:rsidP="003A6E84">
            <w:pPr>
              <w:autoSpaceDE w:val="0"/>
              <w:autoSpaceDN w:val="0"/>
              <w:adjustRightInd w:val="0"/>
              <w:spacing w:before="200" w:after="1" w:line="200" w:lineRule="atLeast"/>
              <w:ind w:firstLine="539"/>
              <w:jc w:val="both"/>
              <w:rPr>
                <w:rFonts w:cs="Arial"/>
                <w:szCs w:val="20"/>
              </w:rPr>
            </w:pPr>
            <w:r w:rsidRPr="003A6E84">
              <w:rPr>
                <w:rFonts w:cs="Arial"/>
                <w:strike/>
                <w:color w:val="FF0000"/>
                <w:szCs w:val="20"/>
              </w:rPr>
              <w:lastRenderedPageBreak/>
              <w:t>- вводный, первичный на рабочем месте, повторный, внеплановый и целевой инструктажи по безопасности труда, а также инструктаж по пожарной эксплуатации;</w:t>
            </w:r>
          </w:p>
          <w:p w14:paraId="215E585B" w14:textId="55A0215F" w:rsidR="00303BA9" w:rsidRPr="006C5495" w:rsidRDefault="003A6E84" w:rsidP="003A6E84">
            <w:pPr>
              <w:autoSpaceDE w:val="0"/>
              <w:autoSpaceDN w:val="0"/>
              <w:adjustRightInd w:val="0"/>
              <w:spacing w:before="200" w:after="1" w:line="200" w:lineRule="atLeast"/>
              <w:ind w:firstLine="539"/>
              <w:jc w:val="both"/>
              <w:rPr>
                <w:rFonts w:cs="Arial"/>
                <w:szCs w:val="20"/>
              </w:rPr>
            </w:pPr>
            <w:r w:rsidRPr="003A6E84">
              <w:rPr>
                <w:rFonts w:cs="Arial"/>
                <w:strike/>
                <w:color w:val="FF0000"/>
                <w:szCs w:val="20"/>
              </w:rPr>
              <w:t>- подготовка по новой должности или профессии с обучением на рабочем месте (стажировка);</w:t>
            </w:r>
          </w:p>
        </w:tc>
        <w:tc>
          <w:tcPr>
            <w:tcW w:w="7597" w:type="dxa"/>
          </w:tcPr>
          <w:p w14:paraId="3B705521" w14:textId="77777777" w:rsidR="00303BA9" w:rsidRPr="006C5495" w:rsidRDefault="00303BA9" w:rsidP="003A6E84">
            <w:pPr>
              <w:spacing w:after="1" w:line="200" w:lineRule="atLeast"/>
              <w:jc w:val="both"/>
              <w:rPr>
                <w:rFonts w:cs="Arial"/>
                <w:szCs w:val="20"/>
              </w:rPr>
            </w:pPr>
          </w:p>
        </w:tc>
      </w:tr>
      <w:tr w:rsidR="003A6E84" w:rsidRPr="006C5495" w14:paraId="2A32141E" w14:textId="77777777" w:rsidTr="006C5495">
        <w:tc>
          <w:tcPr>
            <w:tcW w:w="7597" w:type="dxa"/>
          </w:tcPr>
          <w:p w14:paraId="74AF6926" w14:textId="5FC938F8" w:rsidR="003A6E84" w:rsidRPr="006C5495" w:rsidRDefault="003A6E84" w:rsidP="003A6E84">
            <w:pPr>
              <w:autoSpaceDE w:val="0"/>
              <w:autoSpaceDN w:val="0"/>
              <w:adjustRightInd w:val="0"/>
              <w:spacing w:before="200" w:after="1" w:line="200" w:lineRule="atLeast"/>
              <w:ind w:firstLine="539"/>
              <w:jc w:val="both"/>
              <w:rPr>
                <w:rFonts w:cs="Arial"/>
                <w:szCs w:val="20"/>
              </w:rPr>
            </w:pPr>
            <w:r w:rsidRPr="003A6E84">
              <w:rPr>
                <w:rFonts w:cs="Arial"/>
                <w:strike/>
                <w:color w:val="FF0000"/>
                <w:szCs w:val="20"/>
              </w:rPr>
              <w:t>-</w:t>
            </w:r>
            <w:r>
              <w:rPr>
                <w:rFonts w:cs="Arial"/>
                <w:szCs w:val="20"/>
              </w:rPr>
              <w:t xml:space="preserve"> проверка знаний </w:t>
            </w:r>
            <w:r w:rsidRPr="003A6E84">
              <w:rPr>
                <w:rFonts w:cs="Arial"/>
                <w:strike/>
                <w:color w:val="FF0000"/>
                <w:szCs w:val="20"/>
              </w:rPr>
              <w:t>правил, норм по охране труда, правил технической эксплуатации</w:t>
            </w:r>
            <w:r>
              <w:rPr>
                <w:rFonts w:cs="Arial"/>
                <w:szCs w:val="20"/>
              </w:rPr>
              <w:t>.</w:t>
            </w:r>
          </w:p>
        </w:tc>
        <w:tc>
          <w:tcPr>
            <w:tcW w:w="7597" w:type="dxa"/>
          </w:tcPr>
          <w:p w14:paraId="0861C793" w14:textId="05435162" w:rsidR="003A6E84" w:rsidRPr="006C5495" w:rsidRDefault="003A6E84" w:rsidP="003A6E84">
            <w:pPr>
              <w:autoSpaceDE w:val="0"/>
              <w:autoSpaceDN w:val="0"/>
              <w:adjustRightInd w:val="0"/>
              <w:spacing w:before="200" w:after="1" w:line="200" w:lineRule="atLeast"/>
              <w:ind w:firstLine="539"/>
              <w:jc w:val="both"/>
              <w:rPr>
                <w:rFonts w:cs="Arial"/>
                <w:szCs w:val="20"/>
              </w:rPr>
            </w:pPr>
            <w:r>
              <w:rPr>
                <w:rFonts w:cs="Arial"/>
                <w:szCs w:val="20"/>
              </w:rPr>
              <w:t xml:space="preserve">проверка знаний </w:t>
            </w:r>
            <w:r w:rsidRPr="003A6E84">
              <w:rPr>
                <w:rFonts w:cs="Arial"/>
                <w:szCs w:val="20"/>
                <w:shd w:val="clear" w:color="auto" w:fill="C0C0C0"/>
              </w:rPr>
              <w:t>в объеме требований квалификационных характеристик</w:t>
            </w:r>
            <w:r>
              <w:rPr>
                <w:rFonts w:cs="Arial"/>
                <w:szCs w:val="20"/>
              </w:rPr>
              <w:t>.</w:t>
            </w:r>
          </w:p>
        </w:tc>
      </w:tr>
      <w:tr w:rsidR="003A6E84" w:rsidRPr="006C5495" w14:paraId="14D5A786" w14:textId="77777777" w:rsidTr="006C5495">
        <w:tc>
          <w:tcPr>
            <w:tcW w:w="7597" w:type="dxa"/>
          </w:tcPr>
          <w:p w14:paraId="6F4041EA" w14:textId="77777777" w:rsidR="003A6E84" w:rsidRDefault="003A6E84" w:rsidP="003A6E84">
            <w:pPr>
              <w:autoSpaceDE w:val="0"/>
              <w:autoSpaceDN w:val="0"/>
              <w:adjustRightInd w:val="0"/>
              <w:spacing w:after="1" w:line="200" w:lineRule="atLeast"/>
              <w:rPr>
                <w:rFonts w:cs="Arial"/>
                <w:szCs w:val="20"/>
              </w:rPr>
            </w:pPr>
          </w:p>
          <w:p w14:paraId="0F2D9915" w14:textId="77777777" w:rsidR="003A6E84" w:rsidRPr="003A6E84" w:rsidRDefault="003A6E84" w:rsidP="003A6E84">
            <w:pPr>
              <w:autoSpaceDE w:val="0"/>
              <w:autoSpaceDN w:val="0"/>
              <w:adjustRightInd w:val="0"/>
              <w:spacing w:after="1" w:line="200" w:lineRule="atLeast"/>
              <w:jc w:val="center"/>
              <w:outlineLvl w:val="2"/>
              <w:rPr>
                <w:rFonts w:cs="Arial"/>
                <w:szCs w:val="20"/>
              </w:rPr>
            </w:pPr>
            <w:bookmarkStart w:id="19" w:name="Р1_9"/>
            <w:bookmarkEnd w:id="19"/>
            <w:r w:rsidRPr="003A6E84">
              <w:rPr>
                <w:rFonts w:cs="Arial"/>
                <w:strike/>
                <w:color w:val="FF0000"/>
                <w:szCs w:val="20"/>
              </w:rPr>
              <w:t>Стажировка</w:t>
            </w:r>
          </w:p>
          <w:p w14:paraId="70217CFC" w14:textId="77777777" w:rsidR="003A6E84" w:rsidRDefault="003A6E84" w:rsidP="003A6E84">
            <w:pPr>
              <w:spacing w:after="1" w:line="200" w:lineRule="atLeast"/>
              <w:jc w:val="both"/>
              <w:rPr>
                <w:rFonts w:cs="Arial"/>
                <w:szCs w:val="20"/>
              </w:rPr>
            </w:pPr>
          </w:p>
          <w:p w14:paraId="5E3A81D6" w14:textId="1A6E9315" w:rsidR="003A6E84" w:rsidRPr="003A6E84" w:rsidRDefault="003A6E84" w:rsidP="003A6E84">
            <w:pPr>
              <w:autoSpaceDE w:val="0"/>
              <w:autoSpaceDN w:val="0"/>
              <w:adjustRightInd w:val="0"/>
              <w:spacing w:after="1" w:line="200" w:lineRule="atLeast"/>
              <w:ind w:firstLine="540"/>
              <w:jc w:val="both"/>
              <w:rPr>
                <w:rFonts w:cs="Arial"/>
                <w:strike/>
                <w:szCs w:val="20"/>
              </w:rPr>
            </w:pPr>
            <w:r w:rsidRPr="003A6E84">
              <w:rPr>
                <w:rFonts w:cs="Arial"/>
                <w:strike/>
                <w:color w:val="FF0000"/>
                <w:szCs w:val="20"/>
              </w:rPr>
              <w:t>2.3.9. Стажировку проходит ремонтный, оперативный, оперативно-ремонтный персонал и оперативные руководители перед первичной проверкой знаний при поступлении на работу, а также при назначении на новую должность или при переводе на другое рабочее место. Стажировка проводится под руководством опытного обучающего работника.</w:t>
            </w:r>
          </w:p>
        </w:tc>
        <w:tc>
          <w:tcPr>
            <w:tcW w:w="7597" w:type="dxa"/>
          </w:tcPr>
          <w:p w14:paraId="0593DEC4" w14:textId="77777777" w:rsidR="003A6E84" w:rsidRPr="006C5495" w:rsidRDefault="003A6E84" w:rsidP="003A6E84">
            <w:pPr>
              <w:spacing w:after="1" w:line="200" w:lineRule="atLeast"/>
              <w:jc w:val="both"/>
              <w:rPr>
                <w:rFonts w:cs="Arial"/>
                <w:szCs w:val="20"/>
              </w:rPr>
            </w:pPr>
          </w:p>
        </w:tc>
      </w:tr>
      <w:tr w:rsidR="003A6E84" w:rsidRPr="006C5495" w14:paraId="22C80891" w14:textId="77777777" w:rsidTr="006C5495">
        <w:tc>
          <w:tcPr>
            <w:tcW w:w="7597" w:type="dxa"/>
          </w:tcPr>
          <w:p w14:paraId="63887A7F" w14:textId="3805FD4D" w:rsidR="003A6E84" w:rsidRPr="006C5495" w:rsidRDefault="003A6E84" w:rsidP="003A6E84">
            <w:pPr>
              <w:autoSpaceDE w:val="0"/>
              <w:autoSpaceDN w:val="0"/>
              <w:adjustRightInd w:val="0"/>
              <w:spacing w:before="200" w:after="1" w:line="200" w:lineRule="atLeast"/>
              <w:ind w:firstLine="539"/>
              <w:jc w:val="both"/>
              <w:rPr>
                <w:rFonts w:cs="Arial"/>
                <w:szCs w:val="20"/>
              </w:rPr>
            </w:pPr>
            <w:r w:rsidRPr="003A6E84">
              <w:rPr>
                <w:rFonts w:cs="Arial"/>
                <w:strike/>
                <w:color w:val="FF0000"/>
                <w:szCs w:val="20"/>
              </w:rPr>
              <w:t>2.3.10.</w:t>
            </w:r>
            <w:r>
              <w:rPr>
                <w:rFonts w:cs="Arial"/>
                <w:szCs w:val="20"/>
              </w:rPr>
              <w:t xml:space="preserve"> Стажировка осуществляется по программам, разработанным для каждой должности и рабочего места и утвержденным руководителем организации. Продолжительность стажировки </w:t>
            </w:r>
            <w:r w:rsidRPr="003A6E84">
              <w:rPr>
                <w:rFonts w:cs="Arial"/>
                <w:strike/>
                <w:color w:val="FF0000"/>
                <w:szCs w:val="20"/>
              </w:rPr>
              <w:t>составляет</w:t>
            </w:r>
            <w:r>
              <w:rPr>
                <w:rFonts w:cs="Arial"/>
                <w:szCs w:val="20"/>
              </w:rPr>
              <w:t xml:space="preserve"> 2 </w:t>
            </w:r>
            <w:r w:rsidRPr="003A6E84">
              <w:rPr>
                <w:rFonts w:cs="Arial"/>
                <w:strike/>
                <w:color w:val="FF0000"/>
                <w:szCs w:val="20"/>
              </w:rPr>
              <w:t>- 14</w:t>
            </w:r>
            <w:r>
              <w:rPr>
                <w:rFonts w:cs="Arial"/>
                <w:szCs w:val="20"/>
              </w:rPr>
              <w:t xml:space="preserve"> смен.</w:t>
            </w:r>
          </w:p>
        </w:tc>
        <w:tc>
          <w:tcPr>
            <w:tcW w:w="7597" w:type="dxa"/>
          </w:tcPr>
          <w:p w14:paraId="24BB6AC4" w14:textId="77777777" w:rsidR="003A6E84" w:rsidRPr="003A6E84" w:rsidRDefault="003A6E84" w:rsidP="003A6E84">
            <w:pPr>
              <w:spacing w:before="200" w:after="1" w:line="200" w:lineRule="atLeast"/>
              <w:ind w:firstLine="539"/>
              <w:jc w:val="both"/>
              <w:rPr>
                <w:rFonts w:cs="Arial"/>
                <w:szCs w:val="20"/>
              </w:rPr>
            </w:pPr>
            <w:r w:rsidRPr="003A6E84">
              <w:rPr>
                <w:rFonts w:cs="Arial"/>
                <w:szCs w:val="20"/>
                <w:shd w:val="clear" w:color="auto" w:fill="C0C0C0"/>
              </w:rPr>
              <w:t>55.</w:t>
            </w:r>
            <w:r w:rsidRPr="003A6E84">
              <w:rPr>
                <w:rFonts w:cs="Arial"/>
                <w:szCs w:val="20"/>
              </w:rPr>
              <w:t xml:space="preserve"> Стажировка осуществляется </w:t>
            </w:r>
            <w:r w:rsidRPr="003A6E84">
              <w:rPr>
                <w:rFonts w:cs="Arial"/>
                <w:szCs w:val="20"/>
                <w:shd w:val="clear" w:color="auto" w:fill="C0C0C0"/>
              </w:rPr>
              <w:t>до проверки знаний</w:t>
            </w:r>
            <w:r w:rsidRPr="003A6E84">
              <w:rPr>
                <w:rFonts w:cs="Arial"/>
                <w:szCs w:val="20"/>
              </w:rPr>
              <w:t xml:space="preserve"> по программам, разработанным для каждой должности и рабочего места и утвержденным </w:t>
            </w:r>
            <w:r w:rsidRPr="003A6E84">
              <w:rPr>
                <w:rFonts w:cs="Arial"/>
                <w:szCs w:val="20"/>
                <w:shd w:val="clear" w:color="auto" w:fill="C0C0C0"/>
              </w:rPr>
              <w:t>техническим</w:t>
            </w:r>
            <w:r w:rsidRPr="003A6E84">
              <w:rPr>
                <w:rFonts w:cs="Arial"/>
                <w:szCs w:val="20"/>
              </w:rPr>
              <w:t xml:space="preserve"> руководителем </w:t>
            </w:r>
            <w:r w:rsidRPr="003A6E84">
              <w:rPr>
                <w:rFonts w:cs="Arial"/>
                <w:szCs w:val="20"/>
                <w:shd w:val="clear" w:color="auto" w:fill="C0C0C0"/>
              </w:rPr>
              <w:t>эксплуатирующей</w:t>
            </w:r>
            <w:r w:rsidRPr="003A6E84">
              <w:rPr>
                <w:rFonts w:cs="Arial"/>
                <w:szCs w:val="20"/>
              </w:rPr>
              <w:t xml:space="preserve"> организации </w:t>
            </w:r>
            <w:r w:rsidRPr="003A6E84">
              <w:rPr>
                <w:rFonts w:cs="Arial"/>
                <w:szCs w:val="20"/>
                <w:shd w:val="clear" w:color="auto" w:fill="C0C0C0"/>
              </w:rPr>
              <w:t>(структурного подразделения), и оформляется организационно-распорядительным документом эксплуатирующей организации (структурного подразделения), в котором указываются срок стажировки и работник, под руководством которого проводится стажировка</w:t>
            </w:r>
            <w:r w:rsidRPr="003A6E84">
              <w:rPr>
                <w:rFonts w:cs="Arial"/>
                <w:szCs w:val="20"/>
              </w:rPr>
              <w:t>.</w:t>
            </w:r>
          </w:p>
          <w:p w14:paraId="05D04A88" w14:textId="45A9A816" w:rsidR="003A6E84" w:rsidRPr="006C5495" w:rsidRDefault="003A6E84" w:rsidP="003A6E84">
            <w:pPr>
              <w:autoSpaceDE w:val="0"/>
              <w:autoSpaceDN w:val="0"/>
              <w:adjustRightInd w:val="0"/>
              <w:spacing w:before="200" w:after="1" w:line="200" w:lineRule="atLeast"/>
              <w:ind w:firstLine="539"/>
              <w:jc w:val="both"/>
              <w:rPr>
                <w:rFonts w:cs="Arial"/>
                <w:szCs w:val="20"/>
              </w:rPr>
            </w:pPr>
            <w:r>
              <w:rPr>
                <w:rFonts w:cs="Arial"/>
                <w:szCs w:val="20"/>
              </w:rPr>
              <w:t xml:space="preserve">Продолжительность стажировки </w:t>
            </w:r>
            <w:r w:rsidRPr="00FA2939">
              <w:rPr>
                <w:rFonts w:cs="Arial"/>
                <w:szCs w:val="20"/>
              </w:rPr>
              <w:t>устанавливается индивидуально</w:t>
            </w:r>
            <w:r w:rsidRPr="00FA2939">
              <w:rPr>
                <w:rFonts w:cs="Arial"/>
                <w:szCs w:val="20"/>
                <w:shd w:val="clear" w:color="auto" w:fill="C0C0C0"/>
              </w:rPr>
              <w:t>,</w:t>
            </w:r>
            <w:r w:rsidRPr="00FA2939">
              <w:rPr>
                <w:rFonts w:cs="Arial"/>
                <w:szCs w:val="20"/>
              </w:rPr>
              <w:t xml:space="preserve"> в зависимости от уровня профессионального образования, опыта работы, профессии (должности) обучаемого </w:t>
            </w:r>
            <w:r w:rsidRPr="003A6E84">
              <w:rPr>
                <w:rFonts w:cs="Arial"/>
                <w:szCs w:val="20"/>
                <w:shd w:val="clear" w:color="auto" w:fill="C0C0C0"/>
              </w:rPr>
              <w:t>и должна составлять не менее</w:t>
            </w:r>
            <w:r>
              <w:rPr>
                <w:rFonts w:cs="Arial"/>
                <w:szCs w:val="20"/>
              </w:rPr>
              <w:t xml:space="preserve"> 2 смен </w:t>
            </w:r>
            <w:r w:rsidRPr="003A6E84">
              <w:rPr>
                <w:rFonts w:cs="Arial"/>
                <w:szCs w:val="20"/>
                <w:shd w:val="clear" w:color="auto" w:fill="C0C0C0"/>
              </w:rPr>
              <w:t>и не более 180 смен</w:t>
            </w:r>
            <w:r>
              <w:rPr>
                <w:rFonts w:cs="Arial"/>
                <w:szCs w:val="20"/>
              </w:rPr>
              <w:t>.</w:t>
            </w:r>
          </w:p>
        </w:tc>
      </w:tr>
      <w:tr w:rsidR="003A6E84" w:rsidRPr="006C5495" w14:paraId="5B958DF1" w14:textId="77777777" w:rsidTr="006C5495">
        <w:tc>
          <w:tcPr>
            <w:tcW w:w="7597" w:type="dxa"/>
          </w:tcPr>
          <w:p w14:paraId="6EFD6F40" w14:textId="5D79BC7D" w:rsidR="003A6E84" w:rsidRPr="006C5495" w:rsidRDefault="003A6E84" w:rsidP="003A6E84">
            <w:pPr>
              <w:autoSpaceDE w:val="0"/>
              <w:autoSpaceDN w:val="0"/>
              <w:adjustRightInd w:val="0"/>
              <w:spacing w:before="200" w:after="1" w:line="200" w:lineRule="atLeast"/>
              <w:ind w:firstLine="539"/>
              <w:jc w:val="both"/>
              <w:rPr>
                <w:rFonts w:cs="Arial"/>
                <w:szCs w:val="20"/>
              </w:rPr>
            </w:pPr>
            <w:r>
              <w:rPr>
                <w:rFonts w:cs="Arial"/>
                <w:szCs w:val="20"/>
              </w:rPr>
              <w:t xml:space="preserve">Руководитель организации </w:t>
            </w:r>
            <w:r w:rsidRPr="003A6E84">
              <w:rPr>
                <w:rFonts w:cs="Arial"/>
                <w:strike/>
                <w:color w:val="FF0000"/>
                <w:szCs w:val="20"/>
              </w:rPr>
              <w:t>или</w:t>
            </w:r>
            <w:r>
              <w:rPr>
                <w:rFonts w:cs="Arial"/>
                <w:szCs w:val="20"/>
              </w:rPr>
              <w:t xml:space="preserve"> подразделения может освобождать </w:t>
            </w:r>
            <w:r w:rsidRPr="003A6E84">
              <w:rPr>
                <w:rFonts w:cs="Arial"/>
                <w:strike/>
                <w:color w:val="FF0000"/>
                <w:szCs w:val="20"/>
              </w:rPr>
              <w:t>от стажировки</w:t>
            </w:r>
            <w:r>
              <w:rPr>
                <w:rFonts w:cs="Arial"/>
                <w:szCs w:val="20"/>
              </w:rPr>
              <w:t xml:space="preserve"> работника, имеющего стаж по специальности не менее 3 лет</w:t>
            </w:r>
            <w:r w:rsidRPr="003A6E84">
              <w:rPr>
                <w:rFonts w:cs="Arial"/>
                <w:strike/>
                <w:color w:val="FF0000"/>
                <w:szCs w:val="20"/>
              </w:rPr>
              <w:t>,</w:t>
            </w:r>
            <w:r>
              <w:rPr>
                <w:rFonts w:cs="Arial"/>
                <w:szCs w:val="20"/>
              </w:rPr>
              <w:t xml:space="preserve"> переходящего </w:t>
            </w:r>
            <w:r w:rsidRPr="003A6E84">
              <w:rPr>
                <w:rFonts w:cs="Arial"/>
                <w:strike/>
                <w:color w:val="FF0000"/>
                <w:szCs w:val="20"/>
              </w:rPr>
              <w:t>из одного структурного подразделения в</w:t>
            </w:r>
            <w:r>
              <w:rPr>
                <w:rFonts w:cs="Arial"/>
                <w:szCs w:val="20"/>
              </w:rPr>
              <w:t xml:space="preserve"> другое, если характер его работы и тип оборудования, на котором он работал ранее, не меняется.</w:t>
            </w:r>
          </w:p>
        </w:tc>
        <w:tc>
          <w:tcPr>
            <w:tcW w:w="7597" w:type="dxa"/>
          </w:tcPr>
          <w:p w14:paraId="0BA1DC85" w14:textId="1F0B840C" w:rsidR="003A6E84" w:rsidRPr="006C5495" w:rsidRDefault="003A6E84" w:rsidP="003A6E84">
            <w:pPr>
              <w:autoSpaceDE w:val="0"/>
              <w:autoSpaceDN w:val="0"/>
              <w:adjustRightInd w:val="0"/>
              <w:spacing w:before="200" w:after="1" w:line="200" w:lineRule="atLeast"/>
              <w:ind w:firstLine="539"/>
              <w:jc w:val="both"/>
              <w:rPr>
                <w:rFonts w:cs="Arial"/>
                <w:szCs w:val="20"/>
              </w:rPr>
            </w:pPr>
            <w:r w:rsidRPr="003A6E84">
              <w:rPr>
                <w:rFonts w:cs="Arial"/>
                <w:szCs w:val="20"/>
                <w:shd w:val="clear" w:color="auto" w:fill="C0C0C0"/>
              </w:rPr>
              <w:t>56.</w:t>
            </w:r>
            <w:r>
              <w:rPr>
                <w:rFonts w:cs="Arial"/>
                <w:szCs w:val="20"/>
              </w:rPr>
              <w:t xml:space="preserve"> Руководитель </w:t>
            </w:r>
            <w:r w:rsidRPr="003A6E84">
              <w:rPr>
                <w:rFonts w:cs="Arial"/>
                <w:szCs w:val="20"/>
                <w:shd w:val="clear" w:color="auto" w:fill="C0C0C0"/>
              </w:rPr>
              <w:t>эксплуатирующей</w:t>
            </w:r>
            <w:r>
              <w:rPr>
                <w:rFonts w:cs="Arial"/>
                <w:szCs w:val="20"/>
              </w:rPr>
              <w:t xml:space="preserve"> организации </w:t>
            </w:r>
            <w:r w:rsidRPr="003A6E84">
              <w:rPr>
                <w:rFonts w:cs="Arial"/>
                <w:szCs w:val="20"/>
                <w:shd w:val="clear" w:color="auto" w:fill="C0C0C0"/>
              </w:rPr>
              <w:t>(структурного</w:t>
            </w:r>
            <w:r>
              <w:rPr>
                <w:rFonts w:cs="Arial"/>
                <w:szCs w:val="20"/>
              </w:rPr>
              <w:t xml:space="preserve"> подразделения</w:t>
            </w:r>
            <w:r w:rsidRPr="003A6E84">
              <w:rPr>
                <w:rFonts w:cs="Arial"/>
                <w:szCs w:val="20"/>
                <w:shd w:val="clear" w:color="auto" w:fill="C0C0C0"/>
              </w:rPr>
              <w:t>)</w:t>
            </w:r>
            <w:r>
              <w:rPr>
                <w:rFonts w:cs="Arial"/>
                <w:szCs w:val="20"/>
              </w:rPr>
              <w:t xml:space="preserve"> может освобождать работника, имеющего стаж </w:t>
            </w:r>
            <w:r w:rsidRPr="003A6E84">
              <w:rPr>
                <w:rFonts w:cs="Arial"/>
                <w:szCs w:val="20"/>
                <w:shd w:val="clear" w:color="auto" w:fill="C0C0C0"/>
              </w:rPr>
              <w:t>работы</w:t>
            </w:r>
            <w:r>
              <w:rPr>
                <w:rFonts w:cs="Arial"/>
                <w:szCs w:val="20"/>
              </w:rPr>
              <w:t xml:space="preserve"> по специальности не менее 3 лет </w:t>
            </w:r>
            <w:r w:rsidRPr="003A6E84">
              <w:rPr>
                <w:rFonts w:cs="Arial"/>
                <w:szCs w:val="20"/>
                <w:shd w:val="clear" w:color="auto" w:fill="C0C0C0"/>
              </w:rPr>
              <w:t>и</w:t>
            </w:r>
            <w:r>
              <w:rPr>
                <w:rFonts w:cs="Arial"/>
                <w:szCs w:val="20"/>
              </w:rPr>
              <w:t xml:space="preserve"> переходящего </w:t>
            </w:r>
            <w:r w:rsidRPr="003A6E84">
              <w:rPr>
                <w:rFonts w:cs="Arial"/>
                <w:szCs w:val="20"/>
                <w:shd w:val="clear" w:color="auto" w:fill="C0C0C0"/>
              </w:rPr>
              <w:t>на</w:t>
            </w:r>
            <w:r>
              <w:rPr>
                <w:rFonts w:cs="Arial"/>
                <w:szCs w:val="20"/>
              </w:rPr>
              <w:t xml:space="preserve"> другое </w:t>
            </w:r>
            <w:r w:rsidRPr="003A6E84">
              <w:rPr>
                <w:rFonts w:cs="Arial"/>
                <w:szCs w:val="20"/>
                <w:shd w:val="clear" w:color="auto" w:fill="C0C0C0"/>
              </w:rPr>
              <w:t>рабочее место, от обязанности прохождения стажировки</w:t>
            </w:r>
            <w:r>
              <w:rPr>
                <w:rFonts w:cs="Arial"/>
                <w:szCs w:val="20"/>
              </w:rPr>
              <w:t>, если характер его работы и тип оборудования, на котором он работал ранее, не меняется.</w:t>
            </w:r>
          </w:p>
        </w:tc>
      </w:tr>
      <w:tr w:rsidR="003A6E84" w:rsidRPr="006C5495" w14:paraId="20F21D25" w14:textId="77777777" w:rsidTr="006C5495">
        <w:tc>
          <w:tcPr>
            <w:tcW w:w="7597" w:type="dxa"/>
          </w:tcPr>
          <w:p w14:paraId="06337B24" w14:textId="77777777" w:rsidR="003A6E84" w:rsidRPr="003A6E84" w:rsidRDefault="003A6E84" w:rsidP="003A6E84">
            <w:pPr>
              <w:autoSpaceDE w:val="0"/>
              <w:autoSpaceDN w:val="0"/>
              <w:adjustRightInd w:val="0"/>
              <w:spacing w:before="200" w:after="1" w:line="200" w:lineRule="atLeast"/>
              <w:ind w:firstLine="539"/>
              <w:jc w:val="both"/>
              <w:rPr>
                <w:rFonts w:cs="Arial"/>
                <w:szCs w:val="20"/>
              </w:rPr>
            </w:pPr>
            <w:r w:rsidRPr="003A6E84">
              <w:rPr>
                <w:rFonts w:cs="Arial"/>
                <w:strike/>
                <w:color w:val="FF0000"/>
                <w:szCs w:val="20"/>
              </w:rPr>
              <w:lastRenderedPageBreak/>
              <w:t>2.3.11. Допуск к стажировке оформляется распорядительным документом руководителя организации или структурного подразделения. В документе указываются календарные сроки стажировки и фамилии лиц, ответственных за ее проведение.</w:t>
            </w:r>
          </w:p>
          <w:p w14:paraId="71EE7479" w14:textId="15DE24B9" w:rsidR="003A6E84" w:rsidRPr="006C5495" w:rsidRDefault="003A6E84" w:rsidP="003A6E84">
            <w:pPr>
              <w:autoSpaceDE w:val="0"/>
              <w:autoSpaceDN w:val="0"/>
              <w:adjustRightInd w:val="0"/>
              <w:spacing w:before="200" w:after="1" w:line="200" w:lineRule="atLeast"/>
              <w:ind w:firstLine="539"/>
              <w:jc w:val="both"/>
              <w:rPr>
                <w:rFonts w:cs="Arial"/>
                <w:szCs w:val="20"/>
              </w:rPr>
            </w:pPr>
            <w:r w:rsidRPr="003A6E84">
              <w:rPr>
                <w:rFonts w:cs="Arial"/>
                <w:strike/>
                <w:color w:val="FF0000"/>
                <w:szCs w:val="20"/>
              </w:rPr>
              <w:t>2.3.12. Продолжительность стажировки</w:t>
            </w:r>
            <w:r w:rsidRPr="00FA2939">
              <w:rPr>
                <w:rFonts w:cs="Arial"/>
                <w:szCs w:val="20"/>
              </w:rPr>
              <w:t xml:space="preserve"> устанавливается индивидуально в зависимости от уровня профессионального образования, опыта работы, профессии (должности) обучаемого</w:t>
            </w:r>
            <w:r w:rsidRPr="003A6E84">
              <w:rPr>
                <w:rFonts w:cs="Arial"/>
                <w:strike/>
                <w:color w:val="FF0000"/>
                <w:szCs w:val="20"/>
              </w:rPr>
              <w:t>.</w:t>
            </w:r>
          </w:p>
        </w:tc>
        <w:tc>
          <w:tcPr>
            <w:tcW w:w="7597" w:type="dxa"/>
          </w:tcPr>
          <w:p w14:paraId="63F74A81" w14:textId="77777777" w:rsidR="003A6E84" w:rsidRPr="006C5495" w:rsidRDefault="003A6E84" w:rsidP="003A6E84">
            <w:pPr>
              <w:spacing w:after="1" w:line="200" w:lineRule="atLeast"/>
              <w:jc w:val="both"/>
              <w:rPr>
                <w:rFonts w:cs="Arial"/>
                <w:szCs w:val="20"/>
              </w:rPr>
            </w:pPr>
          </w:p>
        </w:tc>
      </w:tr>
      <w:tr w:rsidR="003A6E84" w:rsidRPr="006C5495" w14:paraId="6FCC30C6" w14:textId="77777777" w:rsidTr="006C5495">
        <w:tc>
          <w:tcPr>
            <w:tcW w:w="7597" w:type="dxa"/>
          </w:tcPr>
          <w:p w14:paraId="168C3395" w14:textId="77777777" w:rsidR="00FA2939" w:rsidRDefault="00FA2939" w:rsidP="00FA2939">
            <w:pPr>
              <w:autoSpaceDE w:val="0"/>
              <w:autoSpaceDN w:val="0"/>
              <w:adjustRightInd w:val="0"/>
              <w:spacing w:before="200" w:after="1" w:line="200" w:lineRule="atLeast"/>
              <w:ind w:firstLine="539"/>
              <w:jc w:val="both"/>
              <w:rPr>
                <w:rFonts w:cs="Arial"/>
                <w:szCs w:val="20"/>
              </w:rPr>
            </w:pPr>
            <w:r w:rsidRPr="00FA2939">
              <w:rPr>
                <w:rFonts w:cs="Arial"/>
                <w:strike/>
                <w:color w:val="FF0000"/>
                <w:szCs w:val="20"/>
              </w:rPr>
              <w:t>2.3.13.</w:t>
            </w:r>
            <w:r>
              <w:rPr>
                <w:rFonts w:cs="Arial"/>
                <w:szCs w:val="20"/>
              </w:rPr>
              <w:t xml:space="preserve"> В процессе стажировки </w:t>
            </w:r>
            <w:r w:rsidRPr="00FA2939">
              <w:rPr>
                <w:rFonts w:cs="Arial"/>
                <w:strike/>
                <w:color w:val="FF0000"/>
                <w:szCs w:val="20"/>
              </w:rPr>
              <w:t>работнику необходимо</w:t>
            </w:r>
            <w:r>
              <w:rPr>
                <w:rFonts w:cs="Arial"/>
                <w:szCs w:val="20"/>
              </w:rPr>
              <w:t>:</w:t>
            </w:r>
          </w:p>
          <w:p w14:paraId="1BA39700" w14:textId="77777777" w:rsidR="00FA2939" w:rsidRDefault="00FA2939" w:rsidP="00FA2939">
            <w:pPr>
              <w:autoSpaceDE w:val="0"/>
              <w:autoSpaceDN w:val="0"/>
              <w:adjustRightInd w:val="0"/>
              <w:spacing w:before="200" w:after="1" w:line="200" w:lineRule="atLeast"/>
              <w:ind w:firstLine="539"/>
              <w:jc w:val="both"/>
              <w:rPr>
                <w:rFonts w:cs="Arial"/>
                <w:szCs w:val="20"/>
              </w:rPr>
            </w:pPr>
            <w:r w:rsidRPr="00FA2939">
              <w:rPr>
                <w:rFonts w:cs="Arial"/>
                <w:strike/>
                <w:color w:val="FF0000"/>
                <w:szCs w:val="20"/>
              </w:rPr>
              <w:t>- усвоить настоящие правила и другие нормативно-технические документы, их</w:t>
            </w:r>
            <w:r>
              <w:rPr>
                <w:rFonts w:cs="Arial"/>
                <w:szCs w:val="20"/>
              </w:rPr>
              <w:t xml:space="preserve"> практическое применение на рабочем месте;</w:t>
            </w:r>
          </w:p>
          <w:p w14:paraId="6DE4937E" w14:textId="77777777" w:rsidR="00FA2939" w:rsidRDefault="00FA2939" w:rsidP="00FA2939">
            <w:pPr>
              <w:autoSpaceDE w:val="0"/>
              <w:autoSpaceDN w:val="0"/>
              <w:adjustRightInd w:val="0"/>
              <w:spacing w:before="200" w:after="1" w:line="200" w:lineRule="atLeast"/>
              <w:ind w:firstLine="539"/>
              <w:jc w:val="both"/>
              <w:rPr>
                <w:rFonts w:cs="Arial"/>
                <w:szCs w:val="20"/>
              </w:rPr>
            </w:pPr>
            <w:r w:rsidRPr="00FA2939">
              <w:rPr>
                <w:rFonts w:cs="Arial"/>
                <w:strike/>
                <w:color w:val="FF0000"/>
                <w:szCs w:val="20"/>
              </w:rPr>
              <w:t>-</w:t>
            </w:r>
            <w:r>
              <w:rPr>
                <w:rFonts w:cs="Arial"/>
                <w:szCs w:val="20"/>
              </w:rPr>
              <w:t xml:space="preserve"> изучить схемы, </w:t>
            </w:r>
            <w:r w:rsidRPr="00FA2939">
              <w:rPr>
                <w:rFonts w:cs="Arial"/>
                <w:strike/>
                <w:color w:val="FF0000"/>
                <w:szCs w:val="20"/>
              </w:rPr>
              <w:t>инструкции по эксплуатации и инструкции по охране труда</w:t>
            </w:r>
            <w:r>
              <w:rPr>
                <w:rFonts w:cs="Arial"/>
                <w:szCs w:val="20"/>
              </w:rPr>
              <w:t>, знание которых обязательно для работы в данной должности (профессии);</w:t>
            </w:r>
          </w:p>
          <w:p w14:paraId="74FB4753" w14:textId="77777777" w:rsidR="00FA2939" w:rsidRDefault="00FA2939" w:rsidP="00FA2939">
            <w:pPr>
              <w:autoSpaceDE w:val="0"/>
              <w:autoSpaceDN w:val="0"/>
              <w:adjustRightInd w:val="0"/>
              <w:spacing w:before="200" w:after="1" w:line="200" w:lineRule="atLeast"/>
              <w:ind w:firstLine="539"/>
              <w:jc w:val="both"/>
              <w:rPr>
                <w:rFonts w:cs="Arial"/>
                <w:szCs w:val="20"/>
              </w:rPr>
            </w:pPr>
            <w:r w:rsidRPr="00FA2939">
              <w:rPr>
                <w:rFonts w:cs="Arial"/>
                <w:strike/>
                <w:color w:val="FF0000"/>
                <w:szCs w:val="20"/>
              </w:rPr>
              <w:t>-</w:t>
            </w:r>
            <w:r>
              <w:rPr>
                <w:rFonts w:cs="Arial"/>
                <w:szCs w:val="20"/>
              </w:rPr>
              <w:t xml:space="preserve"> отработать </w:t>
            </w:r>
            <w:r w:rsidRPr="00FA2939">
              <w:rPr>
                <w:rFonts w:cs="Arial"/>
                <w:strike/>
                <w:color w:val="FF0000"/>
                <w:szCs w:val="20"/>
              </w:rPr>
              <w:t>четкое</w:t>
            </w:r>
            <w:r>
              <w:rPr>
                <w:rFonts w:cs="Arial"/>
                <w:szCs w:val="20"/>
              </w:rPr>
              <w:t xml:space="preserve"> ориентирование на своем рабочем месте;</w:t>
            </w:r>
          </w:p>
          <w:p w14:paraId="0354C599" w14:textId="0E7D3184" w:rsidR="003A6E84" w:rsidRPr="006C5495" w:rsidRDefault="00FA2939" w:rsidP="00FA2939">
            <w:pPr>
              <w:autoSpaceDE w:val="0"/>
              <w:autoSpaceDN w:val="0"/>
              <w:adjustRightInd w:val="0"/>
              <w:spacing w:before="200" w:after="1" w:line="200" w:lineRule="atLeast"/>
              <w:ind w:firstLine="539"/>
              <w:jc w:val="both"/>
              <w:rPr>
                <w:rFonts w:cs="Arial"/>
                <w:szCs w:val="20"/>
              </w:rPr>
            </w:pPr>
            <w:r w:rsidRPr="00FA2939">
              <w:rPr>
                <w:rFonts w:cs="Arial"/>
                <w:strike/>
                <w:color w:val="FF0000"/>
                <w:szCs w:val="20"/>
              </w:rPr>
              <w:t>-</w:t>
            </w:r>
            <w:r>
              <w:rPr>
                <w:rFonts w:cs="Arial"/>
                <w:szCs w:val="20"/>
              </w:rPr>
              <w:t xml:space="preserve"> приобрести необходимые практические навыки в выполнении производственных операций</w:t>
            </w:r>
            <w:r w:rsidRPr="00FA2939">
              <w:rPr>
                <w:rFonts w:cs="Arial"/>
                <w:strike/>
                <w:color w:val="FF0000"/>
                <w:szCs w:val="20"/>
              </w:rPr>
              <w:t>;</w:t>
            </w:r>
          </w:p>
        </w:tc>
        <w:tc>
          <w:tcPr>
            <w:tcW w:w="7597" w:type="dxa"/>
          </w:tcPr>
          <w:p w14:paraId="06ED24BE" w14:textId="77777777" w:rsidR="00FA2939" w:rsidRDefault="00FA2939" w:rsidP="00FA2939">
            <w:pPr>
              <w:autoSpaceDE w:val="0"/>
              <w:autoSpaceDN w:val="0"/>
              <w:adjustRightInd w:val="0"/>
              <w:spacing w:before="200" w:after="1" w:line="200" w:lineRule="atLeast"/>
              <w:ind w:firstLine="539"/>
              <w:jc w:val="both"/>
              <w:rPr>
                <w:rFonts w:cs="Arial"/>
                <w:szCs w:val="20"/>
              </w:rPr>
            </w:pPr>
            <w:r w:rsidRPr="00FA2939">
              <w:rPr>
                <w:rFonts w:cs="Arial"/>
                <w:szCs w:val="20"/>
                <w:shd w:val="clear" w:color="auto" w:fill="C0C0C0"/>
              </w:rPr>
              <w:t>57.</w:t>
            </w:r>
            <w:r>
              <w:rPr>
                <w:rFonts w:cs="Arial"/>
                <w:szCs w:val="20"/>
              </w:rPr>
              <w:t xml:space="preserve"> В процессе стажировки </w:t>
            </w:r>
            <w:r w:rsidRPr="00FA2939">
              <w:rPr>
                <w:rFonts w:cs="Arial"/>
                <w:szCs w:val="20"/>
                <w:shd w:val="clear" w:color="auto" w:fill="C0C0C0"/>
              </w:rPr>
              <w:t>работник обязан</w:t>
            </w:r>
            <w:r>
              <w:rPr>
                <w:rFonts w:cs="Arial"/>
                <w:szCs w:val="20"/>
              </w:rPr>
              <w:t>:</w:t>
            </w:r>
          </w:p>
          <w:p w14:paraId="52A74631" w14:textId="77777777" w:rsidR="00FA2939" w:rsidRDefault="00FA2939" w:rsidP="00FA2939">
            <w:pPr>
              <w:autoSpaceDE w:val="0"/>
              <w:autoSpaceDN w:val="0"/>
              <w:adjustRightInd w:val="0"/>
              <w:spacing w:before="200" w:after="1" w:line="200" w:lineRule="atLeast"/>
              <w:ind w:firstLine="539"/>
              <w:jc w:val="both"/>
              <w:rPr>
                <w:rFonts w:cs="Arial"/>
                <w:szCs w:val="20"/>
              </w:rPr>
            </w:pPr>
            <w:r w:rsidRPr="00FA2939">
              <w:rPr>
                <w:rFonts w:cs="Arial"/>
                <w:szCs w:val="20"/>
                <w:shd w:val="clear" w:color="auto" w:fill="C0C0C0"/>
              </w:rPr>
              <w:t>1) освоить</w:t>
            </w:r>
            <w:r>
              <w:rPr>
                <w:rFonts w:cs="Arial"/>
                <w:szCs w:val="20"/>
              </w:rPr>
              <w:t xml:space="preserve"> практическое применение на рабочем месте </w:t>
            </w:r>
            <w:r w:rsidRPr="00FA2939">
              <w:rPr>
                <w:rFonts w:cs="Arial"/>
                <w:szCs w:val="20"/>
                <w:shd w:val="clear" w:color="auto" w:fill="C0C0C0"/>
              </w:rPr>
              <w:t>требований настоящих Правил</w:t>
            </w:r>
            <w:r>
              <w:rPr>
                <w:rFonts w:cs="Arial"/>
                <w:szCs w:val="20"/>
              </w:rPr>
              <w:t>;</w:t>
            </w:r>
          </w:p>
          <w:p w14:paraId="763CB657" w14:textId="77777777" w:rsidR="00FA2939" w:rsidRDefault="00FA2939" w:rsidP="00FA2939">
            <w:pPr>
              <w:autoSpaceDE w:val="0"/>
              <w:autoSpaceDN w:val="0"/>
              <w:adjustRightInd w:val="0"/>
              <w:spacing w:before="200" w:after="1" w:line="200" w:lineRule="atLeast"/>
              <w:ind w:firstLine="539"/>
              <w:jc w:val="both"/>
              <w:rPr>
                <w:rFonts w:cs="Arial"/>
                <w:szCs w:val="20"/>
              </w:rPr>
            </w:pPr>
            <w:r w:rsidRPr="00FA2939">
              <w:rPr>
                <w:rFonts w:cs="Arial"/>
                <w:szCs w:val="20"/>
                <w:shd w:val="clear" w:color="auto" w:fill="C0C0C0"/>
              </w:rPr>
              <w:t>2)</w:t>
            </w:r>
            <w:r>
              <w:rPr>
                <w:rFonts w:cs="Arial"/>
                <w:szCs w:val="20"/>
              </w:rPr>
              <w:t xml:space="preserve"> изучить схемы, </w:t>
            </w:r>
            <w:r w:rsidRPr="00FA2939">
              <w:rPr>
                <w:rFonts w:cs="Arial"/>
                <w:szCs w:val="20"/>
                <w:shd w:val="clear" w:color="auto" w:fill="C0C0C0"/>
              </w:rPr>
              <w:t>документы</w:t>
            </w:r>
            <w:r>
              <w:rPr>
                <w:rFonts w:cs="Arial"/>
                <w:szCs w:val="20"/>
              </w:rPr>
              <w:t>, знание которых обязательно для работы в данной должности (профессии)</w:t>
            </w:r>
            <w:r w:rsidRPr="00FA2939">
              <w:rPr>
                <w:rFonts w:cs="Arial"/>
                <w:szCs w:val="20"/>
                <w:shd w:val="clear" w:color="auto" w:fill="C0C0C0"/>
              </w:rPr>
              <w:t>, в соответствии с перечнем документов для проверки знаний, указанном в подпункте 10 пункта 6 настоящих Правил</w:t>
            </w:r>
            <w:r>
              <w:rPr>
                <w:rFonts w:cs="Arial"/>
                <w:szCs w:val="20"/>
              </w:rPr>
              <w:t>;</w:t>
            </w:r>
          </w:p>
          <w:p w14:paraId="122C2111" w14:textId="77777777" w:rsidR="00FA2939" w:rsidRDefault="00FA2939" w:rsidP="00FA2939">
            <w:pPr>
              <w:autoSpaceDE w:val="0"/>
              <w:autoSpaceDN w:val="0"/>
              <w:adjustRightInd w:val="0"/>
              <w:spacing w:before="200" w:after="1" w:line="200" w:lineRule="atLeast"/>
              <w:ind w:firstLine="539"/>
              <w:jc w:val="both"/>
              <w:rPr>
                <w:rFonts w:cs="Arial"/>
                <w:szCs w:val="20"/>
              </w:rPr>
            </w:pPr>
            <w:r w:rsidRPr="00FA2939">
              <w:rPr>
                <w:rFonts w:cs="Arial"/>
                <w:szCs w:val="20"/>
                <w:shd w:val="clear" w:color="auto" w:fill="C0C0C0"/>
              </w:rPr>
              <w:t>3)</w:t>
            </w:r>
            <w:r>
              <w:rPr>
                <w:rFonts w:cs="Arial"/>
                <w:szCs w:val="20"/>
              </w:rPr>
              <w:t xml:space="preserve"> отработать ориентирование на своем рабочем месте;</w:t>
            </w:r>
          </w:p>
          <w:p w14:paraId="662D380D" w14:textId="2D96471D" w:rsidR="003A6E84" w:rsidRPr="006C5495" w:rsidRDefault="00FA2939" w:rsidP="00FA2939">
            <w:pPr>
              <w:autoSpaceDE w:val="0"/>
              <w:autoSpaceDN w:val="0"/>
              <w:adjustRightInd w:val="0"/>
              <w:spacing w:before="200" w:after="1" w:line="200" w:lineRule="atLeast"/>
              <w:ind w:firstLine="539"/>
              <w:jc w:val="both"/>
              <w:rPr>
                <w:rFonts w:cs="Arial"/>
                <w:szCs w:val="20"/>
              </w:rPr>
            </w:pPr>
            <w:r w:rsidRPr="00FA2939">
              <w:rPr>
                <w:rFonts w:cs="Arial"/>
                <w:szCs w:val="20"/>
                <w:shd w:val="clear" w:color="auto" w:fill="C0C0C0"/>
              </w:rPr>
              <w:t>4)</w:t>
            </w:r>
            <w:r>
              <w:rPr>
                <w:rFonts w:cs="Arial"/>
                <w:szCs w:val="20"/>
              </w:rPr>
              <w:t xml:space="preserve"> приобрести необходимые практические навыки в выполнении производственных операций</w:t>
            </w:r>
            <w:r w:rsidRPr="00FA2939">
              <w:rPr>
                <w:rFonts w:cs="Arial"/>
                <w:szCs w:val="20"/>
                <w:shd w:val="clear" w:color="auto" w:fill="C0C0C0"/>
              </w:rPr>
              <w:t>.</w:t>
            </w:r>
          </w:p>
        </w:tc>
      </w:tr>
      <w:tr w:rsidR="003A6E84" w:rsidRPr="006C5495" w14:paraId="3C727FE6" w14:textId="77777777" w:rsidTr="006C5495">
        <w:tc>
          <w:tcPr>
            <w:tcW w:w="7597" w:type="dxa"/>
          </w:tcPr>
          <w:p w14:paraId="528F579B" w14:textId="77777777" w:rsidR="00FA2939" w:rsidRPr="00FA2939" w:rsidRDefault="00FA2939" w:rsidP="00FA2939">
            <w:pPr>
              <w:autoSpaceDE w:val="0"/>
              <w:autoSpaceDN w:val="0"/>
              <w:adjustRightInd w:val="0"/>
              <w:spacing w:before="200" w:after="1" w:line="200" w:lineRule="atLeast"/>
              <w:ind w:firstLine="539"/>
              <w:jc w:val="both"/>
              <w:rPr>
                <w:rFonts w:cs="Arial"/>
                <w:szCs w:val="20"/>
              </w:rPr>
            </w:pPr>
            <w:r w:rsidRPr="00FA2939">
              <w:rPr>
                <w:rFonts w:cs="Arial"/>
                <w:strike/>
                <w:color w:val="FF0000"/>
                <w:szCs w:val="20"/>
              </w:rPr>
              <w:t>- изучить приемы и условия безаварийной, безопасной и экономичной эксплуатации обслуживаемого оборудования.</w:t>
            </w:r>
          </w:p>
          <w:p w14:paraId="6020C82C" w14:textId="77777777" w:rsidR="00FA2939" w:rsidRDefault="00FA2939" w:rsidP="00FA2939">
            <w:pPr>
              <w:autoSpaceDE w:val="0"/>
              <w:autoSpaceDN w:val="0"/>
              <w:adjustRightInd w:val="0"/>
              <w:spacing w:after="1" w:line="200" w:lineRule="atLeast"/>
              <w:rPr>
                <w:rFonts w:cs="Arial"/>
                <w:szCs w:val="20"/>
              </w:rPr>
            </w:pPr>
          </w:p>
          <w:p w14:paraId="64AC2B48" w14:textId="77777777" w:rsidR="00FA2939" w:rsidRPr="00FA2939" w:rsidRDefault="00FA2939" w:rsidP="00FA2939">
            <w:pPr>
              <w:autoSpaceDE w:val="0"/>
              <w:autoSpaceDN w:val="0"/>
              <w:adjustRightInd w:val="0"/>
              <w:spacing w:after="1" w:line="200" w:lineRule="atLeast"/>
              <w:jc w:val="center"/>
              <w:outlineLvl w:val="2"/>
              <w:rPr>
                <w:rFonts w:cs="Arial"/>
                <w:szCs w:val="20"/>
              </w:rPr>
            </w:pPr>
            <w:bookmarkStart w:id="20" w:name="Р1_10"/>
            <w:bookmarkEnd w:id="20"/>
            <w:r w:rsidRPr="00FA2939">
              <w:rPr>
                <w:rFonts w:cs="Arial"/>
                <w:strike/>
                <w:color w:val="FF0000"/>
                <w:szCs w:val="20"/>
              </w:rPr>
              <w:t>Проверка знаний</w:t>
            </w:r>
          </w:p>
          <w:p w14:paraId="07781BE9" w14:textId="77777777" w:rsidR="003A6E84" w:rsidRPr="006C5495" w:rsidRDefault="003A6E84" w:rsidP="00FA2939">
            <w:pPr>
              <w:spacing w:after="1" w:line="200" w:lineRule="atLeast"/>
              <w:jc w:val="both"/>
              <w:rPr>
                <w:rFonts w:cs="Arial"/>
                <w:szCs w:val="20"/>
              </w:rPr>
            </w:pPr>
          </w:p>
        </w:tc>
        <w:tc>
          <w:tcPr>
            <w:tcW w:w="7597" w:type="dxa"/>
          </w:tcPr>
          <w:p w14:paraId="25D3766A" w14:textId="77777777" w:rsidR="003A6E84" w:rsidRPr="006C5495" w:rsidRDefault="003A6E84" w:rsidP="00FA2939">
            <w:pPr>
              <w:spacing w:after="1" w:line="200" w:lineRule="atLeast"/>
              <w:jc w:val="both"/>
              <w:rPr>
                <w:rFonts w:cs="Arial"/>
                <w:szCs w:val="20"/>
              </w:rPr>
            </w:pPr>
          </w:p>
        </w:tc>
      </w:tr>
      <w:tr w:rsidR="003A6E84" w:rsidRPr="006C5495" w14:paraId="64202FC3" w14:textId="77777777" w:rsidTr="006C5495">
        <w:tc>
          <w:tcPr>
            <w:tcW w:w="7597" w:type="dxa"/>
          </w:tcPr>
          <w:p w14:paraId="46ECCC80" w14:textId="77777777" w:rsidR="00FA2939" w:rsidRDefault="00FA2939" w:rsidP="00FA2939">
            <w:pPr>
              <w:autoSpaceDE w:val="0"/>
              <w:autoSpaceDN w:val="0"/>
              <w:adjustRightInd w:val="0"/>
              <w:spacing w:after="1" w:line="200" w:lineRule="atLeast"/>
              <w:ind w:firstLine="539"/>
              <w:jc w:val="both"/>
              <w:rPr>
                <w:rFonts w:cs="Arial"/>
                <w:szCs w:val="20"/>
              </w:rPr>
            </w:pPr>
          </w:p>
          <w:p w14:paraId="056E191B" w14:textId="77777777" w:rsidR="00FA2939" w:rsidRPr="00FA2939" w:rsidRDefault="00FA2939" w:rsidP="00FA2939">
            <w:pPr>
              <w:autoSpaceDE w:val="0"/>
              <w:autoSpaceDN w:val="0"/>
              <w:adjustRightInd w:val="0"/>
              <w:spacing w:after="1" w:line="200" w:lineRule="atLeast"/>
              <w:ind w:firstLine="539"/>
              <w:jc w:val="both"/>
              <w:rPr>
                <w:rFonts w:cs="Arial"/>
                <w:szCs w:val="20"/>
              </w:rPr>
            </w:pPr>
            <w:r w:rsidRPr="00FA2939">
              <w:rPr>
                <w:rFonts w:cs="Arial"/>
                <w:strike/>
                <w:color w:val="FF0000"/>
                <w:szCs w:val="20"/>
              </w:rPr>
              <w:t>2.3.14.</w:t>
            </w:r>
            <w:r>
              <w:rPr>
                <w:rFonts w:cs="Arial"/>
                <w:szCs w:val="20"/>
              </w:rPr>
              <w:t xml:space="preserve"> Проверка знаний </w:t>
            </w:r>
            <w:r w:rsidRPr="00FA2939">
              <w:rPr>
                <w:rFonts w:cs="Arial"/>
                <w:strike/>
                <w:color w:val="FF0000"/>
                <w:szCs w:val="20"/>
              </w:rPr>
              <w:t>настоящих Правил, должностных и эксплуатационных инструкций производится:</w:t>
            </w:r>
          </w:p>
          <w:p w14:paraId="0FA167A9" w14:textId="1CCA4496" w:rsidR="003A6E84" w:rsidRPr="006C5495" w:rsidRDefault="00FA2939" w:rsidP="00FA2939">
            <w:pPr>
              <w:autoSpaceDE w:val="0"/>
              <w:autoSpaceDN w:val="0"/>
              <w:adjustRightInd w:val="0"/>
              <w:spacing w:before="200" w:after="1" w:line="200" w:lineRule="atLeast"/>
              <w:ind w:firstLine="539"/>
              <w:jc w:val="both"/>
              <w:rPr>
                <w:rFonts w:cs="Arial"/>
                <w:szCs w:val="20"/>
              </w:rPr>
            </w:pPr>
            <w:r w:rsidRPr="00FA2939">
              <w:rPr>
                <w:rFonts w:cs="Arial"/>
                <w:strike/>
                <w:color w:val="FF0000"/>
                <w:szCs w:val="20"/>
              </w:rPr>
              <w:t>- первичная -</w:t>
            </w:r>
            <w:r>
              <w:rPr>
                <w:rFonts w:cs="Arial"/>
                <w:szCs w:val="20"/>
              </w:rPr>
              <w:t xml:space="preserve"> у работников, впервые поступивших на работу, связанную с </w:t>
            </w:r>
            <w:r w:rsidRPr="00FA2939">
              <w:rPr>
                <w:rFonts w:cs="Arial"/>
                <w:strike/>
                <w:color w:val="FF0000"/>
                <w:szCs w:val="20"/>
              </w:rPr>
              <w:t>обслуживанием энергоустановок,</w:t>
            </w:r>
            <w:r>
              <w:rPr>
                <w:rFonts w:cs="Arial"/>
                <w:szCs w:val="20"/>
              </w:rPr>
              <w:t xml:space="preserve"> или при перерыве в проверке знаний более 3</w:t>
            </w:r>
            <w:r w:rsidRPr="00FA2939">
              <w:rPr>
                <w:rFonts w:cs="Arial"/>
                <w:strike/>
                <w:color w:val="FF0000"/>
                <w:szCs w:val="20"/>
              </w:rPr>
              <w:t>-х</w:t>
            </w:r>
            <w:r>
              <w:rPr>
                <w:rFonts w:cs="Arial"/>
                <w:szCs w:val="20"/>
              </w:rPr>
              <w:t xml:space="preserve"> лет</w:t>
            </w:r>
            <w:r w:rsidRPr="00FA2939">
              <w:rPr>
                <w:rFonts w:cs="Arial"/>
                <w:strike/>
                <w:color w:val="FF0000"/>
                <w:szCs w:val="20"/>
              </w:rPr>
              <w:t>;</w:t>
            </w:r>
          </w:p>
        </w:tc>
        <w:tc>
          <w:tcPr>
            <w:tcW w:w="7597" w:type="dxa"/>
          </w:tcPr>
          <w:p w14:paraId="1380B37A" w14:textId="77777777" w:rsidR="00FA2939" w:rsidRDefault="00FA2939" w:rsidP="00FA2939">
            <w:pPr>
              <w:autoSpaceDE w:val="0"/>
              <w:autoSpaceDN w:val="0"/>
              <w:adjustRightInd w:val="0"/>
              <w:spacing w:before="200" w:after="1" w:line="200" w:lineRule="atLeast"/>
              <w:ind w:firstLine="539"/>
              <w:jc w:val="both"/>
              <w:rPr>
                <w:rFonts w:cs="Arial"/>
                <w:szCs w:val="20"/>
              </w:rPr>
            </w:pPr>
            <w:r w:rsidRPr="00FA2939">
              <w:rPr>
                <w:rFonts w:cs="Arial"/>
                <w:szCs w:val="20"/>
                <w:shd w:val="clear" w:color="auto" w:fill="C0C0C0"/>
              </w:rPr>
              <w:t>58.</w:t>
            </w:r>
            <w:r>
              <w:rPr>
                <w:rFonts w:cs="Arial"/>
                <w:szCs w:val="20"/>
              </w:rPr>
              <w:t xml:space="preserve"> Проверка знаний </w:t>
            </w:r>
            <w:r w:rsidRPr="00FA2939">
              <w:rPr>
                <w:rFonts w:cs="Arial"/>
                <w:szCs w:val="20"/>
                <w:shd w:val="clear" w:color="auto" w:fill="C0C0C0"/>
              </w:rPr>
              <w:t>подразделяется на первичную, очередную и внеочередную.</w:t>
            </w:r>
          </w:p>
          <w:p w14:paraId="3E126E59" w14:textId="6F218672" w:rsidR="003A6E84" w:rsidRPr="006C5495" w:rsidRDefault="00FA2939" w:rsidP="00FA2939">
            <w:pPr>
              <w:autoSpaceDE w:val="0"/>
              <w:autoSpaceDN w:val="0"/>
              <w:adjustRightInd w:val="0"/>
              <w:spacing w:before="200" w:after="1" w:line="200" w:lineRule="atLeast"/>
              <w:ind w:firstLine="539"/>
              <w:jc w:val="both"/>
              <w:rPr>
                <w:rFonts w:cs="Arial"/>
                <w:szCs w:val="20"/>
              </w:rPr>
            </w:pPr>
            <w:r w:rsidRPr="00FA2939">
              <w:rPr>
                <w:rFonts w:cs="Arial"/>
                <w:szCs w:val="20"/>
                <w:shd w:val="clear" w:color="auto" w:fill="C0C0C0"/>
              </w:rPr>
              <w:t>59. Первичная проверка знаний документов, знание которых обязательно для работы в данной должности (профессии), в соответствии с перечнем документов для проверки знаний, указанном в подпункте 10 пункта 6 настоящих Правил, производится</w:t>
            </w:r>
            <w:r>
              <w:rPr>
                <w:rFonts w:cs="Arial"/>
                <w:szCs w:val="20"/>
              </w:rPr>
              <w:t xml:space="preserve"> у работников, впервые поступивших на работу, связанную с </w:t>
            </w:r>
            <w:r w:rsidRPr="00FA2939">
              <w:rPr>
                <w:rFonts w:cs="Arial"/>
                <w:szCs w:val="20"/>
                <w:shd w:val="clear" w:color="auto" w:fill="C0C0C0"/>
              </w:rPr>
              <w:t>эксплуатацией объектов теплоснабжения и (</w:t>
            </w:r>
            <w:r>
              <w:rPr>
                <w:rFonts w:cs="Arial"/>
                <w:szCs w:val="20"/>
              </w:rPr>
              <w:t>или</w:t>
            </w:r>
            <w:r w:rsidRPr="00FA2939">
              <w:rPr>
                <w:rFonts w:cs="Arial"/>
                <w:szCs w:val="20"/>
                <w:shd w:val="clear" w:color="auto" w:fill="C0C0C0"/>
              </w:rPr>
              <w:t xml:space="preserve">) </w:t>
            </w:r>
            <w:proofErr w:type="spellStart"/>
            <w:r w:rsidRPr="00FA2939">
              <w:rPr>
                <w:rFonts w:cs="Arial"/>
                <w:szCs w:val="20"/>
                <w:shd w:val="clear" w:color="auto" w:fill="C0C0C0"/>
              </w:rPr>
              <w:t>теплопотребляющих</w:t>
            </w:r>
            <w:proofErr w:type="spellEnd"/>
            <w:r w:rsidRPr="00FA2939">
              <w:rPr>
                <w:rFonts w:cs="Arial"/>
                <w:szCs w:val="20"/>
                <w:shd w:val="clear" w:color="auto" w:fill="C0C0C0"/>
              </w:rPr>
              <w:t xml:space="preserve"> установок, а также</w:t>
            </w:r>
            <w:r>
              <w:rPr>
                <w:rFonts w:cs="Arial"/>
                <w:szCs w:val="20"/>
              </w:rPr>
              <w:t xml:space="preserve"> при перерыве в проверке знаний более 3 лет.</w:t>
            </w:r>
          </w:p>
        </w:tc>
      </w:tr>
      <w:tr w:rsidR="00FA2939" w:rsidRPr="006C5495" w14:paraId="52F1E33F" w14:textId="77777777" w:rsidTr="006C5495">
        <w:tc>
          <w:tcPr>
            <w:tcW w:w="7597" w:type="dxa"/>
          </w:tcPr>
          <w:p w14:paraId="7723DF72" w14:textId="0DC957C2" w:rsidR="00FA2939" w:rsidRPr="00FA2939" w:rsidRDefault="00FA2939" w:rsidP="00FA2939">
            <w:pPr>
              <w:autoSpaceDE w:val="0"/>
              <w:autoSpaceDN w:val="0"/>
              <w:adjustRightInd w:val="0"/>
              <w:spacing w:before="200" w:after="1" w:line="200" w:lineRule="atLeast"/>
              <w:ind w:firstLine="539"/>
              <w:jc w:val="both"/>
              <w:rPr>
                <w:rFonts w:cs="Arial"/>
                <w:strike/>
                <w:szCs w:val="20"/>
              </w:rPr>
            </w:pPr>
            <w:r w:rsidRPr="00FA2939">
              <w:rPr>
                <w:rFonts w:cs="Arial"/>
                <w:strike/>
                <w:color w:val="FF0000"/>
                <w:szCs w:val="20"/>
              </w:rPr>
              <w:lastRenderedPageBreak/>
              <w:t>- периодическая - очередная и внеочередная.</w:t>
            </w:r>
          </w:p>
        </w:tc>
        <w:tc>
          <w:tcPr>
            <w:tcW w:w="7597" w:type="dxa"/>
          </w:tcPr>
          <w:p w14:paraId="364011A6" w14:textId="77777777" w:rsidR="00FA2939" w:rsidRPr="006C5495" w:rsidRDefault="00FA2939" w:rsidP="00FA2939">
            <w:pPr>
              <w:spacing w:after="1" w:line="200" w:lineRule="atLeast"/>
              <w:jc w:val="both"/>
              <w:rPr>
                <w:rFonts w:cs="Arial"/>
                <w:szCs w:val="20"/>
              </w:rPr>
            </w:pPr>
          </w:p>
        </w:tc>
      </w:tr>
      <w:tr w:rsidR="00FA2939" w:rsidRPr="006C5495" w14:paraId="057A5CC8" w14:textId="77777777" w:rsidTr="006C5495">
        <w:tc>
          <w:tcPr>
            <w:tcW w:w="7597" w:type="dxa"/>
          </w:tcPr>
          <w:p w14:paraId="24A7CED7" w14:textId="596A3097" w:rsidR="00FA2939" w:rsidRPr="006C5495" w:rsidRDefault="00584553" w:rsidP="00584553">
            <w:pPr>
              <w:autoSpaceDE w:val="0"/>
              <w:autoSpaceDN w:val="0"/>
              <w:adjustRightInd w:val="0"/>
              <w:spacing w:before="200" w:after="1" w:line="200" w:lineRule="atLeast"/>
              <w:ind w:firstLine="539"/>
              <w:jc w:val="both"/>
              <w:rPr>
                <w:rFonts w:cs="Arial"/>
                <w:szCs w:val="20"/>
              </w:rPr>
            </w:pPr>
            <w:r w:rsidRPr="00FA2939">
              <w:rPr>
                <w:rFonts w:cs="Arial"/>
                <w:strike/>
                <w:color w:val="FF0000"/>
                <w:szCs w:val="20"/>
              </w:rPr>
              <w:t>2.3.15.</w:t>
            </w:r>
            <w:r>
              <w:rPr>
                <w:rFonts w:cs="Arial"/>
                <w:szCs w:val="20"/>
              </w:rPr>
              <w:t xml:space="preserve"> Очередная проверка знаний проводится не реже 1 раза в </w:t>
            </w:r>
            <w:r w:rsidRPr="00FA2939">
              <w:rPr>
                <w:rFonts w:cs="Arial"/>
                <w:strike/>
                <w:color w:val="FF0000"/>
                <w:szCs w:val="20"/>
              </w:rPr>
              <w:t>три года, при этом для</w:t>
            </w:r>
            <w:r>
              <w:rPr>
                <w:rFonts w:cs="Arial"/>
                <w:szCs w:val="20"/>
              </w:rPr>
              <w:t xml:space="preserve"> персонала, </w:t>
            </w:r>
            <w:r w:rsidRPr="00FA2939">
              <w:rPr>
                <w:rFonts w:cs="Arial"/>
                <w:strike/>
                <w:color w:val="FF0000"/>
                <w:szCs w:val="20"/>
              </w:rPr>
              <w:t>принимающего</w:t>
            </w:r>
            <w:r>
              <w:rPr>
                <w:rFonts w:cs="Arial"/>
                <w:szCs w:val="20"/>
              </w:rPr>
              <w:t xml:space="preserve"> непосредственное участие в эксплуатации </w:t>
            </w:r>
            <w:r w:rsidRPr="00FA2939">
              <w:rPr>
                <w:rFonts w:cs="Arial"/>
                <w:strike/>
                <w:color w:val="FF0000"/>
                <w:szCs w:val="20"/>
              </w:rPr>
              <w:t>тепловых энергоустановок</w:t>
            </w:r>
            <w:r>
              <w:rPr>
                <w:rFonts w:cs="Arial"/>
                <w:szCs w:val="20"/>
              </w:rPr>
              <w:t>, их наладке, регулировании, испытаниях, а также лиц</w:t>
            </w:r>
            <w:r w:rsidRPr="00FA2939">
              <w:rPr>
                <w:rFonts w:cs="Arial"/>
                <w:strike/>
                <w:color w:val="FF0000"/>
                <w:szCs w:val="20"/>
              </w:rPr>
              <w:t>, являющихся ответственными</w:t>
            </w:r>
            <w:r>
              <w:rPr>
                <w:rFonts w:cs="Arial"/>
                <w:szCs w:val="20"/>
              </w:rPr>
              <w:t xml:space="preserve"> за исправное состояние и безопасную эксплуатацию </w:t>
            </w:r>
            <w:r w:rsidRPr="00584553">
              <w:rPr>
                <w:rFonts w:cs="Arial"/>
                <w:strike/>
                <w:color w:val="FF0000"/>
                <w:szCs w:val="20"/>
              </w:rPr>
              <w:t>тепловых энергоустановок -</w:t>
            </w:r>
            <w:r>
              <w:rPr>
                <w:rFonts w:cs="Arial"/>
                <w:szCs w:val="20"/>
              </w:rPr>
              <w:t xml:space="preserve"> не реже 1 раза в год.</w:t>
            </w:r>
          </w:p>
        </w:tc>
        <w:tc>
          <w:tcPr>
            <w:tcW w:w="7597" w:type="dxa"/>
          </w:tcPr>
          <w:p w14:paraId="0000D88C" w14:textId="77777777" w:rsidR="00584553" w:rsidRDefault="00584553" w:rsidP="00584553">
            <w:pPr>
              <w:autoSpaceDE w:val="0"/>
              <w:autoSpaceDN w:val="0"/>
              <w:adjustRightInd w:val="0"/>
              <w:spacing w:before="200" w:after="1" w:line="200" w:lineRule="atLeast"/>
              <w:ind w:firstLine="539"/>
              <w:jc w:val="both"/>
              <w:rPr>
                <w:rFonts w:cs="Arial"/>
                <w:szCs w:val="20"/>
              </w:rPr>
            </w:pPr>
            <w:r w:rsidRPr="00FA2939">
              <w:rPr>
                <w:rFonts w:cs="Arial"/>
                <w:szCs w:val="20"/>
                <w:shd w:val="clear" w:color="auto" w:fill="C0C0C0"/>
              </w:rPr>
              <w:t>60. Очередная проверка знаний оперативных руководителей, оперативного, диспетчерского, оперативно-ремонтного и ремонтного</w:t>
            </w:r>
            <w:r>
              <w:rPr>
                <w:rFonts w:cs="Arial"/>
                <w:szCs w:val="20"/>
              </w:rPr>
              <w:t xml:space="preserve"> персонала, </w:t>
            </w:r>
            <w:r w:rsidRPr="00FA2939">
              <w:rPr>
                <w:rFonts w:cs="Arial"/>
                <w:szCs w:val="20"/>
                <w:shd w:val="clear" w:color="auto" w:fill="C0C0C0"/>
              </w:rPr>
              <w:t>принимающих</w:t>
            </w:r>
            <w:r>
              <w:rPr>
                <w:rFonts w:cs="Arial"/>
                <w:szCs w:val="20"/>
              </w:rPr>
              <w:t xml:space="preserve"> непосредственное участие в эксплуатации </w:t>
            </w:r>
            <w:r w:rsidRPr="00FA2939">
              <w:rPr>
                <w:rFonts w:cs="Arial"/>
                <w:szCs w:val="20"/>
                <w:shd w:val="clear" w:color="auto" w:fill="C0C0C0"/>
              </w:rPr>
              <w:t xml:space="preserve">технологического оборудования объектов теплоснабжения и (или) </w:t>
            </w:r>
            <w:proofErr w:type="spellStart"/>
            <w:r w:rsidRPr="00FA2939">
              <w:rPr>
                <w:rFonts w:cs="Arial"/>
                <w:szCs w:val="20"/>
                <w:shd w:val="clear" w:color="auto" w:fill="C0C0C0"/>
              </w:rPr>
              <w:t>теплопотребляющих</w:t>
            </w:r>
            <w:proofErr w:type="spellEnd"/>
            <w:r w:rsidRPr="00FA2939">
              <w:rPr>
                <w:rFonts w:cs="Arial"/>
                <w:szCs w:val="20"/>
                <w:shd w:val="clear" w:color="auto" w:fill="C0C0C0"/>
              </w:rPr>
              <w:t xml:space="preserve"> установок</w:t>
            </w:r>
            <w:r>
              <w:rPr>
                <w:rFonts w:cs="Arial"/>
                <w:szCs w:val="20"/>
              </w:rPr>
              <w:t xml:space="preserve">, их </w:t>
            </w:r>
            <w:r w:rsidRPr="00FA2939">
              <w:rPr>
                <w:rFonts w:cs="Arial"/>
                <w:szCs w:val="20"/>
                <w:shd w:val="clear" w:color="auto" w:fill="C0C0C0"/>
              </w:rPr>
              <w:t>ремонте,</w:t>
            </w:r>
            <w:r>
              <w:rPr>
                <w:rFonts w:cs="Arial"/>
                <w:szCs w:val="20"/>
              </w:rPr>
              <w:t xml:space="preserve"> наладке, регулировании, испытаниях, а также </w:t>
            </w:r>
            <w:r w:rsidRPr="00FA2939">
              <w:rPr>
                <w:rFonts w:cs="Arial"/>
                <w:szCs w:val="20"/>
                <w:shd w:val="clear" w:color="auto" w:fill="C0C0C0"/>
              </w:rPr>
              <w:t>ответственных</w:t>
            </w:r>
            <w:r>
              <w:rPr>
                <w:rFonts w:cs="Arial"/>
                <w:szCs w:val="20"/>
              </w:rPr>
              <w:t xml:space="preserve"> лиц за исправное состояние и безопасную эксплуатацию </w:t>
            </w:r>
            <w:r w:rsidRPr="00584553">
              <w:rPr>
                <w:rFonts w:cs="Arial"/>
                <w:szCs w:val="20"/>
                <w:shd w:val="clear" w:color="auto" w:fill="C0C0C0"/>
              </w:rPr>
              <w:t>и лиц, их замещающих, проводится</w:t>
            </w:r>
            <w:r>
              <w:rPr>
                <w:rFonts w:cs="Arial"/>
                <w:szCs w:val="20"/>
              </w:rPr>
              <w:t xml:space="preserve"> не реже 1 раза в год.</w:t>
            </w:r>
          </w:p>
          <w:p w14:paraId="54B6D79C" w14:textId="3AF5C953" w:rsidR="00FA2939" w:rsidRPr="006C5495" w:rsidRDefault="00584553" w:rsidP="00584553">
            <w:pPr>
              <w:autoSpaceDE w:val="0"/>
              <w:autoSpaceDN w:val="0"/>
              <w:adjustRightInd w:val="0"/>
              <w:spacing w:before="200" w:after="1" w:line="200" w:lineRule="atLeast"/>
              <w:ind w:firstLine="539"/>
              <w:jc w:val="both"/>
              <w:rPr>
                <w:rFonts w:cs="Arial"/>
                <w:szCs w:val="20"/>
              </w:rPr>
            </w:pPr>
            <w:r>
              <w:rPr>
                <w:rFonts w:cs="Arial"/>
                <w:szCs w:val="20"/>
              </w:rPr>
              <w:t xml:space="preserve">Очередная проверка знаний </w:t>
            </w:r>
            <w:r w:rsidRPr="00FA2939">
              <w:rPr>
                <w:rFonts w:cs="Arial"/>
                <w:szCs w:val="20"/>
                <w:shd w:val="clear" w:color="auto" w:fill="C0C0C0"/>
              </w:rPr>
              <w:t>остальных категорий работников организации</w:t>
            </w:r>
            <w:r>
              <w:rPr>
                <w:rFonts w:cs="Arial"/>
                <w:szCs w:val="20"/>
              </w:rPr>
              <w:t xml:space="preserve"> проводится не реже 1 раза в </w:t>
            </w:r>
            <w:r w:rsidRPr="00FA2939">
              <w:rPr>
                <w:rFonts w:cs="Arial"/>
                <w:szCs w:val="20"/>
                <w:shd w:val="clear" w:color="auto" w:fill="C0C0C0"/>
              </w:rPr>
              <w:t>5 лет.</w:t>
            </w:r>
          </w:p>
        </w:tc>
      </w:tr>
      <w:tr w:rsidR="00FA2939" w:rsidRPr="006C5495" w14:paraId="6342A2D3" w14:textId="77777777" w:rsidTr="006C5495">
        <w:tc>
          <w:tcPr>
            <w:tcW w:w="7597" w:type="dxa"/>
          </w:tcPr>
          <w:p w14:paraId="424627B8" w14:textId="77777777" w:rsidR="00FA2939" w:rsidRPr="006C5495" w:rsidRDefault="00FA2939" w:rsidP="00584553">
            <w:pPr>
              <w:spacing w:after="1" w:line="200" w:lineRule="atLeast"/>
              <w:jc w:val="both"/>
              <w:rPr>
                <w:rFonts w:cs="Arial"/>
                <w:szCs w:val="20"/>
              </w:rPr>
            </w:pPr>
          </w:p>
        </w:tc>
        <w:tc>
          <w:tcPr>
            <w:tcW w:w="7597" w:type="dxa"/>
          </w:tcPr>
          <w:p w14:paraId="316D4AF9" w14:textId="77777777" w:rsidR="00584553" w:rsidRPr="00584553" w:rsidRDefault="00584553" w:rsidP="00584553">
            <w:pPr>
              <w:autoSpaceDE w:val="0"/>
              <w:autoSpaceDN w:val="0"/>
              <w:adjustRightInd w:val="0"/>
              <w:spacing w:before="200" w:after="1" w:line="200" w:lineRule="atLeast"/>
              <w:ind w:firstLine="539"/>
              <w:jc w:val="both"/>
              <w:rPr>
                <w:rFonts w:cs="Arial"/>
                <w:szCs w:val="20"/>
                <w:shd w:val="clear" w:color="auto" w:fill="C0C0C0"/>
              </w:rPr>
            </w:pPr>
            <w:r w:rsidRPr="00584553">
              <w:rPr>
                <w:rFonts w:cs="Arial"/>
                <w:szCs w:val="20"/>
                <w:shd w:val="clear" w:color="auto" w:fill="C0C0C0"/>
              </w:rPr>
              <w:t>Проверка знаний проводится в соответствии с утвержденными графиками проверки знаний.</w:t>
            </w:r>
          </w:p>
          <w:p w14:paraId="48E20D45" w14:textId="77777777" w:rsidR="00584553" w:rsidRPr="00584553" w:rsidRDefault="00584553" w:rsidP="00584553">
            <w:pPr>
              <w:autoSpaceDE w:val="0"/>
              <w:autoSpaceDN w:val="0"/>
              <w:adjustRightInd w:val="0"/>
              <w:spacing w:before="200" w:after="1" w:line="200" w:lineRule="atLeast"/>
              <w:ind w:firstLine="539"/>
              <w:jc w:val="both"/>
              <w:rPr>
                <w:rFonts w:cs="Arial"/>
                <w:szCs w:val="20"/>
                <w:shd w:val="clear" w:color="auto" w:fill="C0C0C0"/>
              </w:rPr>
            </w:pPr>
            <w:r w:rsidRPr="00584553">
              <w:rPr>
                <w:rFonts w:cs="Arial"/>
                <w:szCs w:val="20"/>
                <w:shd w:val="clear" w:color="auto" w:fill="C0C0C0"/>
              </w:rPr>
              <w:t>61. Проверяемый работник должен быть ознакомлен под подпись с графиком проверки знаний, а также перечнем документов, знание которых обязательно для работы в данной должности (профессии), в соответствии с перечнем документов для проверки знаний, указанном в подпункте 10 пункта 6 настоящих Правил.</w:t>
            </w:r>
          </w:p>
          <w:p w14:paraId="2323EF9A" w14:textId="77777777" w:rsidR="00584553" w:rsidRPr="00584553" w:rsidRDefault="00584553" w:rsidP="00584553">
            <w:pPr>
              <w:autoSpaceDE w:val="0"/>
              <w:autoSpaceDN w:val="0"/>
              <w:adjustRightInd w:val="0"/>
              <w:spacing w:before="200" w:after="1" w:line="200" w:lineRule="atLeast"/>
              <w:ind w:firstLine="539"/>
              <w:jc w:val="both"/>
              <w:rPr>
                <w:rFonts w:cs="Arial"/>
                <w:szCs w:val="20"/>
                <w:shd w:val="clear" w:color="auto" w:fill="C0C0C0"/>
              </w:rPr>
            </w:pPr>
            <w:r w:rsidRPr="00584553">
              <w:rPr>
                <w:rFonts w:cs="Arial"/>
                <w:szCs w:val="20"/>
                <w:shd w:val="clear" w:color="auto" w:fill="C0C0C0"/>
              </w:rPr>
              <w:t>Перед очередной проверкой знаний работников проводится их предварительная подготовка. Предварительная подготовка может проводиться работниками самостоятельно, в специализированных образовательных организациях или по месту работы.</w:t>
            </w:r>
          </w:p>
          <w:p w14:paraId="34ABB120" w14:textId="77777777" w:rsidR="00584553" w:rsidRPr="00584553" w:rsidRDefault="00584553" w:rsidP="00584553">
            <w:pPr>
              <w:autoSpaceDE w:val="0"/>
              <w:autoSpaceDN w:val="0"/>
              <w:adjustRightInd w:val="0"/>
              <w:spacing w:before="200" w:after="1" w:line="200" w:lineRule="atLeast"/>
              <w:ind w:firstLine="539"/>
              <w:jc w:val="both"/>
              <w:rPr>
                <w:rFonts w:cs="Arial"/>
                <w:szCs w:val="20"/>
                <w:shd w:val="clear" w:color="auto" w:fill="C0C0C0"/>
              </w:rPr>
            </w:pPr>
            <w:r w:rsidRPr="00584553">
              <w:rPr>
                <w:rFonts w:cs="Arial"/>
                <w:szCs w:val="20"/>
                <w:shd w:val="clear" w:color="auto" w:fill="C0C0C0"/>
              </w:rPr>
              <w:t>62. Ответственный за исправное состояние и безопасную эксплуатацию и лицо, его замещающее, члены комиссии эксплуатирующей организации по проверке знаний должны проходить проверку знаний настоящих Правил в федеральном органе исполнительной власти, уполномоченном на осуществление федерального государственного энергетического надзора (далее - орган федерального государственного энергетического надзора).</w:t>
            </w:r>
          </w:p>
          <w:p w14:paraId="39B6EBB9" w14:textId="77777777" w:rsidR="00584553" w:rsidRPr="00584553" w:rsidRDefault="00584553" w:rsidP="00584553">
            <w:pPr>
              <w:autoSpaceDE w:val="0"/>
              <w:autoSpaceDN w:val="0"/>
              <w:adjustRightInd w:val="0"/>
              <w:spacing w:before="200" w:after="1" w:line="200" w:lineRule="atLeast"/>
              <w:ind w:firstLine="539"/>
              <w:jc w:val="both"/>
              <w:rPr>
                <w:rFonts w:cs="Arial"/>
                <w:szCs w:val="20"/>
                <w:shd w:val="clear" w:color="auto" w:fill="C0C0C0"/>
              </w:rPr>
            </w:pPr>
            <w:r w:rsidRPr="00584553">
              <w:rPr>
                <w:rFonts w:cs="Arial"/>
                <w:szCs w:val="20"/>
                <w:shd w:val="clear" w:color="auto" w:fill="C0C0C0"/>
              </w:rPr>
              <w:t>Допускается проверка знаний отдельных членов комиссии эксплуатирующей организации по проверке знаний, ответственных за исправное состояние и безопасную эксплуатацию и лиц, их замещающих, комиссией эксплуатирующей организации по проверке знаний, при условии, что председатель и не менее двух членов этой комиссии прошли проверку знаний в комиссии органа федерального государственного энергетического надзора.</w:t>
            </w:r>
          </w:p>
          <w:p w14:paraId="397DDC8B" w14:textId="77777777" w:rsidR="00584553" w:rsidRPr="00584553" w:rsidRDefault="00584553" w:rsidP="00584553">
            <w:pPr>
              <w:autoSpaceDE w:val="0"/>
              <w:autoSpaceDN w:val="0"/>
              <w:adjustRightInd w:val="0"/>
              <w:spacing w:before="200" w:after="1" w:line="200" w:lineRule="atLeast"/>
              <w:ind w:firstLine="539"/>
              <w:jc w:val="both"/>
              <w:rPr>
                <w:rFonts w:cs="Arial"/>
                <w:szCs w:val="20"/>
                <w:shd w:val="clear" w:color="auto" w:fill="C0C0C0"/>
              </w:rPr>
            </w:pPr>
            <w:r w:rsidRPr="00584553">
              <w:rPr>
                <w:rFonts w:cs="Arial"/>
                <w:szCs w:val="20"/>
                <w:shd w:val="clear" w:color="auto" w:fill="C0C0C0"/>
              </w:rPr>
              <w:lastRenderedPageBreak/>
              <w:t>Персонал эксплуатирующей организации, для которого проверка знаний является обязательной, проходит ее в комиссии эксплуатирующей организации по проверке знаний.</w:t>
            </w:r>
          </w:p>
          <w:p w14:paraId="186E8720" w14:textId="276DBDAD" w:rsidR="00FA2939" w:rsidRPr="006C5495" w:rsidRDefault="00584553" w:rsidP="00584553">
            <w:pPr>
              <w:autoSpaceDE w:val="0"/>
              <w:autoSpaceDN w:val="0"/>
              <w:adjustRightInd w:val="0"/>
              <w:spacing w:before="200" w:after="1" w:line="200" w:lineRule="atLeast"/>
              <w:ind w:firstLine="539"/>
              <w:jc w:val="both"/>
              <w:rPr>
                <w:rFonts w:cs="Arial"/>
                <w:szCs w:val="20"/>
              </w:rPr>
            </w:pPr>
            <w:r w:rsidRPr="00584553">
              <w:rPr>
                <w:rFonts w:cs="Arial"/>
                <w:szCs w:val="20"/>
                <w:shd w:val="clear" w:color="auto" w:fill="C0C0C0"/>
              </w:rPr>
              <w:t>63. Если проверяемый работник не дал правильного ответа более чем на 3 из 10 вопросов комиссии по проверке знаний настоящих Правил, то работнику должна устанавливаться общая оценка знаний "неудовлетворительно".</w:t>
            </w:r>
          </w:p>
        </w:tc>
      </w:tr>
      <w:tr w:rsidR="00FA2939" w:rsidRPr="006C5495" w14:paraId="0E2BA106" w14:textId="77777777" w:rsidTr="006C5495">
        <w:tc>
          <w:tcPr>
            <w:tcW w:w="7597" w:type="dxa"/>
          </w:tcPr>
          <w:p w14:paraId="0E6D6E71" w14:textId="767226E8" w:rsidR="00FA2939" w:rsidRPr="00584553" w:rsidRDefault="00584553" w:rsidP="00584553">
            <w:pPr>
              <w:autoSpaceDE w:val="0"/>
              <w:autoSpaceDN w:val="0"/>
              <w:adjustRightInd w:val="0"/>
              <w:spacing w:before="200" w:after="1" w:line="200" w:lineRule="atLeast"/>
              <w:ind w:firstLine="539"/>
              <w:jc w:val="both"/>
              <w:rPr>
                <w:rFonts w:cs="Arial"/>
                <w:strike/>
                <w:szCs w:val="20"/>
              </w:rPr>
            </w:pPr>
            <w:r w:rsidRPr="00584553">
              <w:rPr>
                <w:rFonts w:cs="Arial"/>
                <w:strike/>
                <w:color w:val="FF0000"/>
                <w:szCs w:val="20"/>
              </w:rPr>
              <w:lastRenderedPageBreak/>
              <w:t>2.3.16. Время следующей проверки устанавливается в соответствии с датой последней проверки знаний. Если срок проверки знаний истекает во время отпуска или болезни работника, допускается продление этого срока на 1 месяц со дня выхода на работу. Решение о продлении срока действия удостоверения специально не оформляется.</w:t>
            </w:r>
          </w:p>
        </w:tc>
        <w:tc>
          <w:tcPr>
            <w:tcW w:w="7597" w:type="dxa"/>
          </w:tcPr>
          <w:p w14:paraId="1732AD36" w14:textId="77777777" w:rsidR="00FA2939" w:rsidRPr="006C5495" w:rsidRDefault="00FA2939" w:rsidP="00584553">
            <w:pPr>
              <w:spacing w:after="1" w:line="200" w:lineRule="atLeast"/>
              <w:jc w:val="both"/>
              <w:rPr>
                <w:rFonts w:cs="Arial"/>
                <w:szCs w:val="20"/>
              </w:rPr>
            </w:pPr>
          </w:p>
        </w:tc>
      </w:tr>
      <w:tr w:rsidR="00584553" w:rsidRPr="006C5495" w14:paraId="6E05A4E9" w14:textId="77777777" w:rsidTr="006C5495">
        <w:tc>
          <w:tcPr>
            <w:tcW w:w="7597" w:type="dxa"/>
          </w:tcPr>
          <w:p w14:paraId="3F99701C" w14:textId="77777777" w:rsidR="00584553" w:rsidRDefault="00584553" w:rsidP="00584553">
            <w:pPr>
              <w:autoSpaceDE w:val="0"/>
              <w:autoSpaceDN w:val="0"/>
              <w:adjustRightInd w:val="0"/>
              <w:spacing w:before="200" w:after="1" w:line="200" w:lineRule="atLeast"/>
              <w:ind w:firstLine="539"/>
              <w:jc w:val="both"/>
              <w:rPr>
                <w:rFonts w:cs="Arial"/>
                <w:szCs w:val="20"/>
              </w:rPr>
            </w:pPr>
            <w:r w:rsidRPr="00584553">
              <w:rPr>
                <w:rFonts w:cs="Arial"/>
                <w:strike/>
                <w:color w:val="FF0000"/>
                <w:szCs w:val="20"/>
              </w:rPr>
              <w:t>2.3.17.</w:t>
            </w:r>
            <w:r>
              <w:rPr>
                <w:rFonts w:cs="Arial"/>
                <w:szCs w:val="20"/>
              </w:rPr>
              <w:t xml:space="preserve"> Внеочередная проверка знаний </w:t>
            </w:r>
            <w:r w:rsidRPr="00584553">
              <w:rPr>
                <w:rFonts w:cs="Arial"/>
                <w:strike/>
                <w:color w:val="FF0000"/>
                <w:szCs w:val="20"/>
              </w:rPr>
              <w:t>проводится</w:t>
            </w:r>
            <w:r>
              <w:rPr>
                <w:rFonts w:cs="Arial"/>
                <w:szCs w:val="20"/>
              </w:rPr>
              <w:t xml:space="preserve"> независимо от срока проведения предыдущей проверки:</w:t>
            </w:r>
          </w:p>
          <w:p w14:paraId="7B61504A" w14:textId="3E0D3DD3" w:rsidR="00584553" w:rsidRPr="006C5495" w:rsidRDefault="00584553" w:rsidP="00584553">
            <w:pPr>
              <w:autoSpaceDE w:val="0"/>
              <w:autoSpaceDN w:val="0"/>
              <w:adjustRightInd w:val="0"/>
              <w:spacing w:before="200" w:after="1" w:line="200" w:lineRule="atLeast"/>
              <w:ind w:firstLine="539"/>
              <w:jc w:val="both"/>
              <w:rPr>
                <w:rFonts w:cs="Arial"/>
                <w:szCs w:val="20"/>
              </w:rPr>
            </w:pPr>
            <w:r w:rsidRPr="00584553">
              <w:rPr>
                <w:rFonts w:cs="Arial"/>
                <w:strike/>
                <w:color w:val="FF0000"/>
                <w:szCs w:val="20"/>
              </w:rPr>
              <w:t>-</w:t>
            </w:r>
            <w:r>
              <w:rPr>
                <w:rFonts w:cs="Arial"/>
                <w:szCs w:val="20"/>
              </w:rPr>
              <w:t xml:space="preserve"> при введении в действие </w:t>
            </w:r>
            <w:r w:rsidRPr="00584553">
              <w:rPr>
                <w:rFonts w:cs="Arial"/>
                <w:strike/>
                <w:color w:val="FF0000"/>
                <w:szCs w:val="20"/>
              </w:rPr>
              <w:t>новых или переработанных норм и правил</w:t>
            </w:r>
            <w:r>
              <w:rPr>
                <w:rFonts w:cs="Arial"/>
                <w:szCs w:val="20"/>
              </w:rPr>
              <w:t>;</w:t>
            </w:r>
          </w:p>
        </w:tc>
        <w:tc>
          <w:tcPr>
            <w:tcW w:w="7597" w:type="dxa"/>
          </w:tcPr>
          <w:p w14:paraId="5F1273C4" w14:textId="77777777" w:rsidR="00584553" w:rsidRDefault="00584553" w:rsidP="00584553">
            <w:pPr>
              <w:autoSpaceDE w:val="0"/>
              <w:autoSpaceDN w:val="0"/>
              <w:adjustRightInd w:val="0"/>
              <w:spacing w:before="200" w:after="1" w:line="200" w:lineRule="atLeast"/>
              <w:ind w:firstLine="539"/>
              <w:jc w:val="both"/>
              <w:rPr>
                <w:rFonts w:cs="Arial"/>
                <w:szCs w:val="20"/>
              </w:rPr>
            </w:pPr>
            <w:r w:rsidRPr="00584553">
              <w:rPr>
                <w:rFonts w:cs="Arial"/>
                <w:szCs w:val="20"/>
                <w:shd w:val="clear" w:color="auto" w:fill="C0C0C0"/>
              </w:rPr>
              <w:t>64.</w:t>
            </w:r>
            <w:r>
              <w:rPr>
                <w:rFonts w:cs="Arial"/>
                <w:szCs w:val="20"/>
              </w:rPr>
              <w:t xml:space="preserve"> Внеочередная проверка знаний </w:t>
            </w:r>
            <w:r w:rsidRPr="00584553">
              <w:rPr>
                <w:rFonts w:cs="Arial"/>
                <w:szCs w:val="20"/>
                <w:shd w:val="clear" w:color="auto" w:fill="C0C0C0"/>
              </w:rPr>
              <w:t>работников,</w:t>
            </w:r>
            <w:r>
              <w:rPr>
                <w:rFonts w:cs="Arial"/>
                <w:szCs w:val="20"/>
              </w:rPr>
              <w:t xml:space="preserve"> независимо от срока проведения предыдущей проверки</w:t>
            </w:r>
            <w:r w:rsidRPr="00584553">
              <w:rPr>
                <w:rFonts w:cs="Arial"/>
                <w:szCs w:val="20"/>
                <w:shd w:val="clear" w:color="auto" w:fill="C0C0C0"/>
              </w:rPr>
              <w:t>, проводится</w:t>
            </w:r>
            <w:r>
              <w:rPr>
                <w:rFonts w:cs="Arial"/>
                <w:szCs w:val="20"/>
              </w:rPr>
              <w:t>:</w:t>
            </w:r>
          </w:p>
          <w:p w14:paraId="5F522942" w14:textId="5465DC4E" w:rsidR="00584553" w:rsidRPr="006C5495" w:rsidRDefault="00584553" w:rsidP="00584553">
            <w:pPr>
              <w:autoSpaceDE w:val="0"/>
              <w:autoSpaceDN w:val="0"/>
              <w:adjustRightInd w:val="0"/>
              <w:spacing w:before="200" w:after="1" w:line="200" w:lineRule="atLeast"/>
              <w:ind w:firstLine="539"/>
              <w:jc w:val="both"/>
              <w:rPr>
                <w:rFonts w:cs="Arial"/>
                <w:szCs w:val="20"/>
              </w:rPr>
            </w:pPr>
            <w:r w:rsidRPr="00584553">
              <w:rPr>
                <w:rFonts w:cs="Arial"/>
                <w:szCs w:val="20"/>
                <w:shd w:val="clear" w:color="auto" w:fill="C0C0C0"/>
              </w:rPr>
              <w:t>1) по решению руководителя организации (структурного подразделения)</w:t>
            </w:r>
            <w:r>
              <w:rPr>
                <w:rFonts w:cs="Arial"/>
                <w:szCs w:val="20"/>
              </w:rPr>
              <w:t xml:space="preserve"> при введении в действие </w:t>
            </w:r>
            <w:r w:rsidRPr="00584553">
              <w:rPr>
                <w:rFonts w:cs="Arial"/>
                <w:szCs w:val="20"/>
                <w:shd w:val="clear" w:color="auto" w:fill="C0C0C0"/>
              </w:rPr>
              <w:t>нормативных правовых актов Российской Федерации, знание которых обязательно для работника, при этом проверка знаний осуществляется в отношении вновь принятых актов и документов</w:t>
            </w:r>
            <w:r>
              <w:rPr>
                <w:rFonts w:cs="Arial"/>
                <w:szCs w:val="20"/>
              </w:rPr>
              <w:t>;</w:t>
            </w:r>
          </w:p>
        </w:tc>
      </w:tr>
      <w:tr w:rsidR="00584553" w:rsidRPr="006C5495" w14:paraId="3E1E371A" w14:textId="77777777" w:rsidTr="006C5495">
        <w:tc>
          <w:tcPr>
            <w:tcW w:w="7597" w:type="dxa"/>
          </w:tcPr>
          <w:p w14:paraId="699479F9" w14:textId="77777777" w:rsidR="00584553" w:rsidRPr="006C5495" w:rsidRDefault="00584553" w:rsidP="00584553">
            <w:pPr>
              <w:spacing w:after="1" w:line="200" w:lineRule="atLeast"/>
              <w:jc w:val="both"/>
              <w:rPr>
                <w:rFonts w:cs="Arial"/>
                <w:szCs w:val="20"/>
              </w:rPr>
            </w:pPr>
          </w:p>
        </w:tc>
        <w:tc>
          <w:tcPr>
            <w:tcW w:w="7597" w:type="dxa"/>
          </w:tcPr>
          <w:p w14:paraId="00184510" w14:textId="0D67188D" w:rsidR="00584553" w:rsidRPr="006C5495" w:rsidRDefault="00584553" w:rsidP="00584553">
            <w:pPr>
              <w:autoSpaceDE w:val="0"/>
              <w:autoSpaceDN w:val="0"/>
              <w:adjustRightInd w:val="0"/>
              <w:spacing w:before="200" w:after="1" w:line="200" w:lineRule="atLeast"/>
              <w:ind w:firstLine="539"/>
              <w:jc w:val="both"/>
              <w:rPr>
                <w:rFonts w:cs="Arial"/>
                <w:szCs w:val="20"/>
              </w:rPr>
            </w:pPr>
            <w:r w:rsidRPr="00584553">
              <w:rPr>
                <w:rFonts w:cs="Arial"/>
                <w:szCs w:val="20"/>
                <w:shd w:val="clear" w:color="auto" w:fill="C0C0C0"/>
              </w:rPr>
              <w:t>2)</w:t>
            </w:r>
            <w:r>
              <w:rPr>
                <w:rFonts w:cs="Arial"/>
                <w:szCs w:val="20"/>
              </w:rPr>
              <w:t xml:space="preserve"> при переводе </w:t>
            </w:r>
            <w:r w:rsidRPr="00584553">
              <w:rPr>
                <w:rFonts w:cs="Arial"/>
                <w:szCs w:val="20"/>
                <w:shd w:val="clear" w:color="auto" w:fill="C0C0C0"/>
              </w:rPr>
              <w:t>работника</w:t>
            </w:r>
            <w:r>
              <w:rPr>
                <w:rFonts w:cs="Arial"/>
                <w:szCs w:val="20"/>
              </w:rPr>
              <w:t xml:space="preserve"> на </w:t>
            </w:r>
            <w:r w:rsidRPr="00584553">
              <w:rPr>
                <w:rFonts w:cs="Arial"/>
                <w:szCs w:val="20"/>
                <w:shd w:val="clear" w:color="auto" w:fill="C0C0C0"/>
              </w:rPr>
              <w:t>новую должность или на новое рабочее место, в другое подразделение</w:t>
            </w:r>
            <w:r>
              <w:rPr>
                <w:rFonts w:cs="Arial"/>
                <w:szCs w:val="20"/>
              </w:rPr>
              <w:t xml:space="preserve">, если новые обязанности </w:t>
            </w:r>
            <w:r w:rsidRPr="00584553">
              <w:rPr>
                <w:rFonts w:cs="Arial"/>
                <w:szCs w:val="20"/>
                <w:shd w:val="clear" w:color="auto" w:fill="C0C0C0"/>
              </w:rPr>
              <w:t>или оборудование</w:t>
            </w:r>
            <w:r>
              <w:rPr>
                <w:rFonts w:cs="Arial"/>
                <w:szCs w:val="20"/>
              </w:rPr>
              <w:t xml:space="preserve"> требуют дополнительных знаний норм и правил</w:t>
            </w:r>
            <w:r w:rsidRPr="00584553">
              <w:rPr>
                <w:rFonts w:cs="Arial"/>
                <w:szCs w:val="20"/>
                <w:shd w:val="clear" w:color="auto" w:fill="C0C0C0"/>
              </w:rPr>
              <w:t>, условий эксплуатации</w:t>
            </w:r>
            <w:r>
              <w:rPr>
                <w:rFonts w:cs="Arial"/>
                <w:szCs w:val="20"/>
              </w:rPr>
              <w:t>;</w:t>
            </w:r>
          </w:p>
        </w:tc>
      </w:tr>
      <w:tr w:rsidR="00584553" w:rsidRPr="006C5495" w14:paraId="26D09A2F" w14:textId="77777777" w:rsidTr="006C5495">
        <w:tc>
          <w:tcPr>
            <w:tcW w:w="7597" w:type="dxa"/>
          </w:tcPr>
          <w:p w14:paraId="2834B471" w14:textId="46E08270" w:rsidR="00584553" w:rsidRPr="006C5495" w:rsidRDefault="00584553" w:rsidP="00584553">
            <w:pPr>
              <w:autoSpaceDE w:val="0"/>
              <w:autoSpaceDN w:val="0"/>
              <w:adjustRightInd w:val="0"/>
              <w:spacing w:before="200" w:after="1" w:line="200" w:lineRule="atLeast"/>
              <w:ind w:firstLine="539"/>
              <w:jc w:val="both"/>
              <w:rPr>
                <w:rFonts w:cs="Arial"/>
                <w:szCs w:val="20"/>
              </w:rPr>
            </w:pPr>
            <w:r w:rsidRPr="00584553">
              <w:rPr>
                <w:rFonts w:cs="Arial"/>
                <w:strike/>
                <w:color w:val="FF0000"/>
                <w:szCs w:val="20"/>
              </w:rPr>
              <w:t>-</w:t>
            </w:r>
            <w:r>
              <w:rPr>
                <w:rFonts w:cs="Arial"/>
                <w:szCs w:val="20"/>
              </w:rPr>
              <w:t xml:space="preserve"> при </w:t>
            </w:r>
            <w:r w:rsidRPr="00584553">
              <w:rPr>
                <w:rFonts w:cs="Arial"/>
                <w:strike/>
                <w:color w:val="FF0000"/>
                <w:szCs w:val="20"/>
              </w:rPr>
              <w:t>установке</w:t>
            </w:r>
            <w:r>
              <w:rPr>
                <w:rFonts w:cs="Arial"/>
                <w:szCs w:val="20"/>
              </w:rPr>
              <w:t xml:space="preserve"> нового оборудования</w:t>
            </w:r>
            <w:r w:rsidRPr="00584553">
              <w:rPr>
                <w:rFonts w:cs="Arial"/>
                <w:strike/>
                <w:color w:val="FF0000"/>
                <w:szCs w:val="20"/>
              </w:rPr>
              <w:t>, реконструкции или</w:t>
            </w:r>
            <w:r>
              <w:rPr>
                <w:rFonts w:cs="Arial"/>
                <w:szCs w:val="20"/>
              </w:rPr>
              <w:t xml:space="preserve"> изменении </w:t>
            </w:r>
            <w:r w:rsidRPr="00584553">
              <w:rPr>
                <w:rFonts w:cs="Arial"/>
                <w:strike/>
                <w:color w:val="FF0000"/>
                <w:szCs w:val="20"/>
              </w:rPr>
              <w:t>главных</w:t>
            </w:r>
            <w:r>
              <w:rPr>
                <w:rFonts w:cs="Arial"/>
                <w:szCs w:val="20"/>
              </w:rPr>
              <w:t xml:space="preserve"> технологических </w:t>
            </w:r>
            <w:r w:rsidRPr="00584553">
              <w:rPr>
                <w:rFonts w:cs="Arial"/>
                <w:strike/>
                <w:color w:val="FF0000"/>
                <w:szCs w:val="20"/>
              </w:rPr>
              <w:t>схем (необходимость внеочередной проверки в этом случае определяет руководитель организации)</w:t>
            </w:r>
            <w:r>
              <w:rPr>
                <w:rFonts w:cs="Arial"/>
                <w:szCs w:val="20"/>
              </w:rPr>
              <w:t>;</w:t>
            </w:r>
          </w:p>
        </w:tc>
        <w:tc>
          <w:tcPr>
            <w:tcW w:w="7597" w:type="dxa"/>
          </w:tcPr>
          <w:p w14:paraId="08FB2BEB" w14:textId="1D8F9A60" w:rsidR="00584553" w:rsidRPr="006C5495" w:rsidRDefault="00584553" w:rsidP="00584553">
            <w:pPr>
              <w:autoSpaceDE w:val="0"/>
              <w:autoSpaceDN w:val="0"/>
              <w:adjustRightInd w:val="0"/>
              <w:spacing w:before="200" w:after="1" w:line="200" w:lineRule="atLeast"/>
              <w:ind w:firstLine="539"/>
              <w:jc w:val="both"/>
              <w:rPr>
                <w:rFonts w:cs="Arial"/>
                <w:szCs w:val="20"/>
              </w:rPr>
            </w:pPr>
            <w:r w:rsidRPr="00584553">
              <w:rPr>
                <w:rFonts w:cs="Arial"/>
                <w:szCs w:val="20"/>
                <w:shd w:val="clear" w:color="auto" w:fill="C0C0C0"/>
              </w:rPr>
              <w:t>3)</w:t>
            </w:r>
            <w:r>
              <w:rPr>
                <w:rFonts w:cs="Arial"/>
                <w:szCs w:val="20"/>
              </w:rPr>
              <w:t xml:space="preserve"> при </w:t>
            </w:r>
            <w:r w:rsidRPr="00584553">
              <w:rPr>
                <w:rFonts w:cs="Arial"/>
                <w:szCs w:val="20"/>
                <w:shd w:val="clear" w:color="auto" w:fill="C0C0C0"/>
              </w:rPr>
              <w:t>вводе в эксплуатацию</w:t>
            </w:r>
            <w:r>
              <w:rPr>
                <w:rFonts w:cs="Arial"/>
                <w:szCs w:val="20"/>
              </w:rPr>
              <w:t xml:space="preserve"> нового оборудования </w:t>
            </w:r>
            <w:r w:rsidRPr="00584553">
              <w:rPr>
                <w:rFonts w:cs="Arial"/>
                <w:szCs w:val="20"/>
                <w:shd w:val="clear" w:color="auto" w:fill="C0C0C0"/>
              </w:rPr>
              <w:t>и</w:t>
            </w:r>
            <w:r>
              <w:rPr>
                <w:rFonts w:cs="Arial"/>
                <w:szCs w:val="20"/>
              </w:rPr>
              <w:t xml:space="preserve"> изменении технологических </w:t>
            </w:r>
            <w:r w:rsidRPr="00584553">
              <w:rPr>
                <w:rFonts w:cs="Arial"/>
                <w:szCs w:val="20"/>
                <w:shd w:val="clear" w:color="auto" w:fill="C0C0C0"/>
              </w:rPr>
              <w:t>процессов, требующих дополнительных знаний</w:t>
            </w:r>
            <w:r>
              <w:rPr>
                <w:rFonts w:cs="Arial"/>
                <w:szCs w:val="20"/>
              </w:rPr>
              <w:t>;</w:t>
            </w:r>
          </w:p>
        </w:tc>
      </w:tr>
      <w:tr w:rsidR="00584553" w:rsidRPr="006C5495" w14:paraId="1CC8C10B" w14:textId="77777777" w:rsidTr="006C5495">
        <w:tc>
          <w:tcPr>
            <w:tcW w:w="7597" w:type="dxa"/>
          </w:tcPr>
          <w:p w14:paraId="2BB7BF50" w14:textId="4D18B9CE" w:rsidR="00584553" w:rsidRPr="006C5495" w:rsidRDefault="00584553" w:rsidP="00584553">
            <w:pPr>
              <w:autoSpaceDE w:val="0"/>
              <w:autoSpaceDN w:val="0"/>
              <w:adjustRightInd w:val="0"/>
              <w:spacing w:before="200" w:after="1" w:line="200" w:lineRule="atLeast"/>
              <w:ind w:firstLine="539"/>
              <w:jc w:val="both"/>
              <w:rPr>
                <w:rFonts w:cs="Arial"/>
                <w:szCs w:val="20"/>
              </w:rPr>
            </w:pPr>
            <w:r w:rsidRPr="00584553">
              <w:rPr>
                <w:rFonts w:cs="Arial"/>
                <w:strike/>
                <w:color w:val="FF0000"/>
                <w:szCs w:val="20"/>
              </w:rPr>
              <w:t>-</w:t>
            </w:r>
            <w:r>
              <w:rPr>
                <w:rFonts w:cs="Arial"/>
                <w:szCs w:val="20"/>
              </w:rPr>
              <w:t xml:space="preserve"> при </w:t>
            </w:r>
            <w:r w:rsidRPr="00584553">
              <w:rPr>
                <w:rFonts w:cs="Arial"/>
                <w:strike/>
                <w:color w:val="FF0000"/>
                <w:szCs w:val="20"/>
              </w:rPr>
              <w:t>назначении или</w:t>
            </w:r>
            <w:r>
              <w:rPr>
                <w:rFonts w:cs="Arial"/>
                <w:szCs w:val="20"/>
              </w:rPr>
              <w:t xml:space="preserve"> переводе на </w:t>
            </w:r>
            <w:r w:rsidRPr="00584553">
              <w:rPr>
                <w:rFonts w:cs="Arial"/>
                <w:strike/>
                <w:color w:val="FF0000"/>
                <w:szCs w:val="20"/>
              </w:rPr>
              <w:t>другую работу</w:t>
            </w:r>
            <w:r>
              <w:rPr>
                <w:rFonts w:cs="Arial"/>
                <w:szCs w:val="20"/>
              </w:rPr>
              <w:t>, если новые обязанности требуют дополнительных знаний норм и правил;</w:t>
            </w:r>
          </w:p>
        </w:tc>
        <w:tc>
          <w:tcPr>
            <w:tcW w:w="7597" w:type="dxa"/>
          </w:tcPr>
          <w:p w14:paraId="4333296B" w14:textId="77777777" w:rsidR="00584553" w:rsidRPr="006C5495" w:rsidRDefault="00584553" w:rsidP="00584553">
            <w:pPr>
              <w:spacing w:after="1" w:line="200" w:lineRule="atLeast"/>
              <w:jc w:val="both"/>
              <w:rPr>
                <w:rFonts w:cs="Arial"/>
                <w:szCs w:val="20"/>
              </w:rPr>
            </w:pPr>
          </w:p>
        </w:tc>
      </w:tr>
      <w:tr w:rsidR="00584553" w:rsidRPr="006C5495" w14:paraId="43A7EAF4" w14:textId="77777777" w:rsidTr="006C5495">
        <w:tc>
          <w:tcPr>
            <w:tcW w:w="7597" w:type="dxa"/>
          </w:tcPr>
          <w:p w14:paraId="4C7ED193" w14:textId="050CA6D9" w:rsidR="00584553" w:rsidRPr="006C5495" w:rsidRDefault="00584553" w:rsidP="00584553">
            <w:pPr>
              <w:autoSpaceDE w:val="0"/>
              <w:autoSpaceDN w:val="0"/>
              <w:adjustRightInd w:val="0"/>
              <w:spacing w:before="200" w:after="1" w:line="200" w:lineRule="atLeast"/>
              <w:ind w:firstLine="539"/>
              <w:jc w:val="both"/>
              <w:rPr>
                <w:rFonts w:cs="Arial"/>
                <w:szCs w:val="20"/>
              </w:rPr>
            </w:pPr>
            <w:r w:rsidRPr="00584553">
              <w:rPr>
                <w:rFonts w:cs="Arial"/>
                <w:strike/>
                <w:color w:val="FF0000"/>
                <w:szCs w:val="20"/>
              </w:rPr>
              <w:t>-</w:t>
            </w:r>
            <w:r>
              <w:rPr>
                <w:rFonts w:cs="Arial"/>
                <w:szCs w:val="20"/>
              </w:rPr>
              <w:t xml:space="preserve"> при </w:t>
            </w:r>
            <w:r w:rsidRPr="00584553">
              <w:rPr>
                <w:rFonts w:cs="Arial"/>
                <w:strike/>
                <w:color w:val="FF0000"/>
                <w:szCs w:val="20"/>
              </w:rPr>
              <w:t>нарушении работниками</w:t>
            </w:r>
            <w:r>
              <w:rPr>
                <w:rFonts w:cs="Arial"/>
                <w:szCs w:val="20"/>
              </w:rPr>
              <w:t xml:space="preserve"> требований </w:t>
            </w:r>
            <w:r w:rsidRPr="00584553">
              <w:rPr>
                <w:rFonts w:cs="Arial"/>
                <w:strike/>
                <w:color w:val="FF0000"/>
                <w:szCs w:val="20"/>
              </w:rPr>
              <w:t>нормативных актов по охране труда</w:t>
            </w:r>
            <w:r>
              <w:rPr>
                <w:rFonts w:cs="Arial"/>
                <w:szCs w:val="20"/>
              </w:rPr>
              <w:t>;</w:t>
            </w:r>
          </w:p>
        </w:tc>
        <w:tc>
          <w:tcPr>
            <w:tcW w:w="7597" w:type="dxa"/>
          </w:tcPr>
          <w:p w14:paraId="383AD270" w14:textId="6FF97485" w:rsidR="00584553" w:rsidRPr="006C5495" w:rsidRDefault="00584553" w:rsidP="00584553">
            <w:pPr>
              <w:autoSpaceDE w:val="0"/>
              <w:autoSpaceDN w:val="0"/>
              <w:adjustRightInd w:val="0"/>
              <w:spacing w:before="200" w:after="1" w:line="200" w:lineRule="atLeast"/>
              <w:ind w:firstLine="539"/>
              <w:jc w:val="both"/>
              <w:rPr>
                <w:rFonts w:cs="Arial"/>
                <w:szCs w:val="20"/>
              </w:rPr>
            </w:pPr>
            <w:r w:rsidRPr="00584553">
              <w:rPr>
                <w:rFonts w:cs="Arial"/>
                <w:szCs w:val="20"/>
                <w:shd w:val="clear" w:color="auto" w:fill="C0C0C0"/>
              </w:rPr>
              <w:t>4) по решению руководителя эксплуатирующей организации (структурного подразделения)</w:t>
            </w:r>
            <w:r>
              <w:rPr>
                <w:rFonts w:cs="Arial"/>
                <w:szCs w:val="20"/>
              </w:rPr>
              <w:t xml:space="preserve"> при </w:t>
            </w:r>
            <w:r w:rsidRPr="00584553">
              <w:rPr>
                <w:rFonts w:cs="Arial"/>
                <w:szCs w:val="20"/>
                <w:shd w:val="clear" w:color="auto" w:fill="C0C0C0"/>
              </w:rPr>
              <w:t>установлении фактов нарушений работником обязательных</w:t>
            </w:r>
            <w:r>
              <w:rPr>
                <w:rFonts w:cs="Arial"/>
                <w:szCs w:val="20"/>
              </w:rPr>
              <w:t xml:space="preserve"> требований</w:t>
            </w:r>
            <w:r w:rsidRPr="00584553">
              <w:rPr>
                <w:rFonts w:cs="Arial"/>
                <w:szCs w:val="20"/>
                <w:shd w:val="clear" w:color="auto" w:fill="C0C0C0"/>
              </w:rPr>
              <w:t>, в том числе выявленных при проведении надзорных мероприятий органами федерального государственного энергетического надзора</w:t>
            </w:r>
            <w:r>
              <w:rPr>
                <w:rFonts w:cs="Arial"/>
                <w:szCs w:val="20"/>
              </w:rPr>
              <w:t>;</w:t>
            </w:r>
          </w:p>
        </w:tc>
      </w:tr>
      <w:tr w:rsidR="00584553" w:rsidRPr="006C5495" w14:paraId="5B40BDFA" w14:textId="77777777" w:rsidTr="006C5495">
        <w:tc>
          <w:tcPr>
            <w:tcW w:w="7597" w:type="dxa"/>
          </w:tcPr>
          <w:p w14:paraId="1BED6B6F" w14:textId="16A9965D" w:rsidR="00584553" w:rsidRPr="006C5495" w:rsidRDefault="00584553" w:rsidP="00584553">
            <w:pPr>
              <w:autoSpaceDE w:val="0"/>
              <w:autoSpaceDN w:val="0"/>
              <w:adjustRightInd w:val="0"/>
              <w:spacing w:before="200" w:after="1" w:line="200" w:lineRule="atLeast"/>
              <w:ind w:firstLine="539"/>
              <w:jc w:val="both"/>
              <w:rPr>
                <w:rFonts w:cs="Arial"/>
                <w:szCs w:val="20"/>
              </w:rPr>
            </w:pPr>
            <w:r w:rsidRPr="00584553">
              <w:rPr>
                <w:rFonts w:cs="Arial"/>
                <w:strike/>
                <w:color w:val="FF0000"/>
                <w:szCs w:val="20"/>
              </w:rPr>
              <w:lastRenderedPageBreak/>
              <w:t>- по требованию органов государственного надзора;</w:t>
            </w:r>
          </w:p>
        </w:tc>
        <w:tc>
          <w:tcPr>
            <w:tcW w:w="7597" w:type="dxa"/>
          </w:tcPr>
          <w:p w14:paraId="7E3F3E2A" w14:textId="77777777" w:rsidR="00584553" w:rsidRPr="006C5495" w:rsidRDefault="00584553" w:rsidP="00584553">
            <w:pPr>
              <w:spacing w:after="1" w:line="200" w:lineRule="atLeast"/>
              <w:jc w:val="both"/>
              <w:rPr>
                <w:rFonts w:cs="Arial"/>
                <w:szCs w:val="20"/>
              </w:rPr>
            </w:pPr>
          </w:p>
        </w:tc>
      </w:tr>
      <w:tr w:rsidR="00584553" w:rsidRPr="006C5495" w14:paraId="031C7815" w14:textId="77777777" w:rsidTr="006C5495">
        <w:tc>
          <w:tcPr>
            <w:tcW w:w="7597" w:type="dxa"/>
          </w:tcPr>
          <w:p w14:paraId="5DC50F3D" w14:textId="169328EB" w:rsidR="00584553" w:rsidRPr="006C5495" w:rsidRDefault="00584553" w:rsidP="00584553">
            <w:pPr>
              <w:autoSpaceDE w:val="0"/>
              <w:autoSpaceDN w:val="0"/>
              <w:adjustRightInd w:val="0"/>
              <w:spacing w:before="200" w:after="1" w:line="200" w:lineRule="atLeast"/>
              <w:ind w:firstLine="539"/>
              <w:jc w:val="both"/>
              <w:rPr>
                <w:rFonts w:cs="Arial"/>
                <w:szCs w:val="20"/>
              </w:rPr>
            </w:pPr>
            <w:r w:rsidRPr="00584553">
              <w:rPr>
                <w:rFonts w:cs="Arial"/>
                <w:strike/>
                <w:color w:val="FF0000"/>
                <w:szCs w:val="20"/>
              </w:rPr>
              <w:t>-</w:t>
            </w:r>
            <w:r>
              <w:rPr>
                <w:rFonts w:cs="Arial"/>
                <w:szCs w:val="20"/>
              </w:rPr>
              <w:t xml:space="preserve"> по заключению комиссий, расследовавших несчастные случаи </w:t>
            </w:r>
            <w:r w:rsidRPr="00584553">
              <w:rPr>
                <w:rFonts w:cs="Arial"/>
                <w:strike/>
                <w:color w:val="FF0000"/>
                <w:szCs w:val="20"/>
              </w:rPr>
              <w:t>с людьми</w:t>
            </w:r>
            <w:r>
              <w:rPr>
                <w:rFonts w:cs="Arial"/>
                <w:szCs w:val="20"/>
              </w:rPr>
              <w:t xml:space="preserve"> или </w:t>
            </w:r>
            <w:r w:rsidRPr="00584553">
              <w:rPr>
                <w:rFonts w:cs="Arial"/>
                <w:strike/>
                <w:color w:val="FF0000"/>
                <w:szCs w:val="20"/>
              </w:rPr>
              <w:t>нарушения в работе тепловых энергоустановок</w:t>
            </w:r>
            <w:r>
              <w:rPr>
                <w:rFonts w:cs="Arial"/>
                <w:szCs w:val="20"/>
              </w:rPr>
              <w:t>;</w:t>
            </w:r>
          </w:p>
        </w:tc>
        <w:tc>
          <w:tcPr>
            <w:tcW w:w="7597" w:type="dxa"/>
          </w:tcPr>
          <w:p w14:paraId="6BE674D1" w14:textId="1703AF6A" w:rsidR="00584553" w:rsidRPr="006C5495" w:rsidRDefault="00584553" w:rsidP="00584553">
            <w:pPr>
              <w:autoSpaceDE w:val="0"/>
              <w:autoSpaceDN w:val="0"/>
              <w:adjustRightInd w:val="0"/>
              <w:spacing w:before="200" w:after="1" w:line="200" w:lineRule="atLeast"/>
              <w:ind w:firstLine="539"/>
              <w:jc w:val="both"/>
              <w:rPr>
                <w:rFonts w:cs="Arial"/>
                <w:szCs w:val="20"/>
              </w:rPr>
            </w:pPr>
            <w:r w:rsidRPr="00584553">
              <w:rPr>
                <w:rFonts w:cs="Arial"/>
                <w:szCs w:val="20"/>
                <w:shd w:val="clear" w:color="auto" w:fill="C0C0C0"/>
              </w:rPr>
              <w:t>5)</w:t>
            </w:r>
            <w:r>
              <w:rPr>
                <w:rFonts w:cs="Arial"/>
                <w:szCs w:val="20"/>
              </w:rPr>
              <w:t xml:space="preserve"> по заключению комиссий, расследовавших </w:t>
            </w:r>
            <w:r w:rsidRPr="00584553">
              <w:rPr>
                <w:rFonts w:cs="Arial"/>
                <w:szCs w:val="20"/>
                <w:shd w:val="clear" w:color="auto" w:fill="C0C0C0"/>
              </w:rPr>
              <w:t>в эксплуатирующей организации аварийные ситуации и (или)</w:t>
            </w:r>
            <w:r>
              <w:rPr>
                <w:rFonts w:cs="Arial"/>
                <w:szCs w:val="20"/>
              </w:rPr>
              <w:t xml:space="preserve"> несчастные случаи </w:t>
            </w:r>
            <w:r w:rsidRPr="00584553">
              <w:rPr>
                <w:rFonts w:cs="Arial"/>
                <w:szCs w:val="20"/>
                <w:shd w:val="clear" w:color="auto" w:fill="C0C0C0"/>
              </w:rPr>
              <w:t>при эксплуатации объектов теплоснабжения и (</w:t>
            </w:r>
            <w:r>
              <w:rPr>
                <w:rFonts w:cs="Arial"/>
                <w:szCs w:val="20"/>
              </w:rPr>
              <w:t>или</w:t>
            </w:r>
            <w:r w:rsidRPr="00584553">
              <w:rPr>
                <w:rFonts w:cs="Arial"/>
                <w:szCs w:val="20"/>
                <w:shd w:val="clear" w:color="auto" w:fill="C0C0C0"/>
              </w:rPr>
              <w:t xml:space="preserve">) </w:t>
            </w:r>
            <w:proofErr w:type="spellStart"/>
            <w:r w:rsidRPr="00584553">
              <w:rPr>
                <w:rFonts w:cs="Arial"/>
                <w:szCs w:val="20"/>
                <w:shd w:val="clear" w:color="auto" w:fill="C0C0C0"/>
              </w:rPr>
              <w:t>теплопотребляющих</w:t>
            </w:r>
            <w:proofErr w:type="spellEnd"/>
            <w:r w:rsidRPr="00584553">
              <w:rPr>
                <w:rFonts w:cs="Arial"/>
                <w:szCs w:val="20"/>
                <w:shd w:val="clear" w:color="auto" w:fill="C0C0C0"/>
              </w:rPr>
              <w:t xml:space="preserve"> установок</w:t>
            </w:r>
            <w:r>
              <w:rPr>
                <w:rFonts w:cs="Arial"/>
                <w:szCs w:val="20"/>
              </w:rPr>
              <w:t>;</w:t>
            </w:r>
          </w:p>
        </w:tc>
      </w:tr>
      <w:tr w:rsidR="00584553" w:rsidRPr="006C5495" w14:paraId="4F3EF87C" w14:textId="77777777" w:rsidTr="006C5495">
        <w:tc>
          <w:tcPr>
            <w:tcW w:w="7597" w:type="dxa"/>
          </w:tcPr>
          <w:p w14:paraId="76375E5F" w14:textId="77777777" w:rsidR="00584553" w:rsidRPr="006C5495" w:rsidRDefault="00584553" w:rsidP="00584553">
            <w:pPr>
              <w:spacing w:after="1" w:line="200" w:lineRule="atLeast"/>
              <w:jc w:val="both"/>
              <w:rPr>
                <w:rFonts w:cs="Arial"/>
                <w:szCs w:val="20"/>
              </w:rPr>
            </w:pPr>
          </w:p>
        </w:tc>
        <w:tc>
          <w:tcPr>
            <w:tcW w:w="7597" w:type="dxa"/>
          </w:tcPr>
          <w:p w14:paraId="452C4AD0" w14:textId="48B3C4CF" w:rsidR="00584553" w:rsidRPr="006C5495" w:rsidRDefault="00584553" w:rsidP="00584553">
            <w:pPr>
              <w:autoSpaceDE w:val="0"/>
              <w:autoSpaceDN w:val="0"/>
              <w:adjustRightInd w:val="0"/>
              <w:spacing w:before="200" w:after="1" w:line="200" w:lineRule="atLeast"/>
              <w:ind w:firstLine="539"/>
              <w:jc w:val="both"/>
              <w:rPr>
                <w:rFonts w:cs="Arial"/>
                <w:szCs w:val="20"/>
              </w:rPr>
            </w:pPr>
            <w:r w:rsidRPr="00584553">
              <w:rPr>
                <w:rFonts w:cs="Arial"/>
                <w:szCs w:val="20"/>
                <w:shd w:val="clear" w:color="auto" w:fill="C0C0C0"/>
              </w:rPr>
              <w:t>6) в случае получения неудовлетворительной оценки при очередной проверке знаний;</w:t>
            </w:r>
          </w:p>
        </w:tc>
      </w:tr>
      <w:tr w:rsidR="00584553" w:rsidRPr="006C5495" w14:paraId="00F41E6D" w14:textId="77777777" w:rsidTr="006C5495">
        <w:tc>
          <w:tcPr>
            <w:tcW w:w="7597" w:type="dxa"/>
          </w:tcPr>
          <w:p w14:paraId="0626251A" w14:textId="2D86913F" w:rsidR="00584553" w:rsidRPr="006C5495" w:rsidRDefault="00CE6723" w:rsidP="00CE6723">
            <w:pPr>
              <w:autoSpaceDE w:val="0"/>
              <w:autoSpaceDN w:val="0"/>
              <w:adjustRightInd w:val="0"/>
              <w:spacing w:before="200" w:after="1" w:line="200" w:lineRule="atLeast"/>
              <w:ind w:firstLine="539"/>
              <w:jc w:val="both"/>
              <w:rPr>
                <w:rFonts w:cs="Arial"/>
                <w:szCs w:val="20"/>
              </w:rPr>
            </w:pPr>
            <w:r w:rsidRPr="00584553">
              <w:rPr>
                <w:rFonts w:cs="Arial"/>
                <w:strike/>
                <w:color w:val="FF0000"/>
                <w:szCs w:val="20"/>
              </w:rPr>
              <w:t>-</w:t>
            </w:r>
            <w:r>
              <w:rPr>
                <w:rFonts w:cs="Arial"/>
                <w:szCs w:val="20"/>
              </w:rPr>
              <w:t xml:space="preserve"> при перерыве в работе </w:t>
            </w:r>
            <w:r w:rsidRPr="00CE6723">
              <w:rPr>
                <w:rFonts w:cs="Arial"/>
                <w:strike/>
                <w:color w:val="FF0000"/>
                <w:szCs w:val="20"/>
              </w:rPr>
              <w:t>в данной</w:t>
            </w:r>
            <w:r>
              <w:rPr>
                <w:rFonts w:cs="Arial"/>
                <w:szCs w:val="20"/>
              </w:rPr>
              <w:t xml:space="preserve"> должности более 6</w:t>
            </w:r>
            <w:r w:rsidRPr="00CE6723">
              <w:rPr>
                <w:rFonts w:cs="Arial"/>
                <w:strike/>
                <w:color w:val="FF0000"/>
                <w:szCs w:val="20"/>
              </w:rPr>
              <w:t>-ти</w:t>
            </w:r>
            <w:r>
              <w:rPr>
                <w:rFonts w:cs="Arial"/>
                <w:szCs w:val="20"/>
              </w:rPr>
              <w:t xml:space="preserve"> месяцев.</w:t>
            </w:r>
          </w:p>
        </w:tc>
        <w:tc>
          <w:tcPr>
            <w:tcW w:w="7597" w:type="dxa"/>
          </w:tcPr>
          <w:p w14:paraId="006A16AA" w14:textId="21ECC8B0" w:rsidR="00584553" w:rsidRPr="006C5495" w:rsidRDefault="00CE6723" w:rsidP="00CE6723">
            <w:pPr>
              <w:autoSpaceDE w:val="0"/>
              <w:autoSpaceDN w:val="0"/>
              <w:adjustRightInd w:val="0"/>
              <w:spacing w:before="200" w:after="1" w:line="200" w:lineRule="atLeast"/>
              <w:ind w:firstLine="539"/>
              <w:jc w:val="both"/>
              <w:rPr>
                <w:rFonts w:cs="Arial"/>
                <w:szCs w:val="20"/>
              </w:rPr>
            </w:pPr>
            <w:r w:rsidRPr="00584553">
              <w:rPr>
                <w:rFonts w:cs="Arial"/>
                <w:szCs w:val="20"/>
                <w:shd w:val="clear" w:color="auto" w:fill="C0C0C0"/>
              </w:rPr>
              <w:t>7)</w:t>
            </w:r>
            <w:r>
              <w:rPr>
                <w:rFonts w:cs="Arial"/>
                <w:szCs w:val="20"/>
              </w:rPr>
              <w:t xml:space="preserve"> при перерыве в работе </w:t>
            </w:r>
            <w:r w:rsidRPr="00584553">
              <w:rPr>
                <w:rFonts w:cs="Arial"/>
                <w:szCs w:val="20"/>
                <w:shd w:val="clear" w:color="auto" w:fill="C0C0C0"/>
              </w:rPr>
              <w:t>на занимаемой</w:t>
            </w:r>
            <w:r>
              <w:rPr>
                <w:rFonts w:cs="Arial"/>
                <w:szCs w:val="20"/>
              </w:rPr>
              <w:t xml:space="preserve"> должности </w:t>
            </w:r>
            <w:r w:rsidRPr="00CE6723">
              <w:rPr>
                <w:rFonts w:cs="Arial"/>
                <w:szCs w:val="20"/>
                <w:shd w:val="clear" w:color="auto" w:fill="C0C0C0"/>
              </w:rPr>
              <w:t>(рабочем месте)</w:t>
            </w:r>
            <w:r>
              <w:rPr>
                <w:rFonts w:cs="Arial"/>
                <w:szCs w:val="20"/>
              </w:rPr>
              <w:t xml:space="preserve"> более 6 месяцев.</w:t>
            </w:r>
          </w:p>
        </w:tc>
      </w:tr>
      <w:tr w:rsidR="00584553" w:rsidRPr="006C5495" w14:paraId="5CEC863E" w14:textId="77777777" w:rsidTr="006C5495">
        <w:tc>
          <w:tcPr>
            <w:tcW w:w="7597" w:type="dxa"/>
          </w:tcPr>
          <w:p w14:paraId="303FE496" w14:textId="77777777" w:rsidR="00584553" w:rsidRPr="006C5495" w:rsidRDefault="00584553" w:rsidP="00CE6723">
            <w:pPr>
              <w:spacing w:after="1" w:line="200" w:lineRule="atLeast"/>
              <w:jc w:val="both"/>
              <w:rPr>
                <w:rFonts w:cs="Arial"/>
                <w:szCs w:val="20"/>
              </w:rPr>
            </w:pPr>
          </w:p>
        </w:tc>
        <w:tc>
          <w:tcPr>
            <w:tcW w:w="7597" w:type="dxa"/>
          </w:tcPr>
          <w:p w14:paraId="328FF83F" w14:textId="77777777" w:rsidR="00CE6723" w:rsidRDefault="00CE6723" w:rsidP="00CE6723">
            <w:pPr>
              <w:autoSpaceDE w:val="0"/>
              <w:autoSpaceDN w:val="0"/>
              <w:adjustRightInd w:val="0"/>
              <w:spacing w:before="200" w:after="1" w:line="200" w:lineRule="atLeast"/>
              <w:ind w:firstLine="539"/>
              <w:jc w:val="both"/>
              <w:rPr>
                <w:rFonts w:cs="Arial"/>
                <w:szCs w:val="20"/>
              </w:rPr>
            </w:pPr>
            <w:r w:rsidRPr="00CE6723">
              <w:rPr>
                <w:rFonts w:cs="Arial"/>
                <w:szCs w:val="20"/>
                <w:shd w:val="clear" w:color="auto" w:fill="C0C0C0"/>
              </w:rPr>
              <w:t xml:space="preserve">65. При сезонном характере работы объектов теплоснабжения и (или) </w:t>
            </w:r>
            <w:proofErr w:type="spellStart"/>
            <w:r w:rsidRPr="00CE6723">
              <w:rPr>
                <w:rFonts w:cs="Arial"/>
                <w:szCs w:val="20"/>
                <w:shd w:val="clear" w:color="auto" w:fill="C0C0C0"/>
              </w:rPr>
              <w:t>теплопотребляющих</w:t>
            </w:r>
            <w:proofErr w:type="spellEnd"/>
            <w:r w:rsidRPr="00CE6723">
              <w:rPr>
                <w:rFonts w:cs="Arial"/>
                <w:szCs w:val="20"/>
                <w:shd w:val="clear" w:color="auto" w:fill="C0C0C0"/>
              </w:rPr>
              <w:t xml:space="preserve"> установок с отключением их на срок более 6 месяцев, длительность перерыва в работе, после которого необходимо проведение внеочередной проверки знаний работников, принимается равной длительности такого сезонного отключения.</w:t>
            </w:r>
          </w:p>
          <w:p w14:paraId="1E311B2E" w14:textId="41E45ED8" w:rsidR="00584553" w:rsidRPr="006C5495" w:rsidRDefault="00CE6723" w:rsidP="00CE6723">
            <w:pPr>
              <w:autoSpaceDE w:val="0"/>
              <w:autoSpaceDN w:val="0"/>
              <w:adjustRightInd w:val="0"/>
              <w:spacing w:before="200" w:after="1" w:line="200" w:lineRule="atLeast"/>
              <w:ind w:firstLine="539"/>
              <w:jc w:val="both"/>
              <w:rPr>
                <w:rFonts w:cs="Arial"/>
                <w:szCs w:val="20"/>
              </w:rPr>
            </w:pPr>
            <w:r w:rsidRPr="00CE6723">
              <w:rPr>
                <w:rFonts w:cs="Arial"/>
                <w:szCs w:val="20"/>
                <w:shd w:val="clear" w:color="auto" w:fill="C0C0C0"/>
              </w:rPr>
              <w:t>66. Очередная проверка знаний проводится в соответствии с графиком проверки знаний, утвержденным руководителем эксплуатирующей организации (структурного подразделения). Внеочередная проверка знаний проводится в связи с переводом работника на новую должность или рабочее место, при этом график проведения очередной проверки знаний для такого работника остается неизменным.</w:t>
            </w:r>
          </w:p>
        </w:tc>
      </w:tr>
      <w:tr w:rsidR="00584553" w:rsidRPr="006C5495" w14:paraId="3B0A0B85" w14:textId="77777777" w:rsidTr="006C5495">
        <w:tc>
          <w:tcPr>
            <w:tcW w:w="7597" w:type="dxa"/>
          </w:tcPr>
          <w:p w14:paraId="12693D9D" w14:textId="77777777" w:rsidR="00CE6723" w:rsidRPr="00CE6723" w:rsidRDefault="00CE6723" w:rsidP="00CE6723">
            <w:pPr>
              <w:autoSpaceDE w:val="0"/>
              <w:autoSpaceDN w:val="0"/>
              <w:adjustRightInd w:val="0"/>
              <w:spacing w:before="200" w:after="1" w:line="200" w:lineRule="atLeast"/>
              <w:ind w:firstLine="539"/>
              <w:jc w:val="both"/>
              <w:rPr>
                <w:rFonts w:cs="Arial"/>
                <w:szCs w:val="20"/>
              </w:rPr>
            </w:pPr>
            <w:r w:rsidRPr="00CE6723">
              <w:rPr>
                <w:rFonts w:cs="Arial"/>
                <w:strike/>
                <w:color w:val="FF0000"/>
                <w:szCs w:val="20"/>
              </w:rPr>
              <w:t>2.3.18. Объем знаний для внеочередной проверки и дату ее проведения определяет руководитель организации с учетом требований настоящих Правил.</w:t>
            </w:r>
          </w:p>
          <w:p w14:paraId="78E6E880" w14:textId="5B562228" w:rsidR="00584553" w:rsidRPr="006C5495" w:rsidRDefault="00CE6723" w:rsidP="00CE6723">
            <w:pPr>
              <w:autoSpaceDE w:val="0"/>
              <w:autoSpaceDN w:val="0"/>
              <w:adjustRightInd w:val="0"/>
              <w:spacing w:before="200" w:after="1" w:line="200" w:lineRule="atLeast"/>
              <w:ind w:firstLine="539"/>
              <w:jc w:val="both"/>
              <w:rPr>
                <w:rFonts w:cs="Arial"/>
                <w:szCs w:val="20"/>
              </w:rPr>
            </w:pPr>
            <w:r w:rsidRPr="00CE6723">
              <w:rPr>
                <w:rFonts w:cs="Arial"/>
                <w:strike/>
                <w:color w:val="FF0000"/>
                <w:szCs w:val="20"/>
              </w:rPr>
              <w:t>Внеочередная проверка, проводимая по требованию органов государственного надзора, а также после происшедших аварий, инцидентов и несчастных случаев, не отменяет сроков очередной проверки по графику.</w:t>
            </w:r>
          </w:p>
        </w:tc>
        <w:tc>
          <w:tcPr>
            <w:tcW w:w="7597" w:type="dxa"/>
          </w:tcPr>
          <w:p w14:paraId="4D727547" w14:textId="77777777" w:rsidR="00584553" w:rsidRPr="006C5495" w:rsidRDefault="00584553" w:rsidP="00CE6723">
            <w:pPr>
              <w:spacing w:after="1" w:line="200" w:lineRule="atLeast"/>
              <w:jc w:val="both"/>
              <w:rPr>
                <w:rFonts w:cs="Arial"/>
                <w:szCs w:val="20"/>
              </w:rPr>
            </w:pPr>
          </w:p>
        </w:tc>
      </w:tr>
      <w:tr w:rsidR="00584553" w:rsidRPr="006C5495" w14:paraId="7B19A7A3" w14:textId="77777777" w:rsidTr="006C5495">
        <w:tc>
          <w:tcPr>
            <w:tcW w:w="7597" w:type="dxa"/>
          </w:tcPr>
          <w:p w14:paraId="0B68C848" w14:textId="48996DDF" w:rsidR="00584553" w:rsidRPr="006C5495" w:rsidRDefault="00CE6723" w:rsidP="00CE6723">
            <w:pPr>
              <w:autoSpaceDE w:val="0"/>
              <w:autoSpaceDN w:val="0"/>
              <w:adjustRightInd w:val="0"/>
              <w:spacing w:before="200" w:after="1" w:line="200" w:lineRule="atLeast"/>
              <w:ind w:firstLine="539"/>
              <w:jc w:val="both"/>
              <w:rPr>
                <w:rFonts w:cs="Arial"/>
                <w:szCs w:val="20"/>
              </w:rPr>
            </w:pPr>
            <w:r>
              <w:rPr>
                <w:rFonts w:cs="Arial"/>
                <w:szCs w:val="20"/>
              </w:rPr>
              <w:t xml:space="preserve">Внеочередная проверка знаний </w:t>
            </w:r>
            <w:r w:rsidRPr="00CE6723">
              <w:rPr>
                <w:rFonts w:cs="Arial"/>
                <w:strike/>
                <w:color w:val="FF0000"/>
                <w:szCs w:val="20"/>
              </w:rPr>
              <w:t>любого работника, связанная с нарушением им требований норм и правил, аварией, инцидентом в работе энергоустановок или несчастным случаем, может проводиться в комиссии органов</w:t>
            </w:r>
            <w:r>
              <w:rPr>
                <w:rFonts w:cs="Arial"/>
                <w:szCs w:val="20"/>
              </w:rPr>
              <w:t xml:space="preserve"> государственного энергетического надзора.</w:t>
            </w:r>
          </w:p>
        </w:tc>
        <w:tc>
          <w:tcPr>
            <w:tcW w:w="7597" w:type="dxa"/>
          </w:tcPr>
          <w:p w14:paraId="4DD83943" w14:textId="71FC32FC" w:rsidR="00584553" w:rsidRPr="006C5495" w:rsidRDefault="00CE6723" w:rsidP="00CE6723">
            <w:pPr>
              <w:autoSpaceDE w:val="0"/>
              <w:autoSpaceDN w:val="0"/>
              <w:adjustRightInd w:val="0"/>
              <w:spacing w:before="200" w:after="1" w:line="200" w:lineRule="atLeast"/>
              <w:ind w:firstLine="539"/>
              <w:jc w:val="both"/>
              <w:rPr>
                <w:rFonts w:cs="Arial"/>
                <w:szCs w:val="20"/>
              </w:rPr>
            </w:pPr>
            <w:r>
              <w:rPr>
                <w:rFonts w:cs="Arial"/>
                <w:szCs w:val="20"/>
              </w:rPr>
              <w:t xml:space="preserve">Внеочередная проверка знаний </w:t>
            </w:r>
            <w:r w:rsidRPr="00CE6723">
              <w:rPr>
                <w:rFonts w:cs="Arial"/>
                <w:szCs w:val="20"/>
                <w:shd w:val="clear" w:color="auto" w:fill="C0C0C0"/>
              </w:rPr>
              <w:t xml:space="preserve">инициируется лицом, возглавляющим комиссию по расследованию причин аварийной ситуации и (или) несчастных случаев при эксплуатации объектов теплоснабжения и (или) </w:t>
            </w:r>
            <w:proofErr w:type="spellStart"/>
            <w:r w:rsidRPr="00CE6723">
              <w:rPr>
                <w:rFonts w:cs="Arial"/>
                <w:szCs w:val="20"/>
                <w:shd w:val="clear" w:color="auto" w:fill="C0C0C0"/>
              </w:rPr>
              <w:t>теплопотребляющих</w:t>
            </w:r>
            <w:proofErr w:type="spellEnd"/>
            <w:r w:rsidRPr="00CE6723">
              <w:rPr>
                <w:rFonts w:cs="Arial"/>
                <w:szCs w:val="20"/>
                <w:shd w:val="clear" w:color="auto" w:fill="C0C0C0"/>
              </w:rPr>
              <w:t xml:space="preserve"> установок, а также должностным лицом, осуществляющим государственный энергетический надзор, по результатам проведения </w:t>
            </w:r>
            <w:r w:rsidRPr="00CE6723">
              <w:rPr>
                <w:rFonts w:cs="Arial"/>
                <w:szCs w:val="20"/>
                <w:shd w:val="clear" w:color="auto" w:fill="C0C0C0"/>
              </w:rPr>
              <w:lastRenderedPageBreak/>
              <w:t>надзорных мероприятий органами федерального</w:t>
            </w:r>
            <w:r>
              <w:rPr>
                <w:rFonts w:cs="Arial"/>
                <w:szCs w:val="20"/>
              </w:rPr>
              <w:t xml:space="preserve"> государственного энергетического надзора</w:t>
            </w:r>
            <w:r w:rsidRPr="00CE6723">
              <w:rPr>
                <w:rFonts w:cs="Arial"/>
                <w:szCs w:val="20"/>
                <w:shd w:val="clear" w:color="auto" w:fill="C0C0C0"/>
              </w:rPr>
              <w:t>, в ходе которых были выявлены нарушения, обусловленные отступлением работников от требований документов, указанных в подпункте 10 пункта 6 настоящих Правил</w:t>
            </w:r>
            <w:r>
              <w:rPr>
                <w:rFonts w:cs="Arial"/>
                <w:szCs w:val="20"/>
              </w:rPr>
              <w:t>.</w:t>
            </w:r>
          </w:p>
        </w:tc>
      </w:tr>
      <w:tr w:rsidR="00E36A3E" w:rsidRPr="006C5495" w14:paraId="64AFBD0B" w14:textId="77777777" w:rsidTr="006C5495">
        <w:tc>
          <w:tcPr>
            <w:tcW w:w="7597" w:type="dxa"/>
          </w:tcPr>
          <w:p w14:paraId="205E9B07" w14:textId="77777777" w:rsidR="00E36A3E" w:rsidRPr="006C5495" w:rsidRDefault="00E36A3E" w:rsidP="00CE6723">
            <w:pPr>
              <w:spacing w:after="1" w:line="200" w:lineRule="atLeast"/>
              <w:jc w:val="both"/>
              <w:rPr>
                <w:rFonts w:cs="Arial"/>
                <w:szCs w:val="20"/>
              </w:rPr>
            </w:pPr>
          </w:p>
        </w:tc>
        <w:tc>
          <w:tcPr>
            <w:tcW w:w="7597" w:type="dxa"/>
          </w:tcPr>
          <w:p w14:paraId="503782A8" w14:textId="77777777" w:rsidR="00CE6723" w:rsidRPr="00CE6723" w:rsidRDefault="00CE6723" w:rsidP="00CE6723">
            <w:pPr>
              <w:autoSpaceDE w:val="0"/>
              <w:autoSpaceDN w:val="0"/>
              <w:adjustRightInd w:val="0"/>
              <w:spacing w:before="200" w:after="1" w:line="200" w:lineRule="atLeast"/>
              <w:ind w:firstLine="539"/>
              <w:jc w:val="both"/>
              <w:rPr>
                <w:rFonts w:cs="Arial"/>
                <w:szCs w:val="20"/>
                <w:shd w:val="clear" w:color="auto" w:fill="C0C0C0"/>
              </w:rPr>
            </w:pPr>
            <w:r w:rsidRPr="00CE6723">
              <w:rPr>
                <w:rFonts w:cs="Arial"/>
                <w:szCs w:val="20"/>
                <w:shd w:val="clear" w:color="auto" w:fill="C0C0C0"/>
              </w:rPr>
              <w:t>67. Требования к объему и порядку проведения внеочередной проверки знаний определяются совместно лицом, инициирующим ее проведение, и председателем комиссии эксплуатирующей организации по проверке знаний.</w:t>
            </w:r>
          </w:p>
          <w:p w14:paraId="7C9C3B2C" w14:textId="77777777" w:rsidR="00CE6723" w:rsidRPr="00CE6723" w:rsidRDefault="00CE6723" w:rsidP="00CE6723">
            <w:pPr>
              <w:autoSpaceDE w:val="0"/>
              <w:autoSpaceDN w:val="0"/>
              <w:adjustRightInd w:val="0"/>
              <w:spacing w:before="200" w:after="1" w:line="200" w:lineRule="atLeast"/>
              <w:ind w:firstLine="539"/>
              <w:jc w:val="both"/>
              <w:rPr>
                <w:rFonts w:cs="Arial"/>
                <w:szCs w:val="20"/>
                <w:shd w:val="clear" w:color="auto" w:fill="C0C0C0"/>
              </w:rPr>
            </w:pPr>
            <w:r w:rsidRPr="00CE6723">
              <w:rPr>
                <w:rFonts w:cs="Arial"/>
                <w:szCs w:val="20"/>
                <w:shd w:val="clear" w:color="auto" w:fill="C0C0C0"/>
              </w:rPr>
              <w:t>68. Комиссия эксплуатирующей организации по проверке знаний создается организационно-распорядительным документом этой организации в составе не менее пяти человек, включая председателя и заместителя председателя комиссии.</w:t>
            </w:r>
          </w:p>
          <w:p w14:paraId="10970684" w14:textId="77777777" w:rsidR="00CE6723" w:rsidRPr="00CE6723" w:rsidRDefault="00CE6723" w:rsidP="00CE6723">
            <w:pPr>
              <w:autoSpaceDE w:val="0"/>
              <w:autoSpaceDN w:val="0"/>
              <w:adjustRightInd w:val="0"/>
              <w:spacing w:before="200" w:after="1" w:line="200" w:lineRule="atLeast"/>
              <w:ind w:firstLine="539"/>
              <w:jc w:val="both"/>
              <w:rPr>
                <w:rFonts w:cs="Arial"/>
                <w:szCs w:val="20"/>
                <w:shd w:val="clear" w:color="auto" w:fill="C0C0C0"/>
              </w:rPr>
            </w:pPr>
            <w:r w:rsidRPr="00CE6723">
              <w:rPr>
                <w:rFonts w:cs="Arial"/>
                <w:szCs w:val="20"/>
                <w:shd w:val="clear" w:color="auto" w:fill="C0C0C0"/>
              </w:rPr>
              <w:t>В структурных подразделениях руководителем эксплуатирующей организации могут создаваться комиссии по проверке знаний работников данных структурных подразделений.</w:t>
            </w:r>
          </w:p>
          <w:p w14:paraId="0CE1AF6D" w14:textId="77777777" w:rsidR="00CE6723" w:rsidRPr="00CE6723" w:rsidRDefault="00CE6723" w:rsidP="00CE6723">
            <w:pPr>
              <w:autoSpaceDE w:val="0"/>
              <w:autoSpaceDN w:val="0"/>
              <w:adjustRightInd w:val="0"/>
              <w:spacing w:before="200" w:after="1" w:line="200" w:lineRule="atLeast"/>
              <w:ind w:firstLine="539"/>
              <w:jc w:val="both"/>
              <w:rPr>
                <w:rFonts w:cs="Arial"/>
                <w:szCs w:val="20"/>
                <w:shd w:val="clear" w:color="auto" w:fill="C0C0C0"/>
              </w:rPr>
            </w:pPr>
            <w:r w:rsidRPr="00CE6723">
              <w:rPr>
                <w:rFonts w:cs="Arial"/>
                <w:szCs w:val="20"/>
                <w:shd w:val="clear" w:color="auto" w:fill="C0C0C0"/>
              </w:rPr>
              <w:t>Члены комиссий по проверке знаний структурных подразделений должны пройти такую проверку в комиссии эксплуатирующей организации по проверке знаний.</w:t>
            </w:r>
          </w:p>
          <w:p w14:paraId="4913A849" w14:textId="77777777" w:rsidR="00CE6723" w:rsidRPr="00CE6723" w:rsidRDefault="00CE6723" w:rsidP="00CE6723">
            <w:pPr>
              <w:autoSpaceDE w:val="0"/>
              <w:autoSpaceDN w:val="0"/>
              <w:adjustRightInd w:val="0"/>
              <w:spacing w:before="200" w:after="1" w:line="200" w:lineRule="atLeast"/>
              <w:ind w:firstLine="539"/>
              <w:jc w:val="both"/>
              <w:rPr>
                <w:rFonts w:cs="Arial"/>
                <w:szCs w:val="20"/>
                <w:shd w:val="clear" w:color="auto" w:fill="C0C0C0"/>
              </w:rPr>
            </w:pPr>
            <w:r w:rsidRPr="00CE6723">
              <w:rPr>
                <w:rFonts w:cs="Arial"/>
                <w:szCs w:val="20"/>
                <w:shd w:val="clear" w:color="auto" w:fill="C0C0C0"/>
              </w:rPr>
              <w:t>При проведении проверки знаний должно присутствовать не менее трех членов комиссии эксплуатирующей организации по проверке знаний, в том числе обязательно присутствие председателя (заместителя председателя) комиссии.</w:t>
            </w:r>
          </w:p>
          <w:p w14:paraId="686E25DF" w14:textId="38768AF8" w:rsidR="00E36A3E" w:rsidRPr="00CE6723" w:rsidRDefault="00CE6723" w:rsidP="00CE6723">
            <w:pPr>
              <w:autoSpaceDE w:val="0"/>
              <w:autoSpaceDN w:val="0"/>
              <w:adjustRightInd w:val="0"/>
              <w:spacing w:before="200" w:after="1" w:line="200" w:lineRule="atLeast"/>
              <w:ind w:firstLine="539"/>
              <w:jc w:val="both"/>
              <w:rPr>
                <w:rFonts w:cs="Arial"/>
                <w:szCs w:val="20"/>
                <w:shd w:val="clear" w:color="auto" w:fill="C0C0C0"/>
              </w:rPr>
            </w:pPr>
            <w:r w:rsidRPr="00CE6723">
              <w:rPr>
                <w:rFonts w:cs="Arial"/>
                <w:szCs w:val="20"/>
                <w:shd w:val="clear" w:color="auto" w:fill="C0C0C0"/>
              </w:rPr>
              <w:t>Проверка знаний каждого работника эксплуатирующей организации должна проводиться индивидуально.</w:t>
            </w:r>
          </w:p>
        </w:tc>
      </w:tr>
      <w:tr w:rsidR="00F80A50" w:rsidRPr="006C5495" w14:paraId="79B7E543" w14:textId="77777777" w:rsidTr="006C5495">
        <w:tc>
          <w:tcPr>
            <w:tcW w:w="7597" w:type="dxa"/>
          </w:tcPr>
          <w:p w14:paraId="5DDF2324" w14:textId="77777777" w:rsidR="00CE6723" w:rsidRPr="00CE6723" w:rsidRDefault="00CE6723" w:rsidP="00CE6723">
            <w:pPr>
              <w:autoSpaceDE w:val="0"/>
              <w:autoSpaceDN w:val="0"/>
              <w:adjustRightInd w:val="0"/>
              <w:spacing w:before="200" w:after="1" w:line="200" w:lineRule="atLeast"/>
              <w:ind w:firstLine="539"/>
              <w:jc w:val="both"/>
              <w:rPr>
                <w:rFonts w:cs="Arial"/>
                <w:szCs w:val="20"/>
              </w:rPr>
            </w:pPr>
            <w:r w:rsidRPr="00CE6723">
              <w:rPr>
                <w:rFonts w:cs="Arial"/>
                <w:strike/>
                <w:color w:val="FF0000"/>
                <w:szCs w:val="20"/>
              </w:rPr>
              <w:t>В случае внесения изменений и дополнений в действующие правила, внеочередная проверка не проводится, а они доводятся до сведения работников с оформлением в журнале регистрации инструктажа на рабочем месте.</w:t>
            </w:r>
          </w:p>
          <w:p w14:paraId="35F993EE" w14:textId="77777777" w:rsidR="00CE6723" w:rsidRPr="00CE6723" w:rsidRDefault="00CE6723" w:rsidP="00CE6723">
            <w:pPr>
              <w:autoSpaceDE w:val="0"/>
              <w:autoSpaceDN w:val="0"/>
              <w:adjustRightInd w:val="0"/>
              <w:spacing w:before="200" w:after="1" w:line="200" w:lineRule="atLeast"/>
              <w:ind w:firstLine="539"/>
              <w:jc w:val="both"/>
              <w:rPr>
                <w:rFonts w:cs="Arial"/>
                <w:szCs w:val="20"/>
              </w:rPr>
            </w:pPr>
            <w:r w:rsidRPr="00CE6723">
              <w:rPr>
                <w:rFonts w:cs="Arial"/>
                <w:strike/>
                <w:color w:val="FF0000"/>
                <w:szCs w:val="20"/>
              </w:rPr>
              <w:t xml:space="preserve">2.3.19. Проверка знаний в организации осуществляется по графикам, утвержденным ответственным за исправное состояние и безопасную эксплуатацию тепловых энергоустановок. Работники, знания которых подлежат проверке, должны быть ознакомлены с утвержденным графиком проверок знаний. Перед очередной (внеочередной) проверкой знаний работников проводится предэкзаменационная подготовка (семинары, лекции, </w:t>
            </w:r>
            <w:r w:rsidRPr="00CE6723">
              <w:rPr>
                <w:rFonts w:cs="Arial"/>
                <w:strike/>
                <w:color w:val="FF0000"/>
                <w:szCs w:val="20"/>
              </w:rPr>
              <w:lastRenderedPageBreak/>
              <w:t>консультации и учебные мероприятия). Подготовка может проводиться в специализированных образовательных учреждениях или по месту работы.</w:t>
            </w:r>
          </w:p>
          <w:p w14:paraId="76E1F8D6" w14:textId="545402BB" w:rsidR="00CE6723" w:rsidRPr="00CE6723" w:rsidRDefault="00CE6723" w:rsidP="00CE6723">
            <w:pPr>
              <w:autoSpaceDE w:val="0"/>
              <w:autoSpaceDN w:val="0"/>
              <w:adjustRightInd w:val="0"/>
              <w:spacing w:before="200" w:after="1" w:line="200" w:lineRule="atLeast"/>
              <w:ind w:firstLine="539"/>
              <w:jc w:val="both"/>
              <w:rPr>
                <w:rFonts w:cs="Arial"/>
                <w:szCs w:val="20"/>
              </w:rPr>
            </w:pPr>
            <w:r w:rsidRPr="00CE6723">
              <w:rPr>
                <w:rFonts w:cs="Arial"/>
                <w:strike/>
                <w:color w:val="FF0000"/>
                <w:szCs w:val="20"/>
              </w:rPr>
              <w:t>2.3.20. Проверка знаний настоящих Правил у ответственных за исправное состояние и безопасную эксплуатацию тепловых энергоустановок, их заместителей, а также специалистов по охране труда, в обязанности которых входит контроль за эксплуатацией тепловых энергоустановок, проводится в комиссии органов государственного энергетического надзора.</w:t>
            </w:r>
          </w:p>
          <w:p w14:paraId="60DFF6D0" w14:textId="28EF1414" w:rsidR="00F80A50" w:rsidRPr="006C5495" w:rsidRDefault="00CE6723" w:rsidP="00CE6723">
            <w:pPr>
              <w:autoSpaceDE w:val="0"/>
              <w:autoSpaceDN w:val="0"/>
              <w:adjustRightInd w:val="0"/>
              <w:spacing w:before="200" w:after="1" w:line="200" w:lineRule="atLeast"/>
              <w:ind w:firstLine="539"/>
              <w:jc w:val="both"/>
              <w:rPr>
                <w:rFonts w:cs="Arial"/>
                <w:szCs w:val="20"/>
              </w:rPr>
            </w:pPr>
            <w:r w:rsidRPr="00CE6723">
              <w:rPr>
                <w:rFonts w:cs="Arial"/>
                <w:strike/>
                <w:color w:val="FF0000"/>
                <w:szCs w:val="20"/>
              </w:rPr>
              <w:t>2.3.21. Для проведения проверки знаний персонала руководитель организации назначает постоянно действующую комиссию.</w:t>
            </w:r>
          </w:p>
        </w:tc>
        <w:tc>
          <w:tcPr>
            <w:tcW w:w="7597" w:type="dxa"/>
          </w:tcPr>
          <w:p w14:paraId="0B0C80DA" w14:textId="77777777" w:rsidR="00F80A50" w:rsidRPr="00CE6723" w:rsidRDefault="00F80A50" w:rsidP="00CE6723">
            <w:pPr>
              <w:spacing w:after="1" w:line="200" w:lineRule="atLeast"/>
              <w:jc w:val="both"/>
              <w:rPr>
                <w:rFonts w:cs="Arial"/>
                <w:szCs w:val="20"/>
                <w:shd w:val="clear" w:color="auto" w:fill="C0C0C0"/>
              </w:rPr>
            </w:pPr>
          </w:p>
        </w:tc>
      </w:tr>
      <w:tr w:rsidR="00F80A50" w:rsidRPr="006C5495" w14:paraId="16C0468C" w14:textId="77777777" w:rsidTr="006C5495">
        <w:tc>
          <w:tcPr>
            <w:tcW w:w="7597" w:type="dxa"/>
          </w:tcPr>
          <w:p w14:paraId="1EE332C7" w14:textId="69217CA6" w:rsidR="00F80A50" w:rsidRPr="006C5495" w:rsidRDefault="00CE6723" w:rsidP="00CE6723">
            <w:pPr>
              <w:autoSpaceDE w:val="0"/>
              <w:autoSpaceDN w:val="0"/>
              <w:adjustRightInd w:val="0"/>
              <w:spacing w:before="200" w:after="1" w:line="200" w:lineRule="atLeast"/>
              <w:ind w:firstLine="539"/>
              <w:jc w:val="both"/>
              <w:rPr>
                <w:rFonts w:cs="Arial"/>
                <w:szCs w:val="20"/>
              </w:rPr>
            </w:pPr>
            <w:r w:rsidRPr="00CE6723">
              <w:rPr>
                <w:rFonts w:cs="Arial"/>
                <w:strike/>
                <w:color w:val="FF0000"/>
                <w:szCs w:val="20"/>
              </w:rPr>
              <w:t>Для организаций, не имеющих возможности для создания комиссии, проверка</w:t>
            </w:r>
            <w:r w:rsidRPr="00CE6723">
              <w:rPr>
                <w:rFonts w:cs="Arial"/>
                <w:szCs w:val="20"/>
              </w:rPr>
              <w:t xml:space="preserve"> знаний </w:t>
            </w:r>
            <w:r w:rsidRPr="00CE6723">
              <w:rPr>
                <w:rFonts w:cs="Arial"/>
                <w:strike/>
                <w:color w:val="FF0000"/>
                <w:szCs w:val="20"/>
              </w:rPr>
              <w:t>может</w:t>
            </w:r>
            <w:r>
              <w:rPr>
                <w:rFonts w:cs="Arial"/>
                <w:szCs w:val="20"/>
              </w:rPr>
              <w:t xml:space="preserve"> проводиться в </w:t>
            </w:r>
            <w:r w:rsidRPr="00CE6723">
              <w:rPr>
                <w:rFonts w:cs="Arial"/>
                <w:strike/>
                <w:color w:val="FF0000"/>
                <w:szCs w:val="20"/>
              </w:rPr>
              <w:t>комиссиях</w:t>
            </w:r>
            <w:r>
              <w:rPr>
                <w:rFonts w:cs="Arial"/>
                <w:szCs w:val="20"/>
              </w:rPr>
              <w:t xml:space="preserve"> органов государственного энергетического надзора </w:t>
            </w:r>
            <w:r w:rsidRPr="00CE6723">
              <w:rPr>
                <w:rFonts w:cs="Arial"/>
                <w:strike/>
                <w:color w:val="FF0000"/>
                <w:szCs w:val="20"/>
              </w:rPr>
              <w:t>в соответствии с правилами работы с персоналом в организациях электроэнергетики Российской Федерации</w:t>
            </w:r>
            <w:r>
              <w:rPr>
                <w:rFonts w:cs="Arial"/>
                <w:szCs w:val="20"/>
              </w:rPr>
              <w:t>.</w:t>
            </w:r>
          </w:p>
        </w:tc>
        <w:tc>
          <w:tcPr>
            <w:tcW w:w="7597" w:type="dxa"/>
          </w:tcPr>
          <w:p w14:paraId="0D1FC474" w14:textId="463C3451" w:rsidR="00F80A50" w:rsidRPr="006C5495" w:rsidRDefault="00CE6723" w:rsidP="00CE6723">
            <w:pPr>
              <w:autoSpaceDE w:val="0"/>
              <w:autoSpaceDN w:val="0"/>
              <w:adjustRightInd w:val="0"/>
              <w:spacing w:before="200" w:after="1" w:line="200" w:lineRule="atLeast"/>
              <w:ind w:firstLine="539"/>
              <w:jc w:val="both"/>
              <w:rPr>
                <w:rFonts w:cs="Arial"/>
                <w:szCs w:val="20"/>
              </w:rPr>
            </w:pPr>
            <w:r w:rsidRPr="00CE6723">
              <w:rPr>
                <w:rFonts w:cs="Arial"/>
                <w:szCs w:val="20"/>
                <w:shd w:val="clear" w:color="auto" w:fill="C0C0C0"/>
              </w:rPr>
              <w:t>69. Проверка</w:t>
            </w:r>
            <w:r w:rsidRPr="00CE6723">
              <w:rPr>
                <w:rFonts w:cs="Arial"/>
                <w:szCs w:val="20"/>
              </w:rPr>
              <w:t xml:space="preserve"> знаний </w:t>
            </w:r>
            <w:r w:rsidRPr="00CE6723">
              <w:rPr>
                <w:rFonts w:cs="Arial"/>
                <w:szCs w:val="20"/>
                <w:shd w:val="clear" w:color="auto" w:fill="C0C0C0"/>
              </w:rPr>
              <w:t>работников эксплуатирующей организации, численность которых не позволяет образовать комиссию по проверке знаний, должна</w:t>
            </w:r>
            <w:r>
              <w:rPr>
                <w:rFonts w:cs="Arial"/>
                <w:szCs w:val="20"/>
              </w:rPr>
              <w:t xml:space="preserve"> проводиться в </w:t>
            </w:r>
            <w:r w:rsidRPr="00CE6723">
              <w:rPr>
                <w:rFonts w:cs="Arial"/>
                <w:szCs w:val="20"/>
                <w:shd w:val="clear" w:color="auto" w:fill="C0C0C0"/>
              </w:rPr>
              <w:t>комиссии</w:t>
            </w:r>
            <w:r>
              <w:rPr>
                <w:rFonts w:cs="Arial"/>
                <w:szCs w:val="20"/>
              </w:rPr>
              <w:t xml:space="preserve"> органов </w:t>
            </w:r>
            <w:r w:rsidRPr="00CE6723">
              <w:rPr>
                <w:rFonts w:cs="Arial"/>
                <w:szCs w:val="20"/>
                <w:shd w:val="clear" w:color="auto" w:fill="C0C0C0"/>
              </w:rPr>
              <w:t>федерального</w:t>
            </w:r>
            <w:r>
              <w:rPr>
                <w:rFonts w:cs="Arial"/>
                <w:szCs w:val="20"/>
              </w:rPr>
              <w:t xml:space="preserve"> государственного энергетического надзора.</w:t>
            </w:r>
          </w:p>
        </w:tc>
      </w:tr>
      <w:tr w:rsidR="00F80A50" w:rsidRPr="006C5495" w14:paraId="269BE411" w14:textId="77777777" w:rsidTr="006C5495">
        <w:tc>
          <w:tcPr>
            <w:tcW w:w="7597" w:type="dxa"/>
          </w:tcPr>
          <w:p w14:paraId="14304231" w14:textId="66223316" w:rsidR="00F80A50" w:rsidRPr="00CE6723" w:rsidRDefault="00CE6723" w:rsidP="00CE6723">
            <w:pPr>
              <w:autoSpaceDE w:val="0"/>
              <w:autoSpaceDN w:val="0"/>
              <w:adjustRightInd w:val="0"/>
              <w:spacing w:before="200" w:after="1" w:line="200" w:lineRule="atLeast"/>
              <w:ind w:firstLine="539"/>
              <w:jc w:val="both"/>
              <w:rPr>
                <w:rFonts w:cs="Arial"/>
                <w:strike/>
                <w:szCs w:val="20"/>
              </w:rPr>
            </w:pPr>
            <w:r w:rsidRPr="00CE6723">
              <w:rPr>
                <w:rFonts w:cs="Arial"/>
                <w:strike/>
                <w:color w:val="FF0000"/>
                <w:szCs w:val="20"/>
              </w:rPr>
              <w:t>2.3.22. Представители органов государственного надзора, по их решению, могут принимать участие в работе комиссий по проверке знаний всех уровней.</w:t>
            </w:r>
          </w:p>
        </w:tc>
        <w:tc>
          <w:tcPr>
            <w:tcW w:w="7597" w:type="dxa"/>
          </w:tcPr>
          <w:p w14:paraId="1A681936" w14:textId="77777777" w:rsidR="00F80A50" w:rsidRPr="006C5495" w:rsidRDefault="00F80A50" w:rsidP="00CE6723">
            <w:pPr>
              <w:spacing w:after="1" w:line="200" w:lineRule="atLeast"/>
              <w:jc w:val="both"/>
              <w:rPr>
                <w:rFonts w:cs="Arial"/>
                <w:szCs w:val="20"/>
              </w:rPr>
            </w:pPr>
          </w:p>
        </w:tc>
      </w:tr>
      <w:tr w:rsidR="00CE6723" w:rsidRPr="006C5495" w14:paraId="7D85C910" w14:textId="77777777" w:rsidTr="006C5495">
        <w:tc>
          <w:tcPr>
            <w:tcW w:w="7597" w:type="dxa"/>
          </w:tcPr>
          <w:p w14:paraId="68032388" w14:textId="33E0E25B" w:rsidR="00CE6723" w:rsidRPr="006C5495" w:rsidRDefault="00CE6723" w:rsidP="00CE6723">
            <w:pPr>
              <w:autoSpaceDE w:val="0"/>
              <w:autoSpaceDN w:val="0"/>
              <w:adjustRightInd w:val="0"/>
              <w:spacing w:before="200" w:after="1" w:line="200" w:lineRule="atLeast"/>
              <w:ind w:firstLine="539"/>
              <w:jc w:val="both"/>
              <w:rPr>
                <w:rFonts w:cs="Arial"/>
                <w:szCs w:val="20"/>
              </w:rPr>
            </w:pPr>
            <w:r w:rsidRPr="00CE6723">
              <w:rPr>
                <w:rFonts w:cs="Arial"/>
                <w:strike/>
                <w:color w:val="FF0000"/>
                <w:szCs w:val="20"/>
              </w:rPr>
              <w:t>2.3.23.</w:t>
            </w:r>
            <w:r>
              <w:rPr>
                <w:rFonts w:cs="Arial"/>
                <w:szCs w:val="20"/>
              </w:rPr>
              <w:t xml:space="preserve"> Результаты проверки знаний оформляются в журнале </w:t>
            </w:r>
            <w:r w:rsidRPr="00CE6723">
              <w:rPr>
                <w:rFonts w:cs="Arial"/>
                <w:strike/>
                <w:color w:val="FF0000"/>
                <w:szCs w:val="20"/>
              </w:rPr>
              <w:t>установленной формы</w:t>
            </w:r>
            <w:r>
              <w:rPr>
                <w:rFonts w:cs="Arial"/>
                <w:szCs w:val="20"/>
              </w:rPr>
              <w:t xml:space="preserve"> и подписываются всеми членами комиссии </w:t>
            </w:r>
            <w:r w:rsidRPr="00CE6723">
              <w:rPr>
                <w:rFonts w:cs="Arial"/>
                <w:strike/>
                <w:color w:val="FF0000"/>
                <w:szCs w:val="20"/>
              </w:rPr>
              <w:t>(Приложение N 2)</w:t>
            </w:r>
            <w:r>
              <w:rPr>
                <w:rFonts w:cs="Arial"/>
                <w:szCs w:val="20"/>
              </w:rPr>
              <w:t>.</w:t>
            </w:r>
          </w:p>
        </w:tc>
        <w:tc>
          <w:tcPr>
            <w:tcW w:w="7597" w:type="dxa"/>
          </w:tcPr>
          <w:p w14:paraId="5B76F444" w14:textId="67054FA2" w:rsidR="00CE6723" w:rsidRPr="006C5495" w:rsidRDefault="00CE6723" w:rsidP="00CE6723">
            <w:pPr>
              <w:autoSpaceDE w:val="0"/>
              <w:autoSpaceDN w:val="0"/>
              <w:adjustRightInd w:val="0"/>
              <w:spacing w:before="200" w:after="1" w:line="200" w:lineRule="atLeast"/>
              <w:ind w:firstLine="539"/>
              <w:jc w:val="both"/>
              <w:rPr>
                <w:rFonts w:cs="Arial"/>
                <w:szCs w:val="20"/>
              </w:rPr>
            </w:pPr>
            <w:r w:rsidRPr="00CE6723">
              <w:rPr>
                <w:rFonts w:cs="Arial"/>
                <w:szCs w:val="20"/>
                <w:shd w:val="clear" w:color="auto" w:fill="C0C0C0"/>
              </w:rPr>
              <w:t>70.</w:t>
            </w:r>
            <w:r>
              <w:rPr>
                <w:rFonts w:cs="Arial"/>
                <w:szCs w:val="20"/>
              </w:rPr>
              <w:t xml:space="preserve"> Результаты проверки знаний </w:t>
            </w:r>
            <w:r w:rsidRPr="00CE6723">
              <w:rPr>
                <w:rFonts w:cs="Arial"/>
                <w:szCs w:val="20"/>
                <w:shd w:val="clear" w:color="auto" w:fill="C0C0C0"/>
              </w:rPr>
              <w:t>работника эксплуатирующей организации</w:t>
            </w:r>
            <w:r>
              <w:rPr>
                <w:rFonts w:cs="Arial"/>
                <w:szCs w:val="20"/>
              </w:rPr>
              <w:t xml:space="preserve"> оформляются в журнале </w:t>
            </w:r>
            <w:r w:rsidRPr="00CE6723">
              <w:rPr>
                <w:rFonts w:cs="Arial"/>
                <w:szCs w:val="20"/>
                <w:shd w:val="clear" w:color="auto" w:fill="C0C0C0"/>
              </w:rPr>
              <w:t>проверки знаний</w:t>
            </w:r>
            <w:r>
              <w:rPr>
                <w:rFonts w:cs="Arial"/>
                <w:szCs w:val="20"/>
              </w:rPr>
              <w:t xml:space="preserve"> и подписываются всеми членами комиссии </w:t>
            </w:r>
            <w:r w:rsidRPr="00CE6723">
              <w:rPr>
                <w:rFonts w:cs="Arial"/>
                <w:szCs w:val="20"/>
                <w:shd w:val="clear" w:color="auto" w:fill="C0C0C0"/>
              </w:rPr>
              <w:t>эксплуатирующей организации, участвовавшими в проверке знаний</w:t>
            </w:r>
            <w:r>
              <w:rPr>
                <w:rFonts w:cs="Arial"/>
                <w:szCs w:val="20"/>
              </w:rPr>
              <w:t>.</w:t>
            </w:r>
          </w:p>
        </w:tc>
      </w:tr>
      <w:tr w:rsidR="00CE6723" w:rsidRPr="006C5495" w14:paraId="2A3E2419" w14:textId="77777777" w:rsidTr="006C5495">
        <w:tc>
          <w:tcPr>
            <w:tcW w:w="7597" w:type="dxa"/>
          </w:tcPr>
          <w:p w14:paraId="107F6E64" w14:textId="6DB0F8DE" w:rsidR="00CE6723" w:rsidRPr="006C5495" w:rsidRDefault="00694210" w:rsidP="00694210">
            <w:pPr>
              <w:autoSpaceDE w:val="0"/>
              <w:autoSpaceDN w:val="0"/>
              <w:adjustRightInd w:val="0"/>
              <w:spacing w:before="200" w:after="1" w:line="200" w:lineRule="atLeast"/>
              <w:ind w:firstLine="539"/>
              <w:jc w:val="both"/>
              <w:rPr>
                <w:rFonts w:cs="Arial"/>
                <w:szCs w:val="20"/>
              </w:rPr>
            </w:pPr>
            <w:r>
              <w:rPr>
                <w:rFonts w:cs="Arial"/>
                <w:szCs w:val="20"/>
              </w:rPr>
              <w:t xml:space="preserve">Персоналу, успешно прошедшему проверку знаний, </w:t>
            </w:r>
            <w:r w:rsidRPr="00694210">
              <w:rPr>
                <w:rFonts w:cs="Arial"/>
                <w:strike/>
                <w:color w:val="FF0000"/>
                <w:szCs w:val="20"/>
              </w:rPr>
              <w:t>руководителем организации выдается удостоверение согласно образцу (Приложение N 3)</w:t>
            </w:r>
            <w:r>
              <w:rPr>
                <w:rFonts w:cs="Arial"/>
                <w:szCs w:val="20"/>
              </w:rPr>
              <w:t>.</w:t>
            </w:r>
          </w:p>
        </w:tc>
        <w:tc>
          <w:tcPr>
            <w:tcW w:w="7597" w:type="dxa"/>
          </w:tcPr>
          <w:p w14:paraId="03BAA44F" w14:textId="60F11C15" w:rsidR="00CE6723" w:rsidRPr="006C5495" w:rsidRDefault="00694210" w:rsidP="00694210">
            <w:pPr>
              <w:autoSpaceDE w:val="0"/>
              <w:autoSpaceDN w:val="0"/>
              <w:adjustRightInd w:val="0"/>
              <w:spacing w:before="200" w:after="1" w:line="200" w:lineRule="atLeast"/>
              <w:ind w:firstLine="539"/>
              <w:jc w:val="both"/>
              <w:rPr>
                <w:rFonts w:cs="Arial"/>
                <w:szCs w:val="20"/>
              </w:rPr>
            </w:pPr>
            <w:r w:rsidRPr="00CE6723">
              <w:rPr>
                <w:rFonts w:cs="Arial"/>
                <w:szCs w:val="20"/>
                <w:shd w:val="clear" w:color="auto" w:fill="C0C0C0"/>
              </w:rPr>
              <w:t>71. Удостоверение о проверке знаний работника эксплуатирующей организации оформляется и выдается этой эксплуатирующей организацией.</w:t>
            </w:r>
            <w:r>
              <w:rPr>
                <w:rFonts w:cs="Arial"/>
                <w:szCs w:val="20"/>
              </w:rPr>
              <w:t xml:space="preserve"> Персоналу, успешно прошедшему проверку знаний, </w:t>
            </w:r>
            <w:r w:rsidRPr="00694210">
              <w:rPr>
                <w:rFonts w:cs="Arial"/>
                <w:szCs w:val="20"/>
                <w:shd w:val="clear" w:color="auto" w:fill="C0C0C0"/>
              </w:rPr>
              <w:t>делается отметка в удостоверении о проверке знаний</w:t>
            </w:r>
            <w:r>
              <w:rPr>
                <w:rFonts w:cs="Arial"/>
                <w:szCs w:val="20"/>
              </w:rPr>
              <w:t>.</w:t>
            </w:r>
          </w:p>
        </w:tc>
      </w:tr>
      <w:tr w:rsidR="00CE6723" w:rsidRPr="006C5495" w14:paraId="309ABA80" w14:textId="77777777" w:rsidTr="006C5495">
        <w:tc>
          <w:tcPr>
            <w:tcW w:w="7597" w:type="dxa"/>
          </w:tcPr>
          <w:p w14:paraId="2CFB8BCE" w14:textId="1464617D" w:rsidR="00CE6723" w:rsidRPr="006C5495" w:rsidRDefault="00694210" w:rsidP="00211C10">
            <w:pPr>
              <w:autoSpaceDE w:val="0"/>
              <w:autoSpaceDN w:val="0"/>
              <w:adjustRightInd w:val="0"/>
              <w:spacing w:before="200" w:after="1" w:line="200" w:lineRule="atLeast"/>
              <w:ind w:firstLine="539"/>
              <w:jc w:val="both"/>
              <w:rPr>
                <w:rFonts w:cs="Arial"/>
                <w:szCs w:val="20"/>
              </w:rPr>
            </w:pPr>
            <w:r w:rsidRPr="00694210">
              <w:rPr>
                <w:rFonts w:cs="Arial"/>
                <w:strike/>
                <w:color w:val="FF0000"/>
                <w:szCs w:val="20"/>
              </w:rPr>
              <w:t>2.3.24.</w:t>
            </w:r>
            <w:r>
              <w:rPr>
                <w:rFonts w:cs="Arial"/>
                <w:szCs w:val="20"/>
              </w:rPr>
              <w:t xml:space="preserve"> Для проверяемого, получившего неудовлетворительную оценку, </w:t>
            </w:r>
            <w:r w:rsidRPr="00694210">
              <w:rPr>
                <w:rFonts w:cs="Arial"/>
                <w:strike/>
                <w:color w:val="FF0000"/>
                <w:szCs w:val="20"/>
              </w:rPr>
              <w:t>повторная проверка</w:t>
            </w:r>
            <w:r>
              <w:rPr>
                <w:rFonts w:cs="Arial"/>
                <w:szCs w:val="20"/>
              </w:rPr>
              <w:t xml:space="preserve"> знаний назначается в срок не позднее 1 месяца со дня проверки.</w:t>
            </w:r>
          </w:p>
        </w:tc>
        <w:tc>
          <w:tcPr>
            <w:tcW w:w="7597" w:type="dxa"/>
          </w:tcPr>
          <w:p w14:paraId="492F2491" w14:textId="294625D2" w:rsidR="00CE6723" w:rsidRPr="006C5495" w:rsidRDefault="00694210" w:rsidP="00211C10">
            <w:pPr>
              <w:autoSpaceDE w:val="0"/>
              <w:autoSpaceDN w:val="0"/>
              <w:adjustRightInd w:val="0"/>
              <w:spacing w:before="200" w:after="1" w:line="200" w:lineRule="atLeast"/>
              <w:ind w:firstLine="539"/>
              <w:jc w:val="both"/>
              <w:rPr>
                <w:rFonts w:cs="Arial"/>
                <w:szCs w:val="20"/>
              </w:rPr>
            </w:pPr>
            <w:r w:rsidRPr="00694210">
              <w:rPr>
                <w:rFonts w:cs="Arial"/>
                <w:szCs w:val="20"/>
                <w:shd w:val="clear" w:color="auto" w:fill="C0C0C0"/>
              </w:rPr>
              <w:t>72.</w:t>
            </w:r>
            <w:r>
              <w:rPr>
                <w:rFonts w:cs="Arial"/>
                <w:szCs w:val="20"/>
              </w:rPr>
              <w:t xml:space="preserve"> Для проверяемого </w:t>
            </w:r>
            <w:r w:rsidRPr="00694210">
              <w:rPr>
                <w:rFonts w:cs="Arial"/>
                <w:szCs w:val="20"/>
                <w:shd w:val="clear" w:color="auto" w:fill="C0C0C0"/>
              </w:rPr>
              <w:t>работника</w:t>
            </w:r>
            <w:r>
              <w:rPr>
                <w:rFonts w:cs="Arial"/>
                <w:szCs w:val="20"/>
              </w:rPr>
              <w:t xml:space="preserve">, получившего неудовлетворительную оценку, </w:t>
            </w:r>
            <w:r w:rsidRPr="00694210">
              <w:rPr>
                <w:rFonts w:cs="Arial"/>
                <w:szCs w:val="20"/>
                <w:shd w:val="clear" w:color="auto" w:fill="C0C0C0"/>
              </w:rPr>
              <w:t>пересдача проверки</w:t>
            </w:r>
            <w:r>
              <w:rPr>
                <w:rFonts w:cs="Arial"/>
                <w:szCs w:val="20"/>
              </w:rPr>
              <w:t xml:space="preserve"> знаний назначается в срок не позднее 1 месяца со дня </w:t>
            </w:r>
            <w:r w:rsidRPr="00694210">
              <w:rPr>
                <w:rFonts w:cs="Arial"/>
                <w:szCs w:val="20"/>
                <w:shd w:val="clear" w:color="auto" w:fill="C0C0C0"/>
              </w:rPr>
              <w:t>предыдущей</w:t>
            </w:r>
            <w:r>
              <w:rPr>
                <w:rFonts w:cs="Arial"/>
                <w:szCs w:val="20"/>
              </w:rPr>
              <w:t xml:space="preserve"> проверки.</w:t>
            </w:r>
          </w:p>
        </w:tc>
      </w:tr>
      <w:tr w:rsidR="00CE6723" w:rsidRPr="006C5495" w14:paraId="4930D6D8" w14:textId="77777777" w:rsidTr="006C5495">
        <w:tc>
          <w:tcPr>
            <w:tcW w:w="7597" w:type="dxa"/>
          </w:tcPr>
          <w:p w14:paraId="3AF18296" w14:textId="77777777" w:rsidR="00CE6723" w:rsidRPr="006C5495" w:rsidRDefault="00CE6723" w:rsidP="00211C10">
            <w:pPr>
              <w:spacing w:after="1" w:line="200" w:lineRule="atLeast"/>
              <w:jc w:val="both"/>
              <w:rPr>
                <w:rFonts w:cs="Arial"/>
                <w:szCs w:val="20"/>
              </w:rPr>
            </w:pPr>
          </w:p>
        </w:tc>
        <w:tc>
          <w:tcPr>
            <w:tcW w:w="7597" w:type="dxa"/>
          </w:tcPr>
          <w:p w14:paraId="4DEDB6FB" w14:textId="77777777" w:rsidR="00211C10" w:rsidRPr="00211C10" w:rsidRDefault="00211C10" w:rsidP="00211C10">
            <w:pPr>
              <w:autoSpaceDE w:val="0"/>
              <w:autoSpaceDN w:val="0"/>
              <w:adjustRightInd w:val="0"/>
              <w:spacing w:before="200" w:after="1" w:line="200" w:lineRule="atLeast"/>
              <w:ind w:firstLine="539"/>
              <w:jc w:val="both"/>
              <w:rPr>
                <w:rFonts w:cs="Arial"/>
                <w:szCs w:val="20"/>
                <w:shd w:val="clear" w:color="auto" w:fill="C0C0C0"/>
              </w:rPr>
            </w:pPr>
            <w:r w:rsidRPr="00211C10">
              <w:rPr>
                <w:rFonts w:cs="Arial"/>
                <w:szCs w:val="20"/>
                <w:shd w:val="clear" w:color="auto" w:fill="C0C0C0"/>
              </w:rPr>
              <w:t>73. Журнал проверки знаний должен содержать:</w:t>
            </w:r>
          </w:p>
          <w:p w14:paraId="3391A475" w14:textId="77777777" w:rsidR="00211C10" w:rsidRPr="00211C10" w:rsidRDefault="00211C10" w:rsidP="00211C10">
            <w:pPr>
              <w:autoSpaceDE w:val="0"/>
              <w:autoSpaceDN w:val="0"/>
              <w:adjustRightInd w:val="0"/>
              <w:spacing w:before="200" w:after="1" w:line="200" w:lineRule="atLeast"/>
              <w:ind w:firstLine="539"/>
              <w:jc w:val="both"/>
              <w:rPr>
                <w:rFonts w:cs="Arial"/>
                <w:szCs w:val="20"/>
                <w:shd w:val="clear" w:color="auto" w:fill="C0C0C0"/>
              </w:rPr>
            </w:pPr>
            <w:r w:rsidRPr="00211C10">
              <w:rPr>
                <w:rFonts w:cs="Arial"/>
                <w:szCs w:val="20"/>
                <w:shd w:val="clear" w:color="auto" w:fill="C0C0C0"/>
              </w:rPr>
              <w:t>1) наименование журнала организации;</w:t>
            </w:r>
          </w:p>
          <w:p w14:paraId="755EFE35" w14:textId="77777777" w:rsidR="00211C10" w:rsidRPr="00211C10" w:rsidRDefault="00211C10" w:rsidP="00211C10">
            <w:pPr>
              <w:autoSpaceDE w:val="0"/>
              <w:autoSpaceDN w:val="0"/>
              <w:adjustRightInd w:val="0"/>
              <w:spacing w:before="200" w:after="1" w:line="200" w:lineRule="atLeast"/>
              <w:ind w:firstLine="539"/>
              <w:jc w:val="both"/>
              <w:rPr>
                <w:rFonts w:cs="Arial"/>
                <w:szCs w:val="20"/>
                <w:shd w:val="clear" w:color="auto" w:fill="C0C0C0"/>
              </w:rPr>
            </w:pPr>
            <w:r w:rsidRPr="00211C10">
              <w:rPr>
                <w:rFonts w:cs="Arial"/>
                <w:szCs w:val="20"/>
                <w:shd w:val="clear" w:color="auto" w:fill="C0C0C0"/>
              </w:rPr>
              <w:lastRenderedPageBreak/>
              <w:t>2) личные данные проверяемого лица - фамилию, имя, отчество (при наличии), должность, стаж работы в указанной должности;</w:t>
            </w:r>
          </w:p>
          <w:p w14:paraId="584B320F" w14:textId="77777777" w:rsidR="00211C10" w:rsidRPr="00211C10" w:rsidRDefault="00211C10" w:rsidP="00211C10">
            <w:pPr>
              <w:autoSpaceDE w:val="0"/>
              <w:autoSpaceDN w:val="0"/>
              <w:adjustRightInd w:val="0"/>
              <w:spacing w:before="200" w:after="1" w:line="200" w:lineRule="atLeast"/>
              <w:ind w:firstLine="539"/>
              <w:jc w:val="both"/>
              <w:rPr>
                <w:rFonts w:cs="Arial"/>
                <w:szCs w:val="20"/>
                <w:shd w:val="clear" w:color="auto" w:fill="C0C0C0"/>
              </w:rPr>
            </w:pPr>
            <w:r w:rsidRPr="00211C10">
              <w:rPr>
                <w:rFonts w:cs="Arial"/>
                <w:szCs w:val="20"/>
                <w:shd w:val="clear" w:color="auto" w:fill="C0C0C0"/>
              </w:rPr>
              <w:t>3) дату предыдущей проверки и оценки знаний;</w:t>
            </w:r>
          </w:p>
          <w:p w14:paraId="57CC5E90" w14:textId="77777777" w:rsidR="00211C10" w:rsidRPr="00211C10" w:rsidRDefault="00211C10" w:rsidP="00211C10">
            <w:pPr>
              <w:autoSpaceDE w:val="0"/>
              <w:autoSpaceDN w:val="0"/>
              <w:adjustRightInd w:val="0"/>
              <w:spacing w:before="200" w:after="1" w:line="200" w:lineRule="atLeast"/>
              <w:ind w:firstLine="539"/>
              <w:jc w:val="both"/>
              <w:rPr>
                <w:rFonts w:cs="Arial"/>
                <w:szCs w:val="20"/>
                <w:shd w:val="clear" w:color="auto" w:fill="C0C0C0"/>
              </w:rPr>
            </w:pPr>
            <w:r w:rsidRPr="00211C10">
              <w:rPr>
                <w:rFonts w:cs="Arial"/>
                <w:szCs w:val="20"/>
                <w:shd w:val="clear" w:color="auto" w:fill="C0C0C0"/>
              </w:rPr>
              <w:t>4) дату и причину проверки знаний;</w:t>
            </w:r>
          </w:p>
          <w:p w14:paraId="5654907B" w14:textId="77777777" w:rsidR="00211C10" w:rsidRPr="00211C10" w:rsidRDefault="00211C10" w:rsidP="00211C10">
            <w:pPr>
              <w:autoSpaceDE w:val="0"/>
              <w:autoSpaceDN w:val="0"/>
              <w:adjustRightInd w:val="0"/>
              <w:spacing w:before="200" w:after="1" w:line="200" w:lineRule="atLeast"/>
              <w:ind w:firstLine="539"/>
              <w:jc w:val="both"/>
              <w:rPr>
                <w:rFonts w:cs="Arial"/>
                <w:szCs w:val="20"/>
                <w:shd w:val="clear" w:color="auto" w:fill="C0C0C0"/>
              </w:rPr>
            </w:pPr>
            <w:r w:rsidRPr="00211C10">
              <w:rPr>
                <w:rFonts w:cs="Arial"/>
                <w:szCs w:val="20"/>
                <w:shd w:val="clear" w:color="auto" w:fill="C0C0C0"/>
              </w:rPr>
              <w:t>5) результаты оценки знаний и заключение комиссии;</w:t>
            </w:r>
          </w:p>
          <w:p w14:paraId="0537942E" w14:textId="77777777" w:rsidR="00211C10" w:rsidRPr="00211C10" w:rsidRDefault="00211C10" w:rsidP="00211C10">
            <w:pPr>
              <w:autoSpaceDE w:val="0"/>
              <w:autoSpaceDN w:val="0"/>
              <w:adjustRightInd w:val="0"/>
              <w:spacing w:before="200" w:after="1" w:line="200" w:lineRule="atLeast"/>
              <w:ind w:firstLine="539"/>
              <w:jc w:val="both"/>
              <w:rPr>
                <w:rFonts w:cs="Arial"/>
                <w:szCs w:val="20"/>
                <w:shd w:val="clear" w:color="auto" w:fill="C0C0C0"/>
              </w:rPr>
            </w:pPr>
            <w:r w:rsidRPr="00211C10">
              <w:rPr>
                <w:rFonts w:cs="Arial"/>
                <w:szCs w:val="20"/>
                <w:shd w:val="clear" w:color="auto" w:fill="C0C0C0"/>
              </w:rPr>
              <w:t>6) подпись проверяемого лица;</w:t>
            </w:r>
          </w:p>
          <w:p w14:paraId="403C65DA" w14:textId="77777777" w:rsidR="00211C10" w:rsidRPr="00211C10" w:rsidRDefault="00211C10" w:rsidP="00211C10">
            <w:pPr>
              <w:autoSpaceDE w:val="0"/>
              <w:autoSpaceDN w:val="0"/>
              <w:adjustRightInd w:val="0"/>
              <w:spacing w:before="200" w:after="1" w:line="200" w:lineRule="atLeast"/>
              <w:ind w:firstLine="539"/>
              <w:jc w:val="both"/>
              <w:rPr>
                <w:rFonts w:cs="Arial"/>
                <w:szCs w:val="20"/>
                <w:shd w:val="clear" w:color="auto" w:fill="C0C0C0"/>
              </w:rPr>
            </w:pPr>
            <w:r w:rsidRPr="00211C10">
              <w:rPr>
                <w:rFonts w:cs="Arial"/>
                <w:szCs w:val="20"/>
                <w:shd w:val="clear" w:color="auto" w:fill="C0C0C0"/>
              </w:rPr>
              <w:t>7) дату следующей проверки;</w:t>
            </w:r>
          </w:p>
          <w:p w14:paraId="681C3E6D" w14:textId="77777777" w:rsidR="00211C10" w:rsidRPr="00211C10" w:rsidRDefault="00211C10" w:rsidP="00211C10">
            <w:pPr>
              <w:autoSpaceDE w:val="0"/>
              <w:autoSpaceDN w:val="0"/>
              <w:adjustRightInd w:val="0"/>
              <w:spacing w:before="200" w:after="1" w:line="200" w:lineRule="atLeast"/>
              <w:ind w:firstLine="539"/>
              <w:jc w:val="both"/>
              <w:rPr>
                <w:rFonts w:cs="Arial"/>
                <w:szCs w:val="20"/>
                <w:shd w:val="clear" w:color="auto" w:fill="C0C0C0"/>
              </w:rPr>
            </w:pPr>
            <w:r w:rsidRPr="00211C10">
              <w:rPr>
                <w:rFonts w:cs="Arial"/>
                <w:szCs w:val="20"/>
                <w:shd w:val="clear" w:color="auto" w:fill="C0C0C0"/>
              </w:rPr>
              <w:t>8) фамилии, инициалы, должности, подписи председателя комиссии и членов комиссии.</w:t>
            </w:r>
          </w:p>
          <w:p w14:paraId="1E93BA76" w14:textId="77777777" w:rsidR="00211C10" w:rsidRPr="00211C10" w:rsidRDefault="00211C10" w:rsidP="00211C10">
            <w:pPr>
              <w:autoSpaceDE w:val="0"/>
              <w:autoSpaceDN w:val="0"/>
              <w:adjustRightInd w:val="0"/>
              <w:spacing w:before="200" w:after="1" w:line="200" w:lineRule="atLeast"/>
              <w:ind w:firstLine="539"/>
              <w:jc w:val="both"/>
              <w:rPr>
                <w:rFonts w:cs="Arial"/>
                <w:szCs w:val="20"/>
                <w:shd w:val="clear" w:color="auto" w:fill="C0C0C0"/>
              </w:rPr>
            </w:pPr>
            <w:r w:rsidRPr="00211C10">
              <w:rPr>
                <w:rFonts w:cs="Arial"/>
                <w:szCs w:val="20"/>
                <w:shd w:val="clear" w:color="auto" w:fill="C0C0C0"/>
              </w:rPr>
              <w:t>74. Удостоверение о проверке знаний должно содержать:</w:t>
            </w:r>
          </w:p>
          <w:p w14:paraId="2464F2B2" w14:textId="77777777" w:rsidR="00211C10" w:rsidRPr="00211C10" w:rsidRDefault="00211C10" w:rsidP="00211C10">
            <w:pPr>
              <w:autoSpaceDE w:val="0"/>
              <w:autoSpaceDN w:val="0"/>
              <w:adjustRightInd w:val="0"/>
              <w:spacing w:before="200" w:after="1" w:line="200" w:lineRule="atLeast"/>
              <w:ind w:firstLine="539"/>
              <w:jc w:val="both"/>
              <w:rPr>
                <w:rFonts w:cs="Arial"/>
                <w:szCs w:val="20"/>
                <w:shd w:val="clear" w:color="auto" w:fill="C0C0C0"/>
              </w:rPr>
            </w:pPr>
            <w:r w:rsidRPr="00211C10">
              <w:rPr>
                <w:rFonts w:cs="Arial"/>
                <w:szCs w:val="20"/>
                <w:shd w:val="clear" w:color="auto" w:fill="C0C0C0"/>
              </w:rPr>
              <w:t>1) наименование и номер удостоверения;</w:t>
            </w:r>
          </w:p>
          <w:p w14:paraId="4FBF687C" w14:textId="77777777" w:rsidR="00211C10" w:rsidRPr="00211C10" w:rsidRDefault="00211C10" w:rsidP="00211C10">
            <w:pPr>
              <w:autoSpaceDE w:val="0"/>
              <w:autoSpaceDN w:val="0"/>
              <w:adjustRightInd w:val="0"/>
              <w:spacing w:before="200" w:after="1" w:line="200" w:lineRule="atLeast"/>
              <w:ind w:firstLine="539"/>
              <w:jc w:val="both"/>
              <w:rPr>
                <w:rFonts w:cs="Arial"/>
                <w:szCs w:val="20"/>
                <w:shd w:val="clear" w:color="auto" w:fill="C0C0C0"/>
              </w:rPr>
            </w:pPr>
            <w:r w:rsidRPr="00211C10">
              <w:rPr>
                <w:rFonts w:cs="Arial"/>
                <w:szCs w:val="20"/>
                <w:shd w:val="clear" w:color="auto" w:fill="C0C0C0"/>
              </w:rPr>
              <w:t>2) наименование организации;</w:t>
            </w:r>
          </w:p>
          <w:p w14:paraId="7D18445F" w14:textId="77777777" w:rsidR="00211C10" w:rsidRPr="00211C10" w:rsidRDefault="00211C10" w:rsidP="00211C10">
            <w:pPr>
              <w:autoSpaceDE w:val="0"/>
              <w:autoSpaceDN w:val="0"/>
              <w:adjustRightInd w:val="0"/>
              <w:spacing w:before="200" w:after="1" w:line="200" w:lineRule="atLeast"/>
              <w:ind w:firstLine="539"/>
              <w:jc w:val="both"/>
              <w:rPr>
                <w:rFonts w:cs="Arial"/>
                <w:szCs w:val="20"/>
                <w:shd w:val="clear" w:color="auto" w:fill="C0C0C0"/>
              </w:rPr>
            </w:pPr>
            <w:r w:rsidRPr="00211C10">
              <w:rPr>
                <w:rFonts w:cs="Arial"/>
                <w:szCs w:val="20"/>
                <w:shd w:val="clear" w:color="auto" w:fill="C0C0C0"/>
              </w:rPr>
              <w:t>3) личные данные проверяемого лица - фамилию, имя, отчество (при наличии), должность;</w:t>
            </w:r>
          </w:p>
          <w:p w14:paraId="2703DCDC" w14:textId="77777777" w:rsidR="00211C10" w:rsidRPr="00211C10" w:rsidRDefault="00211C10" w:rsidP="00211C10">
            <w:pPr>
              <w:autoSpaceDE w:val="0"/>
              <w:autoSpaceDN w:val="0"/>
              <w:adjustRightInd w:val="0"/>
              <w:spacing w:before="200" w:after="1" w:line="200" w:lineRule="atLeast"/>
              <w:ind w:firstLine="539"/>
              <w:jc w:val="both"/>
              <w:rPr>
                <w:rFonts w:cs="Arial"/>
                <w:szCs w:val="20"/>
                <w:shd w:val="clear" w:color="auto" w:fill="C0C0C0"/>
              </w:rPr>
            </w:pPr>
            <w:r w:rsidRPr="00211C10">
              <w:rPr>
                <w:rFonts w:cs="Arial"/>
                <w:szCs w:val="20"/>
                <w:shd w:val="clear" w:color="auto" w:fill="C0C0C0"/>
              </w:rPr>
              <w:t>4) информацию о допуске к работам;</w:t>
            </w:r>
          </w:p>
          <w:p w14:paraId="5A3CB092" w14:textId="77777777" w:rsidR="00211C10" w:rsidRPr="00211C10" w:rsidRDefault="00211C10" w:rsidP="00211C10">
            <w:pPr>
              <w:autoSpaceDE w:val="0"/>
              <w:autoSpaceDN w:val="0"/>
              <w:adjustRightInd w:val="0"/>
              <w:spacing w:before="200" w:after="1" w:line="200" w:lineRule="atLeast"/>
              <w:ind w:firstLine="539"/>
              <w:jc w:val="both"/>
              <w:rPr>
                <w:rFonts w:cs="Arial"/>
                <w:szCs w:val="20"/>
                <w:shd w:val="clear" w:color="auto" w:fill="C0C0C0"/>
              </w:rPr>
            </w:pPr>
            <w:r w:rsidRPr="00211C10">
              <w:rPr>
                <w:rFonts w:cs="Arial"/>
                <w:szCs w:val="20"/>
                <w:shd w:val="clear" w:color="auto" w:fill="C0C0C0"/>
              </w:rPr>
              <w:t>5) дату выдачи удостоверения;</w:t>
            </w:r>
          </w:p>
          <w:p w14:paraId="654ECA45" w14:textId="77777777" w:rsidR="00211C10" w:rsidRPr="00211C10" w:rsidRDefault="00211C10" w:rsidP="00211C10">
            <w:pPr>
              <w:autoSpaceDE w:val="0"/>
              <w:autoSpaceDN w:val="0"/>
              <w:adjustRightInd w:val="0"/>
              <w:spacing w:before="200" w:after="1" w:line="200" w:lineRule="atLeast"/>
              <w:ind w:firstLine="539"/>
              <w:jc w:val="both"/>
              <w:rPr>
                <w:rFonts w:cs="Arial"/>
                <w:szCs w:val="20"/>
                <w:shd w:val="clear" w:color="auto" w:fill="C0C0C0"/>
              </w:rPr>
            </w:pPr>
            <w:r w:rsidRPr="00211C10">
              <w:rPr>
                <w:rFonts w:cs="Arial"/>
                <w:szCs w:val="20"/>
                <w:shd w:val="clear" w:color="auto" w:fill="C0C0C0"/>
              </w:rPr>
              <w:t>6) фамилию, инициалы, подпись руководителя организации;</w:t>
            </w:r>
          </w:p>
          <w:p w14:paraId="1AB2B53A" w14:textId="77777777" w:rsidR="00211C10" w:rsidRPr="00211C10" w:rsidRDefault="00211C10" w:rsidP="00211C10">
            <w:pPr>
              <w:autoSpaceDE w:val="0"/>
              <w:autoSpaceDN w:val="0"/>
              <w:adjustRightInd w:val="0"/>
              <w:spacing w:before="200" w:after="1" w:line="200" w:lineRule="atLeast"/>
              <w:ind w:firstLine="539"/>
              <w:jc w:val="both"/>
              <w:rPr>
                <w:rFonts w:cs="Arial"/>
                <w:szCs w:val="20"/>
                <w:shd w:val="clear" w:color="auto" w:fill="C0C0C0"/>
              </w:rPr>
            </w:pPr>
            <w:r w:rsidRPr="00211C10">
              <w:rPr>
                <w:rFonts w:cs="Arial"/>
                <w:szCs w:val="20"/>
                <w:shd w:val="clear" w:color="auto" w:fill="C0C0C0"/>
              </w:rPr>
              <w:t>7) результаты проверки знаний (дату проверки, причины проверки, оценку знаний, дату следующей проверки, подпись председателя комиссии);</w:t>
            </w:r>
          </w:p>
          <w:p w14:paraId="54DF24B9" w14:textId="77777777" w:rsidR="00211C10" w:rsidRPr="00211C10" w:rsidRDefault="00211C10" w:rsidP="00211C10">
            <w:pPr>
              <w:autoSpaceDE w:val="0"/>
              <w:autoSpaceDN w:val="0"/>
              <w:adjustRightInd w:val="0"/>
              <w:spacing w:before="200" w:after="1" w:line="200" w:lineRule="atLeast"/>
              <w:ind w:firstLine="539"/>
              <w:jc w:val="both"/>
              <w:rPr>
                <w:rFonts w:cs="Arial"/>
                <w:szCs w:val="20"/>
                <w:shd w:val="clear" w:color="auto" w:fill="C0C0C0"/>
              </w:rPr>
            </w:pPr>
            <w:r w:rsidRPr="00211C10">
              <w:rPr>
                <w:rFonts w:cs="Arial"/>
                <w:szCs w:val="20"/>
                <w:shd w:val="clear" w:color="auto" w:fill="C0C0C0"/>
              </w:rPr>
              <w:t>8) информацию о праве проведения специальных работ (дату, наименование работ, подпись председателя комиссии).</w:t>
            </w:r>
          </w:p>
          <w:p w14:paraId="5E2B9646" w14:textId="3A2ED700" w:rsidR="00CE6723" w:rsidRPr="006C5495" w:rsidRDefault="00211C10" w:rsidP="00211C10">
            <w:pPr>
              <w:autoSpaceDE w:val="0"/>
              <w:autoSpaceDN w:val="0"/>
              <w:adjustRightInd w:val="0"/>
              <w:spacing w:before="200" w:after="1" w:line="200" w:lineRule="atLeast"/>
              <w:ind w:firstLine="539"/>
              <w:jc w:val="both"/>
              <w:rPr>
                <w:rFonts w:cs="Arial"/>
                <w:szCs w:val="20"/>
              </w:rPr>
            </w:pPr>
            <w:r w:rsidRPr="00211C10">
              <w:rPr>
                <w:rFonts w:cs="Arial"/>
                <w:szCs w:val="20"/>
                <w:shd w:val="clear" w:color="auto" w:fill="C0C0C0"/>
              </w:rPr>
              <w:t>75. Удостоверение о проверке знаний с записью результатов проверки знаний должно находиться у работника во время выполнения им должностных обязанностей (трудовых функций) и предъявляться по требованию должностных лиц эксплуатирующей организации, должностных лиц органа федерального государственного энергетического надзора.</w:t>
            </w:r>
          </w:p>
        </w:tc>
      </w:tr>
      <w:tr w:rsidR="00211C10" w:rsidRPr="006C5495" w14:paraId="5F7838AA" w14:textId="77777777" w:rsidTr="006C5495">
        <w:tc>
          <w:tcPr>
            <w:tcW w:w="7597" w:type="dxa"/>
          </w:tcPr>
          <w:p w14:paraId="79300A40" w14:textId="63E9AE9A" w:rsidR="00211C10" w:rsidRPr="006C5495" w:rsidRDefault="00211C10" w:rsidP="00211C10">
            <w:pPr>
              <w:autoSpaceDE w:val="0"/>
              <w:autoSpaceDN w:val="0"/>
              <w:adjustRightInd w:val="0"/>
              <w:spacing w:before="200" w:after="1" w:line="200" w:lineRule="atLeast"/>
              <w:ind w:firstLine="539"/>
              <w:jc w:val="both"/>
              <w:rPr>
                <w:rFonts w:cs="Arial"/>
                <w:szCs w:val="20"/>
              </w:rPr>
            </w:pPr>
            <w:r>
              <w:rPr>
                <w:rFonts w:cs="Arial"/>
                <w:szCs w:val="20"/>
              </w:rPr>
              <w:lastRenderedPageBreak/>
              <w:t xml:space="preserve">Срок действия удостоверения для работника, получившего неудовлетворительную оценку, может быть продлен до срока, назначенного комиссией для </w:t>
            </w:r>
            <w:r w:rsidRPr="00211C10">
              <w:rPr>
                <w:rFonts w:cs="Arial"/>
                <w:strike/>
                <w:color w:val="FF0000"/>
                <w:szCs w:val="20"/>
              </w:rPr>
              <w:t>второй проверки</w:t>
            </w:r>
            <w:r>
              <w:rPr>
                <w:rFonts w:cs="Arial"/>
                <w:szCs w:val="20"/>
              </w:rPr>
              <w:t xml:space="preserve">, если </w:t>
            </w:r>
            <w:r w:rsidRPr="00211C10">
              <w:rPr>
                <w:rFonts w:cs="Arial"/>
                <w:strike/>
                <w:color w:val="FF0000"/>
                <w:szCs w:val="20"/>
              </w:rPr>
              <w:t>нет записанного в журнал проверки знаний специального решения</w:t>
            </w:r>
            <w:r>
              <w:rPr>
                <w:rFonts w:cs="Arial"/>
                <w:szCs w:val="20"/>
              </w:rPr>
              <w:t xml:space="preserve"> комиссии </w:t>
            </w:r>
            <w:r w:rsidRPr="00211C10">
              <w:rPr>
                <w:rFonts w:cs="Arial"/>
                <w:strike/>
                <w:color w:val="FF0000"/>
                <w:szCs w:val="20"/>
              </w:rPr>
              <w:t>о временном отстранении работника от работы в тепловых энергоустановках</w:t>
            </w:r>
            <w:r>
              <w:rPr>
                <w:rFonts w:cs="Arial"/>
                <w:szCs w:val="20"/>
              </w:rPr>
              <w:t>.</w:t>
            </w:r>
          </w:p>
        </w:tc>
        <w:tc>
          <w:tcPr>
            <w:tcW w:w="7597" w:type="dxa"/>
          </w:tcPr>
          <w:p w14:paraId="43063050" w14:textId="0E763492" w:rsidR="00211C10" w:rsidRPr="006C5495" w:rsidRDefault="00211C10" w:rsidP="00211C10">
            <w:pPr>
              <w:autoSpaceDE w:val="0"/>
              <w:autoSpaceDN w:val="0"/>
              <w:adjustRightInd w:val="0"/>
              <w:spacing w:before="200" w:after="1" w:line="200" w:lineRule="atLeast"/>
              <w:ind w:firstLine="539"/>
              <w:jc w:val="both"/>
              <w:rPr>
                <w:rFonts w:cs="Arial"/>
                <w:szCs w:val="20"/>
              </w:rPr>
            </w:pPr>
            <w:r w:rsidRPr="00211C10">
              <w:rPr>
                <w:rFonts w:cs="Arial"/>
                <w:szCs w:val="20"/>
                <w:shd w:val="clear" w:color="auto" w:fill="C0C0C0"/>
              </w:rPr>
              <w:t>76.</w:t>
            </w:r>
            <w:r>
              <w:rPr>
                <w:rFonts w:cs="Arial"/>
                <w:szCs w:val="20"/>
              </w:rPr>
              <w:t xml:space="preserve"> Срок действия </w:t>
            </w:r>
            <w:r w:rsidRPr="00211C10">
              <w:rPr>
                <w:rFonts w:cs="Arial"/>
                <w:szCs w:val="20"/>
                <w:shd w:val="clear" w:color="auto" w:fill="C0C0C0"/>
              </w:rPr>
              <w:t>ранее выданного</w:t>
            </w:r>
            <w:r>
              <w:rPr>
                <w:rFonts w:cs="Arial"/>
                <w:szCs w:val="20"/>
              </w:rPr>
              <w:t xml:space="preserve"> удостоверения </w:t>
            </w:r>
            <w:r w:rsidRPr="00211C10">
              <w:rPr>
                <w:rFonts w:cs="Arial"/>
                <w:szCs w:val="20"/>
                <w:shd w:val="clear" w:color="auto" w:fill="C0C0C0"/>
              </w:rPr>
              <w:t>о проверке знаний</w:t>
            </w:r>
            <w:r>
              <w:rPr>
                <w:rFonts w:cs="Arial"/>
                <w:szCs w:val="20"/>
              </w:rPr>
              <w:t xml:space="preserve"> для работника, получившего неудовлетворительную оценку, может быть продлен </w:t>
            </w:r>
            <w:r w:rsidRPr="00211C10">
              <w:rPr>
                <w:rFonts w:cs="Arial"/>
                <w:szCs w:val="20"/>
                <w:shd w:val="clear" w:color="auto" w:fill="C0C0C0"/>
              </w:rPr>
              <w:t>руководителем эксплуатирующей организации (структурного подразделения)</w:t>
            </w:r>
            <w:r>
              <w:rPr>
                <w:rFonts w:cs="Arial"/>
                <w:szCs w:val="20"/>
              </w:rPr>
              <w:t xml:space="preserve"> до срока, назначенного комиссией </w:t>
            </w:r>
            <w:r w:rsidRPr="00211C10">
              <w:rPr>
                <w:rFonts w:cs="Arial"/>
                <w:szCs w:val="20"/>
                <w:shd w:val="clear" w:color="auto" w:fill="C0C0C0"/>
              </w:rPr>
              <w:t>эксплуатирующей организации по проверке знаний</w:t>
            </w:r>
            <w:r>
              <w:rPr>
                <w:rFonts w:cs="Arial"/>
                <w:szCs w:val="20"/>
              </w:rPr>
              <w:t xml:space="preserve"> для </w:t>
            </w:r>
            <w:r w:rsidRPr="00211C10">
              <w:rPr>
                <w:rFonts w:cs="Arial"/>
                <w:szCs w:val="20"/>
                <w:shd w:val="clear" w:color="auto" w:fill="C0C0C0"/>
              </w:rPr>
              <w:t>пересдачи</w:t>
            </w:r>
            <w:r>
              <w:rPr>
                <w:rFonts w:cs="Arial"/>
                <w:szCs w:val="20"/>
              </w:rPr>
              <w:t xml:space="preserve">, если </w:t>
            </w:r>
            <w:r w:rsidRPr="00211C10">
              <w:rPr>
                <w:rFonts w:cs="Arial"/>
                <w:szCs w:val="20"/>
                <w:shd w:val="clear" w:color="auto" w:fill="C0C0C0"/>
              </w:rPr>
              <w:t xml:space="preserve">работник не отстранен временно от работы по эксплуатации объектов теплоснабжения и (или) </w:t>
            </w:r>
            <w:proofErr w:type="spellStart"/>
            <w:r w:rsidRPr="00211C10">
              <w:rPr>
                <w:rFonts w:cs="Arial"/>
                <w:szCs w:val="20"/>
                <w:shd w:val="clear" w:color="auto" w:fill="C0C0C0"/>
              </w:rPr>
              <w:t>теплопотребляющих</w:t>
            </w:r>
            <w:proofErr w:type="spellEnd"/>
            <w:r w:rsidRPr="00211C10">
              <w:rPr>
                <w:rFonts w:cs="Arial"/>
                <w:szCs w:val="20"/>
                <w:shd w:val="clear" w:color="auto" w:fill="C0C0C0"/>
              </w:rPr>
              <w:t xml:space="preserve"> установок на основании решения</w:t>
            </w:r>
            <w:r>
              <w:rPr>
                <w:rFonts w:cs="Arial"/>
                <w:szCs w:val="20"/>
              </w:rPr>
              <w:t xml:space="preserve"> комиссии </w:t>
            </w:r>
            <w:r w:rsidRPr="00211C10">
              <w:rPr>
                <w:rFonts w:cs="Arial"/>
                <w:szCs w:val="20"/>
                <w:shd w:val="clear" w:color="auto" w:fill="C0C0C0"/>
              </w:rPr>
              <w:t>эксплуатирующей организации по проверке знаний</w:t>
            </w:r>
            <w:r>
              <w:rPr>
                <w:rFonts w:cs="Arial"/>
                <w:szCs w:val="20"/>
              </w:rPr>
              <w:t>.</w:t>
            </w:r>
          </w:p>
        </w:tc>
      </w:tr>
      <w:tr w:rsidR="00211C10" w:rsidRPr="006C5495" w14:paraId="7CAC8F95" w14:textId="77777777" w:rsidTr="006C5495">
        <w:tc>
          <w:tcPr>
            <w:tcW w:w="7597" w:type="dxa"/>
          </w:tcPr>
          <w:p w14:paraId="2222B62A" w14:textId="0652E072" w:rsidR="00211C10" w:rsidRPr="006C5495" w:rsidRDefault="00211C10" w:rsidP="00211C10">
            <w:pPr>
              <w:autoSpaceDE w:val="0"/>
              <w:autoSpaceDN w:val="0"/>
              <w:adjustRightInd w:val="0"/>
              <w:spacing w:before="200" w:after="1" w:line="200" w:lineRule="atLeast"/>
              <w:ind w:firstLine="539"/>
              <w:jc w:val="both"/>
              <w:rPr>
                <w:rFonts w:cs="Arial"/>
                <w:szCs w:val="20"/>
              </w:rPr>
            </w:pPr>
            <w:r>
              <w:rPr>
                <w:rFonts w:cs="Arial"/>
                <w:szCs w:val="20"/>
              </w:rPr>
              <w:t xml:space="preserve">Работник, получивший неудовлетворительную оценку при </w:t>
            </w:r>
            <w:r w:rsidRPr="00211C10">
              <w:rPr>
                <w:rFonts w:cs="Arial"/>
                <w:strike/>
                <w:color w:val="FF0000"/>
                <w:szCs w:val="20"/>
              </w:rPr>
              <w:t>повторной проверке</w:t>
            </w:r>
            <w:r>
              <w:rPr>
                <w:rFonts w:cs="Arial"/>
                <w:szCs w:val="20"/>
              </w:rPr>
              <w:t xml:space="preserve"> знаний, </w:t>
            </w:r>
            <w:r w:rsidRPr="00211C10">
              <w:rPr>
                <w:rFonts w:cs="Arial"/>
                <w:strike/>
                <w:color w:val="FF0000"/>
                <w:szCs w:val="20"/>
              </w:rPr>
              <w:t>отстраняется от работы, связанной с обслуживанием тепловых энергоустановок</w:t>
            </w:r>
            <w:r>
              <w:rPr>
                <w:rFonts w:cs="Arial"/>
                <w:szCs w:val="20"/>
              </w:rPr>
              <w:t>.</w:t>
            </w:r>
          </w:p>
        </w:tc>
        <w:tc>
          <w:tcPr>
            <w:tcW w:w="7597" w:type="dxa"/>
          </w:tcPr>
          <w:p w14:paraId="28B32C05" w14:textId="2305648F" w:rsidR="00211C10" w:rsidRPr="006C5495" w:rsidRDefault="00211C10" w:rsidP="00211C10">
            <w:pPr>
              <w:autoSpaceDE w:val="0"/>
              <w:autoSpaceDN w:val="0"/>
              <w:adjustRightInd w:val="0"/>
              <w:spacing w:before="200" w:after="1" w:line="200" w:lineRule="atLeast"/>
              <w:ind w:firstLine="539"/>
              <w:jc w:val="both"/>
              <w:rPr>
                <w:rFonts w:cs="Arial"/>
                <w:szCs w:val="20"/>
              </w:rPr>
            </w:pPr>
            <w:r w:rsidRPr="00211C10">
              <w:rPr>
                <w:rFonts w:cs="Arial"/>
                <w:szCs w:val="20"/>
                <w:shd w:val="clear" w:color="auto" w:fill="C0C0C0"/>
              </w:rPr>
              <w:t>77.</w:t>
            </w:r>
            <w:r>
              <w:rPr>
                <w:rFonts w:cs="Arial"/>
                <w:szCs w:val="20"/>
              </w:rPr>
              <w:t xml:space="preserve"> Работник, получивший неудовлетворительную оценку при </w:t>
            </w:r>
            <w:r w:rsidRPr="00211C10">
              <w:rPr>
                <w:rFonts w:cs="Arial"/>
                <w:szCs w:val="20"/>
                <w:shd w:val="clear" w:color="auto" w:fill="C0C0C0"/>
              </w:rPr>
              <w:t>пересдаче проверки</w:t>
            </w:r>
            <w:r>
              <w:rPr>
                <w:rFonts w:cs="Arial"/>
                <w:szCs w:val="20"/>
              </w:rPr>
              <w:t xml:space="preserve"> знаний, </w:t>
            </w:r>
            <w:r w:rsidRPr="00211C10">
              <w:rPr>
                <w:rFonts w:cs="Arial"/>
                <w:szCs w:val="20"/>
                <w:shd w:val="clear" w:color="auto" w:fill="C0C0C0"/>
              </w:rPr>
              <w:t xml:space="preserve">не допускается к работе по эксплуатации объектов теплоснабжения и (или) </w:t>
            </w:r>
            <w:proofErr w:type="spellStart"/>
            <w:r w:rsidRPr="00211C10">
              <w:rPr>
                <w:rFonts w:cs="Arial"/>
                <w:szCs w:val="20"/>
                <w:shd w:val="clear" w:color="auto" w:fill="C0C0C0"/>
              </w:rPr>
              <w:t>теплопотребляющих</w:t>
            </w:r>
            <w:proofErr w:type="spellEnd"/>
            <w:r w:rsidRPr="00211C10">
              <w:rPr>
                <w:rFonts w:cs="Arial"/>
                <w:szCs w:val="20"/>
                <w:shd w:val="clear" w:color="auto" w:fill="C0C0C0"/>
              </w:rPr>
              <w:t xml:space="preserve"> установок</w:t>
            </w:r>
            <w:r>
              <w:rPr>
                <w:rFonts w:cs="Arial"/>
                <w:szCs w:val="20"/>
              </w:rPr>
              <w:t>.</w:t>
            </w:r>
          </w:p>
        </w:tc>
      </w:tr>
      <w:tr w:rsidR="00211C10" w:rsidRPr="006C5495" w14:paraId="48CCE755" w14:textId="77777777" w:rsidTr="006C5495">
        <w:tc>
          <w:tcPr>
            <w:tcW w:w="7597" w:type="dxa"/>
          </w:tcPr>
          <w:p w14:paraId="6FAA67E3" w14:textId="77777777" w:rsidR="00211C10" w:rsidRPr="00211C10" w:rsidRDefault="00211C10" w:rsidP="00211C10">
            <w:pPr>
              <w:autoSpaceDE w:val="0"/>
              <w:autoSpaceDN w:val="0"/>
              <w:adjustRightInd w:val="0"/>
              <w:spacing w:before="200" w:after="1" w:line="200" w:lineRule="atLeast"/>
              <w:ind w:firstLine="540"/>
              <w:jc w:val="both"/>
              <w:rPr>
                <w:rFonts w:cs="Arial"/>
                <w:szCs w:val="20"/>
              </w:rPr>
            </w:pPr>
            <w:r w:rsidRPr="00211C10">
              <w:rPr>
                <w:rFonts w:cs="Arial"/>
                <w:strike/>
                <w:color w:val="FF0000"/>
                <w:szCs w:val="20"/>
              </w:rPr>
              <w:t>2.3.25. Подготовка специалистов и рабочих для строящихся, расширяемых, реконструируемых и модернизируемых тепловых энергоустановок осуществляется с опережением сроков ввода этих объектов. При определении продолжительности подготовки учитываются теоретическое и практическое обучение (в том числе стажировка на действующих энергоустановках), участие в пусконаладочных работах вводимого оборудования объекта.</w:t>
            </w:r>
          </w:p>
          <w:p w14:paraId="776051B1" w14:textId="77777777" w:rsidR="00211C10" w:rsidRDefault="00211C10" w:rsidP="00211C10">
            <w:pPr>
              <w:autoSpaceDE w:val="0"/>
              <w:autoSpaceDN w:val="0"/>
              <w:adjustRightInd w:val="0"/>
              <w:spacing w:after="1" w:line="200" w:lineRule="atLeast"/>
              <w:rPr>
                <w:rFonts w:cs="Arial"/>
                <w:szCs w:val="20"/>
              </w:rPr>
            </w:pPr>
          </w:p>
          <w:p w14:paraId="452AF899" w14:textId="77777777" w:rsidR="00211C10" w:rsidRPr="00211C10" w:rsidRDefault="00211C10" w:rsidP="00211C10">
            <w:pPr>
              <w:autoSpaceDE w:val="0"/>
              <w:autoSpaceDN w:val="0"/>
              <w:adjustRightInd w:val="0"/>
              <w:spacing w:after="1" w:line="200" w:lineRule="atLeast"/>
              <w:jc w:val="center"/>
              <w:outlineLvl w:val="2"/>
              <w:rPr>
                <w:rFonts w:cs="Arial"/>
                <w:szCs w:val="20"/>
              </w:rPr>
            </w:pPr>
            <w:bookmarkStart w:id="21" w:name="Р1_11"/>
            <w:bookmarkEnd w:id="21"/>
            <w:r w:rsidRPr="00211C10">
              <w:rPr>
                <w:rFonts w:cs="Arial"/>
                <w:strike/>
                <w:color w:val="FF0000"/>
                <w:szCs w:val="20"/>
              </w:rPr>
              <w:t>Дублирование при эксплуатации тепловых энергоустановок</w:t>
            </w:r>
          </w:p>
          <w:p w14:paraId="030D4A2F" w14:textId="77777777" w:rsidR="00211C10" w:rsidRPr="006C5495" w:rsidRDefault="00211C10" w:rsidP="00211C10">
            <w:pPr>
              <w:spacing w:after="1" w:line="200" w:lineRule="atLeast"/>
              <w:jc w:val="both"/>
              <w:rPr>
                <w:rFonts w:cs="Arial"/>
                <w:szCs w:val="20"/>
              </w:rPr>
            </w:pPr>
          </w:p>
        </w:tc>
        <w:tc>
          <w:tcPr>
            <w:tcW w:w="7597" w:type="dxa"/>
          </w:tcPr>
          <w:p w14:paraId="2FE394B6" w14:textId="77777777" w:rsidR="00211C10" w:rsidRPr="006C5495" w:rsidRDefault="00211C10" w:rsidP="00211C10">
            <w:pPr>
              <w:spacing w:after="1" w:line="200" w:lineRule="atLeast"/>
              <w:jc w:val="both"/>
              <w:rPr>
                <w:rFonts w:cs="Arial"/>
                <w:szCs w:val="20"/>
              </w:rPr>
            </w:pPr>
          </w:p>
        </w:tc>
      </w:tr>
      <w:tr w:rsidR="00211C10" w:rsidRPr="006C5495" w14:paraId="060F2D06" w14:textId="77777777" w:rsidTr="006C5495">
        <w:tc>
          <w:tcPr>
            <w:tcW w:w="7597" w:type="dxa"/>
          </w:tcPr>
          <w:p w14:paraId="27E058DE" w14:textId="77777777" w:rsidR="00211C10" w:rsidRDefault="00211C10" w:rsidP="00211C10">
            <w:pPr>
              <w:autoSpaceDE w:val="0"/>
              <w:autoSpaceDN w:val="0"/>
              <w:adjustRightInd w:val="0"/>
              <w:spacing w:after="1" w:line="200" w:lineRule="atLeast"/>
              <w:ind w:firstLine="539"/>
              <w:jc w:val="both"/>
              <w:rPr>
                <w:rFonts w:cs="Arial"/>
                <w:szCs w:val="20"/>
              </w:rPr>
            </w:pPr>
          </w:p>
          <w:p w14:paraId="77D370DB" w14:textId="67FF12C8" w:rsidR="00211C10" w:rsidRPr="006C5495" w:rsidRDefault="00211C10" w:rsidP="00211C10">
            <w:pPr>
              <w:autoSpaceDE w:val="0"/>
              <w:autoSpaceDN w:val="0"/>
              <w:adjustRightInd w:val="0"/>
              <w:spacing w:after="1" w:line="200" w:lineRule="atLeast"/>
              <w:ind w:firstLine="539"/>
              <w:jc w:val="both"/>
              <w:rPr>
                <w:rFonts w:cs="Arial"/>
                <w:szCs w:val="20"/>
              </w:rPr>
            </w:pPr>
            <w:r w:rsidRPr="00211C10">
              <w:rPr>
                <w:rFonts w:cs="Arial"/>
                <w:strike/>
                <w:color w:val="FF0000"/>
                <w:szCs w:val="20"/>
              </w:rPr>
              <w:t>2.3.26.</w:t>
            </w:r>
            <w:r>
              <w:rPr>
                <w:rFonts w:cs="Arial"/>
                <w:szCs w:val="20"/>
              </w:rPr>
              <w:t xml:space="preserve"> Дублирование </w:t>
            </w:r>
            <w:r w:rsidRPr="00211C10">
              <w:rPr>
                <w:rFonts w:cs="Arial"/>
                <w:strike/>
                <w:color w:val="FF0000"/>
                <w:szCs w:val="20"/>
              </w:rPr>
              <w:t>проходит оперативный, оперативно-ремонтный персонал и оперативные руководители после первичной проверки знаний настоящих Правил, длительного (</w:t>
            </w:r>
            <w:r>
              <w:rPr>
                <w:rFonts w:cs="Arial"/>
                <w:szCs w:val="20"/>
              </w:rPr>
              <w:t>более 6 месяцев</w:t>
            </w:r>
            <w:r w:rsidRPr="00211C10">
              <w:rPr>
                <w:rFonts w:cs="Arial"/>
                <w:strike/>
                <w:color w:val="FF0000"/>
                <w:szCs w:val="20"/>
              </w:rPr>
              <w:t>) перерыва в работе или в других случаях по усмотрению руководителя организации или структурного подразделения</w:t>
            </w:r>
            <w:r>
              <w:rPr>
                <w:rFonts w:cs="Arial"/>
                <w:szCs w:val="20"/>
              </w:rPr>
              <w:t>.</w:t>
            </w:r>
          </w:p>
        </w:tc>
        <w:tc>
          <w:tcPr>
            <w:tcW w:w="7597" w:type="dxa"/>
          </w:tcPr>
          <w:p w14:paraId="059D7E9E" w14:textId="2DCEAF78" w:rsidR="00211C10" w:rsidRPr="006C5495" w:rsidRDefault="00211C10" w:rsidP="00211C10">
            <w:pPr>
              <w:autoSpaceDE w:val="0"/>
              <w:autoSpaceDN w:val="0"/>
              <w:adjustRightInd w:val="0"/>
              <w:spacing w:before="200" w:after="1" w:line="200" w:lineRule="atLeast"/>
              <w:ind w:firstLine="539"/>
              <w:jc w:val="both"/>
              <w:rPr>
                <w:rFonts w:cs="Arial"/>
                <w:szCs w:val="20"/>
              </w:rPr>
            </w:pPr>
            <w:r w:rsidRPr="00211C10">
              <w:rPr>
                <w:rFonts w:cs="Arial"/>
                <w:szCs w:val="20"/>
                <w:shd w:val="clear" w:color="auto" w:fill="C0C0C0"/>
              </w:rPr>
              <w:t>78.</w:t>
            </w:r>
            <w:r>
              <w:rPr>
                <w:rFonts w:cs="Arial"/>
                <w:szCs w:val="20"/>
              </w:rPr>
              <w:t xml:space="preserve"> Дублирование </w:t>
            </w:r>
            <w:r w:rsidRPr="00211C10">
              <w:rPr>
                <w:rFonts w:cs="Arial"/>
                <w:szCs w:val="20"/>
                <w:shd w:val="clear" w:color="auto" w:fill="C0C0C0"/>
              </w:rPr>
              <w:t>проводится при подготовке работников к самостоятельной работе и после перерыва в работе</w:t>
            </w:r>
            <w:r>
              <w:rPr>
                <w:rFonts w:cs="Arial"/>
                <w:szCs w:val="20"/>
              </w:rPr>
              <w:t xml:space="preserve"> более 6 месяцев.</w:t>
            </w:r>
          </w:p>
        </w:tc>
      </w:tr>
      <w:tr w:rsidR="00211C10" w:rsidRPr="006C5495" w14:paraId="1F012B11" w14:textId="77777777" w:rsidTr="006C5495">
        <w:tc>
          <w:tcPr>
            <w:tcW w:w="7597" w:type="dxa"/>
          </w:tcPr>
          <w:p w14:paraId="69ADF4C0" w14:textId="77777777" w:rsidR="00211C10" w:rsidRPr="006C5495" w:rsidRDefault="00211C10" w:rsidP="00211C10">
            <w:pPr>
              <w:spacing w:after="1" w:line="200" w:lineRule="atLeast"/>
              <w:jc w:val="both"/>
              <w:rPr>
                <w:rFonts w:cs="Arial"/>
                <w:szCs w:val="20"/>
              </w:rPr>
            </w:pPr>
          </w:p>
        </w:tc>
        <w:tc>
          <w:tcPr>
            <w:tcW w:w="7597" w:type="dxa"/>
          </w:tcPr>
          <w:p w14:paraId="6B4CBCDD" w14:textId="77777777" w:rsidR="00211C10" w:rsidRDefault="00211C10" w:rsidP="00211C10">
            <w:pPr>
              <w:autoSpaceDE w:val="0"/>
              <w:autoSpaceDN w:val="0"/>
              <w:adjustRightInd w:val="0"/>
              <w:spacing w:before="200" w:after="1" w:line="200" w:lineRule="atLeast"/>
              <w:ind w:firstLine="539"/>
              <w:jc w:val="both"/>
              <w:rPr>
                <w:rFonts w:cs="Arial"/>
                <w:szCs w:val="20"/>
              </w:rPr>
            </w:pPr>
            <w:bookmarkStart w:id="22" w:name="П3"/>
            <w:bookmarkEnd w:id="22"/>
            <w:r w:rsidRPr="00211C10">
              <w:rPr>
                <w:rFonts w:cs="Arial"/>
                <w:szCs w:val="20"/>
                <w:shd w:val="clear" w:color="auto" w:fill="C0C0C0"/>
              </w:rPr>
              <w:t>79.</w:t>
            </w:r>
            <w:r>
              <w:rPr>
                <w:rFonts w:cs="Arial"/>
                <w:szCs w:val="20"/>
              </w:rPr>
              <w:t xml:space="preserve"> При сезонном характере работы </w:t>
            </w:r>
            <w:r w:rsidRPr="00211C10">
              <w:rPr>
                <w:rFonts w:cs="Arial"/>
                <w:szCs w:val="20"/>
                <w:shd w:val="clear" w:color="auto" w:fill="C0C0C0"/>
              </w:rPr>
              <w:t xml:space="preserve">объектов теплоснабжения и (или) </w:t>
            </w:r>
            <w:proofErr w:type="spellStart"/>
            <w:r w:rsidRPr="00211C10">
              <w:rPr>
                <w:rFonts w:cs="Arial"/>
                <w:szCs w:val="20"/>
                <w:shd w:val="clear" w:color="auto" w:fill="C0C0C0"/>
              </w:rPr>
              <w:t>теплопотребляющих</w:t>
            </w:r>
            <w:proofErr w:type="spellEnd"/>
            <w:r w:rsidRPr="00211C10">
              <w:rPr>
                <w:rFonts w:cs="Arial"/>
                <w:szCs w:val="20"/>
                <w:shd w:val="clear" w:color="auto" w:fill="C0C0C0"/>
              </w:rPr>
              <w:t xml:space="preserve"> установок с отключением их на срок более 6 месяцев, длительность перерыва в работе, после которого необходимо проведение дублирования работников, принимается равной длительности такого сезонного отключения</w:t>
            </w:r>
            <w:r>
              <w:rPr>
                <w:rFonts w:cs="Arial"/>
                <w:szCs w:val="20"/>
              </w:rPr>
              <w:t>.</w:t>
            </w:r>
          </w:p>
          <w:p w14:paraId="519367C7" w14:textId="7798CB11" w:rsidR="0023264E" w:rsidRPr="006C5495" w:rsidRDefault="00E7137B" w:rsidP="0023264E">
            <w:pPr>
              <w:autoSpaceDE w:val="0"/>
              <w:autoSpaceDN w:val="0"/>
              <w:adjustRightInd w:val="0"/>
              <w:spacing w:after="1" w:line="200" w:lineRule="atLeast"/>
              <w:jc w:val="both"/>
              <w:rPr>
                <w:rFonts w:cs="Arial"/>
                <w:szCs w:val="20"/>
              </w:rPr>
            </w:pPr>
            <w:hyperlink w:anchor="П4" w:history="1">
              <w:r w:rsidR="0023264E" w:rsidRPr="0023264E">
                <w:rPr>
                  <w:rStyle w:val="a3"/>
                  <w:rFonts w:cs="Arial"/>
                  <w:szCs w:val="20"/>
                </w:rPr>
                <w:t>См. схожий фрагмент в сравниваемом документе</w:t>
              </w:r>
            </w:hyperlink>
          </w:p>
        </w:tc>
      </w:tr>
      <w:tr w:rsidR="00211C10" w:rsidRPr="006C5495" w14:paraId="61969533" w14:textId="77777777" w:rsidTr="006C5495">
        <w:tc>
          <w:tcPr>
            <w:tcW w:w="7597" w:type="dxa"/>
          </w:tcPr>
          <w:p w14:paraId="09CA044C" w14:textId="77777777" w:rsidR="00211C10" w:rsidRPr="00211C10" w:rsidRDefault="00211C10" w:rsidP="00211C10">
            <w:pPr>
              <w:autoSpaceDE w:val="0"/>
              <w:autoSpaceDN w:val="0"/>
              <w:adjustRightInd w:val="0"/>
              <w:spacing w:before="200" w:after="1" w:line="200" w:lineRule="atLeast"/>
              <w:ind w:firstLine="539"/>
              <w:jc w:val="both"/>
              <w:rPr>
                <w:rFonts w:cs="Arial"/>
                <w:szCs w:val="20"/>
              </w:rPr>
            </w:pPr>
            <w:r w:rsidRPr="00211C10">
              <w:rPr>
                <w:rFonts w:cs="Arial"/>
                <w:strike/>
                <w:color w:val="FF0000"/>
                <w:szCs w:val="20"/>
              </w:rPr>
              <w:lastRenderedPageBreak/>
              <w:t>2.3.27.</w:t>
            </w:r>
            <w:r>
              <w:rPr>
                <w:rFonts w:cs="Arial"/>
                <w:szCs w:val="20"/>
              </w:rPr>
              <w:t xml:space="preserve"> Допуск к дублированию оформляется распорядительным документом </w:t>
            </w:r>
            <w:r w:rsidRPr="00211C10">
              <w:rPr>
                <w:rFonts w:cs="Arial"/>
                <w:strike/>
                <w:color w:val="FF0000"/>
                <w:szCs w:val="20"/>
              </w:rPr>
              <w:t>руководителя организации или</w:t>
            </w:r>
            <w:r>
              <w:rPr>
                <w:rFonts w:cs="Arial"/>
                <w:szCs w:val="20"/>
              </w:rPr>
              <w:t xml:space="preserve"> структурного подразделения</w:t>
            </w:r>
            <w:r w:rsidRPr="00211C10">
              <w:rPr>
                <w:rFonts w:cs="Arial"/>
                <w:strike/>
                <w:color w:val="FF0000"/>
                <w:szCs w:val="20"/>
              </w:rPr>
              <w:t>.</w:t>
            </w:r>
          </w:p>
          <w:p w14:paraId="0ADDE2A0" w14:textId="572A7865" w:rsidR="00211C10" w:rsidRPr="006C5495" w:rsidRDefault="00211C10" w:rsidP="00211C10">
            <w:pPr>
              <w:autoSpaceDE w:val="0"/>
              <w:autoSpaceDN w:val="0"/>
              <w:adjustRightInd w:val="0"/>
              <w:spacing w:before="200" w:after="1" w:line="200" w:lineRule="atLeast"/>
              <w:ind w:firstLine="539"/>
              <w:jc w:val="both"/>
              <w:rPr>
                <w:rFonts w:cs="Arial"/>
                <w:szCs w:val="20"/>
              </w:rPr>
            </w:pPr>
            <w:r w:rsidRPr="00211C10">
              <w:rPr>
                <w:rFonts w:cs="Arial"/>
                <w:strike/>
                <w:color w:val="FF0000"/>
                <w:szCs w:val="20"/>
              </w:rPr>
              <w:t>В этом документе указывается</w:t>
            </w:r>
            <w:r>
              <w:rPr>
                <w:rFonts w:cs="Arial"/>
                <w:szCs w:val="20"/>
              </w:rPr>
              <w:t xml:space="preserve"> срок дублирования и </w:t>
            </w:r>
            <w:r w:rsidRPr="00211C10">
              <w:rPr>
                <w:rFonts w:cs="Arial"/>
                <w:strike/>
                <w:color w:val="FF0000"/>
                <w:szCs w:val="20"/>
              </w:rPr>
              <w:t>лицо, ответственное за подготовку дублера</w:t>
            </w:r>
            <w:r>
              <w:rPr>
                <w:rFonts w:cs="Arial"/>
                <w:szCs w:val="20"/>
              </w:rPr>
              <w:t>.</w:t>
            </w:r>
          </w:p>
        </w:tc>
        <w:tc>
          <w:tcPr>
            <w:tcW w:w="7597" w:type="dxa"/>
          </w:tcPr>
          <w:p w14:paraId="7D4BD77B" w14:textId="6BBA78D5" w:rsidR="00211C10" w:rsidRPr="006C5495" w:rsidRDefault="00211C10" w:rsidP="00211C10">
            <w:pPr>
              <w:autoSpaceDE w:val="0"/>
              <w:autoSpaceDN w:val="0"/>
              <w:adjustRightInd w:val="0"/>
              <w:spacing w:before="200" w:after="1" w:line="200" w:lineRule="atLeast"/>
              <w:ind w:firstLine="539"/>
              <w:jc w:val="both"/>
              <w:rPr>
                <w:rFonts w:cs="Arial"/>
                <w:szCs w:val="20"/>
              </w:rPr>
            </w:pPr>
            <w:r>
              <w:rPr>
                <w:rFonts w:cs="Arial"/>
                <w:szCs w:val="20"/>
              </w:rPr>
              <w:t xml:space="preserve">Допуск к дублированию оформляется </w:t>
            </w:r>
            <w:r w:rsidRPr="00211C10">
              <w:rPr>
                <w:rFonts w:cs="Arial"/>
                <w:szCs w:val="20"/>
                <w:shd w:val="clear" w:color="auto" w:fill="C0C0C0"/>
              </w:rPr>
              <w:t>организационно-</w:t>
            </w:r>
            <w:r>
              <w:rPr>
                <w:rFonts w:cs="Arial"/>
                <w:szCs w:val="20"/>
              </w:rPr>
              <w:t xml:space="preserve">распорядительным документом </w:t>
            </w:r>
            <w:r w:rsidRPr="00211C10">
              <w:rPr>
                <w:rFonts w:cs="Arial"/>
                <w:szCs w:val="20"/>
                <w:shd w:val="clear" w:color="auto" w:fill="C0C0C0"/>
              </w:rPr>
              <w:t>эксплуатирующей организации (</w:t>
            </w:r>
            <w:r>
              <w:rPr>
                <w:rFonts w:cs="Arial"/>
                <w:szCs w:val="20"/>
              </w:rPr>
              <w:t>структурного подразделения</w:t>
            </w:r>
            <w:r w:rsidRPr="00211C10">
              <w:rPr>
                <w:rFonts w:cs="Arial"/>
                <w:szCs w:val="20"/>
                <w:shd w:val="clear" w:color="auto" w:fill="C0C0C0"/>
              </w:rPr>
              <w:t>), в котором указываются</w:t>
            </w:r>
            <w:r>
              <w:rPr>
                <w:rFonts w:cs="Arial"/>
                <w:szCs w:val="20"/>
              </w:rPr>
              <w:t xml:space="preserve"> срок дублирования и </w:t>
            </w:r>
            <w:r w:rsidRPr="00211C10">
              <w:rPr>
                <w:rFonts w:cs="Arial"/>
                <w:szCs w:val="20"/>
                <w:shd w:val="clear" w:color="auto" w:fill="C0C0C0"/>
              </w:rPr>
              <w:t>работник, под руководством которого проводится дублирование</w:t>
            </w:r>
            <w:r>
              <w:rPr>
                <w:rFonts w:cs="Arial"/>
                <w:szCs w:val="20"/>
              </w:rPr>
              <w:t>.</w:t>
            </w:r>
          </w:p>
        </w:tc>
      </w:tr>
      <w:tr w:rsidR="00211C10" w:rsidRPr="006C5495" w14:paraId="7280676E" w14:textId="77777777" w:rsidTr="006C5495">
        <w:tc>
          <w:tcPr>
            <w:tcW w:w="7597" w:type="dxa"/>
          </w:tcPr>
          <w:p w14:paraId="0409B495" w14:textId="77777777" w:rsidR="0023264E" w:rsidRPr="0023264E" w:rsidRDefault="0023264E" w:rsidP="0023264E">
            <w:pPr>
              <w:autoSpaceDE w:val="0"/>
              <w:autoSpaceDN w:val="0"/>
              <w:adjustRightInd w:val="0"/>
              <w:spacing w:before="200" w:after="1" w:line="200" w:lineRule="atLeast"/>
              <w:ind w:firstLine="539"/>
              <w:jc w:val="both"/>
              <w:rPr>
                <w:rFonts w:cs="Arial"/>
                <w:szCs w:val="20"/>
              </w:rPr>
            </w:pPr>
            <w:r w:rsidRPr="0023264E">
              <w:rPr>
                <w:rFonts w:cs="Arial"/>
                <w:strike/>
                <w:color w:val="FF0000"/>
                <w:szCs w:val="20"/>
              </w:rPr>
              <w:t>О допусках к дублированию оперативных руководителей уведомляются соответствующие оперативные службы организации, а также организации, с которыми ведутся оперативные переговоры.</w:t>
            </w:r>
          </w:p>
          <w:p w14:paraId="68E6A7C2" w14:textId="4D60F459" w:rsidR="00211C10" w:rsidRPr="0023264E" w:rsidRDefault="0023264E" w:rsidP="0023264E">
            <w:pPr>
              <w:autoSpaceDE w:val="0"/>
              <w:autoSpaceDN w:val="0"/>
              <w:adjustRightInd w:val="0"/>
              <w:spacing w:before="200" w:after="1" w:line="200" w:lineRule="atLeast"/>
              <w:ind w:firstLine="539"/>
              <w:jc w:val="both"/>
              <w:rPr>
                <w:rFonts w:cs="Arial"/>
                <w:strike/>
                <w:szCs w:val="20"/>
              </w:rPr>
            </w:pPr>
            <w:r w:rsidRPr="0023264E">
              <w:rPr>
                <w:rFonts w:cs="Arial"/>
                <w:strike/>
                <w:color w:val="FF0000"/>
                <w:szCs w:val="20"/>
              </w:rPr>
              <w:t>За все действия дублера на рабочем месте отвечает в равной мере как основной работник, так и дублер.</w:t>
            </w:r>
          </w:p>
        </w:tc>
        <w:tc>
          <w:tcPr>
            <w:tcW w:w="7597" w:type="dxa"/>
          </w:tcPr>
          <w:p w14:paraId="73BE9C55" w14:textId="77777777" w:rsidR="00211C10" w:rsidRPr="006C5495" w:rsidRDefault="00211C10" w:rsidP="0023264E">
            <w:pPr>
              <w:spacing w:after="1" w:line="200" w:lineRule="atLeast"/>
              <w:jc w:val="both"/>
              <w:rPr>
                <w:rFonts w:cs="Arial"/>
                <w:szCs w:val="20"/>
              </w:rPr>
            </w:pPr>
          </w:p>
        </w:tc>
      </w:tr>
      <w:tr w:rsidR="00211C10" w:rsidRPr="006C5495" w14:paraId="22D11650" w14:textId="77777777" w:rsidTr="006C5495">
        <w:tc>
          <w:tcPr>
            <w:tcW w:w="7597" w:type="dxa"/>
          </w:tcPr>
          <w:p w14:paraId="430CDF39" w14:textId="388ECE7B" w:rsidR="00211C10" w:rsidRPr="006C5495" w:rsidRDefault="0023264E" w:rsidP="0023264E">
            <w:pPr>
              <w:autoSpaceDE w:val="0"/>
              <w:autoSpaceDN w:val="0"/>
              <w:adjustRightInd w:val="0"/>
              <w:spacing w:before="200" w:after="1" w:line="200" w:lineRule="atLeast"/>
              <w:ind w:firstLine="539"/>
              <w:jc w:val="both"/>
              <w:rPr>
                <w:rFonts w:cs="Arial"/>
                <w:szCs w:val="20"/>
              </w:rPr>
            </w:pPr>
            <w:r w:rsidRPr="0023264E">
              <w:rPr>
                <w:rFonts w:cs="Arial"/>
                <w:strike/>
                <w:color w:val="FF0000"/>
                <w:szCs w:val="20"/>
              </w:rPr>
              <w:t>2.3.28.</w:t>
            </w:r>
            <w:r>
              <w:rPr>
                <w:rFonts w:cs="Arial"/>
                <w:szCs w:val="20"/>
              </w:rPr>
              <w:t xml:space="preserve"> Дублирование </w:t>
            </w:r>
            <w:r w:rsidRPr="0023264E">
              <w:rPr>
                <w:rFonts w:cs="Arial"/>
                <w:strike/>
                <w:color w:val="FF0000"/>
                <w:szCs w:val="20"/>
              </w:rPr>
              <w:t>осуществляется</w:t>
            </w:r>
            <w:r>
              <w:rPr>
                <w:rFonts w:cs="Arial"/>
                <w:szCs w:val="20"/>
              </w:rPr>
              <w:t xml:space="preserve"> по </w:t>
            </w:r>
            <w:r w:rsidRPr="0023264E">
              <w:rPr>
                <w:rFonts w:cs="Arial"/>
                <w:strike/>
                <w:color w:val="FF0000"/>
                <w:szCs w:val="20"/>
              </w:rPr>
              <w:t>программам</w:t>
            </w:r>
            <w:r>
              <w:rPr>
                <w:rFonts w:cs="Arial"/>
                <w:szCs w:val="20"/>
              </w:rPr>
              <w:t xml:space="preserve">, </w:t>
            </w:r>
            <w:r w:rsidRPr="0023264E">
              <w:rPr>
                <w:rFonts w:cs="Arial"/>
                <w:strike/>
                <w:color w:val="FF0000"/>
                <w:szCs w:val="20"/>
              </w:rPr>
              <w:t>утверждаемым</w:t>
            </w:r>
            <w:r>
              <w:rPr>
                <w:rFonts w:cs="Arial"/>
                <w:szCs w:val="20"/>
              </w:rPr>
              <w:t xml:space="preserve"> руководителем организации.</w:t>
            </w:r>
          </w:p>
        </w:tc>
        <w:tc>
          <w:tcPr>
            <w:tcW w:w="7597" w:type="dxa"/>
          </w:tcPr>
          <w:p w14:paraId="5FDC55B6" w14:textId="75C7791B" w:rsidR="00211C10" w:rsidRPr="006C5495" w:rsidRDefault="0023264E" w:rsidP="0023264E">
            <w:pPr>
              <w:autoSpaceDE w:val="0"/>
              <w:autoSpaceDN w:val="0"/>
              <w:adjustRightInd w:val="0"/>
              <w:spacing w:before="200" w:after="1" w:line="200" w:lineRule="atLeast"/>
              <w:ind w:firstLine="539"/>
              <w:jc w:val="both"/>
              <w:rPr>
                <w:rFonts w:cs="Arial"/>
                <w:szCs w:val="20"/>
              </w:rPr>
            </w:pPr>
            <w:r>
              <w:rPr>
                <w:rFonts w:cs="Arial"/>
                <w:szCs w:val="20"/>
              </w:rPr>
              <w:t xml:space="preserve">Дублирование </w:t>
            </w:r>
            <w:r w:rsidRPr="0023264E">
              <w:rPr>
                <w:rFonts w:cs="Arial"/>
                <w:szCs w:val="20"/>
                <w:shd w:val="clear" w:color="auto" w:fill="C0C0C0"/>
              </w:rPr>
              <w:t>проводится</w:t>
            </w:r>
            <w:r>
              <w:rPr>
                <w:rFonts w:cs="Arial"/>
                <w:szCs w:val="20"/>
              </w:rPr>
              <w:t xml:space="preserve"> по </w:t>
            </w:r>
            <w:r w:rsidRPr="0023264E">
              <w:rPr>
                <w:rFonts w:cs="Arial"/>
                <w:szCs w:val="20"/>
                <w:shd w:val="clear" w:color="auto" w:fill="C0C0C0"/>
              </w:rPr>
              <w:t>программе</w:t>
            </w:r>
            <w:r>
              <w:rPr>
                <w:rFonts w:cs="Arial"/>
                <w:szCs w:val="20"/>
              </w:rPr>
              <w:t xml:space="preserve">, </w:t>
            </w:r>
            <w:r w:rsidRPr="0023264E">
              <w:rPr>
                <w:rFonts w:cs="Arial"/>
                <w:szCs w:val="20"/>
                <w:shd w:val="clear" w:color="auto" w:fill="C0C0C0"/>
              </w:rPr>
              <w:t>утвержденной техническим</w:t>
            </w:r>
            <w:r>
              <w:rPr>
                <w:rFonts w:cs="Arial"/>
                <w:szCs w:val="20"/>
              </w:rPr>
              <w:t xml:space="preserve"> руководителем </w:t>
            </w:r>
            <w:r w:rsidRPr="0023264E">
              <w:rPr>
                <w:rFonts w:cs="Arial"/>
                <w:szCs w:val="20"/>
                <w:shd w:val="clear" w:color="auto" w:fill="C0C0C0"/>
              </w:rPr>
              <w:t>эксплуатирующей</w:t>
            </w:r>
            <w:r>
              <w:rPr>
                <w:rFonts w:cs="Arial"/>
                <w:szCs w:val="20"/>
              </w:rPr>
              <w:t xml:space="preserve"> </w:t>
            </w:r>
            <w:r w:rsidRPr="0023264E">
              <w:rPr>
                <w:rFonts w:cs="Arial"/>
                <w:szCs w:val="20"/>
              </w:rPr>
              <w:t xml:space="preserve">организации </w:t>
            </w:r>
            <w:r w:rsidRPr="0023264E">
              <w:rPr>
                <w:rFonts w:cs="Arial"/>
                <w:szCs w:val="20"/>
                <w:shd w:val="clear" w:color="auto" w:fill="C0C0C0"/>
              </w:rPr>
              <w:t>(структурного подразделения). Программу дублирования после перерыва в работе допускается не разрабатывать</w:t>
            </w:r>
            <w:r>
              <w:rPr>
                <w:rFonts w:cs="Arial"/>
                <w:szCs w:val="20"/>
              </w:rPr>
              <w:t>.</w:t>
            </w:r>
          </w:p>
        </w:tc>
      </w:tr>
      <w:tr w:rsidR="0023264E" w:rsidRPr="006C5495" w14:paraId="5075A2F3" w14:textId="77777777" w:rsidTr="006C5495">
        <w:tc>
          <w:tcPr>
            <w:tcW w:w="7597" w:type="dxa"/>
          </w:tcPr>
          <w:p w14:paraId="1522966D" w14:textId="77777777" w:rsidR="0023264E" w:rsidRPr="006C5495" w:rsidRDefault="0023264E" w:rsidP="0023264E">
            <w:pPr>
              <w:spacing w:after="1" w:line="200" w:lineRule="atLeast"/>
              <w:jc w:val="both"/>
              <w:rPr>
                <w:rFonts w:cs="Arial"/>
                <w:szCs w:val="20"/>
              </w:rPr>
            </w:pPr>
          </w:p>
        </w:tc>
        <w:tc>
          <w:tcPr>
            <w:tcW w:w="7597" w:type="dxa"/>
          </w:tcPr>
          <w:p w14:paraId="36678815" w14:textId="77777777" w:rsidR="0023264E" w:rsidRDefault="0023264E" w:rsidP="0023264E">
            <w:pPr>
              <w:autoSpaceDE w:val="0"/>
              <w:autoSpaceDN w:val="0"/>
              <w:adjustRightInd w:val="0"/>
              <w:spacing w:before="200" w:after="1" w:line="200" w:lineRule="atLeast"/>
              <w:ind w:firstLine="539"/>
              <w:jc w:val="both"/>
              <w:rPr>
                <w:rFonts w:cs="Arial"/>
                <w:szCs w:val="20"/>
              </w:rPr>
            </w:pPr>
            <w:bookmarkStart w:id="23" w:name="П5"/>
            <w:bookmarkEnd w:id="23"/>
            <w:r w:rsidRPr="0023264E">
              <w:rPr>
                <w:rFonts w:cs="Arial"/>
                <w:szCs w:val="20"/>
                <w:shd w:val="clear" w:color="auto" w:fill="C0C0C0"/>
              </w:rPr>
              <w:t>80.</w:t>
            </w:r>
            <w:r w:rsidRPr="0023264E">
              <w:rPr>
                <w:rFonts w:cs="Arial"/>
                <w:szCs w:val="20"/>
              </w:rPr>
              <w:t xml:space="preserve"> Продолжительность дублирования </w:t>
            </w:r>
            <w:r w:rsidRPr="0023264E">
              <w:rPr>
                <w:rFonts w:cs="Arial"/>
                <w:szCs w:val="20"/>
                <w:shd w:val="clear" w:color="auto" w:fill="C0C0C0"/>
              </w:rPr>
              <w:t>устанавливается индивидуально</w:t>
            </w:r>
            <w:r w:rsidRPr="0023264E">
              <w:rPr>
                <w:rFonts w:cs="Arial"/>
                <w:szCs w:val="20"/>
              </w:rPr>
              <w:t xml:space="preserve"> в зависимости от уровня </w:t>
            </w:r>
            <w:r w:rsidRPr="0023264E">
              <w:rPr>
                <w:rFonts w:cs="Arial"/>
                <w:szCs w:val="20"/>
                <w:shd w:val="clear" w:color="auto" w:fill="C0C0C0"/>
              </w:rPr>
              <w:t>профессионального образования,</w:t>
            </w:r>
            <w:r w:rsidRPr="0023264E">
              <w:rPr>
                <w:rFonts w:cs="Arial"/>
                <w:szCs w:val="20"/>
              </w:rPr>
              <w:t xml:space="preserve"> опыта работы</w:t>
            </w:r>
            <w:r w:rsidRPr="0023264E">
              <w:rPr>
                <w:rFonts w:cs="Arial"/>
                <w:szCs w:val="20"/>
                <w:shd w:val="clear" w:color="auto" w:fill="C0C0C0"/>
              </w:rPr>
              <w:t>, профессии (должности) работника эксплуатирующей организации</w:t>
            </w:r>
            <w:r w:rsidRPr="0023264E">
              <w:rPr>
                <w:rFonts w:cs="Arial"/>
                <w:szCs w:val="20"/>
              </w:rPr>
              <w:t>.</w:t>
            </w:r>
          </w:p>
          <w:p w14:paraId="6AF191DC" w14:textId="34F150FD" w:rsidR="0023264E" w:rsidRPr="006C5495" w:rsidRDefault="00E7137B" w:rsidP="0023264E">
            <w:pPr>
              <w:autoSpaceDE w:val="0"/>
              <w:autoSpaceDN w:val="0"/>
              <w:adjustRightInd w:val="0"/>
              <w:spacing w:after="1" w:line="200" w:lineRule="atLeast"/>
              <w:jc w:val="both"/>
              <w:rPr>
                <w:rFonts w:cs="Arial"/>
                <w:szCs w:val="20"/>
              </w:rPr>
            </w:pPr>
            <w:hyperlink w:anchor="П6" w:history="1">
              <w:r w:rsidR="0023264E" w:rsidRPr="0023264E">
                <w:rPr>
                  <w:rStyle w:val="a3"/>
                  <w:rFonts w:cs="Arial"/>
                  <w:szCs w:val="20"/>
                </w:rPr>
                <w:t>См. схожий фрагмент в сравниваемом документе</w:t>
              </w:r>
            </w:hyperlink>
          </w:p>
        </w:tc>
      </w:tr>
      <w:tr w:rsidR="0023264E" w:rsidRPr="006C5495" w14:paraId="67C23320" w14:textId="77777777" w:rsidTr="006C5495">
        <w:tc>
          <w:tcPr>
            <w:tcW w:w="7597" w:type="dxa"/>
          </w:tcPr>
          <w:p w14:paraId="278C54AA" w14:textId="77777777" w:rsidR="0023264E" w:rsidRDefault="0023264E" w:rsidP="0023264E">
            <w:pPr>
              <w:autoSpaceDE w:val="0"/>
              <w:autoSpaceDN w:val="0"/>
              <w:adjustRightInd w:val="0"/>
              <w:spacing w:before="200" w:after="1" w:line="200" w:lineRule="atLeast"/>
              <w:ind w:firstLine="539"/>
              <w:jc w:val="both"/>
              <w:rPr>
                <w:rFonts w:cs="Arial"/>
                <w:szCs w:val="20"/>
              </w:rPr>
            </w:pPr>
            <w:bookmarkStart w:id="24" w:name="П4"/>
            <w:bookmarkEnd w:id="24"/>
            <w:r>
              <w:rPr>
                <w:rFonts w:cs="Arial"/>
                <w:szCs w:val="20"/>
              </w:rPr>
              <w:t xml:space="preserve">При сезонном характере работы </w:t>
            </w:r>
            <w:r w:rsidRPr="00211C10">
              <w:rPr>
                <w:rFonts w:cs="Arial"/>
                <w:strike/>
                <w:color w:val="FF0000"/>
                <w:szCs w:val="20"/>
              </w:rPr>
              <w:t>тепловых энергоустановок и необходимостью в связи с этим принятия на работу дополнительного персонала, дублирование на рабочем месте для всего персонала может быть заменено противоаварийной и противопожарной тренировкой длительностью не менее 2 смен (дней), проводимой ответственным за безопасную эксплуатацию сезонных тепловых энергоустановок по программе, утвержденной руководителем организации</w:t>
            </w:r>
            <w:r>
              <w:rPr>
                <w:rFonts w:cs="Arial"/>
                <w:szCs w:val="20"/>
              </w:rPr>
              <w:t>.</w:t>
            </w:r>
          </w:p>
          <w:p w14:paraId="4BF93232" w14:textId="3E970014" w:rsidR="0023264E" w:rsidRPr="006C5495" w:rsidRDefault="00E7137B" w:rsidP="0023264E">
            <w:pPr>
              <w:autoSpaceDE w:val="0"/>
              <w:autoSpaceDN w:val="0"/>
              <w:adjustRightInd w:val="0"/>
              <w:spacing w:after="1" w:line="200" w:lineRule="atLeast"/>
              <w:jc w:val="both"/>
              <w:rPr>
                <w:rFonts w:cs="Arial"/>
                <w:szCs w:val="20"/>
              </w:rPr>
            </w:pPr>
            <w:hyperlink w:anchor="П3" w:history="1">
              <w:r w:rsidR="0023264E" w:rsidRPr="0023264E">
                <w:rPr>
                  <w:rStyle w:val="a3"/>
                  <w:rFonts w:cs="Arial"/>
                  <w:szCs w:val="20"/>
                </w:rPr>
                <w:t>См. схожий фрагмент в сравниваемом документе</w:t>
              </w:r>
            </w:hyperlink>
          </w:p>
        </w:tc>
        <w:tc>
          <w:tcPr>
            <w:tcW w:w="7597" w:type="dxa"/>
          </w:tcPr>
          <w:p w14:paraId="320793EA" w14:textId="77777777" w:rsidR="0023264E" w:rsidRPr="006C5495" w:rsidRDefault="0023264E" w:rsidP="0023264E">
            <w:pPr>
              <w:spacing w:after="1" w:line="200" w:lineRule="atLeast"/>
              <w:jc w:val="both"/>
              <w:rPr>
                <w:rFonts w:cs="Arial"/>
                <w:szCs w:val="20"/>
              </w:rPr>
            </w:pPr>
          </w:p>
        </w:tc>
      </w:tr>
      <w:tr w:rsidR="0023264E" w:rsidRPr="006C5495" w14:paraId="068CE9B5" w14:textId="77777777" w:rsidTr="006C5495">
        <w:tc>
          <w:tcPr>
            <w:tcW w:w="7597" w:type="dxa"/>
          </w:tcPr>
          <w:p w14:paraId="20303888" w14:textId="03D5843A" w:rsidR="0023264E" w:rsidRPr="006C5495" w:rsidRDefault="0023264E" w:rsidP="0023264E">
            <w:pPr>
              <w:autoSpaceDE w:val="0"/>
              <w:autoSpaceDN w:val="0"/>
              <w:adjustRightInd w:val="0"/>
              <w:spacing w:before="200" w:after="1" w:line="200" w:lineRule="atLeast"/>
              <w:ind w:firstLine="539"/>
              <w:jc w:val="both"/>
              <w:rPr>
                <w:rFonts w:cs="Arial"/>
                <w:szCs w:val="20"/>
              </w:rPr>
            </w:pPr>
            <w:r w:rsidRPr="0023264E">
              <w:rPr>
                <w:rFonts w:cs="Arial"/>
                <w:strike/>
                <w:color w:val="FF0000"/>
                <w:szCs w:val="20"/>
              </w:rPr>
              <w:t>2.3.29. Минимальная продолжительность</w:t>
            </w:r>
            <w:r>
              <w:rPr>
                <w:rFonts w:cs="Arial"/>
                <w:szCs w:val="20"/>
              </w:rPr>
              <w:t xml:space="preserve"> дублирования </w:t>
            </w:r>
            <w:r w:rsidRPr="0023264E">
              <w:rPr>
                <w:rFonts w:cs="Arial"/>
                <w:strike/>
                <w:color w:val="FF0000"/>
                <w:szCs w:val="20"/>
              </w:rPr>
              <w:t>после проверки знаний составляет</w:t>
            </w:r>
            <w:r>
              <w:rPr>
                <w:rFonts w:cs="Arial"/>
                <w:szCs w:val="20"/>
              </w:rPr>
              <w:t>:</w:t>
            </w:r>
          </w:p>
        </w:tc>
        <w:tc>
          <w:tcPr>
            <w:tcW w:w="7597" w:type="dxa"/>
          </w:tcPr>
          <w:p w14:paraId="74F56E14" w14:textId="4C1EFBA6" w:rsidR="0023264E" w:rsidRPr="006C5495" w:rsidRDefault="0023264E" w:rsidP="0023264E">
            <w:pPr>
              <w:autoSpaceDE w:val="0"/>
              <w:autoSpaceDN w:val="0"/>
              <w:adjustRightInd w:val="0"/>
              <w:spacing w:before="200" w:after="1" w:line="200" w:lineRule="atLeast"/>
              <w:ind w:firstLine="539"/>
              <w:jc w:val="both"/>
              <w:rPr>
                <w:rFonts w:cs="Arial"/>
                <w:szCs w:val="20"/>
              </w:rPr>
            </w:pPr>
            <w:r w:rsidRPr="0023264E">
              <w:rPr>
                <w:rFonts w:cs="Arial"/>
                <w:szCs w:val="20"/>
                <w:shd w:val="clear" w:color="auto" w:fill="C0C0C0"/>
              </w:rPr>
              <w:t>81. Продолжительность</w:t>
            </w:r>
            <w:r>
              <w:rPr>
                <w:rFonts w:cs="Arial"/>
                <w:szCs w:val="20"/>
              </w:rPr>
              <w:t xml:space="preserve"> дублирования </w:t>
            </w:r>
            <w:r w:rsidRPr="0023264E">
              <w:rPr>
                <w:rFonts w:cs="Arial"/>
                <w:szCs w:val="20"/>
                <w:shd w:val="clear" w:color="auto" w:fill="C0C0C0"/>
              </w:rPr>
              <w:t>должна составлять</w:t>
            </w:r>
            <w:r>
              <w:rPr>
                <w:rFonts w:cs="Arial"/>
                <w:szCs w:val="20"/>
              </w:rPr>
              <w:t>:</w:t>
            </w:r>
          </w:p>
        </w:tc>
      </w:tr>
      <w:tr w:rsidR="0023264E" w:rsidRPr="006C5495" w14:paraId="5F5B6AE4" w14:textId="77777777" w:rsidTr="006C5495">
        <w:tc>
          <w:tcPr>
            <w:tcW w:w="7597" w:type="dxa"/>
          </w:tcPr>
          <w:p w14:paraId="66EE82B8" w14:textId="5E0111E0" w:rsidR="0023264E" w:rsidRPr="006C5495" w:rsidRDefault="0023264E" w:rsidP="0023264E">
            <w:pPr>
              <w:autoSpaceDE w:val="0"/>
              <w:autoSpaceDN w:val="0"/>
              <w:adjustRightInd w:val="0"/>
              <w:spacing w:before="200" w:after="1" w:line="200" w:lineRule="atLeast"/>
              <w:ind w:firstLine="539"/>
              <w:jc w:val="both"/>
              <w:rPr>
                <w:rFonts w:cs="Arial"/>
                <w:szCs w:val="20"/>
              </w:rPr>
            </w:pPr>
            <w:r w:rsidRPr="0023264E">
              <w:rPr>
                <w:rFonts w:cs="Arial"/>
                <w:strike/>
                <w:color w:val="FF0000"/>
                <w:szCs w:val="20"/>
              </w:rPr>
              <w:t>- для оперативных руководителей, старших операторов, операторов и обходчиков тепловых энергоустановок, персонала по обслуживанию автоматики и средств измерений -</w:t>
            </w:r>
            <w:r>
              <w:rPr>
                <w:rFonts w:cs="Arial"/>
                <w:szCs w:val="20"/>
              </w:rPr>
              <w:t xml:space="preserve"> не менее 12 рабочих смен;</w:t>
            </w:r>
          </w:p>
        </w:tc>
        <w:tc>
          <w:tcPr>
            <w:tcW w:w="7597" w:type="dxa"/>
          </w:tcPr>
          <w:p w14:paraId="6719AEFF" w14:textId="2B55503A" w:rsidR="0023264E" w:rsidRPr="006C5495" w:rsidRDefault="0023264E" w:rsidP="0023264E">
            <w:pPr>
              <w:autoSpaceDE w:val="0"/>
              <w:autoSpaceDN w:val="0"/>
              <w:adjustRightInd w:val="0"/>
              <w:spacing w:before="200" w:after="1" w:line="200" w:lineRule="atLeast"/>
              <w:ind w:firstLine="539"/>
              <w:jc w:val="both"/>
              <w:rPr>
                <w:rFonts w:cs="Arial"/>
                <w:szCs w:val="20"/>
              </w:rPr>
            </w:pPr>
            <w:r>
              <w:rPr>
                <w:rFonts w:cs="Arial"/>
                <w:szCs w:val="20"/>
              </w:rPr>
              <w:t xml:space="preserve">не менее 12 рабочих смен </w:t>
            </w:r>
            <w:r w:rsidRPr="0023264E">
              <w:rPr>
                <w:rFonts w:cs="Arial"/>
                <w:szCs w:val="20"/>
                <w:shd w:val="clear" w:color="auto" w:fill="C0C0C0"/>
              </w:rPr>
              <w:t>при подготовке по новой должности</w:t>
            </w:r>
            <w:r>
              <w:rPr>
                <w:rFonts w:cs="Arial"/>
                <w:szCs w:val="20"/>
              </w:rPr>
              <w:t>;</w:t>
            </w:r>
          </w:p>
        </w:tc>
      </w:tr>
      <w:tr w:rsidR="0023264E" w:rsidRPr="006C5495" w14:paraId="7A9EC80B" w14:textId="77777777" w:rsidTr="006C5495">
        <w:tc>
          <w:tcPr>
            <w:tcW w:w="7597" w:type="dxa"/>
          </w:tcPr>
          <w:p w14:paraId="6544BBD8" w14:textId="77777777" w:rsidR="0023264E" w:rsidRPr="006C5495" w:rsidRDefault="0023264E" w:rsidP="0023264E">
            <w:pPr>
              <w:spacing w:after="1" w:line="200" w:lineRule="atLeast"/>
              <w:jc w:val="both"/>
              <w:rPr>
                <w:rFonts w:cs="Arial"/>
                <w:szCs w:val="20"/>
              </w:rPr>
            </w:pPr>
          </w:p>
        </w:tc>
        <w:tc>
          <w:tcPr>
            <w:tcW w:w="7597" w:type="dxa"/>
          </w:tcPr>
          <w:p w14:paraId="7D9C983E" w14:textId="77777777" w:rsidR="0023264E" w:rsidRPr="0023264E" w:rsidRDefault="0023264E" w:rsidP="0023264E">
            <w:pPr>
              <w:autoSpaceDE w:val="0"/>
              <w:autoSpaceDN w:val="0"/>
              <w:adjustRightInd w:val="0"/>
              <w:spacing w:before="200" w:after="1" w:line="200" w:lineRule="atLeast"/>
              <w:ind w:firstLine="539"/>
              <w:jc w:val="both"/>
              <w:rPr>
                <w:rFonts w:cs="Arial"/>
                <w:szCs w:val="20"/>
                <w:shd w:val="clear" w:color="auto" w:fill="C0C0C0"/>
              </w:rPr>
            </w:pPr>
            <w:r w:rsidRPr="0023264E">
              <w:rPr>
                <w:rFonts w:cs="Arial"/>
                <w:szCs w:val="20"/>
                <w:shd w:val="clear" w:color="auto" w:fill="C0C0C0"/>
              </w:rPr>
              <w:t>не менее 1 рабочей смены после перерыва в работе более 6 месяцев.</w:t>
            </w:r>
          </w:p>
          <w:p w14:paraId="7B898C03" w14:textId="77777777" w:rsidR="0023264E" w:rsidRPr="0023264E" w:rsidRDefault="0023264E" w:rsidP="0023264E">
            <w:pPr>
              <w:autoSpaceDE w:val="0"/>
              <w:autoSpaceDN w:val="0"/>
              <w:adjustRightInd w:val="0"/>
              <w:spacing w:before="200" w:after="1" w:line="200" w:lineRule="atLeast"/>
              <w:ind w:firstLine="539"/>
              <w:jc w:val="both"/>
              <w:rPr>
                <w:rFonts w:cs="Arial"/>
                <w:szCs w:val="20"/>
                <w:shd w:val="clear" w:color="auto" w:fill="C0C0C0"/>
              </w:rPr>
            </w:pPr>
            <w:r w:rsidRPr="0023264E">
              <w:rPr>
                <w:rFonts w:cs="Arial"/>
                <w:szCs w:val="20"/>
                <w:shd w:val="clear" w:color="auto" w:fill="C0C0C0"/>
              </w:rPr>
              <w:t>82. О допуске к дублированию оперативных руководителей и диспетчерского персонала должны быть уведомлены подразделения эксплуатирующей организации, а также диспетчерские службы, с которыми осуществляется оперативное взаимодействие.</w:t>
            </w:r>
          </w:p>
          <w:p w14:paraId="18E74069" w14:textId="6F33AD4C" w:rsidR="0023264E" w:rsidRPr="006C5495" w:rsidRDefault="0023264E" w:rsidP="0023264E">
            <w:pPr>
              <w:autoSpaceDE w:val="0"/>
              <w:autoSpaceDN w:val="0"/>
              <w:adjustRightInd w:val="0"/>
              <w:spacing w:before="200" w:after="1" w:line="200" w:lineRule="atLeast"/>
              <w:ind w:firstLine="539"/>
              <w:jc w:val="both"/>
              <w:rPr>
                <w:rFonts w:cs="Arial"/>
                <w:szCs w:val="20"/>
              </w:rPr>
            </w:pPr>
            <w:r w:rsidRPr="0023264E">
              <w:rPr>
                <w:rFonts w:cs="Arial"/>
                <w:szCs w:val="20"/>
                <w:shd w:val="clear" w:color="auto" w:fill="C0C0C0"/>
              </w:rPr>
              <w:t>Во время прохождения дублирования работник, допущенный к дублированию на рабочем месте, может производить оперативные переключения, осмотры и другие работы только с разрешения и под контролем работника, под руководством которого проводится дублирование.</w:t>
            </w:r>
          </w:p>
        </w:tc>
      </w:tr>
      <w:tr w:rsidR="0023264E" w:rsidRPr="006C5495" w14:paraId="1BB603CF" w14:textId="77777777" w:rsidTr="006C5495">
        <w:tc>
          <w:tcPr>
            <w:tcW w:w="7597" w:type="dxa"/>
          </w:tcPr>
          <w:p w14:paraId="6791E2E9" w14:textId="77777777" w:rsidR="0023264E" w:rsidRPr="0023264E" w:rsidRDefault="0023264E" w:rsidP="0023264E">
            <w:pPr>
              <w:autoSpaceDE w:val="0"/>
              <w:autoSpaceDN w:val="0"/>
              <w:adjustRightInd w:val="0"/>
              <w:spacing w:before="200" w:after="1" w:line="200" w:lineRule="atLeast"/>
              <w:ind w:firstLine="539"/>
              <w:jc w:val="both"/>
              <w:rPr>
                <w:rFonts w:cs="Arial"/>
                <w:szCs w:val="20"/>
              </w:rPr>
            </w:pPr>
            <w:r w:rsidRPr="0023264E">
              <w:rPr>
                <w:rFonts w:cs="Arial"/>
                <w:strike/>
                <w:color w:val="FF0000"/>
                <w:szCs w:val="20"/>
              </w:rPr>
              <w:t>- для других профессий - от 2 до 12 рабочих смен.</w:t>
            </w:r>
          </w:p>
          <w:p w14:paraId="2F486DDD" w14:textId="77777777" w:rsidR="0023264E" w:rsidRDefault="0023264E" w:rsidP="0023264E">
            <w:pPr>
              <w:autoSpaceDE w:val="0"/>
              <w:autoSpaceDN w:val="0"/>
              <w:adjustRightInd w:val="0"/>
              <w:spacing w:before="200" w:after="1" w:line="200" w:lineRule="atLeast"/>
              <w:ind w:firstLine="539"/>
              <w:jc w:val="both"/>
              <w:rPr>
                <w:rFonts w:cs="Arial"/>
                <w:szCs w:val="20"/>
              </w:rPr>
            </w:pPr>
            <w:bookmarkStart w:id="25" w:name="П6"/>
            <w:bookmarkEnd w:id="25"/>
            <w:r>
              <w:rPr>
                <w:rFonts w:cs="Arial"/>
                <w:szCs w:val="20"/>
              </w:rPr>
              <w:t xml:space="preserve">Продолжительность дублирования </w:t>
            </w:r>
            <w:r w:rsidRPr="0023264E">
              <w:rPr>
                <w:rFonts w:cs="Arial"/>
                <w:strike/>
                <w:color w:val="FF0000"/>
                <w:szCs w:val="20"/>
              </w:rPr>
              <w:t>конкретного работника</w:t>
            </w:r>
            <w:r>
              <w:rPr>
                <w:rFonts w:cs="Arial"/>
                <w:szCs w:val="20"/>
              </w:rPr>
              <w:t xml:space="preserve"> в зависимости от </w:t>
            </w:r>
            <w:r w:rsidRPr="0023264E">
              <w:rPr>
                <w:rFonts w:cs="Arial"/>
                <w:strike/>
                <w:color w:val="FF0000"/>
                <w:szCs w:val="20"/>
              </w:rPr>
              <w:t>его</w:t>
            </w:r>
            <w:r>
              <w:rPr>
                <w:rFonts w:cs="Arial"/>
                <w:szCs w:val="20"/>
              </w:rPr>
              <w:t xml:space="preserve"> уровня </w:t>
            </w:r>
            <w:r w:rsidRPr="0023264E">
              <w:rPr>
                <w:rFonts w:cs="Arial"/>
                <w:strike/>
                <w:color w:val="FF0000"/>
                <w:szCs w:val="20"/>
              </w:rPr>
              <w:t>профессиональной подготовки, стажа и</w:t>
            </w:r>
            <w:r>
              <w:rPr>
                <w:rFonts w:cs="Arial"/>
                <w:szCs w:val="20"/>
              </w:rPr>
              <w:t xml:space="preserve"> опыта работы </w:t>
            </w:r>
            <w:r w:rsidRPr="0023264E">
              <w:rPr>
                <w:rFonts w:cs="Arial"/>
                <w:strike/>
                <w:color w:val="FF0000"/>
                <w:szCs w:val="20"/>
              </w:rPr>
              <w:t>устанавливается ответственным за исправное состояние и безопасную эксплуатацию тепловых энергоустановок организации или ее соответствующего подразделения</w:t>
            </w:r>
            <w:r>
              <w:rPr>
                <w:rFonts w:cs="Arial"/>
                <w:szCs w:val="20"/>
              </w:rPr>
              <w:t>.</w:t>
            </w:r>
          </w:p>
          <w:p w14:paraId="386D4E46" w14:textId="117D2497" w:rsidR="0023264E" w:rsidRPr="006C5495" w:rsidRDefault="00E7137B" w:rsidP="0023264E">
            <w:pPr>
              <w:autoSpaceDE w:val="0"/>
              <w:autoSpaceDN w:val="0"/>
              <w:adjustRightInd w:val="0"/>
              <w:spacing w:after="1" w:line="200" w:lineRule="atLeast"/>
              <w:jc w:val="both"/>
              <w:rPr>
                <w:rFonts w:cs="Arial"/>
                <w:szCs w:val="20"/>
              </w:rPr>
            </w:pPr>
            <w:hyperlink w:anchor="П5" w:history="1">
              <w:r w:rsidR="0023264E" w:rsidRPr="0023264E">
                <w:rPr>
                  <w:rStyle w:val="a3"/>
                  <w:rFonts w:cs="Arial"/>
                  <w:szCs w:val="20"/>
                </w:rPr>
                <w:t>См. схожий фрагмент в сравниваемом документе</w:t>
              </w:r>
            </w:hyperlink>
          </w:p>
        </w:tc>
        <w:tc>
          <w:tcPr>
            <w:tcW w:w="7597" w:type="dxa"/>
          </w:tcPr>
          <w:p w14:paraId="5460AC12" w14:textId="53CA5B37" w:rsidR="0023264E" w:rsidRPr="006C5495" w:rsidRDefault="0023264E" w:rsidP="0023264E">
            <w:pPr>
              <w:spacing w:after="1" w:line="200" w:lineRule="atLeast"/>
              <w:jc w:val="both"/>
              <w:rPr>
                <w:rFonts w:cs="Arial"/>
                <w:szCs w:val="20"/>
              </w:rPr>
            </w:pPr>
          </w:p>
        </w:tc>
      </w:tr>
      <w:tr w:rsidR="0023264E" w:rsidRPr="006C5495" w14:paraId="420B1120" w14:textId="77777777" w:rsidTr="006C5495">
        <w:tc>
          <w:tcPr>
            <w:tcW w:w="7597" w:type="dxa"/>
          </w:tcPr>
          <w:p w14:paraId="58BF8B4A" w14:textId="77777777" w:rsidR="00A874E5" w:rsidRDefault="00A874E5" w:rsidP="00A874E5">
            <w:pPr>
              <w:autoSpaceDE w:val="0"/>
              <w:autoSpaceDN w:val="0"/>
              <w:adjustRightInd w:val="0"/>
              <w:spacing w:before="200" w:after="1" w:line="200" w:lineRule="atLeast"/>
              <w:ind w:firstLine="539"/>
              <w:jc w:val="both"/>
              <w:rPr>
                <w:rFonts w:cs="Arial"/>
                <w:szCs w:val="20"/>
              </w:rPr>
            </w:pPr>
            <w:r w:rsidRPr="0023264E">
              <w:rPr>
                <w:rFonts w:cs="Arial"/>
                <w:strike/>
                <w:color w:val="FF0000"/>
                <w:szCs w:val="20"/>
              </w:rPr>
              <w:t>2.3.30.</w:t>
            </w:r>
            <w:r>
              <w:rPr>
                <w:rFonts w:cs="Arial"/>
                <w:szCs w:val="20"/>
              </w:rPr>
              <w:t xml:space="preserve"> В период дублирования</w:t>
            </w:r>
            <w:r w:rsidRPr="0023264E">
              <w:rPr>
                <w:rFonts w:cs="Arial"/>
                <w:strike/>
                <w:color w:val="FF0000"/>
                <w:szCs w:val="20"/>
              </w:rPr>
              <w:t>, после проверки знаний,</w:t>
            </w:r>
            <w:r>
              <w:rPr>
                <w:rFonts w:cs="Arial"/>
                <w:szCs w:val="20"/>
              </w:rPr>
              <w:t xml:space="preserve"> работник </w:t>
            </w:r>
            <w:r w:rsidRPr="0023264E">
              <w:rPr>
                <w:rFonts w:cs="Arial"/>
                <w:strike/>
                <w:color w:val="FF0000"/>
                <w:szCs w:val="20"/>
              </w:rPr>
              <w:t>принимает</w:t>
            </w:r>
            <w:r>
              <w:rPr>
                <w:rFonts w:cs="Arial"/>
                <w:szCs w:val="20"/>
              </w:rPr>
              <w:t xml:space="preserve"> участие в </w:t>
            </w:r>
            <w:r w:rsidRPr="0023264E">
              <w:rPr>
                <w:rFonts w:cs="Arial"/>
                <w:strike/>
                <w:color w:val="FF0000"/>
                <w:szCs w:val="20"/>
              </w:rPr>
              <w:t>контрольных</w:t>
            </w:r>
            <w:r>
              <w:rPr>
                <w:rFonts w:cs="Arial"/>
                <w:szCs w:val="20"/>
              </w:rPr>
              <w:t xml:space="preserve"> противоаварийных </w:t>
            </w:r>
            <w:r w:rsidRPr="0023264E">
              <w:rPr>
                <w:rFonts w:cs="Arial"/>
                <w:strike/>
                <w:color w:val="FF0000"/>
                <w:szCs w:val="20"/>
              </w:rPr>
              <w:t>и противопожарных</w:t>
            </w:r>
            <w:r>
              <w:rPr>
                <w:rFonts w:cs="Arial"/>
                <w:szCs w:val="20"/>
              </w:rPr>
              <w:t xml:space="preserve"> тренировках </w:t>
            </w:r>
            <w:r w:rsidRPr="0023264E">
              <w:rPr>
                <w:rFonts w:cs="Arial"/>
                <w:strike/>
                <w:color w:val="FF0000"/>
                <w:szCs w:val="20"/>
              </w:rPr>
              <w:t>с оценкой результатов и оформлением в журнале противоаварийных тренировок</w:t>
            </w:r>
            <w:r>
              <w:rPr>
                <w:rFonts w:cs="Arial"/>
                <w:szCs w:val="20"/>
              </w:rPr>
              <w:t>.</w:t>
            </w:r>
          </w:p>
          <w:p w14:paraId="30BCEACD" w14:textId="40A80E3A" w:rsidR="0023264E" w:rsidRPr="006C5495" w:rsidRDefault="00A874E5" w:rsidP="00A874E5">
            <w:pPr>
              <w:autoSpaceDE w:val="0"/>
              <w:autoSpaceDN w:val="0"/>
              <w:adjustRightInd w:val="0"/>
              <w:spacing w:before="200" w:after="1" w:line="200" w:lineRule="atLeast"/>
              <w:ind w:firstLine="539"/>
              <w:jc w:val="both"/>
              <w:rPr>
                <w:rFonts w:cs="Arial"/>
                <w:szCs w:val="20"/>
              </w:rPr>
            </w:pPr>
            <w:r>
              <w:rPr>
                <w:rFonts w:cs="Arial"/>
                <w:szCs w:val="20"/>
              </w:rPr>
              <w:t xml:space="preserve">Количество тренировок и их тематика </w:t>
            </w:r>
            <w:r w:rsidRPr="0023264E">
              <w:rPr>
                <w:rFonts w:cs="Arial"/>
                <w:strike/>
                <w:color w:val="FF0000"/>
                <w:szCs w:val="20"/>
              </w:rPr>
              <w:t>определяются программой</w:t>
            </w:r>
            <w:r>
              <w:rPr>
                <w:rFonts w:cs="Arial"/>
                <w:szCs w:val="20"/>
              </w:rPr>
              <w:t xml:space="preserve"> дублирования.</w:t>
            </w:r>
          </w:p>
        </w:tc>
        <w:tc>
          <w:tcPr>
            <w:tcW w:w="7597" w:type="dxa"/>
          </w:tcPr>
          <w:p w14:paraId="5A8882B4" w14:textId="368C8D29" w:rsidR="0023264E" w:rsidRPr="006C5495" w:rsidRDefault="00A874E5" w:rsidP="00A874E5">
            <w:pPr>
              <w:autoSpaceDE w:val="0"/>
              <w:autoSpaceDN w:val="0"/>
              <w:adjustRightInd w:val="0"/>
              <w:spacing w:before="200" w:after="1" w:line="200" w:lineRule="atLeast"/>
              <w:ind w:firstLine="539"/>
              <w:jc w:val="both"/>
              <w:rPr>
                <w:rFonts w:cs="Arial"/>
                <w:szCs w:val="20"/>
              </w:rPr>
            </w:pPr>
            <w:r>
              <w:rPr>
                <w:rFonts w:cs="Arial"/>
                <w:szCs w:val="20"/>
              </w:rPr>
              <w:t xml:space="preserve">В период дублирования </w:t>
            </w:r>
            <w:r w:rsidRPr="0023264E">
              <w:rPr>
                <w:rFonts w:cs="Arial"/>
                <w:szCs w:val="20"/>
                <w:shd w:val="clear" w:color="auto" w:fill="C0C0C0"/>
              </w:rPr>
              <w:t>при подготовке по новой должности</w:t>
            </w:r>
            <w:r>
              <w:rPr>
                <w:rFonts w:cs="Arial"/>
                <w:szCs w:val="20"/>
              </w:rPr>
              <w:t xml:space="preserve"> работник </w:t>
            </w:r>
            <w:r w:rsidRPr="0023264E">
              <w:rPr>
                <w:rFonts w:cs="Arial"/>
                <w:szCs w:val="20"/>
                <w:shd w:val="clear" w:color="auto" w:fill="C0C0C0"/>
              </w:rPr>
              <w:t>должен принимать</w:t>
            </w:r>
            <w:r>
              <w:rPr>
                <w:rFonts w:cs="Arial"/>
                <w:szCs w:val="20"/>
              </w:rPr>
              <w:t xml:space="preserve"> участие в противоаварийных тренировках </w:t>
            </w:r>
            <w:r w:rsidRPr="0023264E">
              <w:rPr>
                <w:rFonts w:cs="Arial"/>
                <w:szCs w:val="20"/>
                <w:shd w:val="clear" w:color="auto" w:fill="C0C0C0"/>
              </w:rPr>
              <w:t>в соответствии с пунктом 98 настоящих Правил</w:t>
            </w:r>
            <w:r>
              <w:rPr>
                <w:rFonts w:cs="Arial"/>
                <w:szCs w:val="20"/>
              </w:rPr>
              <w:t xml:space="preserve">. Количество тренировок и их тематика </w:t>
            </w:r>
            <w:r w:rsidRPr="0023264E">
              <w:rPr>
                <w:rFonts w:cs="Arial"/>
                <w:szCs w:val="20"/>
                <w:shd w:val="clear" w:color="auto" w:fill="C0C0C0"/>
              </w:rPr>
              <w:t>должно определяться в программе</w:t>
            </w:r>
            <w:r>
              <w:rPr>
                <w:rFonts w:cs="Arial"/>
                <w:szCs w:val="20"/>
              </w:rPr>
              <w:t xml:space="preserve"> дублирования.</w:t>
            </w:r>
          </w:p>
        </w:tc>
      </w:tr>
      <w:tr w:rsidR="0023264E" w:rsidRPr="006C5495" w14:paraId="19DBE04D" w14:textId="77777777" w:rsidTr="006C5495">
        <w:tc>
          <w:tcPr>
            <w:tcW w:w="7597" w:type="dxa"/>
          </w:tcPr>
          <w:p w14:paraId="3D9CDB62" w14:textId="4D1DF3E6" w:rsidR="0023264E" w:rsidRPr="006C5495" w:rsidRDefault="00A874E5" w:rsidP="00A874E5">
            <w:pPr>
              <w:autoSpaceDE w:val="0"/>
              <w:autoSpaceDN w:val="0"/>
              <w:adjustRightInd w:val="0"/>
              <w:spacing w:before="200" w:after="1" w:line="200" w:lineRule="atLeast"/>
              <w:ind w:firstLine="539"/>
              <w:jc w:val="both"/>
              <w:rPr>
                <w:rFonts w:cs="Arial"/>
                <w:szCs w:val="20"/>
              </w:rPr>
            </w:pPr>
            <w:r w:rsidRPr="00A874E5">
              <w:rPr>
                <w:rFonts w:cs="Arial"/>
                <w:strike/>
                <w:color w:val="FF0000"/>
                <w:szCs w:val="20"/>
              </w:rPr>
              <w:t>2.3.31.</w:t>
            </w:r>
            <w:r>
              <w:rPr>
                <w:rFonts w:cs="Arial"/>
                <w:szCs w:val="20"/>
              </w:rPr>
              <w:t xml:space="preserve"> Если за время дублирования работник не приобрел достаточных производственных навыков или получил неудовлетворительную оценку по противоаварийной тренировке, допускается продление его дублирования</w:t>
            </w:r>
            <w:r w:rsidRPr="00A874E5">
              <w:rPr>
                <w:rFonts w:cs="Arial"/>
                <w:strike/>
                <w:color w:val="FF0000"/>
                <w:szCs w:val="20"/>
              </w:rPr>
              <w:t>, но не более основной продолжительности,</w:t>
            </w:r>
            <w:r>
              <w:rPr>
                <w:rFonts w:cs="Arial"/>
                <w:szCs w:val="20"/>
              </w:rPr>
              <w:t xml:space="preserve"> и </w:t>
            </w:r>
            <w:r w:rsidRPr="00A874E5">
              <w:rPr>
                <w:rFonts w:cs="Arial"/>
                <w:strike/>
                <w:color w:val="FF0000"/>
                <w:szCs w:val="20"/>
              </w:rPr>
              <w:t>дополнительное</w:t>
            </w:r>
            <w:r>
              <w:rPr>
                <w:rFonts w:cs="Arial"/>
                <w:szCs w:val="20"/>
              </w:rPr>
              <w:t xml:space="preserve"> проведение </w:t>
            </w:r>
            <w:r w:rsidRPr="00A874E5">
              <w:rPr>
                <w:rFonts w:cs="Arial"/>
                <w:strike/>
                <w:color w:val="FF0000"/>
                <w:szCs w:val="20"/>
              </w:rPr>
              <w:t>контрольных противоаварийных</w:t>
            </w:r>
            <w:r>
              <w:rPr>
                <w:rFonts w:cs="Arial"/>
                <w:szCs w:val="20"/>
              </w:rPr>
              <w:t xml:space="preserve"> тренировок. </w:t>
            </w:r>
            <w:r w:rsidRPr="00A874E5">
              <w:rPr>
                <w:rFonts w:cs="Arial"/>
                <w:strike/>
                <w:color w:val="FF0000"/>
                <w:szCs w:val="20"/>
              </w:rPr>
              <w:t>Продление дублирования оформляется распорядительным документом руководителя организации.</w:t>
            </w:r>
          </w:p>
        </w:tc>
        <w:tc>
          <w:tcPr>
            <w:tcW w:w="7597" w:type="dxa"/>
          </w:tcPr>
          <w:p w14:paraId="45990183" w14:textId="4C5A2D34" w:rsidR="0023264E" w:rsidRPr="006C5495" w:rsidRDefault="00A874E5" w:rsidP="00A874E5">
            <w:pPr>
              <w:autoSpaceDE w:val="0"/>
              <w:autoSpaceDN w:val="0"/>
              <w:adjustRightInd w:val="0"/>
              <w:spacing w:before="200" w:after="1" w:line="200" w:lineRule="atLeast"/>
              <w:ind w:firstLine="539"/>
              <w:jc w:val="both"/>
              <w:rPr>
                <w:rFonts w:cs="Arial"/>
                <w:szCs w:val="20"/>
              </w:rPr>
            </w:pPr>
            <w:r w:rsidRPr="00A874E5">
              <w:rPr>
                <w:rFonts w:cs="Arial"/>
                <w:szCs w:val="20"/>
                <w:shd w:val="clear" w:color="auto" w:fill="C0C0C0"/>
              </w:rPr>
              <w:t>83.</w:t>
            </w:r>
            <w:r>
              <w:rPr>
                <w:rFonts w:cs="Arial"/>
                <w:szCs w:val="20"/>
              </w:rPr>
              <w:t xml:space="preserve"> Если за время дублирования работник не приобрел достаточных производственных навыков или получил неудовлетворительную оценку по противоаварийной тренировке, допускается продление его дублирования и проведение </w:t>
            </w:r>
            <w:r w:rsidRPr="00A874E5">
              <w:rPr>
                <w:rFonts w:cs="Arial"/>
                <w:szCs w:val="20"/>
                <w:shd w:val="clear" w:color="auto" w:fill="C0C0C0"/>
              </w:rPr>
              <w:t>дополнительных</w:t>
            </w:r>
            <w:r>
              <w:rPr>
                <w:rFonts w:cs="Arial"/>
                <w:szCs w:val="20"/>
              </w:rPr>
              <w:t xml:space="preserve"> тренировок.</w:t>
            </w:r>
          </w:p>
        </w:tc>
      </w:tr>
      <w:tr w:rsidR="00A874E5" w:rsidRPr="006C5495" w14:paraId="606C9571" w14:textId="77777777" w:rsidTr="006C5495">
        <w:tc>
          <w:tcPr>
            <w:tcW w:w="7597" w:type="dxa"/>
          </w:tcPr>
          <w:p w14:paraId="7AFB3C09" w14:textId="77777777" w:rsidR="00A874E5" w:rsidRPr="006C5495" w:rsidRDefault="00A874E5" w:rsidP="00A874E5">
            <w:pPr>
              <w:spacing w:after="1" w:line="200" w:lineRule="atLeast"/>
              <w:jc w:val="both"/>
              <w:rPr>
                <w:rFonts w:cs="Arial"/>
                <w:szCs w:val="20"/>
              </w:rPr>
            </w:pPr>
          </w:p>
        </w:tc>
        <w:tc>
          <w:tcPr>
            <w:tcW w:w="7597" w:type="dxa"/>
          </w:tcPr>
          <w:p w14:paraId="0A63E335" w14:textId="77777777" w:rsidR="00A874E5" w:rsidRDefault="00A874E5" w:rsidP="00A874E5">
            <w:pPr>
              <w:autoSpaceDE w:val="0"/>
              <w:autoSpaceDN w:val="0"/>
              <w:adjustRightInd w:val="0"/>
              <w:spacing w:before="200" w:after="1" w:line="200" w:lineRule="atLeast"/>
              <w:ind w:firstLine="539"/>
              <w:jc w:val="both"/>
              <w:rPr>
                <w:rFonts w:cs="Arial"/>
                <w:szCs w:val="20"/>
              </w:rPr>
            </w:pPr>
            <w:r w:rsidRPr="00A874E5">
              <w:rPr>
                <w:rFonts w:cs="Arial"/>
                <w:szCs w:val="20"/>
                <w:shd w:val="clear" w:color="auto" w:fill="C0C0C0"/>
              </w:rPr>
              <w:t>Если в период дублирования будет установлена профессиональная непригодность работника к данной деятельности, он не допускается к самостоятельной работе.</w:t>
            </w:r>
          </w:p>
          <w:p w14:paraId="3510112A"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lastRenderedPageBreak/>
              <w:t xml:space="preserve">84. Персонал эксплуатирующей организации до допуска к самостоятельной работе при приеме на работу или при переходе на другую работу (должность, рабочее место), связанную с эксплуатацией и ремонтом объектов теплоснабжения и (или) </w:t>
            </w:r>
            <w:proofErr w:type="spellStart"/>
            <w:r w:rsidRPr="00A874E5">
              <w:rPr>
                <w:rFonts w:cs="Arial"/>
                <w:szCs w:val="20"/>
                <w:shd w:val="clear" w:color="auto" w:fill="C0C0C0"/>
              </w:rPr>
              <w:t>теплопотребляющих</w:t>
            </w:r>
            <w:proofErr w:type="spellEnd"/>
            <w:r w:rsidRPr="00A874E5">
              <w:rPr>
                <w:rFonts w:cs="Arial"/>
                <w:szCs w:val="20"/>
                <w:shd w:val="clear" w:color="auto" w:fill="C0C0C0"/>
              </w:rPr>
              <w:t xml:space="preserve"> установок, а также при перерыве в работе по специальности более 6 месяцев проходит подготовку по новой должности в соответствии с индивидуальными программами подготовки, утверждаемыми руководителем эксплуатирующей организации (структурного подразделения).</w:t>
            </w:r>
          </w:p>
          <w:p w14:paraId="446F58D7"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 xml:space="preserve">В индивидуальной программе подготовки определяется срок для ознакомления с объектами теплоснабжения и (или) </w:t>
            </w:r>
            <w:proofErr w:type="spellStart"/>
            <w:r w:rsidRPr="00A874E5">
              <w:rPr>
                <w:rFonts w:cs="Arial"/>
                <w:szCs w:val="20"/>
                <w:shd w:val="clear" w:color="auto" w:fill="C0C0C0"/>
              </w:rPr>
              <w:t>теплопотребляющими</w:t>
            </w:r>
            <w:proofErr w:type="spellEnd"/>
            <w:r w:rsidRPr="00A874E5">
              <w:rPr>
                <w:rFonts w:cs="Arial"/>
                <w:szCs w:val="20"/>
                <w:shd w:val="clear" w:color="auto" w:fill="C0C0C0"/>
              </w:rPr>
              <w:t xml:space="preserve"> установками, оборудованием, технической документацией, технологическими схемами.</w:t>
            </w:r>
          </w:p>
          <w:p w14:paraId="7EB00F1C"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 xml:space="preserve">При сезонном характере работы объектов теплоснабжения и </w:t>
            </w:r>
            <w:proofErr w:type="spellStart"/>
            <w:r w:rsidRPr="00A874E5">
              <w:rPr>
                <w:rFonts w:cs="Arial"/>
                <w:szCs w:val="20"/>
                <w:shd w:val="clear" w:color="auto" w:fill="C0C0C0"/>
              </w:rPr>
              <w:t>теплопотребляющих</w:t>
            </w:r>
            <w:proofErr w:type="spellEnd"/>
            <w:r w:rsidRPr="00A874E5">
              <w:rPr>
                <w:rFonts w:cs="Arial"/>
                <w:szCs w:val="20"/>
                <w:shd w:val="clear" w:color="auto" w:fill="C0C0C0"/>
              </w:rPr>
              <w:t xml:space="preserve"> установок с отключением их на срок более 6 месяцев, длительность перерыва в работе, после которого необходимо проведение подготовки работников по новой должности, принимается равной длительности такого сезонного отключения.</w:t>
            </w:r>
          </w:p>
          <w:p w14:paraId="4340B1AA"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85. Если работнику для выполнения работ по занимаемой должности или рабочему месту необходимы знания, получаемые в профессиональных образовательных учреждениях, то работник, принимаемый на работу или переводимый на другую должность, рабочее место, допускается к самостоятельному выполнению этих работ после обучения в профессиональных образовательных учреждениях.</w:t>
            </w:r>
          </w:p>
          <w:p w14:paraId="23EC906A"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 xml:space="preserve">86. Допуск работников к самостоятельной работе, связанной с эксплуатацией и ремонтом объектов теплоснабжения и (или) </w:t>
            </w:r>
            <w:proofErr w:type="spellStart"/>
            <w:r w:rsidRPr="00A874E5">
              <w:rPr>
                <w:rFonts w:cs="Arial"/>
                <w:szCs w:val="20"/>
                <w:shd w:val="clear" w:color="auto" w:fill="C0C0C0"/>
              </w:rPr>
              <w:t>теплопотребляющих</w:t>
            </w:r>
            <w:proofErr w:type="spellEnd"/>
            <w:r w:rsidRPr="00A874E5">
              <w:rPr>
                <w:rFonts w:cs="Arial"/>
                <w:szCs w:val="20"/>
                <w:shd w:val="clear" w:color="auto" w:fill="C0C0C0"/>
              </w:rPr>
              <w:t xml:space="preserve"> установок, после прохождения инструктажей, проверки знаний и, при необходимости, стажировки и (или) дублирования оформляется организационно-распорядительным документом эксплуатирующей организации (структурного подразделения).</w:t>
            </w:r>
          </w:p>
          <w:p w14:paraId="456CFB30" w14:textId="588941F0" w:rsidR="00A874E5" w:rsidRDefault="00A874E5" w:rsidP="00A874E5">
            <w:pPr>
              <w:autoSpaceDE w:val="0"/>
              <w:autoSpaceDN w:val="0"/>
              <w:adjustRightInd w:val="0"/>
              <w:spacing w:before="200" w:after="1" w:line="200" w:lineRule="atLeast"/>
              <w:ind w:firstLine="539"/>
              <w:jc w:val="both"/>
              <w:rPr>
                <w:rFonts w:cs="Arial"/>
                <w:szCs w:val="20"/>
              </w:rPr>
            </w:pPr>
            <w:bookmarkStart w:id="26" w:name="П17"/>
            <w:bookmarkEnd w:id="26"/>
            <w:r w:rsidRPr="00A874E5">
              <w:rPr>
                <w:rFonts w:cs="Arial"/>
                <w:szCs w:val="20"/>
                <w:shd w:val="clear" w:color="auto" w:fill="C0C0C0"/>
              </w:rPr>
              <w:t>87. В эксплуатирующей организации не реже 1 раза в 3 месяца должна осуществляться специальная</w:t>
            </w:r>
            <w:r w:rsidRPr="00995DD4">
              <w:rPr>
                <w:rFonts w:cs="Arial"/>
                <w:szCs w:val="20"/>
              </w:rPr>
              <w:t xml:space="preserve"> подготовка персонала. В объем специальной подготовки </w:t>
            </w:r>
            <w:r w:rsidRPr="00A874E5">
              <w:rPr>
                <w:rFonts w:cs="Arial"/>
                <w:szCs w:val="20"/>
                <w:shd w:val="clear" w:color="auto" w:fill="C0C0C0"/>
              </w:rPr>
              <w:t>персонала</w:t>
            </w:r>
            <w:r w:rsidRPr="00995DD4">
              <w:rPr>
                <w:rFonts w:cs="Arial"/>
                <w:szCs w:val="20"/>
              </w:rPr>
              <w:t xml:space="preserve"> входит:</w:t>
            </w:r>
          </w:p>
          <w:p w14:paraId="24B379B8" w14:textId="301C729C" w:rsidR="00995DD4" w:rsidRPr="00A874E5" w:rsidRDefault="00E7137B" w:rsidP="00995DD4">
            <w:pPr>
              <w:autoSpaceDE w:val="0"/>
              <w:autoSpaceDN w:val="0"/>
              <w:adjustRightInd w:val="0"/>
              <w:spacing w:after="1" w:line="200" w:lineRule="atLeast"/>
              <w:jc w:val="both"/>
              <w:rPr>
                <w:rFonts w:cs="Arial"/>
                <w:szCs w:val="20"/>
                <w:shd w:val="clear" w:color="auto" w:fill="C0C0C0"/>
              </w:rPr>
            </w:pPr>
            <w:hyperlink w:anchor="П18" w:history="1">
              <w:r w:rsidR="00995DD4" w:rsidRPr="00995DD4">
                <w:rPr>
                  <w:rStyle w:val="a3"/>
                  <w:rFonts w:cs="Arial"/>
                  <w:szCs w:val="20"/>
                </w:rPr>
                <w:t>См. схожий фрагмент в сравниваемом документе</w:t>
              </w:r>
            </w:hyperlink>
          </w:p>
          <w:p w14:paraId="00ED41A0"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995DD4">
              <w:rPr>
                <w:rFonts w:cs="Arial"/>
                <w:szCs w:val="20"/>
              </w:rPr>
              <w:t>проработка обзоров несчастных случаев</w:t>
            </w:r>
            <w:r w:rsidRPr="00A874E5">
              <w:rPr>
                <w:rFonts w:cs="Arial"/>
                <w:szCs w:val="20"/>
                <w:shd w:val="clear" w:color="auto" w:fill="C0C0C0"/>
              </w:rPr>
              <w:t>, аварийных ситуаций, аварий и инцидентов, произошедших в сфере теплоснабжения</w:t>
            </w:r>
            <w:r w:rsidRPr="00995DD4">
              <w:rPr>
                <w:rFonts w:cs="Arial"/>
                <w:szCs w:val="20"/>
              </w:rPr>
              <w:t>;</w:t>
            </w:r>
          </w:p>
          <w:p w14:paraId="28FB3ACB"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995DD4">
              <w:rPr>
                <w:rFonts w:cs="Arial"/>
                <w:szCs w:val="20"/>
              </w:rPr>
              <w:lastRenderedPageBreak/>
              <w:t>разбор</w:t>
            </w:r>
            <w:r w:rsidRPr="00A874E5">
              <w:rPr>
                <w:rFonts w:cs="Arial"/>
                <w:szCs w:val="20"/>
                <w:shd w:val="clear" w:color="auto" w:fill="C0C0C0"/>
              </w:rPr>
              <w:t>, имевших место в эксплуатирующей организации, недопустимых</w:t>
            </w:r>
            <w:r w:rsidRPr="00995DD4">
              <w:rPr>
                <w:rFonts w:cs="Arial"/>
                <w:szCs w:val="20"/>
              </w:rPr>
              <w:t xml:space="preserve"> отклонений </w:t>
            </w:r>
            <w:r w:rsidRPr="00A874E5">
              <w:rPr>
                <w:rFonts w:cs="Arial"/>
                <w:szCs w:val="20"/>
                <w:shd w:val="clear" w:color="auto" w:fill="C0C0C0"/>
              </w:rPr>
              <w:t>параметров</w:t>
            </w:r>
            <w:r w:rsidRPr="00995DD4">
              <w:rPr>
                <w:rFonts w:cs="Arial"/>
                <w:szCs w:val="20"/>
              </w:rPr>
              <w:t xml:space="preserve"> технологических процессов </w:t>
            </w:r>
            <w:r w:rsidRPr="00A874E5">
              <w:rPr>
                <w:rFonts w:cs="Arial"/>
                <w:szCs w:val="20"/>
                <w:shd w:val="clear" w:color="auto" w:fill="C0C0C0"/>
              </w:rPr>
              <w:t>и работы</w:t>
            </w:r>
            <w:r w:rsidRPr="00995DD4">
              <w:rPr>
                <w:rFonts w:cs="Arial"/>
                <w:szCs w:val="20"/>
              </w:rPr>
              <w:t xml:space="preserve"> оборудования</w:t>
            </w:r>
            <w:r w:rsidRPr="00A874E5">
              <w:rPr>
                <w:rFonts w:cs="Arial"/>
                <w:szCs w:val="20"/>
                <w:shd w:val="clear" w:color="auto" w:fill="C0C0C0"/>
              </w:rPr>
              <w:t>;</w:t>
            </w:r>
          </w:p>
          <w:p w14:paraId="490B42E8"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анализ результатов проведенных обходов и осмотров рабочих мест, результатов мониторинга работы оборудования;</w:t>
            </w:r>
          </w:p>
          <w:p w14:paraId="5012965C"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ознакомление со спецификой впервые примененных технологий эксплуатации нового оборудования.</w:t>
            </w:r>
          </w:p>
          <w:p w14:paraId="741F21EF"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995DD4">
              <w:rPr>
                <w:rFonts w:cs="Arial"/>
                <w:szCs w:val="20"/>
              </w:rPr>
              <w:t xml:space="preserve">Перечень </w:t>
            </w:r>
            <w:r w:rsidRPr="00A874E5">
              <w:rPr>
                <w:rFonts w:cs="Arial"/>
                <w:szCs w:val="20"/>
                <w:shd w:val="clear" w:color="auto" w:fill="C0C0C0"/>
              </w:rPr>
              <w:t>дополнительных тем</w:t>
            </w:r>
            <w:r w:rsidRPr="00995DD4">
              <w:rPr>
                <w:rFonts w:cs="Arial"/>
                <w:szCs w:val="20"/>
              </w:rPr>
              <w:t xml:space="preserve"> специальной подготовки </w:t>
            </w:r>
            <w:r w:rsidRPr="00A874E5">
              <w:rPr>
                <w:rFonts w:cs="Arial"/>
                <w:szCs w:val="20"/>
                <w:shd w:val="clear" w:color="auto" w:fill="C0C0C0"/>
              </w:rPr>
              <w:t>определяется техническим</w:t>
            </w:r>
            <w:r w:rsidRPr="00995DD4">
              <w:rPr>
                <w:rFonts w:cs="Arial"/>
                <w:szCs w:val="20"/>
              </w:rPr>
              <w:t xml:space="preserve"> руководителем </w:t>
            </w:r>
            <w:r w:rsidRPr="00A874E5">
              <w:rPr>
                <w:rFonts w:cs="Arial"/>
                <w:szCs w:val="20"/>
                <w:shd w:val="clear" w:color="auto" w:fill="C0C0C0"/>
              </w:rPr>
              <w:t>эксплуатирующей</w:t>
            </w:r>
            <w:r w:rsidRPr="00995DD4">
              <w:rPr>
                <w:rFonts w:cs="Arial"/>
                <w:szCs w:val="20"/>
              </w:rPr>
              <w:t xml:space="preserve"> организации </w:t>
            </w:r>
            <w:r w:rsidRPr="00A874E5">
              <w:rPr>
                <w:rFonts w:cs="Arial"/>
                <w:szCs w:val="20"/>
                <w:shd w:val="clear" w:color="auto" w:fill="C0C0C0"/>
              </w:rPr>
              <w:t>(структурного подразделения)</w:t>
            </w:r>
            <w:r w:rsidRPr="00995DD4">
              <w:rPr>
                <w:rFonts w:cs="Arial"/>
                <w:szCs w:val="20"/>
              </w:rPr>
              <w:t>.</w:t>
            </w:r>
          </w:p>
          <w:p w14:paraId="5AC1E835" w14:textId="77777777" w:rsid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Результаты специальной подготовки заносятся в журнал, определенный в перечне технической документации эксплуатирующей организации.</w:t>
            </w:r>
          </w:p>
          <w:p w14:paraId="5BF6315D"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88. Производственный инструктаж подразделяется на плановый и внеплановый. Порядок проведения производственного инструктажа определяется программой производственного инструктажа, утверждаемой техническим руководителем эксплуатирующей организации (структурного подразделения).</w:t>
            </w:r>
          </w:p>
          <w:p w14:paraId="0ED09D25"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89. Производственный инструктаж должен соответствовать эксплуатационным и должностным инструкциям и не включает вопросы, регулируемые трудовым законодательством Российской Федерации.</w:t>
            </w:r>
          </w:p>
          <w:p w14:paraId="74295E8B"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Плановые производственные инструктажи должны проводиться ежемесячно.</w:t>
            </w:r>
          </w:p>
          <w:p w14:paraId="721CECFC"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Допускается проведение планового производственного инструктажа при проведении специальной подготовки персонала.</w:t>
            </w:r>
          </w:p>
          <w:p w14:paraId="5ABC6E5D"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90. Программа планового производственного инструктажа должна разрабатываться (актуализироваться) ежегодно.</w:t>
            </w:r>
          </w:p>
          <w:p w14:paraId="09E2D881"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В объем программы планового производственного инструктажа должны включаться:</w:t>
            </w:r>
          </w:p>
          <w:p w14:paraId="5E9883DC"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 xml:space="preserve">вопросы текущей эксплуатации объектов теплоснабжения и (или) </w:t>
            </w:r>
            <w:proofErr w:type="spellStart"/>
            <w:r w:rsidRPr="00A874E5">
              <w:rPr>
                <w:rFonts w:cs="Arial"/>
                <w:szCs w:val="20"/>
                <w:shd w:val="clear" w:color="auto" w:fill="C0C0C0"/>
              </w:rPr>
              <w:t>теплопотребляющих</w:t>
            </w:r>
            <w:proofErr w:type="spellEnd"/>
            <w:r w:rsidRPr="00A874E5">
              <w:rPr>
                <w:rFonts w:cs="Arial"/>
                <w:szCs w:val="20"/>
                <w:shd w:val="clear" w:color="auto" w:fill="C0C0C0"/>
              </w:rPr>
              <w:t xml:space="preserve"> установок, средств диспетчерского и технологического управления;</w:t>
            </w:r>
          </w:p>
          <w:p w14:paraId="1C077534"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lastRenderedPageBreak/>
              <w:t>особенности и режимы эксплуатации оборудования в период его пуска, нормальной работы, останова, консервации;</w:t>
            </w:r>
          </w:p>
          <w:p w14:paraId="6527FD0B"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технологические вопросы управления режимами теплоснабжения.</w:t>
            </w:r>
          </w:p>
          <w:p w14:paraId="4A236ED4"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91. Внеплановый производственный инструктаж должен проводиться:</w:t>
            </w:r>
          </w:p>
          <w:p w14:paraId="4C5FA111"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при введении в действие новых инструкций и (или) технических документов или внесении изменений в действующие документы эксплуатирующей организации по вопросам, указанным в пункте 90 настоящих Правил;</w:t>
            </w:r>
          </w:p>
          <w:p w14:paraId="0BB2F227"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при изменении положений законодательства Российской Федерации о теплоснабжении по решению руководителя (технического руководителя) эксплуатирующей организации (структурного подразделения);</w:t>
            </w:r>
          </w:p>
          <w:p w14:paraId="6B008800"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по решению руководителя (технического руководителя) эксплуатирующей организации (структурного подразделения), в том числе при установлении нарушений работниками требований законодательства Российской Федерации о теплоснабжении;</w:t>
            </w:r>
          </w:p>
          <w:p w14:paraId="0E6E4CEF"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в случае непрохождения работником планового производственного инструктажа (по темам пропущенного инструктажа).</w:t>
            </w:r>
          </w:p>
          <w:p w14:paraId="058932A2" w14:textId="77777777" w:rsid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92. Производственный инструктаж допускается проводить как индивидуально с каждым работником, так и с группой работников, эксплуатирующих однотипное оборудование.</w:t>
            </w:r>
          </w:p>
          <w:p w14:paraId="7B68328F"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Производственный инструктаж проводится непосредственным руководителем работника или уполномоченными им для проведения инструктажа лицами.</w:t>
            </w:r>
          </w:p>
          <w:p w14:paraId="6768A39D"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Качество усвоенного при производственном инструктаже материала должно проверяться опросом инструктируемого работника.</w:t>
            </w:r>
          </w:p>
          <w:p w14:paraId="3459AE0E"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93. Проведение производственного инструктажа регистрируется в журнале, определенном в перечне технической документации эксплуатирующей организации.</w:t>
            </w:r>
          </w:p>
          <w:p w14:paraId="6F7717C4"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Допускается регистрация проведения производственного инструктажа в одном журнале с регистрацией инструктажей по охране труда.</w:t>
            </w:r>
          </w:p>
          <w:p w14:paraId="46D79B63"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lastRenderedPageBreak/>
              <w:t xml:space="preserve">94. Противоаварийные тренировки проводятся для приобретения или проверки наличия у персонала эксплуатирующей организации необходимых навыков по ликвидации нарушений нормального режима работы объектов теплоснабжения и (или) </w:t>
            </w:r>
            <w:proofErr w:type="spellStart"/>
            <w:r w:rsidRPr="00A874E5">
              <w:rPr>
                <w:rFonts w:cs="Arial"/>
                <w:szCs w:val="20"/>
                <w:shd w:val="clear" w:color="auto" w:fill="C0C0C0"/>
              </w:rPr>
              <w:t>теплопотребляющих</w:t>
            </w:r>
            <w:proofErr w:type="spellEnd"/>
            <w:r w:rsidRPr="00A874E5">
              <w:rPr>
                <w:rFonts w:cs="Arial"/>
                <w:szCs w:val="20"/>
                <w:shd w:val="clear" w:color="auto" w:fill="C0C0C0"/>
              </w:rPr>
              <w:t xml:space="preserve"> установок.</w:t>
            </w:r>
          </w:p>
          <w:p w14:paraId="5870EF11"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95. Противоаварийная тренировка должна проводиться в соответствии с программой противоаварийных тренировок, утверждаемой техническим руководителем эксплуатирующей организации (структурного подразделения).</w:t>
            </w:r>
          </w:p>
          <w:p w14:paraId="7F9051AA"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96. Программа проведения противоаварийной тренировки должна содержать:</w:t>
            </w:r>
          </w:p>
          <w:p w14:paraId="5E99D593"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вид тренировки и ее тему;</w:t>
            </w:r>
          </w:p>
          <w:p w14:paraId="4EA35B1E"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цель тренировки;</w:t>
            </w:r>
          </w:p>
          <w:p w14:paraId="6BEB6B42"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дату, время, место проведения тренировки;</w:t>
            </w:r>
          </w:p>
          <w:p w14:paraId="417EA941"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метод проведения тренировки;</w:t>
            </w:r>
          </w:p>
          <w:p w14:paraId="332FFA35"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фамилию, инициалы, должность руководителя тренировки;</w:t>
            </w:r>
          </w:p>
          <w:p w14:paraId="529E83B1"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перечень участников тренировки;</w:t>
            </w:r>
          </w:p>
          <w:p w14:paraId="262EFF3C"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сценарий аварийной ситуации;</w:t>
            </w:r>
          </w:p>
          <w:p w14:paraId="740263C8"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 xml:space="preserve">схему и режим работы объектов теплоснабжения и (или) </w:t>
            </w:r>
            <w:proofErr w:type="spellStart"/>
            <w:r w:rsidRPr="00A874E5">
              <w:rPr>
                <w:rFonts w:cs="Arial"/>
                <w:szCs w:val="20"/>
                <w:shd w:val="clear" w:color="auto" w:fill="C0C0C0"/>
              </w:rPr>
              <w:t>теплопотребляющих</w:t>
            </w:r>
            <w:proofErr w:type="spellEnd"/>
            <w:r w:rsidRPr="00A874E5">
              <w:rPr>
                <w:rFonts w:cs="Arial"/>
                <w:szCs w:val="20"/>
                <w:shd w:val="clear" w:color="auto" w:fill="C0C0C0"/>
              </w:rPr>
              <w:t xml:space="preserve"> установок;</w:t>
            </w:r>
          </w:p>
          <w:p w14:paraId="1ABAD855"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метод оценки действий персонала при выполнении противоаварийной тренировки.</w:t>
            </w:r>
          </w:p>
          <w:p w14:paraId="0D0A0548" w14:textId="77777777" w:rsidR="00A874E5" w:rsidRPr="00A874E5" w:rsidRDefault="00A874E5" w:rsidP="00A874E5">
            <w:pPr>
              <w:autoSpaceDE w:val="0"/>
              <w:autoSpaceDN w:val="0"/>
              <w:adjustRightInd w:val="0"/>
              <w:spacing w:before="200" w:after="1" w:line="200" w:lineRule="atLeast"/>
              <w:ind w:firstLine="539"/>
              <w:jc w:val="both"/>
              <w:rPr>
                <w:rFonts w:cs="Arial"/>
                <w:szCs w:val="20"/>
                <w:shd w:val="clear" w:color="auto" w:fill="C0C0C0"/>
              </w:rPr>
            </w:pPr>
            <w:r w:rsidRPr="00A874E5">
              <w:rPr>
                <w:rFonts w:cs="Arial"/>
                <w:szCs w:val="20"/>
                <w:shd w:val="clear" w:color="auto" w:fill="C0C0C0"/>
              </w:rPr>
              <w:t>97. Результаты противоаварийных тренировок оформляются в журнале, определенном в перечне технической документации эксплуатирующей организации.</w:t>
            </w:r>
          </w:p>
          <w:p w14:paraId="133B2E51" w14:textId="4C37D51E" w:rsidR="00A874E5" w:rsidRPr="006C5495" w:rsidRDefault="00A874E5" w:rsidP="00A874E5">
            <w:pPr>
              <w:autoSpaceDE w:val="0"/>
              <w:autoSpaceDN w:val="0"/>
              <w:adjustRightInd w:val="0"/>
              <w:spacing w:before="200" w:after="1" w:line="200" w:lineRule="atLeast"/>
              <w:ind w:firstLine="539"/>
              <w:jc w:val="both"/>
              <w:rPr>
                <w:rFonts w:cs="Arial"/>
                <w:szCs w:val="20"/>
              </w:rPr>
            </w:pPr>
            <w:r w:rsidRPr="00A874E5">
              <w:rPr>
                <w:rFonts w:cs="Arial"/>
                <w:szCs w:val="20"/>
                <w:shd w:val="clear" w:color="auto" w:fill="C0C0C0"/>
              </w:rPr>
              <w:t>По результатам противоаварийных тренировок должны проводиться анализ действий персонала и их оценка.</w:t>
            </w:r>
          </w:p>
        </w:tc>
      </w:tr>
      <w:tr w:rsidR="00A874E5" w:rsidRPr="006C5495" w14:paraId="74C12B39" w14:textId="77777777" w:rsidTr="006C5495">
        <w:tc>
          <w:tcPr>
            <w:tcW w:w="7597" w:type="dxa"/>
          </w:tcPr>
          <w:p w14:paraId="44133AEA" w14:textId="77777777" w:rsidR="00A874E5" w:rsidRDefault="00A874E5" w:rsidP="00A874E5">
            <w:pPr>
              <w:autoSpaceDE w:val="0"/>
              <w:autoSpaceDN w:val="0"/>
              <w:adjustRightInd w:val="0"/>
              <w:spacing w:after="1" w:line="200" w:lineRule="atLeast"/>
              <w:rPr>
                <w:rFonts w:cs="Arial"/>
                <w:szCs w:val="20"/>
              </w:rPr>
            </w:pPr>
          </w:p>
          <w:p w14:paraId="30C7EFA9" w14:textId="77777777" w:rsidR="00A874E5" w:rsidRPr="00A874E5" w:rsidRDefault="00A874E5" w:rsidP="00A874E5">
            <w:pPr>
              <w:autoSpaceDE w:val="0"/>
              <w:autoSpaceDN w:val="0"/>
              <w:adjustRightInd w:val="0"/>
              <w:spacing w:after="1" w:line="200" w:lineRule="atLeast"/>
              <w:jc w:val="center"/>
              <w:outlineLvl w:val="2"/>
              <w:rPr>
                <w:rFonts w:cs="Arial"/>
                <w:szCs w:val="20"/>
              </w:rPr>
            </w:pPr>
            <w:bookmarkStart w:id="27" w:name="Р1_12"/>
            <w:bookmarkEnd w:id="27"/>
            <w:r w:rsidRPr="00A874E5">
              <w:rPr>
                <w:rFonts w:cs="Arial"/>
                <w:strike/>
                <w:color w:val="FF0000"/>
                <w:szCs w:val="20"/>
              </w:rPr>
              <w:t>Допуск к самостоятельной работе</w:t>
            </w:r>
          </w:p>
          <w:p w14:paraId="0141F945" w14:textId="77777777" w:rsidR="00A874E5" w:rsidRPr="00A874E5" w:rsidRDefault="00A874E5" w:rsidP="00A874E5">
            <w:pPr>
              <w:autoSpaceDE w:val="0"/>
              <w:autoSpaceDN w:val="0"/>
              <w:adjustRightInd w:val="0"/>
              <w:spacing w:after="1" w:line="200" w:lineRule="atLeast"/>
              <w:jc w:val="center"/>
              <w:rPr>
                <w:rFonts w:cs="Arial"/>
                <w:szCs w:val="20"/>
              </w:rPr>
            </w:pPr>
            <w:r w:rsidRPr="00A874E5">
              <w:rPr>
                <w:rFonts w:cs="Arial"/>
                <w:strike/>
                <w:color w:val="FF0000"/>
                <w:szCs w:val="20"/>
              </w:rPr>
              <w:t>на тепловых энергоустановках</w:t>
            </w:r>
          </w:p>
          <w:p w14:paraId="5B047B7F" w14:textId="77777777" w:rsidR="00A874E5" w:rsidRDefault="00A874E5" w:rsidP="00A874E5">
            <w:pPr>
              <w:autoSpaceDE w:val="0"/>
              <w:autoSpaceDN w:val="0"/>
              <w:adjustRightInd w:val="0"/>
              <w:spacing w:after="1" w:line="200" w:lineRule="atLeast"/>
              <w:rPr>
                <w:rFonts w:cs="Arial"/>
                <w:szCs w:val="20"/>
              </w:rPr>
            </w:pPr>
          </w:p>
          <w:p w14:paraId="32F7667F" w14:textId="77777777" w:rsidR="00A874E5" w:rsidRPr="00A874E5" w:rsidRDefault="00A874E5" w:rsidP="00A874E5">
            <w:pPr>
              <w:autoSpaceDE w:val="0"/>
              <w:autoSpaceDN w:val="0"/>
              <w:adjustRightInd w:val="0"/>
              <w:spacing w:after="1" w:line="200" w:lineRule="atLeast"/>
              <w:ind w:firstLine="539"/>
              <w:jc w:val="both"/>
              <w:rPr>
                <w:rFonts w:cs="Arial"/>
                <w:szCs w:val="20"/>
              </w:rPr>
            </w:pPr>
            <w:r w:rsidRPr="00A874E5">
              <w:rPr>
                <w:rFonts w:cs="Arial"/>
                <w:strike/>
                <w:color w:val="FF0000"/>
                <w:szCs w:val="20"/>
              </w:rPr>
              <w:t>2.3.32. Вновь принятые работники или имевшие перерыв в работе более 6 месяцев получают право на самостоятельную работу после прохождения необходимых инструктажей по безопасности труда, обучения (стажировки) и проверки знаний, дублирования в объеме требований настоящих Правил.</w:t>
            </w:r>
          </w:p>
          <w:p w14:paraId="7521C258" w14:textId="77777777" w:rsidR="00A874E5" w:rsidRPr="00A874E5" w:rsidRDefault="00A874E5" w:rsidP="00A874E5">
            <w:pPr>
              <w:autoSpaceDE w:val="0"/>
              <w:autoSpaceDN w:val="0"/>
              <w:adjustRightInd w:val="0"/>
              <w:spacing w:before="200" w:after="1" w:line="200" w:lineRule="atLeast"/>
              <w:ind w:firstLine="539"/>
              <w:jc w:val="both"/>
              <w:rPr>
                <w:rFonts w:cs="Arial"/>
                <w:szCs w:val="20"/>
              </w:rPr>
            </w:pPr>
            <w:r w:rsidRPr="00A874E5">
              <w:rPr>
                <w:rFonts w:cs="Arial"/>
                <w:strike/>
                <w:color w:val="FF0000"/>
                <w:szCs w:val="20"/>
              </w:rPr>
              <w:t>2.3.33. Лица, допускаемые к работам, связанным с опасными, вредными и неблагоприятными производственными факторами, не должны иметь медицинских противопоказаний для выполнения этих работ.</w:t>
            </w:r>
          </w:p>
          <w:p w14:paraId="769DA0BC" w14:textId="77777777" w:rsidR="00A874E5" w:rsidRPr="00A874E5" w:rsidRDefault="00A874E5" w:rsidP="00A874E5">
            <w:pPr>
              <w:autoSpaceDE w:val="0"/>
              <w:autoSpaceDN w:val="0"/>
              <w:adjustRightInd w:val="0"/>
              <w:spacing w:before="200" w:after="1" w:line="200" w:lineRule="atLeast"/>
              <w:ind w:firstLine="539"/>
              <w:jc w:val="both"/>
              <w:rPr>
                <w:rFonts w:cs="Arial"/>
                <w:szCs w:val="20"/>
              </w:rPr>
            </w:pPr>
            <w:r w:rsidRPr="00A874E5">
              <w:rPr>
                <w:rFonts w:cs="Arial"/>
                <w:strike/>
                <w:color w:val="FF0000"/>
                <w:szCs w:val="20"/>
              </w:rPr>
              <w:t>2.3.34. Допуск к самостоятельной работе оформляется распорядительным документом руководителя организации или структурного подразделения.</w:t>
            </w:r>
          </w:p>
          <w:p w14:paraId="739CDD8E" w14:textId="77777777" w:rsidR="00A874E5" w:rsidRPr="00A874E5" w:rsidRDefault="00A874E5" w:rsidP="00A874E5">
            <w:pPr>
              <w:autoSpaceDE w:val="0"/>
              <w:autoSpaceDN w:val="0"/>
              <w:adjustRightInd w:val="0"/>
              <w:spacing w:before="200" w:after="1" w:line="200" w:lineRule="atLeast"/>
              <w:ind w:firstLine="539"/>
              <w:jc w:val="both"/>
              <w:rPr>
                <w:rFonts w:cs="Arial"/>
                <w:szCs w:val="20"/>
              </w:rPr>
            </w:pPr>
            <w:r w:rsidRPr="00A874E5">
              <w:rPr>
                <w:rFonts w:cs="Arial"/>
                <w:strike/>
                <w:color w:val="FF0000"/>
                <w:szCs w:val="20"/>
              </w:rPr>
              <w:t>О допуске к самостоятельной работе оперативного руководителя уведомляются соответствующие оперативные службы и организации, с которыми ведутся оперативные переговоры.</w:t>
            </w:r>
          </w:p>
          <w:p w14:paraId="053F09ED" w14:textId="77777777" w:rsidR="00A874E5" w:rsidRPr="00A874E5" w:rsidRDefault="00A874E5" w:rsidP="00A874E5">
            <w:pPr>
              <w:autoSpaceDE w:val="0"/>
              <w:autoSpaceDN w:val="0"/>
              <w:adjustRightInd w:val="0"/>
              <w:spacing w:before="200" w:after="1" w:line="200" w:lineRule="atLeast"/>
              <w:ind w:firstLine="539"/>
              <w:jc w:val="both"/>
              <w:rPr>
                <w:rFonts w:cs="Arial"/>
                <w:szCs w:val="20"/>
              </w:rPr>
            </w:pPr>
            <w:r w:rsidRPr="00A874E5">
              <w:rPr>
                <w:rFonts w:cs="Arial"/>
                <w:strike/>
                <w:color w:val="FF0000"/>
                <w:szCs w:val="20"/>
              </w:rPr>
              <w:t>2.3.35. Действие допуска к самостоятельной работе лиц, для которых проверка знаний обязательна, сохраняется до срока очередной проверки и может быть прервано решением руководителя организации, структурного подразделения или органов государственного надзора при нарушении этими лицами настоящих Правил, должностных и эксплуатационных инструкций.</w:t>
            </w:r>
          </w:p>
          <w:p w14:paraId="00B21F13" w14:textId="77777777" w:rsidR="00A874E5" w:rsidRPr="00A874E5" w:rsidRDefault="00A874E5" w:rsidP="00A874E5">
            <w:pPr>
              <w:autoSpaceDE w:val="0"/>
              <w:autoSpaceDN w:val="0"/>
              <w:adjustRightInd w:val="0"/>
              <w:spacing w:before="200" w:after="1" w:line="200" w:lineRule="atLeast"/>
              <w:ind w:firstLine="539"/>
              <w:jc w:val="both"/>
              <w:rPr>
                <w:rFonts w:cs="Arial"/>
                <w:szCs w:val="20"/>
              </w:rPr>
            </w:pPr>
            <w:r w:rsidRPr="00A874E5">
              <w:rPr>
                <w:rFonts w:cs="Arial"/>
                <w:strike/>
                <w:color w:val="FF0000"/>
                <w:szCs w:val="20"/>
              </w:rPr>
              <w:t>2.3.36. Работники, обслуживающие тепловые энергоустановки, подконтрольные органам Госгортехнадзора России, допускаются к самостоятельной работе после обучения и проверки знаний в соответствии с требованиями, установленными Госгортехнадзором России.</w:t>
            </w:r>
          </w:p>
          <w:p w14:paraId="69DC89B7" w14:textId="77777777" w:rsidR="00A874E5" w:rsidRPr="00A874E5" w:rsidRDefault="00A874E5" w:rsidP="00A874E5">
            <w:pPr>
              <w:autoSpaceDE w:val="0"/>
              <w:autoSpaceDN w:val="0"/>
              <w:adjustRightInd w:val="0"/>
              <w:spacing w:before="200" w:after="1" w:line="200" w:lineRule="atLeast"/>
              <w:ind w:firstLine="539"/>
              <w:jc w:val="both"/>
              <w:rPr>
                <w:rFonts w:cs="Arial"/>
                <w:szCs w:val="20"/>
              </w:rPr>
            </w:pPr>
            <w:r w:rsidRPr="00A874E5">
              <w:rPr>
                <w:rFonts w:cs="Arial"/>
                <w:strike/>
                <w:color w:val="FF0000"/>
                <w:szCs w:val="20"/>
              </w:rPr>
              <w:t>2.3.37. При перерыве в работе от 30 дней до 6 месяцев форму подготовки персонала для допуска к самостоятельной работе определяет руководитель организации или структурного подразделения с учетом уровня профессиональной подготовки работника, его опыта работы, служебных обязанностей и др. При этом в любых случаях проводится внеплановый инструктаж по безопасности труда.</w:t>
            </w:r>
          </w:p>
          <w:p w14:paraId="1B9E811E" w14:textId="77777777" w:rsidR="00A874E5" w:rsidRPr="00A874E5" w:rsidRDefault="00A874E5" w:rsidP="00A874E5">
            <w:pPr>
              <w:autoSpaceDE w:val="0"/>
              <w:autoSpaceDN w:val="0"/>
              <w:adjustRightInd w:val="0"/>
              <w:spacing w:before="200" w:after="1" w:line="200" w:lineRule="atLeast"/>
              <w:ind w:firstLine="539"/>
              <w:jc w:val="both"/>
              <w:rPr>
                <w:rFonts w:cs="Arial"/>
                <w:szCs w:val="20"/>
              </w:rPr>
            </w:pPr>
            <w:r w:rsidRPr="00A874E5">
              <w:rPr>
                <w:rFonts w:cs="Arial"/>
                <w:strike/>
                <w:color w:val="FF0000"/>
                <w:szCs w:val="20"/>
              </w:rPr>
              <w:t>2.3.38. Перед допуском персонала, имевшего длительный перерыв в работе, независимо от проводимых форм подготовки, он должен быть ознакомлен:</w:t>
            </w:r>
          </w:p>
          <w:p w14:paraId="7114EBF1" w14:textId="77777777" w:rsidR="00A874E5" w:rsidRPr="00A874E5" w:rsidRDefault="00A874E5" w:rsidP="00A874E5">
            <w:pPr>
              <w:autoSpaceDE w:val="0"/>
              <w:autoSpaceDN w:val="0"/>
              <w:adjustRightInd w:val="0"/>
              <w:spacing w:before="200" w:after="1" w:line="200" w:lineRule="atLeast"/>
              <w:ind w:firstLine="539"/>
              <w:jc w:val="both"/>
              <w:rPr>
                <w:rFonts w:cs="Arial"/>
                <w:szCs w:val="20"/>
              </w:rPr>
            </w:pPr>
            <w:r w:rsidRPr="00A874E5">
              <w:rPr>
                <w:rFonts w:cs="Arial"/>
                <w:strike/>
                <w:color w:val="FF0000"/>
                <w:szCs w:val="20"/>
              </w:rPr>
              <w:t>- с изменениями в оборудовании, схемах и режимах работы тепловых энергоустановок;</w:t>
            </w:r>
          </w:p>
          <w:p w14:paraId="5429E1A8" w14:textId="77777777" w:rsidR="00A874E5" w:rsidRPr="00A874E5" w:rsidRDefault="00A874E5" w:rsidP="00A874E5">
            <w:pPr>
              <w:autoSpaceDE w:val="0"/>
              <w:autoSpaceDN w:val="0"/>
              <w:adjustRightInd w:val="0"/>
              <w:spacing w:before="200" w:after="1" w:line="200" w:lineRule="atLeast"/>
              <w:ind w:firstLine="539"/>
              <w:jc w:val="both"/>
              <w:rPr>
                <w:rFonts w:cs="Arial"/>
                <w:szCs w:val="20"/>
              </w:rPr>
            </w:pPr>
            <w:r w:rsidRPr="00A874E5">
              <w:rPr>
                <w:rFonts w:cs="Arial"/>
                <w:strike/>
                <w:color w:val="FF0000"/>
                <w:szCs w:val="20"/>
              </w:rPr>
              <w:lastRenderedPageBreak/>
              <w:t>- с изменениями в инструкциях;</w:t>
            </w:r>
          </w:p>
          <w:p w14:paraId="7B8237F3" w14:textId="77777777" w:rsidR="00A874E5" w:rsidRPr="00A874E5" w:rsidRDefault="00A874E5" w:rsidP="00A874E5">
            <w:pPr>
              <w:autoSpaceDE w:val="0"/>
              <w:autoSpaceDN w:val="0"/>
              <w:adjustRightInd w:val="0"/>
              <w:spacing w:before="200" w:after="1" w:line="200" w:lineRule="atLeast"/>
              <w:ind w:firstLine="539"/>
              <w:jc w:val="both"/>
              <w:rPr>
                <w:rFonts w:cs="Arial"/>
                <w:szCs w:val="20"/>
              </w:rPr>
            </w:pPr>
            <w:r w:rsidRPr="00A874E5">
              <w:rPr>
                <w:rFonts w:cs="Arial"/>
                <w:strike/>
                <w:color w:val="FF0000"/>
                <w:szCs w:val="20"/>
              </w:rPr>
              <w:t>- с вновь введенными в действие нормативно-техническими документами;</w:t>
            </w:r>
          </w:p>
          <w:p w14:paraId="73F7F043" w14:textId="77777777" w:rsidR="00A874E5" w:rsidRPr="00A874E5" w:rsidRDefault="00A874E5" w:rsidP="00A874E5">
            <w:pPr>
              <w:autoSpaceDE w:val="0"/>
              <w:autoSpaceDN w:val="0"/>
              <w:adjustRightInd w:val="0"/>
              <w:spacing w:before="200" w:after="1" w:line="200" w:lineRule="atLeast"/>
              <w:ind w:firstLine="539"/>
              <w:jc w:val="both"/>
              <w:rPr>
                <w:rFonts w:cs="Arial"/>
                <w:szCs w:val="20"/>
              </w:rPr>
            </w:pPr>
            <w:r w:rsidRPr="00A874E5">
              <w:rPr>
                <w:rFonts w:cs="Arial"/>
                <w:strike/>
                <w:color w:val="FF0000"/>
                <w:szCs w:val="20"/>
              </w:rPr>
              <w:t>- с новыми приказами, техническими распоряжениями и другими материалами по данной должности.</w:t>
            </w:r>
          </w:p>
          <w:p w14:paraId="05E66EB2" w14:textId="77777777" w:rsidR="00A874E5" w:rsidRPr="00A874E5" w:rsidRDefault="00A874E5" w:rsidP="00A874E5">
            <w:pPr>
              <w:autoSpaceDE w:val="0"/>
              <w:autoSpaceDN w:val="0"/>
              <w:adjustRightInd w:val="0"/>
              <w:spacing w:before="200" w:after="1" w:line="200" w:lineRule="atLeast"/>
              <w:ind w:firstLine="539"/>
              <w:jc w:val="both"/>
              <w:rPr>
                <w:rFonts w:cs="Arial"/>
                <w:szCs w:val="20"/>
              </w:rPr>
            </w:pPr>
            <w:r w:rsidRPr="00A874E5">
              <w:rPr>
                <w:rFonts w:cs="Arial"/>
                <w:strike/>
                <w:color w:val="FF0000"/>
                <w:szCs w:val="20"/>
              </w:rPr>
              <w:t>2.3.39. При длительном простое оборудования (консервации и др.) либо изменении условий его работы порядок допуска персонала к его управлению определяет руководитель организации.</w:t>
            </w:r>
          </w:p>
          <w:p w14:paraId="23639905" w14:textId="77777777" w:rsidR="00A874E5" w:rsidRPr="00A874E5" w:rsidRDefault="00A874E5" w:rsidP="00A874E5">
            <w:pPr>
              <w:autoSpaceDE w:val="0"/>
              <w:autoSpaceDN w:val="0"/>
              <w:adjustRightInd w:val="0"/>
              <w:spacing w:before="200" w:after="1" w:line="200" w:lineRule="atLeast"/>
              <w:ind w:firstLine="539"/>
              <w:jc w:val="both"/>
              <w:rPr>
                <w:rFonts w:cs="Arial"/>
                <w:szCs w:val="20"/>
              </w:rPr>
            </w:pPr>
            <w:r w:rsidRPr="00A874E5">
              <w:rPr>
                <w:rFonts w:cs="Arial"/>
                <w:strike/>
                <w:color w:val="FF0000"/>
                <w:szCs w:val="20"/>
              </w:rPr>
              <w:t>2.3.40. Персонал ремонтных, наладочных и других специализированных организаций проходит подготовку, проверку знаний норм и правил и получает право самостоятельной работы в своих организациях.</w:t>
            </w:r>
          </w:p>
          <w:p w14:paraId="0FC1FA1C" w14:textId="743153AA" w:rsidR="00A874E5" w:rsidRPr="00A874E5" w:rsidRDefault="00A874E5" w:rsidP="00A874E5">
            <w:pPr>
              <w:autoSpaceDE w:val="0"/>
              <w:autoSpaceDN w:val="0"/>
              <w:adjustRightInd w:val="0"/>
              <w:spacing w:before="200" w:after="1" w:line="200" w:lineRule="atLeast"/>
              <w:ind w:firstLine="539"/>
              <w:jc w:val="both"/>
              <w:rPr>
                <w:rFonts w:cs="Arial"/>
                <w:szCs w:val="20"/>
              </w:rPr>
            </w:pPr>
            <w:r w:rsidRPr="00A874E5">
              <w:rPr>
                <w:rFonts w:cs="Arial"/>
                <w:strike/>
                <w:color w:val="FF0000"/>
                <w:szCs w:val="20"/>
              </w:rPr>
              <w:t>2.3.41. Специализированные организации, которые командируют персонал для работы на тепловых энергоустановках заказчика, несут ответственность за уровень знаний и выполнение своим персоналом требований настоящих Правил и других нормативно-технических документов, которые действуют на тепловых энергоустановках заказчика.</w:t>
            </w:r>
          </w:p>
          <w:p w14:paraId="1FA4B819" w14:textId="77777777" w:rsidR="00A874E5" w:rsidRDefault="00A874E5" w:rsidP="00A874E5">
            <w:pPr>
              <w:autoSpaceDE w:val="0"/>
              <w:autoSpaceDN w:val="0"/>
              <w:adjustRightInd w:val="0"/>
              <w:spacing w:after="1" w:line="200" w:lineRule="atLeast"/>
              <w:rPr>
                <w:rFonts w:cs="Arial"/>
                <w:szCs w:val="20"/>
              </w:rPr>
            </w:pPr>
          </w:p>
          <w:p w14:paraId="0D376C34" w14:textId="77777777" w:rsidR="00A874E5" w:rsidRPr="00AF3036" w:rsidRDefault="00A874E5" w:rsidP="00A874E5">
            <w:pPr>
              <w:autoSpaceDE w:val="0"/>
              <w:autoSpaceDN w:val="0"/>
              <w:adjustRightInd w:val="0"/>
              <w:spacing w:after="1" w:line="200" w:lineRule="atLeast"/>
              <w:jc w:val="center"/>
              <w:outlineLvl w:val="2"/>
              <w:rPr>
                <w:rFonts w:cs="Arial"/>
                <w:szCs w:val="20"/>
              </w:rPr>
            </w:pPr>
            <w:bookmarkStart w:id="28" w:name="Р1_13"/>
            <w:bookmarkEnd w:id="28"/>
            <w:r w:rsidRPr="00AF3036">
              <w:rPr>
                <w:rFonts w:cs="Arial"/>
                <w:strike/>
                <w:color w:val="FF0000"/>
                <w:szCs w:val="20"/>
              </w:rPr>
              <w:t>Инструктажи по безопасности труда</w:t>
            </w:r>
          </w:p>
          <w:p w14:paraId="223EC78E" w14:textId="77777777" w:rsidR="00A874E5" w:rsidRDefault="00A874E5" w:rsidP="00A874E5">
            <w:pPr>
              <w:autoSpaceDE w:val="0"/>
              <w:autoSpaceDN w:val="0"/>
              <w:adjustRightInd w:val="0"/>
              <w:spacing w:after="1" w:line="200" w:lineRule="atLeast"/>
              <w:rPr>
                <w:rFonts w:cs="Arial"/>
                <w:szCs w:val="20"/>
              </w:rPr>
            </w:pPr>
          </w:p>
          <w:p w14:paraId="63585FAF" w14:textId="77777777" w:rsidR="00A874E5" w:rsidRPr="00A874E5" w:rsidRDefault="00A874E5" w:rsidP="00A874E5">
            <w:pPr>
              <w:autoSpaceDE w:val="0"/>
              <w:autoSpaceDN w:val="0"/>
              <w:adjustRightInd w:val="0"/>
              <w:spacing w:after="1" w:line="200" w:lineRule="atLeast"/>
              <w:ind w:firstLine="539"/>
              <w:jc w:val="both"/>
              <w:rPr>
                <w:rFonts w:cs="Arial"/>
                <w:szCs w:val="20"/>
              </w:rPr>
            </w:pPr>
            <w:r w:rsidRPr="00A874E5">
              <w:rPr>
                <w:rFonts w:cs="Arial"/>
                <w:strike/>
                <w:color w:val="FF0000"/>
                <w:szCs w:val="20"/>
              </w:rPr>
              <w:t>2.3.42. Целью инструктажей является доведение до персонала особенностей эксплуатации тепловых энергоустановок и требований правил безопасности. Периодичность инструктажей устанавливает руководитель организации или ответственный за исправное состояние и безопасную эксплуатацию тепловых энергоустановок, но не реже одного раза в шесть месяцев.</w:t>
            </w:r>
          </w:p>
          <w:p w14:paraId="2117943D" w14:textId="77777777" w:rsidR="00A874E5" w:rsidRPr="00A874E5" w:rsidRDefault="00A874E5" w:rsidP="00A874E5">
            <w:pPr>
              <w:autoSpaceDE w:val="0"/>
              <w:autoSpaceDN w:val="0"/>
              <w:adjustRightInd w:val="0"/>
              <w:spacing w:before="200" w:after="1" w:line="200" w:lineRule="atLeast"/>
              <w:ind w:firstLine="540"/>
              <w:jc w:val="both"/>
              <w:rPr>
                <w:rFonts w:cs="Arial"/>
                <w:szCs w:val="20"/>
              </w:rPr>
            </w:pPr>
            <w:r w:rsidRPr="00A874E5">
              <w:rPr>
                <w:rFonts w:cs="Arial"/>
                <w:strike/>
                <w:color w:val="FF0000"/>
                <w:szCs w:val="20"/>
              </w:rPr>
              <w:t>2.3.43. Вводный инструктаж проводится инженером по охране труда или другим назначенным лицом, по программе, утвержденной руководителем предприятия.</w:t>
            </w:r>
          </w:p>
          <w:p w14:paraId="209EBE2E" w14:textId="77777777" w:rsidR="00A874E5" w:rsidRPr="00A874E5" w:rsidRDefault="00A874E5" w:rsidP="00A874E5">
            <w:pPr>
              <w:autoSpaceDE w:val="0"/>
              <w:autoSpaceDN w:val="0"/>
              <w:adjustRightInd w:val="0"/>
              <w:spacing w:before="200" w:after="1" w:line="200" w:lineRule="atLeast"/>
              <w:ind w:firstLine="540"/>
              <w:jc w:val="both"/>
              <w:rPr>
                <w:rFonts w:cs="Arial"/>
                <w:szCs w:val="20"/>
              </w:rPr>
            </w:pPr>
            <w:r w:rsidRPr="00A874E5">
              <w:rPr>
                <w:rFonts w:cs="Arial"/>
                <w:strike/>
                <w:color w:val="FF0000"/>
                <w:szCs w:val="20"/>
              </w:rPr>
              <w:t>Первичный инструктаж на рабочем месте проводится руководителем структурного подразделения по программе, утвержденной руководителем предприятия.</w:t>
            </w:r>
          </w:p>
          <w:p w14:paraId="04F2B245" w14:textId="77777777" w:rsidR="00A874E5" w:rsidRDefault="00A874E5" w:rsidP="00A874E5">
            <w:pPr>
              <w:autoSpaceDE w:val="0"/>
              <w:autoSpaceDN w:val="0"/>
              <w:adjustRightInd w:val="0"/>
              <w:spacing w:after="1" w:line="200" w:lineRule="atLeast"/>
              <w:rPr>
                <w:rFonts w:cs="Arial"/>
                <w:szCs w:val="20"/>
              </w:rPr>
            </w:pPr>
          </w:p>
          <w:p w14:paraId="6DADC673" w14:textId="77777777" w:rsidR="00A874E5" w:rsidRPr="00A874E5" w:rsidRDefault="00A874E5" w:rsidP="00A874E5">
            <w:pPr>
              <w:autoSpaceDE w:val="0"/>
              <w:autoSpaceDN w:val="0"/>
              <w:adjustRightInd w:val="0"/>
              <w:spacing w:after="1" w:line="200" w:lineRule="atLeast"/>
              <w:jc w:val="center"/>
              <w:outlineLvl w:val="2"/>
              <w:rPr>
                <w:rFonts w:cs="Arial"/>
                <w:szCs w:val="20"/>
              </w:rPr>
            </w:pPr>
            <w:bookmarkStart w:id="29" w:name="Р1_14"/>
            <w:bookmarkEnd w:id="29"/>
            <w:r w:rsidRPr="00A874E5">
              <w:rPr>
                <w:rFonts w:cs="Arial"/>
                <w:strike/>
                <w:color w:val="FF0000"/>
                <w:szCs w:val="20"/>
              </w:rPr>
              <w:t>Контрольные противоаварийные</w:t>
            </w:r>
          </w:p>
          <w:p w14:paraId="3EA30B42" w14:textId="77777777" w:rsidR="00A874E5" w:rsidRPr="00A874E5" w:rsidRDefault="00A874E5" w:rsidP="00A874E5">
            <w:pPr>
              <w:autoSpaceDE w:val="0"/>
              <w:autoSpaceDN w:val="0"/>
              <w:adjustRightInd w:val="0"/>
              <w:spacing w:after="1" w:line="200" w:lineRule="atLeast"/>
              <w:jc w:val="center"/>
              <w:rPr>
                <w:rFonts w:cs="Arial"/>
                <w:szCs w:val="20"/>
              </w:rPr>
            </w:pPr>
            <w:r w:rsidRPr="00A874E5">
              <w:rPr>
                <w:rFonts w:cs="Arial"/>
                <w:strike/>
                <w:color w:val="FF0000"/>
                <w:szCs w:val="20"/>
              </w:rPr>
              <w:t>и противопожарные тренировки</w:t>
            </w:r>
          </w:p>
          <w:p w14:paraId="40ADFCD9" w14:textId="7118E6BA" w:rsidR="00A874E5" w:rsidRPr="00A874E5" w:rsidRDefault="00A874E5" w:rsidP="00A874E5">
            <w:pPr>
              <w:autoSpaceDE w:val="0"/>
              <w:autoSpaceDN w:val="0"/>
              <w:adjustRightInd w:val="0"/>
              <w:spacing w:after="1" w:line="200" w:lineRule="atLeast"/>
              <w:jc w:val="both"/>
              <w:rPr>
                <w:rFonts w:cs="Arial"/>
                <w:strike/>
                <w:szCs w:val="20"/>
              </w:rPr>
            </w:pPr>
          </w:p>
        </w:tc>
        <w:tc>
          <w:tcPr>
            <w:tcW w:w="7597" w:type="dxa"/>
          </w:tcPr>
          <w:p w14:paraId="6DC9E0C7" w14:textId="77777777" w:rsidR="00A874E5" w:rsidRPr="006C5495" w:rsidRDefault="00A874E5" w:rsidP="00A874E5">
            <w:pPr>
              <w:spacing w:after="1" w:line="200" w:lineRule="atLeast"/>
              <w:jc w:val="both"/>
              <w:rPr>
                <w:rFonts w:cs="Arial"/>
                <w:szCs w:val="20"/>
              </w:rPr>
            </w:pPr>
          </w:p>
        </w:tc>
      </w:tr>
      <w:tr w:rsidR="00A874E5" w:rsidRPr="006C5495" w14:paraId="3CB8C011" w14:textId="77777777" w:rsidTr="006C5495">
        <w:tc>
          <w:tcPr>
            <w:tcW w:w="7597" w:type="dxa"/>
          </w:tcPr>
          <w:p w14:paraId="156C728F" w14:textId="77777777" w:rsidR="00A874E5" w:rsidRDefault="00A874E5" w:rsidP="00A874E5">
            <w:pPr>
              <w:autoSpaceDE w:val="0"/>
              <w:autoSpaceDN w:val="0"/>
              <w:adjustRightInd w:val="0"/>
              <w:spacing w:after="1" w:line="200" w:lineRule="atLeast"/>
              <w:ind w:firstLine="539"/>
              <w:jc w:val="both"/>
              <w:rPr>
                <w:rFonts w:cs="Arial"/>
                <w:szCs w:val="20"/>
              </w:rPr>
            </w:pPr>
          </w:p>
          <w:p w14:paraId="31A43081" w14:textId="76E6CFB5" w:rsidR="00A874E5" w:rsidRPr="006C5495" w:rsidRDefault="00A874E5" w:rsidP="00A874E5">
            <w:pPr>
              <w:autoSpaceDE w:val="0"/>
              <w:autoSpaceDN w:val="0"/>
              <w:adjustRightInd w:val="0"/>
              <w:spacing w:after="1" w:line="200" w:lineRule="atLeast"/>
              <w:ind w:firstLine="539"/>
              <w:jc w:val="both"/>
              <w:rPr>
                <w:rFonts w:cs="Arial"/>
                <w:szCs w:val="20"/>
              </w:rPr>
            </w:pPr>
            <w:r w:rsidRPr="00A874E5">
              <w:rPr>
                <w:rFonts w:cs="Arial"/>
                <w:strike/>
                <w:color w:val="FF0000"/>
                <w:szCs w:val="20"/>
              </w:rPr>
              <w:t>2.3.44.</w:t>
            </w:r>
            <w:r>
              <w:rPr>
                <w:rFonts w:cs="Arial"/>
                <w:szCs w:val="20"/>
              </w:rPr>
              <w:t xml:space="preserve"> Работники из числа оперативного, оперативно-ремонтного персонала</w:t>
            </w:r>
            <w:r w:rsidRPr="00A874E5">
              <w:rPr>
                <w:rFonts w:cs="Arial"/>
                <w:strike/>
                <w:color w:val="FF0000"/>
                <w:szCs w:val="20"/>
              </w:rPr>
              <w:t>,</w:t>
            </w:r>
            <w:r>
              <w:rPr>
                <w:rFonts w:cs="Arial"/>
                <w:szCs w:val="20"/>
              </w:rPr>
              <w:t xml:space="preserve"> оперативных руководителей проверяются в </w:t>
            </w:r>
            <w:r w:rsidRPr="00A874E5">
              <w:rPr>
                <w:rFonts w:cs="Arial"/>
                <w:strike/>
                <w:color w:val="FF0000"/>
                <w:szCs w:val="20"/>
              </w:rPr>
              <w:t>контрольной</w:t>
            </w:r>
            <w:r>
              <w:rPr>
                <w:rFonts w:cs="Arial"/>
                <w:szCs w:val="20"/>
              </w:rPr>
              <w:t xml:space="preserve"> противоаварийной тренировке </w:t>
            </w:r>
            <w:r w:rsidRPr="00A874E5">
              <w:rPr>
                <w:rFonts w:cs="Arial"/>
                <w:strike/>
                <w:color w:val="FF0000"/>
                <w:szCs w:val="20"/>
              </w:rPr>
              <w:t>один раз</w:t>
            </w:r>
            <w:r>
              <w:rPr>
                <w:rFonts w:cs="Arial"/>
                <w:szCs w:val="20"/>
              </w:rPr>
              <w:t xml:space="preserve"> в </w:t>
            </w:r>
            <w:r w:rsidRPr="00A874E5">
              <w:rPr>
                <w:rFonts w:cs="Arial"/>
                <w:strike/>
                <w:color w:val="FF0000"/>
                <w:szCs w:val="20"/>
              </w:rPr>
              <w:t>три</w:t>
            </w:r>
            <w:r>
              <w:rPr>
                <w:rFonts w:cs="Arial"/>
                <w:szCs w:val="20"/>
              </w:rPr>
              <w:t xml:space="preserve"> месяца.</w:t>
            </w:r>
          </w:p>
        </w:tc>
        <w:tc>
          <w:tcPr>
            <w:tcW w:w="7597" w:type="dxa"/>
          </w:tcPr>
          <w:p w14:paraId="02E59604" w14:textId="1E4DDD83" w:rsidR="00A874E5" w:rsidRPr="006C5495" w:rsidRDefault="00A874E5" w:rsidP="00A874E5">
            <w:pPr>
              <w:autoSpaceDE w:val="0"/>
              <w:autoSpaceDN w:val="0"/>
              <w:adjustRightInd w:val="0"/>
              <w:spacing w:before="200" w:after="1" w:line="200" w:lineRule="atLeast"/>
              <w:ind w:firstLine="539"/>
              <w:jc w:val="both"/>
              <w:rPr>
                <w:rFonts w:cs="Arial"/>
                <w:szCs w:val="20"/>
              </w:rPr>
            </w:pPr>
            <w:r w:rsidRPr="00A874E5">
              <w:rPr>
                <w:rFonts w:cs="Arial"/>
                <w:szCs w:val="20"/>
                <w:shd w:val="clear" w:color="auto" w:fill="C0C0C0"/>
              </w:rPr>
              <w:t>98.</w:t>
            </w:r>
            <w:r>
              <w:rPr>
                <w:rFonts w:cs="Arial"/>
                <w:szCs w:val="20"/>
              </w:rPr>
              <w:t xml:space="preserve"> Работники из числа оперативного, </w:t>
            </w:r>
            <w:r w:rsidRPr="00A874E5">
              <w:rPr>
                <w:rFonts w:cs="Arial"/>
                <w:szCs w:val="20"/>
                <w:shd w:val="clear" w:color="auto" w:fill="C0C0C0"/>
              </w:rPr>
              <w:t>диспетчерского,</w:t>
            </w:r>
            <w:r>
              <w:rPr>
                <w:rFonts w:cs="Arial"/>
                <w:szCs w:val="20"/>
              </w:rPr>
              <w:t xml:space="preserve"> оперативно-ремонтного персонала </w:t>
            </w:r>
            <w:r w:rsidRPr="00A874E5">
              <w:rPr>
                <w:rFonts w:cs="Arial"/>
                <w:szCs w:val="20"/>
                <w:shd w:val="clear" w:color="auto" w:fill="C0C0C0"/>
              </w:rPr>
              <w:t>и</w:t>
            </w:r>
            <w:r>
              <w:rPr>
                <w:rFonts w:cs="Arial"/>
                <w:szCs w:val="20"/>
              </w:rPr>
              <w:t xml:space="preserve"> оперативных руководителей </w:t>
            </w:r>
            <w:r w:rsidRPr="00A874E5">
              <w:rPr>
                <w:rFonts w:cs="Arial"/>
                <w:szCs w:val="20"/>
                <w:shd w:val="clear" w:color="auto" w:fill="C0C0C0"/>
              </w:rPr>
              <w:t>эксплуатирующей организации</w:t>
            </w:r>
            <w:r>
              <w:rPr>
                <w:rFonts w:cs="Arial"/>
                <w:szCs w:val="20"/>
              </w:rPr>
              <w:t xml:space="preserve"> проверяются в противоаварийной тренировке </w:t>
            </w:r>
            <w:r w:rsidRPr="00A874E5">
              <w:rPr>
                <w:rFonts w:cs="Arial"/>
                <w:szCs w:val="20"/>
                <w:shd w:val="clear" w:color="auto" w:fill="C0C0C0"/>
              </w:rPr>
              <w:t>не менее 1 раза</w:t>
            </w:r>
            <w:r>
              <w:rPr>
                <w:rFonts w:cs="Arial"/>
                <w:szCs w:val="20"/>
              </w:rPr>
              <w:t xml:space="preserve"> в </w:t>
            </w:r>
            <w:r w:rsidRPr="00A874E5">
              <w:rPr>
                <w:rFonts w:cs="Arial"/>
                <w:szCs w:val="20"/>
                <w:shd w:val="clear" w:color="auto" w:fill="C0C0C0"/>
              </w:rPr>
              <w:t>3</w:t>
            </w:r>
            <w:r>
              <w:rPr>
                <w:rFonts w:cs="Arial"/>
                <w:szCs w:val="20"/>
              </w:rPr>
              <w:t xml:space="preserve"> месяца.</w:t>
            </w:r>
          </w:p>
        </w:tc>
      </w:tr>
      <w:tr w:rsidR="00A874E5" w:rsidRPr="006C5495" w14:paraId="73B62D24" w14:textId="77777777" w:rsidTr="006C5495">
        <w:tc>
          <w:tcPr>
            <w:tcW w:w="7597" w:type="dxa"/>
          </w:tcPr>
          <w:p w14:paraId="46B9D35F"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2.3.45. Работники из числа оперативного, оперативно-ремонтного и ремонтного персонала, оперативных руководителей организаций, персонал постоянных участков ремонтных подразделений, обслуживающий тепловые энергоустановки, проверяются один раз в полугодие в одной контрольной противопожарной тренировке.</w:t>
            </w:r>
          </w:p>
          <w:p w14:paraId="1CA4113C"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2.3.46. На вновь введенных в эксплуатацию тепловых энергоустановках, а также на действующих тепловых энергоустановках по решению руководителя организации число тренировок может быть увеличено в зависимости от уровня профессиональной подготовки и навыков персонала по предупреждению и ликвидации аварийных ситуаций.</w:t>
            </w:r>
          </w:p>
          <w:p w14:paraId="795495CD"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2.3.47. Время, затраченное на проведение противоаварийных и противопожарных тренировок, включается в рабочее время тренирующихся. Допускается совмещение противоаварийных тренировок с противопожарными.</w:t>
            </w:r>
          </w:p>
          <w:p w14:paraId="57B7141C"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2.3.48. Противоаварийные тренировки по специально разработанным программам и в соответствии с тематическим планом проводятся на рабочих местах или на тренажерах. Допускается использование других технических средств. Результаты проведения противоаварийных и противопожарных тренировок заносятся в специальный журнал.</w:t>
            </w:r>
          </w:p>
          <w:p w14:paraId="058FC184" w14:textId="3D03D960"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По окончании тренировки ее руководителем проводится разбор действий с оценкой общих результатов тренировки и индивидуальных действий ее участников. Результаты отражаются в журнале с общей оценкой тренировки, замечаниями по действиям ее участников. Если действия большинства участников тренировки получили неудовлетворительную оценку, то тренировка по этой же теме проводится вторично в течение следующих 10 дней, при этом повторная тренировка как плановая не учитывается.</w:t>
            </w:r>
          </w:p>
          <w:p w14:paraId="16AD10E4" w14:textId="1E06CA68" w:rsidR="00A874E5" w:rsidRPr="006C5495"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2.3.49. Лица, не принявшие без уважительных причин участия в тренировке в установленные сроки, к самостоятельной работе не допускаются.</w:t>
            </w:r>
          </w:p>
        </w:tc>
        <w:tc>
          <w:tcPr>
            <w:tcW w:w="7597" w:type="dxa"/>
          </w:tcPr>
          <w:p w14:paraId="086DB49A" w14:textId="77777777" w:rsidR="00A874E5" w:rsidRPr="006C5495" w:rsidRDefault="00A874E5" w:rsidP="00EF03EE">
            <w:pPr>
              <w:spacing w:after="1" w:line="200" w:lineRule="atLeast"/>
              <w:jc w:val="both"/>
              <w:rPr>
                <w:rFonts w:cs="Arial"/>
                <w:szCs w:val="20"/>
              </w:rPr>
            </w:pPr>
          </w:p>
        </w:tc>
      </w:tr>
      <w:tr w:rsidR="00EF03EE" w:rsidRPr="006C5495" w14:paraId="51A590A5" w14:textId="77777777" w:rsidTr="006C5495">
        <w:tc>
          <w:tcPr>
            <w:tcW w:w="7597" w:type="dxa"/>
          </w:tcPr>
          <w:p w14:paraId="0CD35F2C" w14:textId="27EBBC8F" w:rsidR="00EF03EE" w:rsidRPr="006C5495" w:rsidRDefault="00EF03EE" w:rsidP="00EF03EE">
            <w:pPr>
              <w:autoSpaceDE w:val="0"/>
              <w:autoSpaceDN w:val="0"/>
              <w:adjustRightInd w:val="0"/>
              <w:spacing w:before="200" w:after="1" w:line="200" w:lineRule="atLeast"/>
              <w:ind w:firstLine="540"/>
              <w:jc w:val="both"/>
              <w:rPr>
                <w:rFonts w:cs="Arial"/>
                <w:szCs w:val="20"/>
              </w:rPr>
            </w:pPr>
            <w:r w:rsidRPr="00EF03EE">
              <w:rPr>
                <w:rFonts w:cs="Arial"/>
                <w:strike/>
                <w:color w:val="FF0000"/>
                <w:szCs w:val="20"/>
              </w:rPr>
              <w:lastRenderedPageBreak/>
              <w:t>2.3.50.</w:t>
            </w:r>
            <w:r>
              <w:rPr>
                <w:rFonts w:cs="Arial"/>
                <w:szCs w:val="20"/>
              </w:rPr>
              <w:t xml:space="preserve"> Работник, получивший неудовлетворительную оценку при проведении тренировки, </w:t>
            </w:r>
            <w:r w:rsidRPr="00EF03EE">
              <w:rPr>
                <w:rFonts w:cs="Arial"/>
                <w:strike/>
                <w:color w:val="FF0000"/>
                <w:szCs w:val="20"/>
              </w:rPr>
              <w:t>проходит</w:t>
            </w:r>
            <w:r>
              <w:rPr>
                <w:rFonts w:cs="Arial"/>
                <w:szCs w:val="20"/>
              </w:rPr>
              <w:t xml:space="preserve"> повторную тренировку в сроки, определяемые руководителем организации </w:t>
            </w:r>
            <w:r w:rsidRPr="00EF03EE">
              <w:rPr>
                <w:rFonts w:cs="Arial"/>
                <w:strike/>
                <w:color w:val="FF0000"/>
                <w:szCs w:val="20"/>
              </w:rPr>
              <w:t>или</w:t>
            </w:r>
            <w:r>
              <w:rPr>
                <w:rFonts w:cs="Arial"/>
                <w:szCs w:val="20"/>
              </w:rPr>
              <w:t xml:space="preserve"> структурного подразделения.</w:t>
            </w:r>
          </w:p>
        </w:tc>
        <w:tc>
          <w:tcPr>
            <w:tcW w:w="7597" w:type="dxa"/>
          </w:tcPr>
          <w:p w14:paraId="23F6E46B" w14:textId="39DFE4C0" w:rsidR="00EF03EE" w:rsidRPr="006C5495" w:rsidRDefault="00EF03EE" w:rsidP="00EF03EE">
            <w:pPr>
              <w:autoSpaceDE w:val="0"/>
              <w:autoSpaceDN w:val="0"/>
              <w:adjustRightInd w:val="0"/>
              <w:spacing w:before="200" w:after="1" w:line="200" w:lineRule="atLeast"/>
              <w:ind w:firstLine="540"/>
              <w:jc w:val="both"/>
              <w:rPr>
                <w:rFonts w:cs="Arial"/>
                <w:szCs w:val="20"/>
              </w:rPr>
            </w:pPr>
            <w:r w:rsidRPr="00EF03EE">
              <w:rPr>
                <w:rFonts w:cs="Arial"/>
                <w:szCs w:val="20"/>
                <w:shd w:val="clear" w:color="auto" w:fill="C0C0C0"/>
              </w:rPr>
              <w:t>99.</w:t>
            </w:r>
            <w:r>
              <w:rPr>
                <w:rFonts w:cs="Arial"/>
                <w:szCs w:val="20"/>
              </w:rPr>
              <w:t xml:space="preserve"> Работник, получивший неудовлетворительную оценку при проведении </w:t>
            </w:r>
            <w:r w:rsidRPr="00EF03EE">
              <w:rPr>
                <w:rFonts w:cs="Arial"/>
                <w:szCs w:val="20"/>
                <w:shd w:val="clear" w:color="auto" w:fill="C0C0C0"/>
              </w:rPr>
              <w:t>противоаварийной</w:t>
            </w:r>
            <w:r>
              <w:rPr>
                <w:rFonts w:cs="Arial"/>
                <w:szCs w:val="20"/>
              </w:rPr>
              <w:t xml:space="preserve"> тренировки, </w:t>
            </w:r>
            <w:r w:rsidRPr="00EF03EE">
              <w:rPr>
                <w:rFonts w:cs="Arial"/>
                <w:szCs w:val="20"/>
                <w:shd w:val="clear" w:color="auto" w:fill="C0C0C0"/>
              </w:rPr>
              <w:t>должен проходить</w:t>
            </w:r>
            <w:r>
              <w:rPr>
                <w:rFonts w:cs="Arial"/>
                <w:szCs w:val="20"/>
              </w:rPr>
              <w:t xml:space="preserve"> повторную тренировку в сроки, определяемые </w:t>
            </w:r>
            <w:r w:rsidRPr="00EF03EE">
              <w:rPr>
                <w:rFonts w:cs="Arial"/>
                <w:szCs w:val="20"/>
                <w:shd w:val="clear" w:color="auto" w:fill="C0C0C0"/>
              </w:rPr>
              <w:t>техническим</w:t>
            </w:r>
            <w:r>
              <w:rPr>
                <w:rFonts w:cs="Arial"/>
                <w:szCs w:val="20"/>
              </w:rPr>
              <w:t xml:space="preserve"> руководителем </w:t>
            </w:r>
            <w:r w:rsidRPr="00EF03EE">
              <w:rPr>
                <w:rFonts w:cs="Arial"/>
                <w:szCs w:val="20"/>
                <w:shd w:val="clear" w:color="auto" w:fill="C0C0C0"/>
              </w:rPr>
              <w:t>эксплуатирующей</w:t>
            </w:r>
            <w:r>
              <w:rPr>
                <w:rFonts w:cs="Arial"/>
                <w:szCs w:val="20"/>
              </w:rPr>
              <w:t xml:space="preserve"> организации </w:t>
            </w:r>
            <w:r w:rsidRPr="00EF03EE">
              <w:rPr>
                <w:rFonts w:cs="Arial"/>
                <w:szCs w:val="20"/>
                <w:shd w:val="clear" w:color="auto" w:fill="C0C0C0"/>
              </w:rPr>
              <w:t>(</w:t>
            </w:r>
            <w:r>
              <w:rPr>
                <w:rFonts w:cs="Arial"/>
                <w:szCs w:val="20"/>
              </w:rPr>
              <w:t>структурного подразделения</w:t>
            </w:r>
            <w:r w:rsidRPr="00EF03EE">
              <w:rPr>
                <w:rFonts w:cs="Arial"/>
                <w:szCs w:val="20"/>
                <w:shd w:val="clear" w:color="auto" w:fill="C0C0C0"/>
              </w:rPr>
              <w:t>)</w:t>
            </w:r>
            <w:r>
              <w:rPr>
                <w:rFonts w:cs="Arial"/>
                <w:szCs w:val="20"/>
              </w:rPr>
              <w:t>.</w:t>
            </w:r>
          </w:p>
        </w:tc>
      </w:tr>
      <w:tr w:rsidR="00EF03EE" w:rsidRPr="006C5495" w14:paraId="79BAD625" w14:textId="77777777" w:rsidTr="006C5495">
        <w:tc>
          <w:tcPr>
            <w:tcW w:w="7597" w:type="dxa"/>
          </w:tcPr>
          <w:p w14:paraId="57AAF77C" w14:textId="103419C9" w:rsidR="00EF03EE" w:rsidRPr="006C5495"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2.3.51.</w:t>
            </w:r>
            <w:r>
              <w:rPr>
                <w:rFonts w:cs="Arial"/>
                <w:szCs w:val="20"/>
              </w:rPr>
              <w:t xml:space="preserve"> При повторной неудовлетворительной оценке работник отстраняется от самостоятельной работы. </w:t>
            </w:r>
            <w:r w:rsidRPr="00EF03EE">
              <w:rPr>
                <w:rFonts w:cs="Arial"/>
                <w:strike/>
                <w:color w:val="FF0000"/>
                <w:szCs w:val="20"/>
              </w:rPr>
              <w:t>Он проходит</w:t>
            </w:r>
            <w:r>
              <w:rPr>
                <w:rFonts w:cs="Arial"/>
                <w:szCs w:val="20"/>
              </w:rPr>
              <w:t xml:space="preserve"> обучение и проверку знаний, объем и сроки которых определяет руководитель организации </w:t>
            </w:r>
            <w:r w:rsidRPr="00EF03EE">
              <w:rPr>
                <w:rFonts w:cs="Arial"/>
                <w:strike/>
                <w:color w:val="FF0000"/>
                <w:szCs w:val="20"/>
              </w:rPr>
              <w:t>или</w:t>
            </w:r>
            <w:r>
              <w:rPr>
                <w:rFonts w:cs="Arial"/>
                <w:szCs w:val="20"/>
              </w:rPr>
              <w:t xml:space="preserve"> структурного подразделения.</w:t>
            </w:r>
          </w:p>
        </w:tc>
        <w:tc>
          <w:tcPr>
            <w:tcW w:w="7597" w:type="dxa"/>
          </w:tcPr>
          <w:p w14:paraId="54E53F50" w14:textId="3F91DF59" w:rsidR="00EF03EE" w:rsidRPr="006C5495" w:rsidRDefault="00EF03EE" w:rsidP="00EF03EE">
            <w:pPr>
              <w:autoSpaceDE w:val="0"/>
              <w:autoSpaceDN w:val="0"/>
              <w:adjustRightInd w:val="0"/>
              <w:spacing w:before="200" w:after="1" w:line="200" w:lineRule="atLeast"/>
              <w:ind w:firstLine="539"/>
              <w:jc w:val="both"/>
              <w:rPr>
                <w:rFonts w:cs="Arial"/>
                <w:szCs w:val="20"/>
              </w:rPr>
            </w:pPr>
            <w:r>
              <w:rPr>
                <w:rFonts w:cs="Arial"/>
                <w:szCs w:val="20"/>
              </w:rPr>
              <w:t xml:space="preserve">При повторной неудовлетворительной оценке работник отстраняется от самостоятельной работы. </w:t>
            </w:r>
            <w:r w:rsidRPr="00EF03EE">
              <w:rPr>
                <w:rFonts w:cs="Arial"/>
                <w:szCs w:val="20"/>
                <w:shd w:val="clear" w:color="auto" w:fill="C0C0C0"/>
              </w:rPr>
              <w:t>Работник должен проходить</w:t>
            </w:r>
            <w:r>
              <w:rPr>
                <w:rFonts w:cs="Arial"/>
                <w:szCs w:val="20"/>
              </w:rPr>
              <w:t xml:space="preserve"> обучение и проверку знаний, объем и сроки которых определяет руководитель </w:t>
            </w:r>
            <w:r w:rsidRPr="00EF03EE">
              <w:rPr>
                <w:rFonts w:cs="Arial"/>
                <w:szCs w:val="20"/>
                <w:shd w:val="clear" w:color="auto" w:fill="C0C0C0"/>
              </w:rPr>
              <w:t>эксплуатирующей</w:t>
            </w:r>
            <w:r>
              <w:rPr>
                <w:rFonts w:cs="Arial"/>
                <w:szCs w:val="20"/>
              </w:rPr>
              <w:t xml:space="preserve"> организации </w:t>
            </w:r>
            <w:r w:rsidRPr="00EF03EE">
              <w:rPr>
                <w:rFonts w:cs="Arial"/>
                <w:szCs w:val="20"/>
                <w:shd w:val="clear" w:color="auto" w:fill="C0C0C0"/>
              </w:rPr>
              <w:t>(</w:t>
            </w:r>
            <w:r>
              <w:rPr>
                <w:rFonts w:cs="Arial"/>
                <w:szCs w:val="20"/>
              </w:rPr>
              <w:t>структурного подразделения</w:t>
            </w:r>
            <w:r w:rsidRPr="00EF03EE">
              <w:rPr>
                <w:rFonts w:cs="Arial"/>
                <w:szCs w:val="20"/>
                <w:shd w:val="clear" w:color="auto" w:fill="C0C0C0"/>
              </w:rPr>
              <w:t>)</w:t>
            </w:r>
            <w:r>
              <w:rPr>
                <w:rFonts w:cs="Arial"/>
                <w:szCs w:val="20"/>
              </w:rPr>
              <w:t>.</w:t>
            </w:r>
          </w:p>
        </w:tc>
      </w:tr>
      <w:tr w:rsidR="00EF03EE" w:rsidRPr="006C5495" w14:paraId="00D9516E" w14:textId="77777777" w:rsidTr="006C5495">
        <w:tc>
          <w:tcPr>
            <w:tcW w:w="7597" w:type="dxa"/>
          </w:tcPr>
          <w:p w14:paraId="0FB653D6" w14:textId="77777777" w:rsidR="00EF03EE" w:rsidRPr="006C5495" w:rsidRDefault="00EF03EE" w:rsidP="00EF03EE">
            <w:pPr>
              <w:spacing w:after="1" w:line="200" w:lineRule="atLeast"/>
              <w:jc w:val="both"/>
              <w:rPr>
                <w:rFonts w:cs="Arial"/>
                <w:szCs w:val="20"/>
              </w:rPr>
            </w:pPr>
          </w:p>
        </w:tc>
        <w:tc>
          <w:tcPr>
            <w:tcW w:w="7597" w:type="dxa"/>
          </w:tcPr>
          <w:p w14:paraId="2A438842" w14:textId="77777777" w:rsidR="00EF03EE" w:rsidRDefault="00EF03EE" w:rsidP="00EF03EE">
            <w:pPr>
              <w:autoSpaceDE w:val="0"/>
              <w:autoSpaceDN w:val="0"/>
              <w:adjustRightInd w:val="0"/>
              <w:spacing w:before="200" w:after="1" w:line="200" w:lineRule="atLeast"/>
              <w:ind w:firstLine="539"/>
              <w:jc w:val="both"/>
              <w:rPr>
                <w:rFonts w:cs="Arial"/>
                <w:szCs w:val="20"/>
                <w:shd w:val="clear" w:color="auto" w:fill="C0C0C0"/>
              </w:rPr>
            </w:pPr>
            <w:r w:rsidRPr="00EF03EE">
              <w:rPr>
                <w:rFonts w:cs="Arial"/>
                <w:szCs w:val="20"/>
                <w:shd w:val="clear" w:color="auto" w:fill="C0C0C0"/>
              </w:rPr>
              <w:t xml:space="preserve">100. Руководители организаций, персонал которых выполняет работы на объектах теплоснабжения и (или) </w:t>
            </w:r>
            <w:proofErr w:type="spellStart"/>
            <w:r w:rsidRPr="00EF03EE">
              <w:rPr>
                <w:rFonts w:cs="Arial"/>
                <w:szCs w:val="20"/>
                <w:shd w:val="clear" w:color="auto" w:fill="C0C0C0"/>
              </w:rPr>
              <w:t>теплопотребляющих</w:t>
            </w:r>
            <w:proofErr w:type="spellEnd"/>
            <w:r w:rsidRPr="00EF03EE">
              <w:rPr>
                <w:rFonts w:cs="Arial"/>
                <w:szCs w:val="20"/>
                <w:shd w:val="clear" w:color="auto" w:fill="C0C0C0"/>
              </w:rPr>
              <w:t xml:space="preserve"> установках сторонней эксплуатирующей организации, должны обеспечить знание и исполнение персоналом требований настоящих Правил и локальных актов, которые действуют в эксплуатирующей организации.</w:t>
            </w:r>
          </w:p>
          <w:p w14:paraId="73235081" w14:textId="77777777" w:rsidR="0021279A" w:rsidRDefault="0021279A" w:rsidP="0021279A">
            <w:pPr>
              <w:autoSpaceDE w:val="0"/>
              <w:autoSpaceDN w:val="0"/>
              <w:adjustRightInd w:val="0"/>
              <w:spacing w:after="1" w:line="200" w:lineRule="atLeast"/>
              <w:jc w:val="both"/>
              <w:rPr>
                <w:rFonts w:cs="Arial"/>
                <w:szCs w:val="20"/>
              </w:rPr>
            </w:pPr>
          </w:p>
          <w:p w14:paraId="2CD4649E" w14:textId="77777777" w:rsidR="0021279A" w:rsidRPr="00EF03EE" w:rsidRDefault="0021279A" w:rsidP="0021279A">
            <w:pPr>
              <w:autoSpaceDE w:val="0"/>
              <w:autoSpaceDN w:val="0"/>
              <w:adjustRightInd w:val="0"/>
              <w:spacing w:after="1" w:line="200" w:lineRule="atLeast"/>
              <w:jc w:val="center"/>
              <w:outlineLvl w:val="0"/>
              <w:rPr>
                <w:rFonts w:cs="Arial"/>
                <w:szCs w:val="20"/>
              </w:rPr>
            </w:pPr>
            <w:bookmarkStart w:id="30" w:name="Р2_6"/>
            <w:bookmarkEnd w:id="30"/>
            <w:r w:rsidRPr="0021279A">
              <w:rPr>
                <w:rFonts w:cs="Arial"/>
                <w:b/>
                <w:bCs/>
                <w:szCs w:val="20"/>
                <w:shd w:val="clear" w:color="auto" w:fill="C0C0C0"/>
              </w:rPr>
              <w:t>IV. Требования к пусконаладочным работам объектов</w:t>
            </w:r>
          </w:p>
          <w:p w14:paraId="6B24CFB2" w14:textId="77777777" w:rsidR="0021279A" w:rsidRPr="00EF03EE" w:rsidRDefault="0021279A" w:rsidP="0021279A">
            <w:pPr>
              <w:autoSpaceDE w:val="0"/>
              <w:autoSpaceDN w:val="0"/>
              <w:adjustRightInd w:val="0"/>
              <w:spacing w:after="1" w:line="200" w:lineRule="atLeast"/>
              <w:jc w:val="center"/>
              <w:rPr>
                <w:rFonts w:cs="Arial"/>
                <w:szCs w:val="20"/>
              </w:rPr>
            </w:pPr>
            <w:r w:rsidRPr="0021279A">
              <w:rPr>
                <w:rFonts w:cs="Arial"/>
                <w:b/>
                <w:bCs/>
                <w:szCs w:val="20"/>
                <w:shd w:val="clear" w:color="auto" w:fill="C0C0C0"/>
              </w:rPr>
              <w:t xml:space="preserve">теплоснабжения и </w:t>
            </w:r>
            <w:proofErr w:type="spellStart"/>
            <w:r w:rsidRPr="0021279A">
              <w:rPr>
                <w:rFonts w:cs="Arial"/>
                <w:b/>
                <w:bCs/>
                <w:szCs w:val="20"/>
                <w:shd w:val="clear" w:color="auto" w:fill="C0C0C0"/>
              </w:rPr>
              <w:t>теплопотребляющих</w:t>
            </w:r>
            <w:proofErr w:type="spellEnd"/>
            <w:r w:rsidRPr="0021279A">
              <w:rPr>
                <w:rFonts w:cs="Arial"/>
                <w:b/>
                <w:bCs/>
                <w:szCs w:val="20"/>
                <w:shd w:val="clear" w:color="auto" w:fill="C0C0C0"/>
              </w:rPr>
              <w:t xml:space="preserve"> установок</w:t>
            </w:r>
          </w:p>
          <w:p w14:paraId="3677FAE5" w14:textId="77777777" w:rsidR="00761E5B" w:rsidRDefault="00761E5B" w:rsidP="00761E5B">
            <w:pPr>
              <w:autoSpaceDE w:val="0"/>
              <w:autoSpaceDN w:val="0"/>
              <w:adjustRightInd w:val="0"/>
              <w:spacing w:after="1" w:line="200" w:lineRule="atLeast"/>
              <w:jc w:val="both"/>
              <w:rPr>
                <w:rFonts w:cs="Arial"/>
                <w:szCs w:val="20"/>
              </w:rPr>
            </w:pPr>
          </w:p>
          <w:p w14:paraId="10AF2BEA" w14:textId="77777777" w:rsidR="0021279A" w:rsidRDefault="00761E5B" w:rsidP="00761E5B">
            <w:pPr>
              <w:autoSpaceDE w:val="0"/>
              <w:autoSpaceDN w:val="0"/>
              <w:adjustRightInd w:val="0"/>
              <w:spacing w:after="1" w:line="200" w:lineRule="atLeast"/>
              <w:ind w:firstLine="539"/>
              <w:jc w:val="both"/>
              <w:rPr>
                <w:rFonts w:cs="Arial"/>
                <w:szCs w:val="20"/>
                <w:shd w:val="clear" w:color="auto" w:fill="C0C0C0"/>
              </w:rPr>
            </w:pPr>
            <w:r w:rsidRPr="00761E5B">
              <w:rPr>
                <w:rFonts w:cs="Arial"/>
                <w:szCs w:val="20"/>
                <w:shd w:val="clear" w:color="auto" w:fill="C0C0C0"/>
              </w:rPr>
              <w:t xml:space="preserve">101. Выполнение пусконаладочных работ в отношении объектов теплоснабжения и (или) </w:t>
            </w:r>
            <w:proofErr w:type="spellStart"/>
            <w:r w:rsidRPr="00761E5B">
              <w:rPr>
                <w:rFonts w:cs="Arial"/>
                <w:szCs w:val="20"/>
                <w:shd w:val="clear" w:color="auto" w:fill="C0C0C0"/>
              </w:rPr>
              <w:t>теплопотребляющих</w:t>
            </w:r>
            <w:proofErr w:type="spellEnd"/>
            <w:r w:rsidRPr="00761E5B">
              <w:rPr>
                <w:rFonts w:cs="Arial"/>
                <w:szCs w:val="20"/>
                <w:shd w:val="clear" w:color="auto" w:fill="C0C0C0"/>
              </w:rPr>
              <w:t xml:space="preserve"> установок, для которых в соответствии с законодательством Российской Федерации о теплоснабжении необходимо получение временного разрешения на допуск в эксплуатацию, должно осуществляться при наличии такого временного разрешения, выданного органами федерального государственного энергетического надзора.</w:t>
            </w:r>
          </w:p>
          <w:p w14:paraId="3521CCBB" w14:textId="77777777" w:rsidR="00761E5B" w:rsidRDefault="00761E5B" w:rsidP="00761E5B">
            <w:pPr>
              <w:autoSpaceDE w:val="0"/>
              <w:autoSpaceDN w:val="0"/>
              <w:adjustRightInd w:val="0"/>
              <w:spacing w:before="200" w:after="1" w:line="200" w:lineRule="atLeast"/>
              <w:ind w:firstLine="539"/>
              <w:jc w:val="both"/>
              <w:rPr>
                <w:rFonts w:cs="Arial"/>
                <w:szCs w:val="20"/>
                <w:shd w:val="clear" w:color="auto" w:fill="C0C0C0"/>
              </w:rPr>
            </w:pPr>
            <w:r w:rsidRPr="00761E5B">
              <w:rPr>
                <w:rFonts w:cs="Arial"/>
                <w:szCs w:val="20"/>
                <w:shd w:val="clear" w:color="auto" w:fill="C0C0C0"/>
              </w:rPr>
              <w:t xml:space="preserve">102. Пусконаладочные работы в отношении объектов теплоснабжения и (или) </w:t>
            </w:r>
            <w:proofErr w:type="spellStart"/>
            <w:r w:rsidRPr="00761E5B">
              <w:rPr>
                <w:rFonts w:cs="Arial"/>
                <w:szCs w:val="20"/>
                <w:shd w:val="clear" w:color="auto" w:fill="C0C0C0"/>
              </w:rPr>
              <w:t>теплопотребляющих</w:t>
            </w:r>
            <w:proofErr w:type="spellEnd"/>
            <w:r w:rsidRPr="00761E5B">
              <w:rPr>
                <w:rFonts w:cs="Arial"/>
                <w:szCs w:val="20"/>
                <w:shd w:val="clear" w:color="auto" w:fill="C0C0C0"/>
              </w:rPr>
              <w:t xml:space="preserve"> установок должны выполняться в соответствии с программой пусконаладочных работ, утверждаемой техническим руководителем эксплуатирующей организации (структурного подразделения), которая включает следующие этапы:</w:t>
            </w:r>
          </w:p>
          <w:p w14:paraId="6CB7F3FA" w14:textId="77777777" w:rsidR="00761E5B" w:rsidRPr="00761E5B" w:rsidRDefault="00761E5B" w:rsidP="00761E5B">
            <w:pPr>
              <w:autoSpaceDE w:val="0"/>
              <w:autoSpaceDN w:val="0"/>
              <w:adjustRightInd w:val="0"/>
              <w:spacing w:before="200" w:after="1" w:line="200" w:lineRule="atLeast"/>
              <w:ind w:firstLine="539"/>
              <w:jc w:val="both"/>
              <w:rPr>
                <w:rFonts w:cs="Arial"/>
                <w:szCs w:val="20"/>
                <w:shd w:val="clear" w:color="auto" w:fill="C0C0C0"/>
              </w:rPr>
            </w:pPr>
            <w:r w:rsidRPr="00761E5B">
              <w:rPr>
                <w:rFonts w:cs="Arial"/>
                <w:szCs w:val="20"/>
                <w:shd w:val="clear" w:color="auto" w:fill="C0C0C0"/>
              </w:rPr>
              <w:t>определение руководителя пусконаладочных работ из числа эксплуатационного персонала или подрядной организации;</w:t>
            </w:r>
          </w:p>
          <w:p w14:paraId="6817BA0D" w14:textId="77777777" w:rsidR="00761E5B" w:rsidRPr="00761E5B" w:rsidRDefault="00761E5B" w:rsidP="00761E5B">
            <w:pPr>
              <w:autoSpaceDE w:val="0"/>
              <w:autoSpaceDN w:val="0"/>
              <w:adjustRightInd w:val="0"/>
              <w:spacing w:before="200" w:after="1" w:line="200" w:lineRule="atLeast"/>
              <w:ind w:firstLine="539"/>
              <w:jc w:val="both"/>
              <w:rPr>
                <w:rFonts w:cs="Arial"/>
                <w:szCs w:val="20"/>
                <w:shd w:val="clear" w:color="auto" w:fill="C0C0C0"/>
              </w:rPr>
            </w:pPr>
            <w:r w:rsidRPr="00761E5B">
              <w:rPr>
                <w:rFonts w:cs="Arial"/>
                <w:szCs w:val="20"/>
                <w:shd w:val="clear" w:color="auto" w:fill="C0C0C0"/>
              </w:rPr>
              <w:t>инструктаж персонала или его обучение;</w:t>
            </w:r>
          </w:p>
          <w:p w14:paraId="714964DA" w14:textId="77777777" w:rsidR="00761E5B" w:rsidRPr="00761E5B" w:rsidRDefault="00761E5B" w:rsidP="00761E5B">
            <w:pPr>
              <w:autoSpaceDE w:val="0"/>
              <w:autoSpaceDN w:val="0"/>
              <w:adjustRightInd w:val="0"/>
              <w:spacing w:before="200" w:after="1" w:line="200" w:lineRule="atLeast"/>
              <w:ind w:firstLine="539"/>
              <w:jc w:val="both"/>
              <w:rPr>
                <w:rFonts w:cs="Arial"/>
                <w:szCs w:val="20"/>
                <w:shd w:val="clear" w:color="auto" w:fill="C0C0C0"/>
              </w:rPr>
            </w:pPr>
            <w:r w:rsidRPr="00761E5B">
              <w:rPr>
                <w:rFonts w:cs="Arial"/>
                <w:szCs w:val="20"/>
                <w:shd w:val="clear" w:color="auto" w:fill="C0C0C0"/>
              </w:rPr>
              <w:t>осмотр оборудования на комплектность и отсутствие видимых дефектов;</w:t>
            </w:r>
          </w:p>
          <w:p w14:paraId="27AF011F" w14:textId="77777777" w:rsidR="00761E5B" w:rsidRPr="00761E5B" w:rsidRDefault="00761E5B" w:rsidP="00761E5B">
            <w:pPr>
              <w:autoSpaceDE w:val="0"/>
              <w:autoSpaceDN w:val="0"/>
              <w:adjustRightInd w:val="0"/>
              <w:spacing w:before="200" w:after="1" w:line="200" w:lineRule="atLeast"/>
              <w:ind w:firstLine="539"/>
              <w:jc w:val="both"/>
              <w:rPr>
                <w:rFonts w:cs="Arial"/>
                <w:szCs w:val="20"/>
                <w:shd w:val="clear" w:color="auto" w:fill="C0C0C0"/>
              </w:rPr>
            </w:pPr>
            <w:r w:rsidRPr="00761E5B">
              <w:rPr>
                <w:rFonts w:cs="Arial"/>
                <w:szCs w:val="20"/>
                <w:shd w:val="clear" w:color="auto" w:fill="C0C0C0"/>
              </w:rPr>
              <w:lastRenderedPageBreak/>
              <w:t>маркировку оборудования, подготовку технологических схем, эксплуатационных инструкций;</w:t>
            </w:r>
          </w:p>
          <w:p w14:paraId="7FCADAE6" w14:textId="77777777" w:rsidR="00761E5B" w:rsidRPr="00761E5B" w:rsidRDefault="00761E5B" w:rsidP="00761E5B">
            <w:pPr>
              <w:autoSpaceDE w:val="0"/>
              <w:autoSpaceDN w:val="0"/>
              <w:adjustRightInd w:val="0"/>
              <w:spacing w:before="200" w:after="1" w:line="200" w:lineRule="atLeast"/>
              <w:ind w:firstLine="539"/>
              <w:jc w:val="both"/>
              <w:rPr>
                <w:rFonts w:cs="Arial"/>
                <w:szCs w:val="20"/>
                <w:shd w:val="clear" w:color="auto" w:fill="C0C0C0"/>
              </w:rPr>
            </w:pPr>
            <w:r w:rsidRPr="00761E5B">
              <w:rPr>
                <w:rFonts w:cs="Arial"/>
                <w:szCs w:val="20"/>
                <w:shd w:val="clear" w:color="auto" w:fill="C0C0C0"/>
              </w:rPr>
              <w:t>подготовку измерительной аппаратуры, испытательного оборудования и приспособлений;</w:t>
            </w:r>
          </w:p>
          <w:p w14:paraId="243CA530" w14:textId="77777777" w:rsidR="00761E5B" w:rsidRPr="00761E5B" w:rsidRDefault="00761E5B" w:rsidP="00761E5B">
            <w:pPr>
              <w:autoSpaceDE w:val="0"/>
              <w:autoSpaceDN w:val="0"/>
              <w:adjustRightInd w:val="0"/>
              <w:spacing w:before="200" w:after="1" w:line="200" w:lineRule="atLeast"/>
              <w:ind w:firstLine="539"/>
              <w:jc w:val="both"/>
              <w:rPr>
                <w:rFonts w:cs="Arial"/>
                <w:szCs w:val="20"/>
                <w:shd w:val="clear" w:color="auto" w:fill="C0C0C0"/>
              </w:rPr>
            </w:pPr>
            <w:r w:rsidRPr="00761E5B">
              <w:rPr>
                <w:rFonts w:cs="Arial"/>
                <w:szCs w:val="20"/>
                <w:shd w:val="clear" w:color="auto" w:fill="C0C0C0"/>
              </w:rPr>
              <w:t>подготовку оборудования к пуску;</w:t>
            </w:r>
          </w:p>
          <w:p w14:paraId="4599F130" w14:textId="77777777" w:rsidR="00761E5B" w:rsidRPr="00761E5B" w:rsidRDefault="00761E5B" w:rsidP="00761E5B">
            <w:pPr>
              <w:autoSpaceDE w:val="0"/>
              <w:autoSpaceDN w:val="0"/>
              <w:adjustRightInd w:val="0"/>
              <w:spacing w:before="200" w:after="1" w:line="200" w:lineRule="atLeast"/>
              <w:ind w:firstLine="539"/>
              <w:jc w:val="both"/>
              <w:rPr>
                <w:rFonts w:cs="Arial"/>
                <w:szCs w:val="20"/>
                <w:shd w:val="clear" w:color="auto" w:fill="C0C0C0"/>
              </w:rPr>
            </w:pPr>
            <w:r w:rsidRPr="00761E5B">
              <w:rPr>
                <w:rFonts w:cs="Arial"/>
                <w:szCs w:val="20"/>
                <w:shd w:val="clear" w:color="auto" w:fill="C0C0C0"/>
              </w:rPr>
              <w:t>пробные пуски с оценкой безопасности и работоспособности оборудования, устранением выявленных дефектов;</w:t>
            </w:r>
          </w:p>
          <w:p w14:paraId="3DC6949B" w14:textId="77777777" w:rsidR="00761E5B" w:rsidRPr="00761E5B" w:rsidRDefault="00761E5B" w:rsidP="00761E5B">
            <w:pPr>
              <w:autoSpaceDE w:val="0"/>
              <w:autoSpaceDN w:val="0"/>
              <w:adjustRightInd w:val="0"/>
              <w:spacing w:before="200" w:after="1" w:line="200" w:lineRule="atLeast"/>
              <w:ind w:firstLine="539"/>
              <w:jc w:val="both"/>
              <w:rPr>
                <w:rFonts w:cs="Arial"/>
                <w:szCs w:val="20"/>
                <w:shd w:val="clear" w:color="auto" w:fill="C0C0C0"/>
              </w:rPr>
            </w:pPr>
            <w:r w:rsidRPr="00761E5B">
              <w:rPr>
                <w:rFonts w:cs="Arial"/>
                <w:szCs w:val="20"/>
                <w:shd w:val="clear" w:color="auto" w:fill="C0C0C0"/>
              </w:rPr>
              <w:t>выход на эксплуатационный режим, испытания в разных эксплуатационных режимах с настройкой уставок защит и характеристик оборудования, взаимодействия технологически связанного оборудования и систем в целях обеспечения безопасности оборудования и необходимых режимов его работы;</w:t>
            </w:r>
          </w:p>
          <w:p w14:paraId="063FD3CE" w14:textId="77777777" w:rsidR="00761E5B" w:rsidRPr="00761E5B" w:rsidRDefault="00761E5B" w:rsidP="00761E5B">
            <w:pPr>
              <w:autoSpaceDE w:val="0"/>
              <w:autoSpaceDN w:val="0"/>
              <w:adjustRightInd w:val="0"/>
              <w:spacing w:before="200" w:after="1" w:line="200" w:lineRule="atLeast"/>
              <w:ind w:firstLine="539"/>
              <w:jc w:val="both"/>
              <w:rPr>
                <w:rFonts w:cs="Arial"/>
                <w:szCs w:val="20"/>
                <w:shd w:val="clear" w:color="auto" w:fill="C0C0C0"/>
              </w:rPr>
            </w:pPr>
            <w:r w:rsidRPr="00761E5B">
              <w:rPr>
                <w:rFonts w:cs="Arial"/>
                <w:szCs w:val="20"/>
                <w:shd w:val="clear" w:color="auto" w:fill="C0C0C0"/>
              </w:rPr>
              <w:t>комплексное опробование при длительной работе в эксплуатационных режимах с контролем надежности и устойчивости работы.</w:t>
            </w:r>
          </w:p>
          <w:p w14:paraId="59AD42FA" w14:textId="77777777" w:rsidR="00761E5B" w:rsidRPr="00761E5B" w:rsidRDefault="00761E5B" w:rsidP="00761E5B">
            <w:pPr>
              <w:autoSpaceDE w:val="0"/>
              <w:autoSpaceDN w:val="0"/>
              <w:adjustRightInd w:val="0"/>
              <w:spacing w:before="200" w:after="1" w:line="200" w:lineRule="atLeast"/>
              <w:ind w:firstLine="539"/>
              <w:jc w:val="both"/>
              <w:rPr>
                <w:rFonts w:cs="Arial"/>
                <w:szCs w:val="20"/>
                <w:shd w:val="clear" w:color="auto" w:fill="C0C0C0"/>
              </w:rPr>
            </w:pPr>
            <w:r w:rsidRPr="00761E5B">
              <w:rPr>
                <w:rFonts w:cs="Arial"/>
                <w:szCs w:val="20"/>
                <w:shd w:val="clear" w:color="auto" w:fill="C0C0C0"/>
              </w:rPr>
              <w:t>103. В программе пусконаладочных работ указывается порядок проведения проверок работоспособности оборудования, систем контроля, защиты и технологического управления.</w:t>
            </w:r>
          </w:p>
          <w:p w14:paraId="66EF530D" w14:textId="77777777" w:rsidR="00761E5B" w:rsidRPr="00761E5B" w:rsidRDefault="00761E5B" w:rsidP="00761E5B">
            <w:pPr>
              <w:autoSpaceDE w:val="0"/>
              <w:autoSpaceDN w:val="0"/>
              <w:adjustRightInd w:val="0"/>
              <w:spacing w:before="200" w:after="1" w:line="200" w:lineRule="atLeast"/>
              <w:ind w:firstLine="539"/>
              <w:jc w:val="both"/>
              <w:rPr>
                <w:rFonts w:cs="Arial"/>
                <w:szCs w:val="20"/>
                <w:shd w:val="clear" w:color="auto" w:fill="C0C0C0"/>
              </w:rPr>
            </w:pPr>
            <w:r w:rsidRPr="00761E5B">
              <w:rPr>
                <w:rFonts w:cs="Arial"/>
                <w:szCs w:val="20"/>
                <w:shd w:val="clear" w:color="auto" w:fill="C0C0C0"/>
              </w:rPr>
              <w:t>Необходимость выполнения дополнительных этапов и испытаний определяется техническим руководителем эксплуатирующей организации (структурного подразделения) в программе пусконаладочных работ.</w:t>
            </w:r>
          </w:p>
          <w:p w14:paraId="0651F896" w14:textId="77777777" w:rsidR="00761E5B" w:rsidRPr="00761E5B" w:rsidRDefault="00761E5B" w:rsidP="00761E5B">
            <w:pPr>
              <w:autoSpaceDE w:val="0"/>
              <w:autoSpaceDN w:val="0"/>
              <w:adjustRightInd w:val="0"/>
              <w:spacing w:before="200" w:after="1" w:line="200" w:lineRule="atLeast"/>
              <w:ind w:firstLine="539"/>
              <w:jc w:val="both"/>
              <w:rPr>
                <w:rFonts w:cs="Arial"/>
                <w:szCs w:val="20"/>
                <w:shd w:val="clear" w:color="auto" w:fill="C0C0C0"/>
              </w:rPr>
            </w:pPr>
            <w:r w:rsidRPr="00761E5B">
              <w:rPr>
                <w:rFonts w:cs="Arial"/>
                <w:szCs w:val="20"/>
                <w:shd w:val="clear" w:color="auto" w:fill="C0C0C0"/>
              </w:rPr>
              <w:t>Необходимость выполнения пусконаладочных работ определяется указаниями, содержащимися в проектной документации, руководстве (инструкции) по эксплуатации организации-изготовителя, а в случае отсутствия таких указаний - техническим руководителем эксплуатирующей организации (структурного подразделения).</w:t>
            </w:r>
          </w:p>
          <w:p w14:paraId="11BA4453" w14:textId="77777777" w:rsidR="00761E5B" w:rsidRPr="00761E5B" w:rsidRDefault="00761E5B" w:rsidP="00761E5B">
            <w:pPr>
              <w:autoSpaceDE w:val="0"/>
              <w:autoSpaceDN w:val="0"/>
              <w:adjustRightInd w:val="0"/>
              <w:spacing w:before="200" w:after="1" w:line="200" w:lineRule="atLeast"/>
              <w:ind w:firstLine="539"/>
              <w:jc w:val="both"/>
              <w:rPr>
                <w:rFonts w:cs="Arial"/>
                <w:szCs w:val="20"/>
                <w:shd w:val="clear" w:color="auto" w:fill="C0C0C0"/>
              </w:rPr>
            </w:pPr>
            <w:r w:rsidRPr="00761E5B">
              <w:rPr>
                <w:rFonts w:cs="Arial"/>
                <w:szCs w:val="20"/>
                <w:shd w:val="clear" w:color="auto" w:fill="C0C0C0"/>
              </w:rPr>
              <w:t xml:space="preserve">104. Пробные пуски должны проводиться до комплексного опробования объекта теплоснабжения и (или) </w:t>
            </w:r>
            <w:proofErr w:type="spellStart"/>
            <w:r w:rsidRPr="00761E5B">
              <w:rPr>
                <w:rFonts w:cs="Arial"/>
                <w:szCs w:val="20"/>
                <w:shd w:val="clear" w:color="auto" w:fill="C0C0C0"/>
              </w:rPr>
              <w:t>теплопотребляющей</w:t>
            </w:r>
            <w:proofErr w:type="spellEnd"/>
            <w:r w:rsidRPr="00761E5B">
              <w:rPr>
                <w:rFonts w:cs="Arial"/>
                <w:szCs w:val="20"/>
                <w:shd w:val="clear" w:color="auto" w:fill="C0C0C0"/>
              </w:rPr>
              <w:t xml:space="preserve"> установки. Перед пробным пуском (постановкой под нагрузку) должно быть обеспечено:</w:t>
            </w:r>
          </w:p>
          <w:p w14:paraId="31DBCF9D" w14:textId="77777777" w:rsidR="00761E5B" w:rsidRPr="00761E5B" w:rsidRDefault="00761E5B" w:rsidP="00761E5B">
            <w:pPr>
              <w:autoSpaceDE w:val="0"/>
              <w:autoSpaceDN w:val="0"/>
              <w:adjustRightInd w:val="0"/>
              <w:spacing w:before="200" w:after="1" w:line="200" w:lineRule="atLeast"/>
              <w:ind w:firstLine="539"/>
              <w:jc w:val="both"/>
              <w:rPr>
                <w:rFonts w:cs="Arial"/>
                <w:szCs w:val="20"/>
                <w:shd w:val="clear" w:color="auto" w:fill="C0C0C0"/>
              </w:rPr>
            </w:pPr>
            <w:r w:rsidRPr="00761E5B">
              <w:rPr>
                <w:rFonts w:cs="Arial"/>
                <w:szCs w:val="20"/>
                <w:shd w:val="clear" w:color="auto" w:fill="C0C0C0"/>
              </w:rPr>
              <w:t>введение в действие средств и систем контроля, защиты и технологического управления;</w:t>
            </w:r>
          </w:p>
          <w:p w14:paraId="58B87AFF" w14:textId="77777777" w:rsidR="00761E5B" w:rsidRPr="00761E5B" w:rsidRDefault="00761E5B" w:rsidP="00761E5B">
            <w:pPr>
              <w:autoSpaceDE w:val="0"/>
              <w:autoSpaceDN w:val="0"/>
              <w:adjustRightInd w:val="0"/>
              <w:spacing w:before="200" w:after="1" w:line="200" w:lineRule="atLeast"/>
              <w:ind w:firstLine="539"/>
              <w:jc w:val="both"/>
              <w:rPr>
                <w:rFonts w:cs="Arial"/>
                <w:szCs w:val="20"/>
                <w:shd w:val="clear" w:color="auto" w:fill="C0C0C0"/>
              </w:rPr>
            </w:pPr>
            <w:r w:rsidRPr="00761E5B">
              <w:rPr>
                <w:rFonts w:cs="Arial"/>
                <w:szCs w:val="20"/>
                <w:shd w:val="clear" w:color="auto" w:fill="C0C0C0"/>
              </w:rPr>
              <w:lastRenderedPageBreak/>
              <w:t>наличие запасов топлива, материалов, инструмента и запасных частей.</w:t>
            </w:r>
          </w:p>
          <w:p w14:paraId="60BAFF19" w14:textId="74BBB40C" w:rsidR="00761E5B" w:rsidRPr="006C5495" w:rsidRDefault="00761E5B" w:rsidP="00761E5B">
            <w:pPr>
              <w:autoSpaceDE w:val="0"/>
              <w:autoSpaceDN w:val="0"/>
              <w:adjustRightInd w:val="0"/>
              <w:spacing w:before="200" w:after="1" w:line="200" w:lineRule="atLeast"/>
              <w:ind w:firstLine="539"/>
              <w:jc w:val="both"/>
              <w:rPr>
                <w:rFonts w:cs="Arial"/>
                <w:szCs w:val="20"/>
              </w:rPr>
            </w:pPr>
            <w:r w:rsidRPr="00761E5B">
              <w:rPr>
                <w:rFonts w:cs="Arial"/>
                <w:szCs w:val="20"/>
                <w:shd w:val="clear" w:color="auto" w:fill="C0C0C0"/>
              </w:rPr>
              <w:t>105. При пробном пуске должна быть проверена работоспособность оборудования и технологических схем, безопасность их эксплуатации, проведена проверка и настройка всех систем контроля, защиты и технологического управления.</w:t>
            </w:r>
          </w:p>
        </w:tc>
      </w:tr>
      <w:tr w:rsidR="00EF03EE" w:rsidRPr="006C5495" w14:paraId="374DBCE8" w14:textId="77777777" w:rsidTr="006C5495">
        <w:tc>
          <w:tcPr>
            <w:tcW w:w="7597" w:type="dxa"/>
          </w:tcPr>
          <w:p w14:paraId="6A7F2247" w14:textId="77777777" w:rsidR="00EF03EE" w:rsidRDefault="00EF03EE" w:rsidP="00EF03EE">
            <w:pPr>
              <w:autoSpaceDE w:val="0"/>
              <w:autoSpaceDN w:val="0"/>
              <w:adjustRightInd w:val="0"/>
              <w:spacing w:after="1" w:line="200" w:lineRule="atLeast"/>
              <w:rPr>
                <w:rFonts w:cs="Arial"/>
                <w:szCs w:val="20"/>
              </w:rPr>
            </w:pPr>
          </w:p>
          <w:p w14:paraId="2A52FBF9" w14:textId="77777777" w:rsidR="00EF03EE" w:rsidRPr="00EF03EE" w:rsidRDefault="00EF03EE" w:rsidP="00EF03EE">
            <w:pPr>
              <w:autoSpaceDE w:val="0"/>
              <w:autoSpaceDN w:val="0"/>
              <w:adjustRightInd w:val="0"/>
              <w:spacing w:after="1" w:line="200" w:lineRule="atLeast"/>
              <w:jc w:val="center"/>
              <w:outlineLvl w:val="2"/>
              <w:rPr>
                <w:rFonts w:cs="Arial"/>
                <w:szCs w:val="20"/>
              </w:rPr>
            </w:pPr>
            <w:bookmarkStart w:id="31" w:name="Р1_15"/>
            <w:bookmarkEnd w:id="31"/>
            <w:r w:rsidRPr="00EF03EE">
              <w:rPr>
                <w:rFonts w:cs="Arial"/>
                <w:strike/>
                <w:color w:val="FF0000"/>
                <w:szCs w:val="20"/>
              </w:rPr>
              <w:t>Специальная подготовка</w:t>
            </w:r>
          </w:p>
          <w:p w14:paraId="4C9954CD" w14:textId="77777777" w:rsidR="00EF03EE" w:rsidRDefault="00EF03EE" w:rsidP="00EF03EE">
            <w:pPr>
              <w:autoSpaceDE w:val="0"/>
              <w:autoSpaceDN w:val="0"/>
              <w:adjustRightInd w:val="0"/>
              <w:spacing w:after="1" w:line="200" w:lineRule="atLeast"/>
              <w:rPr>
                <w:rFonts w:cs="Arial"/>
                <w:szCs w:val="20"/>
              </w:rPr>
            </w:pPr>
          </w:p>
          <w:p w14:paraId="5A7CA8DF" w14:textId="77777777" w:rsidR="00EF03EE" w:rsidRPr="00EF03EE" w:rsidRDefault="00EF03EE" w:rsidP="00EF03EE">
            <w:pPr>
              <w:autoSpaceDE w:val="0"/>
              <w:autoSpaceDN w:val="0"/>
              <w:adjustRightInd w:val="0"/>
              <w:spacing w:after="1" w:line="200" w:lineRule="atLeast"/>
              <w:ind w:firstLine="539"/>
              <w:jc w:val="both"/>
              <w:rPr>
                <w:rFonts w:cs="Arial"/>
                <w:szCs w:val="20"/>
              </w:rPr>
            </w:pPr>
            <w:r w:rsidRPr="00EF03EE">
              <w:rPr>
                <w:rFonts w:cs="Arial"/>
                <w:strike/>
                <w:color w:val="FF0000"/>
                <w:szCs w:val="20"/>
              </w:rPr>
              <w:t>2.3.52. Требование специальной подготовки распространяется на работников, эксплуатирующих тепловые энергоустановки, из числа оперативного, оперативно-ремонтного персонала, оперативных руководителей организаций.</w:t>
            </w:r>
          </w:p>
          <w:p w14:paraId="461E6BCE"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Выполнение ежемесячных учебных противоаварийных тренировок не отменяет проведение контрольных тренировок в соответствии с настоящим разделом.</w:t>
            </w:r>
          </w:p>
          <w:p w14:paraId="50089035" w14:textId="74413EA1" w:rsidR="00EF03EE" w:rsidRPr="00AF3036" w:rsidRDefault="00EF03EE" w:rsidP="00EF03EE">
            <w:pPr>
              <w:autoSpaceDE w:val="0"/>
              <w:autoSpaceDN w:val="0"/>
              <w:adjustRightInd w:val="0"/>
              <w:spacing w:before="200" w:after="1" w:line="200" w:lineRule="atLeast"/>
              <w:ind w:firstLine="539"/>
              <w:jc w:val="both"/>
              <w:rPr>
                <w:rFonts w:cs="Arial"/>
                <w:szCs w:val="20"/>
              </w:rPr>
            </w:pPr>
            <w:bookmarkStart w:id="32" w:name="П18"/>
            <w:bookmarkEnd w:id="32"/>
            <w:r w:rsidRPr="00EF03EE">
              <w:rPr>
                <w:rFonts w:cs="Arial"/>
                <w:strike/>
                <w:color w:val="FF0000"/>
                <w:szCs w:val="20"/>
              </w:rPr>
              <w:t>2.3.53. Специальная</w:t>
            </w:r>
            <w:r w:rsidRPr="00995DD4">
              <w:rPr>
                <w:rFonts w:cs="Arial"/>
                <w:szCs w:val="20"/>
              </w:rPr>
              <w:t xml:space="preserve"> подготовка персонала</w:t>
            </w:r>
            <w:r w:rsidRPr="00EF03EE">
              <w:rPr>
                <w:rFonts w:cs="Arial"/>
                <w:strike/>
                <w:color w:val="FF0000"/>
                <w:szCs w:val="20"/>
              </w:rPr>
              <w:t>, эксплуатирующего тепловые энергоустановки, проводится с отрывом от выполнения основных функций не реже одного раза в месяц</w:t>
            </w:r>
            <w:r w:rsidRPr="00AF3036">
              <w:rPr>
                <w:rFonts w:cs="Arial"/>
                <w:szCs w:val="20"/>
              </w:rPr>
              <w:t>.</w:t>
            </w:r>
          </w:p>
          <w:p w14:paraId="060CA353" w14:textId="58C4AAE8" w:rsidR="00995DD4" w:rsidRPr="00EF03EE" w:rsidRDefault="00E7137B" w:rsidP="00995DD4">
            <w:pPr>
              <w:autoSpaceDE w:val="0"/>
              <w:autoSpaceDN w:val="0"/>
              <w:adjustRightInd w:val="0"/>
              <w:spacing w:after="1" w:line="200" w:lineRule="atLeast"/>
              <w:jc w:val="both"/>
              <w:rPr>
                <w:rFonts w:cs="Arial"/>
                <w:szCs w:val="20"/>
              </w:rPr>
            </w:pPr>
            <w:hyperlink w:anchor="П17" w:history="1">
              <w:r w:rsidR="00995DD4" w:rsidRPr="00995DD4">
                <w:rPr>
                  <w:rStyle w:val="a3"/>
                  <w:rFonts w:cs="Arial"/>
                  <w:szCs w:val="20"/>
                </w:rPr>
                <w:t>См. схожий фрагмент в сравниваемом документе</w:t>
              </w:r>
            </w:hyperlink>
          </w:p>
          <w:p w14:paraId="223EE895"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2.3.54.</w:t>
            </w:r>
            <w:r w:rsidRPr="00995DD4">
              <w:rPr>
                <w:rFonts w:cs="Arial"/>
                <w:szCs w:val="20"/>
              </w:rPr>
              <w:t xml:space="preserve"> В объем специальной подготовки входит:</w:t>
            </w:r>
          </w:p>
          <w:p w14:paraId="16B63D6E"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 выполнение учебных противоаварийных и противопожарных тренировок, имитационных упражнений и других операций, приближенных к производственным;</w:t>
            </w:r>
          </w:p>
          <w:p w14:paraId="30D5A410"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 изучение изменений, внесенных в схемы обслуживаемого оборудования;</w:t>
            </w:r>
          </w:p>
          <w:p w14:paraId="1E299E61"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 ознакомление с текущими распорядительными документами по вопросам аварийности и травматизма;</w:t>
            </w:r>
          </w:p>
          <w:p w14:paraId="4DB4A533"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w:t>
            </w:r>
            <w:r w:rsidRPr="00995DD4">
              <w:rPr>
                <w:rFonts w:cs="Arial"/>
                <w:szCs w:val="20"/>
              </w:rPr>
              <w:t xml:space="preserve"> проработка обзоров несчастных случаев </w:t>
            </w:r>
            <w:r w:rsidRPr="00EF03EE">
              <w:rPr>
                <w:rFonts w:cs="Arial"/>
                <w:strike/>
                <w:color w:val="FF0000"/>
                <w:szCs w:val="20"/>
              </w:rPr>
              <w:t>и технологических нарушений, происшедших на тепловых энергоустановках</w:t>
            </w:r>
            <w:r w:rsidRPr="00995DD4">
              <w:rPr>
                <w:rFonts w:cs="Arial"/>
                <w:szCs w:val="20"/>
              </w:rPr>
              <w:t>;</w:t>
            </w:r>
          </w:p>
          <w:p w14:paraId="75F8D110"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 проведение инструктажей по вопросам соблюдения правил технической эксплуатации, эксплуатационных и должностных инструкций;</w:t>
            </w:r>
          </w:p>
          <w:p w14:paraId="775EF5A2"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lastRenderedPageBreak/>
              <w:t>-</w:t>
            </w:r>
            <w:r w:rsidRPr="00995DD4">
              <w:rPr>
                <w:rFonts w:cs="Arial"/>
                <w:szCs w:val="20"/>
              </w:rPr>
              <w:t xml:space="preserve"> разбор отклонений технологических процессов</w:t>
            </w:r>
            <w:r w:rsidRPr="00EF03EE">
              <w:rPr>
                <w:rFonts w:cs="Arial"/>
                <w:strike/>
                <w:color w:val="FF0000"/>
                <w:szCs w:val="20"/>
              </w:rPr>
              <w:t>, пусков и остановок</w:t>
            </w:r>
            <w:r w:rsidRPr="00995DD4">
              <w:rPr>
                <w:rFonts w:cs="Arial"/>
                <w:szCs w:val="20"/>
              </w:rPr>
              <w:t xml:space="preserve"> оборудования</w:t>
            </w:r>
            <w:r w:rsidRPr="00EF03EE">
              <w:rPr>
                <w:rFonts w:cs="Arial"/>
                <w:strike/>
                <w:color w:val="FF0000"/>
                <w:szCs w:val="20"/>
              </w:rPr>
              <w:t>.</w:t>
            </w:r>
          </w:p>
          <w:p w14:paraId="1D4B8D03"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995DD4">
              <w:rPr>
                <w:rFonts w:cs="Arial"/>
                <w:szCs w:val="20"/>
              </w:rPr>
              <w:t xml:space="preserve">Перечень </w:t>
            </w:r>
            <w:r w:rsidRPr="00EF03EE">
              <w:rPr>
                <w:rFonts w:cs="Arial"/>
                <w:strike/>
                <w:color w:val="FF0000"/>
                <w:szCs w:val="20"/>
              </w:rPr>
              <w:t>тематики</w:t>
            </w:r>
            <w:r w:rsidRPr="00995DD4">
              <w:rPr>
                <w:rFonts w:cs="Arial"/>
                <w:szCs w:val="20"/>
              </w:rPr>
              <w:t xml:space="preserve"> специальной подготовки </w:t>
            </w:r>
            <w:r w:rsidRPr="00EF03EE">
              <w:rPr>
                <w:rFonts w:cs="Arial"/>
                <w:strike/>
                <w:color w:val="FF0000"/>
                <w:szCs w:val="20"/>
              </w:rPr>
              <w:t>в зависимости от местных условий может быть дополнен</w:t>
            </w:r>
            <w:r w:rsidRPr="00995DD4">
              <w:rPr>
                <w:rFonts w:cs="Arial"/>
                <w:szCs w:val="20"/>
              </w:rPr>
              <w:t xml:space="preserve"> руководителем организации.</w:t>
            </w:r>
          </w:p>
          <w:p w14:paraId="6189FAB6"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2.3.55. Программу специальной подготовки и порядок ее реализации определяет руководитель организации.</w:t>
            </w:r>
          </w:p>
          <w:p w14:paraId="3AF99B8D" w14:textId="766D7E0F" w:rsidR="00EF03EE" w:rsidRDefault="00EF03EE" w:rsidP="00EF03EE">
            <w:pPr>
              <w:autoSpaceDE w:val="0"/>
              <w:autoSpaceDN w:val="0"/>
              <w:adjustRightInd w:val="0"/>
              <w:spacing w:after="1" w:line="200" w:lineRule="atLeast"/>
              <w:rPr>
                <w:rFonts w:cs="Arial"/>
                <w:szCs w:val="20"/>
              </w:rPr>
            </w:pPr>
          </w:p>
          <w:p w14:paraId="14D13CCD" w14:textId="77777777" w:rsidR="00EF03EE" w:rsidRPr="00EF03EE" w:rsidRDefault="00EF03EE" w:rsidP="00EF03EE">
            <w:pPr>
              <w:autoSpaceDE w:val="0"/>
              <w:autoSpaceDN w:val="0"/>
              <w:adjustRightInd w:val="0"/>
              <w:spacing w:after="1" w:line="200" w:lineRule="atLeast"/>
              <w:jc w:val="center"/>
              <w:outlineLvl w:val="2"/>
              <w:rPr>
                <w:rFonts w:cs="Arial"/>
                <w:szCs w:val="20"/>
              </w:rPr>
            </w:pPr>
            <w:bookmarkStart w:id="33" w:name="Р1_16"/>
            <w:bookmarkEnd w:id="33"/>
            <w:r w:rsidRPr="00EF03EE">
              <w:rPr>
                <w:rFonts w:cs="Arial"/>
                <w:strike/>
                <w:color w:val="FF0000"/>
                <w:szCs w:val="20"/>
              </w:rPr>
              <w:t>Повышение квалификации</w:t>
            </w:r>
          </w:p>
          <w:p w14:paraId="3A165060" w14:textId="77777777" w:rsidR="00EF03EE" w:rsidRDefault="00EF03EE" w:rsidP="00EF03EE">
            <w:pPr>
              <w:autoSpaceDE w:val="0"/>
              <w:autoSpaceDN w:val="0"/>
              <w:adjustRightInd w:val="0"/>
              <w:spacing w:after="1" w:line="200" w:lineRule="atLeast"/>
              <w:rPr>
                <w:rFonts w:cs="Arial"/>
                <w:szCs w:val="20"/>
              </w:rPr>
            </w:pPr>
          </w:p>
          <w:p w14:paraId="67D2C3D4" w14:textId="77777777" w:rsidR="00EF03EE" w:rsidRPr="00EF03EE" w:rsidRDefault="00EF03EE" w:rsidP="00EF03EE">
            <w:pPr>
              <w:autoSpaceDE w:val="0"/>
              <w:autoSpaceDN w:val="0"/>
              <w:adjustRightInd w:val="0"/>
              <w:spacing w:after="1" w:line="200" w:lineRule="atLeast"/>
              <w:ind w:firstLine="539"/>
              <w:jc w:val="both"/>
              <w:rPr>
                <w:rFonts w:cs="Arial"/>
                <w:szCs w:val="20"/>
              </w:rPr>
            </w:pPr>
            <w:r w:rsidRPr="00EF03EE">
              <w:rPr>
                <w:rFonts w:cs="Arial"/>
                <w:strike/>
                <w:color w:val="FF0000"/>
                <w:szCs w:val="20"/>
              </w:rPr>
              <w:t>2.3.56. Повышение квалификации работников, эксплуатирующих тепловые энергоустановки, должно носить непрерывный характер и складываться из различных форм профессионального образования.</w:t>
            </w:r>
          </w:p>
          <w:p w14:paraId="363A995E"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Ответственность за организацию повышения квалификации персонала возлагается на руководителя организации.</w:t>
            </w:r>
          </w:p>
          <w:p w14:paraId="7138F1E8"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2.3.57. Краткосрочное обучение работников, эксплуатирующих тепловые энергоустановки, руководителей структурного подразделения и специалистов проводится по мере необходимости, но не реже одного раза в год перед очередной проверкой знаний по месту работы или в образовательных учреждениях.</w:t>
            </w:r>
          </w:p>
          <w:p w14:paraId="50C0E481"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Продолжительность обучения составляет до трех недель.</w:t>
            </w:r>
          </w:p>
          <w:p w14:paraId="2AFA47F7"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2.3.58. Длительное периодическое обучение руководящих работников, эксплуатирующих тепловые энергоустановки, руководителей структурных подразделений и специалистов проводится не реже одного раза в пять лет в образовательных учреждениях.</w:t>
            </w:r>
          </w:p>
          <w:p w14:paraId="5FEF66BD"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2.3.59. Повышение квалификации работников проводится по программам обучения, согласованным в органах государственного энергетического надзора.</w:t>
            </w:r>
          </w:p>
          <w:p w14:paraId="737CF645" w14:textId="5EA7A19A" w:rsidR="00EF03EE" w:rsidRDefault="00EF03EE" w:rsidP="00EF03EE">
            <w:pPr>
              <w:autoSpaceDE w:val="0"/>
              <w:autoSpaceDN w:val="0"/>
              <w:adjustRightInd w:val="0"/>
              <w:spacing w:after="1" w:line="200" w:lineRule="atLeast"/>
              <w:rPr>
                <w:rFonts w:cs="Arial"/>
                <w:szCs w:val="20"/>
              </w:rPr>
            </w:pPr>
          </w:p>
          <w:p w14:paraId="1C009E58" w14:textId="77777777" w:rsidR="00EF03EE" w:rsidRPr="00EF03EE" w:rsidRDefault="00EF03EE" w:rsidP="00EF03EE">
            <w:pPr>
              <w:autoSpaceDE w:val="0"/>
              <w:autoSpaceDN w:val="0"/>
              <w:adjustRightInd w:val="0"/>
              <w:spacing w:after="1" w:line="200" w:lineRule="atLeast"/>
              <w:jc w:val="center"/>
              <w:outlineLvl w:val="2"/>
              <w:rPr>
                <w:rFonts w:cs="Arial"/>
                <w:szCs w:val="20"/>
              </w:rPr>
            </w:pPr>
            <w:bookmarkStart w:id="34" w:name="Р1_17"/>
            <w:bookmarkEnd w:id="34"/>
            <w:r w:rsidRPr="00EF03EE">
              <w:rPr>
                <w:rFonts w:cs="Arial"/>
                <w:strike/>
                <w:color w:val="FF0000"/>
                <w:szCs w:val="20"/>
              </w:rPr>
              <w:t>Обходы и осмотры рабочих мест</w:t>
            </w:r>
          </w:p>
          <w:p w14:paraId="5EC75163" w14:textId="77777777" w:rsidR="00EF03EE" w:rsidRDefault="00EF03EE" w:rsidP="00EF03EE">
            <w:pPr>
              <w:autoSpaceDE w:val="0"/>
              <w:autoSpaceDN w:val="0"/>
              <w:adjustRightInd w:val="0"/>
              <w:spacing w:after="1" w:line="200" w:lineRule="atLeast"/>
              <w:rPr>
                <w:rFonts w:cs="Arial"/>
                <w:szCs w:val="20"/>
              </w:rPr>
            </w:pPr>
          </w:p>
          <w:p w14:paraId="40C27398" w14:textId="3CDA4B95" w:rsidR="00EF03EE" w:rsidRPr="00C22E49" w:rsidRDefault="00EF03EE" w:rsidP="00EF03EE">
            <w:pPr>
              <w:autoSpaceDE w:val="0"/>
              <w:autoSpaceDN w:val="0"/>
              <w:adjustRightInd w:val="0"/>
              <w:spacing w:after="1" w:line="200" w:lineRule="atLeast"/>
              <w:ind w:firstLine="539"/>
              <w:jc w:val="both"/>
              <w:rPr>
                <w:rFonts w:cs="Arial"/>
                <w:szCs w:val="20"/>
              </w:rPr>
            </w:pPr>
            <w:bookmarkStart w:id="35" w:name="П10"/>
            <w:bookmarkEnd w:id="35"/>
            <w:r w:rsidRPr="00EF03EE">
              <w:rPr>
                <w:rFonts w:cs="Arial"/>
                <w:strike/>
                <w:color w:val="FF0000"/>
                <w:szCs w:val="20"/>
              </w:rPr>
              <w:t>2.3.60. При</w:t>
            </w:r>
            <w:r w:rsidRPr="00C22E49">
              <w:rPr>
                <w:rFonts w:cs="Arial"/>
                <w:szCs w:val="20"/>
              </w:rPr>
              <w:t xml:space="preserve"> эксплуатации </w:t>
            </w:r>
            <w:r w:rsidRPr="00EF03EE">
              <w:rPr>
                <w:rFonts w:cs="Arial"/>
                <w:strike/>
                <w:color w:val="FF0000"/>
                <w:szCs w:val="20"/>
              </w:rPr>
              <w:t>тепловых энергоустановок периодически осуществляются</w:t>
            </w:r>
            <w:r w:rsidRPr="00C22E49">
              <w:rPr>
                <w:rFonts w:cs="Arial"/>
                <w:szCs w:val="20"/>
              </w:rPr>
              <w:t xml:space="preserve"> обходы и осмотры рабочих мест, в том числе </w:t>
            </w:r>
            <w:r w:rsidRPr="00C22E49">
              <w:rPr>
                <w:rFonts w:cs="Arial"/>
                <w:strike/>
                <w:color w:val="FF0000"/>
                <w:szCs w:val="20"/>
              </w:rPr>
              <w:t>и</w:t>
            </w:r>
            <w:r w:rsidRPr="00C22E49">
              <w:rPr>
                <w:rFonts w:cs="Arial"/>
                <w:szCs w:val="20"/>
              </w:rPr>
              <w:t xml:space="preserve"> в ночное время, </w:t>
            </w:r>
            <w:r w:rsidRPr="00EF03EE">
              <w:rPr>
                <w:rFonts w:cs="Arial"/>
                <w:strike/>
                <w:color w:val="FF0000"/>
                <w:szCs w:val="20"/>
              </w:rPr>
              <w:t>результаты обхода рабочих заносятся в оперативную документацию.</w:t>
            </w:r>
          </w:p>
          <w:p w14:paraId="4381F365" w14:textId="77777777" w:rsidR="00C22E49" w:rsidRPr="00C22E49" w:rsidRDefault="00E7137B" w:rsidP="00C22E49">
            <w:pPr>
              <w:autoSpaceDE w:val="0"/>
              <w:autoSpaceDN w:val="0"/>
              <w:adjustRightInd w:val="0"/>
              <w:spacing w:after="1" w:line="200" w:lineRule="atLeast"/>
              <w:jc w:val="both"/>
              <w:rPr>
                <w:rFonts w:cs="Arial"/>
                <w:szCs w:val="20"/>
              </w:rPr>
            </w:pPr>
            <w:hyperlink w:anchor="П9" w:history="1">
              <w:r w:rsidR="00C22E49" w:rsidRPr="00C22E49">
                <w:rPr>
                  <w:rStyle w:val="a3"/>
                  <w:rFonts w:cs="Arial"/>
                  <w:szCs w:val="20"/>
                </w:rPr>
                <w:t>См. схожий фрагмент в сравниваемом документе</w:t>
              </w:r>
            </w:hyperlink>
          </w:p>
          <w:p w14:paraId="7676CDBD" w14:textId="74A79163" w:rsid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lastRenderedPageBreak/>
              <w:t>Порядок их организации и проведения определяет руководитель</w:t>
            </w:r>
            <w:r w:rsidRPr="00C22E49">
              <w:rPr>
                <w:rFonts w:cs="Arial"/>
                <w:szCs w:val="20"/>
              </w:rPr>
              <w:t xml:space="preserve"> организации.</w:t>
            </w:r>
          </w:p>
          <w:p w14:paraId="44564D8E"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2.3.61. Обходы рабочих мест проводятся с целью проверки</w:t>
            </w:r>
            <w:r w:rsidRPr="00C22E49">
              <w:rPr>
                <w:rFonts w:cs="Arial"/>
                <w:szCs w:val="20"/>
              </w:rPr>
              <w:t>:</w:t>
            </w:r>
          </w:p>
          <w:p w14:paraId="564458F4"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w:t>
            </w:r>
            <w:r w:rsidRPr="00C22E49">
              <w:rPr>
                <w:rFonts w:cs="Arial"/>
                <w:szCs w:val="20"/>
              </w:rPr>
              <w:t xml:space="preserve"> выполнения персоналом </w:t>
            </w:r>
            <w:r w:rsidRPr="00EF03EE">
              <w:rPr>
                <w:rFonts w:cs="Arial"/>
                <w:strike/>
                <w:color w:val="FF0000"/>
                <w:szCs w:val="20"/>
              </w:rPr>
              <w:t>правил,</w:t>
            </w:r>
            <w:r w:rsidRPr="00C22E49">
              <w:rPr>
                <w:rFonts w:cs="Arial"/>
                <w:szCs w:val="20"/>
              </w:rPr>
              <w:t xml:space="preserve"> должностных </w:t>
            </w:r>
            <w:r w:rsidRPr="00EF03EE">
              <w:rPr>
                <w:rFonts w:cs="Arial"/>
                <w:strike/>
                <w:color w:val="FF0000"/>
                <w:szCs w:val="20"/>
              </w:rPr>
              <w:t>инструкций</w:t>
            </w:r>
            <w:r w:rsidRPr="00C22E49">
              <w:rPr>
                <w:rFonts w:cs="Arial"/>
                <w:szCs w:val="20"/>
              </w:rPr>
              <w:t xml:space="preserve"> и инструкций </w:t>
            </w:r>
            <w:r w:rsidRPr="00EF03EE">
              <w:rPr>
                <w:rFonts w:cs="Arial"/>
                <w:strike/>
                <w:color w:val="FF0000"/>
                <w:szCs w:val="20"/>
              </w:rPr>
              <w:t>по эксплуатации, поддержания установленного режима работы оборудования</w:t>
            </w:r>
            <w:r w:rsidRPr="00C22E49">
              <w:rPr>
                <w:rFonts w:cs="Arial"/>
                <w:szCs w:val="20"/>
              </w:rPr>
              <w:t>;</w:t>
            </w:r>
          </w:p>
          <w:p w14:paraId="2C33260E"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w:t>
            </w:r>
            <w:r w:rsidRPr="00C22E49">
              <w:rPr>
                <w:rFonts w:cs="Arial"/>
                <w:szCs w:val="20"/>
              </w:rPr>
              <w:t xml:space="preserve"> соблюдения персоналом порядка </w:t>
            </w:r>
            <w:r w:rsidRPr="00EF03EE">
              <w:rPr>
                <w:rFonts w:cs="Arial"/>
                <w:strike/>
                <w:color w:val="FF0000"/>
                <w:szCs w:val="20"/>
              </w:rPr>
              <w:t>приема</w:t>
            </w:r>
            <w:r w:rsidRPr="00C22E49">
              <w:rPr>
                <w:rFonts w:cs="Arial"/>
                <w:szCs w:val="20"/>
              </w:rPr>
              <w:t>-</w:t>
            </w:r>
            <w:r w:rsidRPr="00EF03EE">
              <w:rPr>
                <w:rFonts w:cs="Arial"/>
                <w:strike/>
                <w:color w:val="FF0000"/>
                <w:szCs w:val="20"/>
              </w:rPr>
              <w:t>сдачи</w:t>
            </w:r>
            <w:r w:rsidRPr="00C22E49">
              <w:rPr>
                <w:rFonts w:cs="Arial"/>
                <w:szCs w:val="20"/>
              </w:rPr>
              <w:t xml:space="preserve"> смены, ведения оперативной документации, производственной и трудовой дисциплины;</w:t>
            </w:r>
          </w:p>
          <w:p w14:paraId="73B66FD5"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 своевременного выявления персоналом имеющихся дефектов и неполадок в работе оборудования и оперативного принятия необходимых мер для их устранения;</w:t>
            </w:r>
          </w:p>
          <w:p w14:paraId="01CB7D31"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 правильного применения установленной системы нарядов-допусков при выполнении ремонтных и специальных работ;</w:t>
            </w:r>
          </w:p>
          <w:p w14:paraId="5132436D" w14:textId="77777777" w:rsidR="00EF03EE" w:rsidRPr="00C22E49"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w:t>
            </w:r>
            <w:r w:rsidRPr="00C22E49">
              <w:rPr>
                <w:rFonts w:cs="Arial"/>
                <w:szCs w:val="20"/>
              </w:rPr>
              <w:t xml:space="preserve"> поддержания персоналом гигиены труда на рабочем месте;</w:t>
            </w:r>
          </w:p>
          <w:p w14:paraId="21D051AC" w14:textId="77777777" w:rsidR="00EF03EE" w:rsidRPr="00EF03EE"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w:t>
            </w:r>
            <w:r w:rsidRPr="00C22E49">
              <w:rPr>
                <w:rFonts w:cs="Arial"/>
                <w:szCs w:val="20"/>
              </w:rPr>
              <w:t xml:space="preserve"> исправности и наличия на рабочих местах предохранительных приспособлений и средств защиты </w:t>
            </w:r>
            <w:r w:rsidRPr="00EF03EE">
              <w:rPr>
                <w:rFonts w:cs="Arial"/>
                <w:strike/>
                <w:color w:val="FF0000"/>
                <w:szCs w:val="20"/>
              </w:rPr>
              <w:t>по технике безопасности и пожарной безопасности;</w:t>
            </w:r>
          </w:p>
          <w:p w14:paraId="18C8059C" w14:textId="77777777" w:rsidR="00EF03EE" w:rsidRPr="0021279A" w:rsidRDefault="00EF03EE" w:rsidP="00EF03EE">
            <w:pPr>
              <w:autoSpaceDE w:val="0"/>
              <w:autoSpaceDN w:val="0"/>
              <w:adjustRightInd w:val="0"/>
              <w:spacing w:before="200" w:after="1" w:line="200" w:lineRule="atLeast"/>
              <w:ind w:firstLine="539"/>
              <w:jc w:val="both"/>
              <w:rPr>
                <w:rFonts w:cs="Arial"/>
                <w:szCs w:val="20"/>
              </w:rPr>
            </w:pPr>
            <w:r w:rsidRPr="00EF03EE">
              <w:rPr>
                <w:rFonts w:cs="Arial"/>
                <w:strike/>
                <w:color w:val="FF0000"/>
                <w:szCs w:val="20"/>
              </w:rPr>
              <w:t>- соответствие условий производственной деятельности санитарным нормам и правилам.</w:t>
            </w:r>
          </w:p>
          <w:p w14:paraId="0344A2D1" w14:textId="77777777" w:rsidR="0021279A" w:rsidRDefault="0021279A" w:rsidP="0021279A">
            <w:pPr>
              <w:autoSpaceDE w:val="0"/>
              <w:autoSpaceDN w:val="0"/>
              <w:adjustRightInd w:val="0"/>
              <w:spacing w:after="1" w:line="200" w:lineRule="atLeast"/>
              <w:rPr>
                <w:rFonts w:cs="Arial"/>
                <w:szCs w:val="20"/>
              </w:rPr>
            </w:pPr>
          </w:p>
          <w:p w14:paraId="7B26D07D" w14:textId="77777777" w:rsidR="0021279A" w:rsidRPr="0021279A" w:rsidRDefault="0021279A" w:rsidP="0021279A">
            <w:pPr>
              <w:autoSpaceDE w:val="0"/>
              <w:autoSpaceDN w:val="0"/>
              <w:adjustRightInd w:val="0"/>
              <w:spacing w:after="1" w:line="200" w:lineRule="atLeast"/>
              <w:jc w:val="center"/>
              <w:outlineLvl w:val="1"/>
              <w:rPr>
                <w:rFonts w:cs="Arial"/>
                <w:szCs w:val="20"/>
              </w:rPr>
            </w:pPr>
            <w:bookmarkStart w:id="36" w:name="Р1_18"/>
            <w:bookmarkEnd w:id="36"/>
            <w:r w:rsidRPr="0021279A">
              <w:rPr>
                <w:rFonts w:cs="Arial"/>
                <w:strike/>
                <w:color w:val="FF0000"/>
                <w:szCs w:val="20"/>
              </w:rPr>
              <w:t>2.4. Приемка и допуск в эксплуатацию</w:t>
            </w:r>
          </w:p>
          <w:p w14:paraId="1B193DD5" w14:textId="77777777" w:rsidR="0021279A" w:rsidRPr="0021279A" w:rsidRDefault="0021279A" w:rsidP="0021279A">
            <w:pPr>
              <w:autoSpaceDE w:val="0"/>
              <w:autoSpaceDN w:val="0"/>
              <w:adjustRightInd w:val="0"/>
              <w:spacing w:after="1" w:line="200" w:lineRule="atLeast"/>
              <w:jc w:val="center"/>
              <w:rPr>
                <w:rFonts w:cs="Arial"/>
                <w:szCs w:val="20"/>
              </w:rPr>
            </w:pPr>
            <w:r w:rsidRPr="0021279A">
              <w:rPr>
                <w:rFonts w:cs="Arial"/>
                <w:strike/>
                <w:color w:val="FF0000"/>
                <w:szCs w:val="20"/>
              </w:rPr>
              <w:t>тепловых энергоустановок</w:t>
            </w:r>
          </w:p>
          <w:p w14:paraId="23384510" w14:textId="77777777" w:rsidR="00761E5B" w:rsidRDefault="00761E5B" w:rsidP="00761E5B">
            <w:pPr>
              <w:autoSpaceDE w:val="0"/>
              <w:autoSpaceDN w:val="0"/>
              <w:adjustRightInd w:val="0"/>
              <w:spacing w:after="1" w:line="200" w:lineRule="atLeast"/>
              <w:jc w:val="both"/>
              <w:rPr>
                <w:rFonts w:cs="Arial"/>
                <w:szCs w:val="20"/>
              </w:rPr>
            </w:pPr>
          </w:p>
          <w:p w14:paraId="40BE318E" w14:textId="77777777" w:rsidR="00761E5B" w:rsidRPr="00761E5B" w:rsidRDefault="00761E5B" w:rsidP="00761E5B">
            <w:pPr>
              <w:autoSpaceDE w:val="0"/>
              <w:autoSpaceDN w:val="0"/>
              <w:adjustRightInd w:val="0"/>
              <w:spacing w:after="1" w:line="200" w:lineRule="atLeast"/>
              <w:ind w:firstLine="539"/>
              <w:jc w:val="both"/>
              <w:rPr>
                <w:rFonts w:cs="Arial"/>
                <w:szCs w:val="20"/>
              </w:rPr>
            </w:pPr>
            <w:r w:rsidRPr="00761E5B">
              <w:rPr>
                <w:rFonts w:cs="Arial"/>
                <w:strike/>
                <w:color w:val="FF0000"/>
                <w:szCs w:val="20"/>
              </w:rPr>
              <w:t>2.4.1. Новые или реконструированные тепловые энергоустановки принимаются в эксплуатацию в порядке, установленном настоящими Правилами.</w:t>
            </w:r>
          </w:p>
          <w:p w14:paraId="5B7FFE02" w14:textId="77777777" w:rsidR="00761E5B" w:rsidRPr="00761E5B" w:rsidRDefault="00761E5B" w:rsidP="00761E5B">
            <w:pPr>
              <w:autoSpaceDE w:val="0"/>
              <w:autoSpaceDN w:val="0"/>
              <w:adjustRightInd w:val="0"/>
              <w:spacing w:before="200" w:after="1" w:line="200" w:lineRule="atLeast"/>
              <w:ind w:firstLine="539"/>
              <w:jc w:val="both"/>
              <w:rPr>
                <w:rFonts w:cs="Arial"/>
                <w:szCs w:val="20"/>
              </w:rPr>
            </w:pPr>
            <w:r w:rsidRPr="00761E5B">
              <w:rPr>
                <w:rFonts w:cs="Arial"/>
                <w:strike/>
                <w:color w:val="FF0000"/>
                <w:szCs w:val="20"/>
              </w:rPr>
              <w:t>2.4.2. Допуск в эксплуатацию новых и реконструированных тепловых энергоустановок осуществляют органы государственного энергетического надзора на основании действующих нормативно-технических документов.</w:t>
            </w:r>
          </w:p>
          <w:p w14:paraId="5840825E" w14:textId="77777777" w:rsidR="00761E5B" w:rsidRPr="00761E5B" w:rsidRDefault="00761E5B" w:rsidP="00761E5B">
            <w:pPr>
              <w:autoSpaceDE w:val="0"/>
              <w:autoSpaceDN w:val="0"/>
              <w:adjustRightInd w:val="0"/>
              <w:spacing w:before="200" w:after="1" w:line="200" w:lineRule="atLeast"/>
              <w:ind w:firstLine="539"/>
              <w:jc w:val="both"/>
              <w:rPr>
                <w:rFonts w:cs="Arial"/>
                <w:szCs w:val="20"/>
              </w:rPr>
            </w:pPr>
            <w:r w:rsidRPr="00761E5B">
              <w:rPr>
                <w:rFonts w:cs="Arial"/>
                <w:strike/>
                <w:color w:val="FF0000"/>
                <w:szCs w:val="20"/>
              </w:rPr>
              <w:t xml:space="preserve">2.4.3. Монтаж, реконструкция тепловых энергоустановок выполняются по проекту, утвержденному и согласованному в установленном порядке. Проекты </w:t>
            </w:r>
            <w:r w:rsidRPr="00761E5B">
              <w:rPr>
                <w:rFonts w:cs="Arial"/>
                <w:strike/>
                <w:color w:val="FF0000"/>
                <w:szCs w:val="20"/>
              </w:rPr>
              <w:lastRenderedPageBreak/>
              <w:t>тепловых энергоустановок должны соответствовать требованиям охраны труда и природоохранным требованиям.</w:t>
            </w:r>
          </w:p>
          <w:p w14:paraId="3DD642B7" w14:textId="77777777" w:rsidR="00761E5B" w:rsidRPr="00761E5B" w:rsidRDefault="00761E5B" w:rsidP="00761E5B">
            <w:pPr>
              <w:autoSpaceDE w:val="0"/>
              <w:autoSpaceDN w:val="0"/>
              <w:adjustRightInd w:val="0"/>
              <w:spacing w:before="200" w:after="1" w:line="200" w:lineRule="atLeast"/>
              <w:ind w:firstLine="539"/>
              <w:jc w:val="both"/>
              <w:rPr>
                <w:rFonts w:cs="Arial"/>
                <w:szCs w:val="20"/>
              </w:rPr>
            </w:pPr>
            <w:r w:rsidRPr="00761E5B">
              <w:rPr>
                <w:rFonts w:cs="Arial"/>
                <w:strike/>
                <w:color w:val="FF0000"/>
                <w:szCs w:val="20"/>
              </w:rPr>
              <w:t>2.4.4. Перед приемкой в эксплуатацию тепловых энергоустановок проводятся приемосдаточные испытания оборудования и пусконаладочные работы отдельных элементов тепловых энергоустановок и системы в целом.</w:t>
            </w:r>
          </w:p>
          <w:p w14:paraId="5FCA35E7" w14:textId="77777777" w:rsidR="00761E5B" w:rsidRPr="00761E5B" w:rsidRDefault="00761E5B" w:rsidP="00761E5B">
            <w:pPr>
              <w:autoSpaceDE w:val="0"/>
              <w:autoSpaceDN w:val="0"/>
              <w:adjustRightInd w:val="0"/>
              <w:spacing w:before="200" w:after="1" w:line="200" w:lineRule="atLeast"/>
              <w:ind w:firstLine="539"/>
              <w:jc w:val="both"/>
              <w:rPr>
                <w:rFonts w:cs="Arial"/>
                <w:szCs w:val="20"/>
              </w:rPr>
            </w:pPr>
            <w:r w:rsidRPr="00761E5B">
              <w:rPr>
                <w:rFonts w:cs="Arial"/>
                <w:strike/>
                <w:color w:val="FF0000"/>
                <w:szCs w:val="20"/>
              </w:rPr>
              <w:t>В период строительства и монтажа зданий и сооружений проводятся промежуточные приемки узлов оборудования и сооружений, в том числе оформление актов скрытых работ в установленном порядке.</w:t>
            </w:r>
          </w:p>
          <w:p w14:paraId="6B82CD6F" w14:textId="77777777" w:rsidR="00761E5B" w:rsidRPr="00761E5B" w:rsidRDefault="00761E5B" w:rsidP="00761E5B">
            <w:pPr>
              <w:autoSpaceDE w:val="0"/>
              <w:autoSpaceDN w:val="0"/>
              <w:adjustRightInd w:val="0"/>
              <w:spacing w:before="200" w:after="1" w:line="200" w:lineRule="atLeast"/>
              <w:ind w:firstLine="539"/>
              <w:jc w:val="both"/>
              <w:rPr>
                <w:rFonts w:cs="Arial"/>
                <w:szCs w:val="20"/>
              </w:rPr>
            </w:pPr>
            <w:r w:rsidRPr="00761E5B">
              <w:rPr>
                <w:rFonts w:cs="Arial"/>
                <w:strike/>
                <w:color w:val="FF0000"/>
                <w:szCs w:val="20"/>
              </w:rPr>
              <w:t>2.4.5. Испытания оборудования и пусконаладочные испытания отдельных систем проводятся подрядчиком (генподрядчиком) по проектным схемам после окончания всех строительных и монтажных работ по сдаваемым тепловым энергоустановкам.</w:t>
            </w:r>
          </w:p>
          <w:p w14:paraId="0B14743E" w14:textId="77777777" w:rsidR="0021279A" w:rsidRPr="00761E5B" w:rsidRDefault="00761E5B" w:rsidP="00761E5B">
            <w:pPr>
              <w:autoSpaceDE w:val="0"/>
              <w:autoSpaceDN w:val="0"/>
              <w:adjustRightInd w:val="0"/>
              <w:spacing w:before="200" w:after="1" w:line="200" w:lineRule="atLeast"/>
              <w:ind w:firstLine="539"/>
              <w:jc w:val="both"/>
              <w:rPr>
                <w:rFonts w:cs="Arial"/>
                <w:szCs w:val="20"/>
              </w:rPr>
            </w:pPr>
            <w:r w:rsidRPr="00761E5B">
              <w:rPr>
                <w:rFonts w:cs="Arial"/>
                <w:strike/>
                <w:color w:val="FF0000"/>
                <w:szCs w:val="20"/>
              </w:rPr>
              <w:t xml:space="preserve">2.4.6. Перед пусконаладочными испытаниями проверяется выполнение проектных схем, строительных норм и правил, государственных стандартов, включая стандарты безопасности труда, правил техники безопасности и промышленной санитарии, правил </w:t>
            </w:r>
            <w:proofErr w:type="spellStart"/>
            <w:r w:rsidRPr="00761E5B">
              <w:rPr>
                <w:rFonts w:cs="Arial"/>
                <w:strike/>
                <w:color w:val="FF0000"/>
                <w:szCs w:val="20"/>
              </w:rPr>
              <w:t>взрыво</w:t>
            </w:r>
            <w:proofErr w:type="spellEnd"/>
            <w:r w:rsidRPr="00761E5B">
              <w:rPr>
                <w:rFonts w:cs="Arial"/>
                <w:strike/>
                <w:color w:val="FF0000"/>
                <w:szCs w:val="20"/>
              </w:rPr>
              <w:t>- и пожаробезопасности, указаний заводов-изготовителей, инструкций по монтажу оборудования и наличия временного допуска к проведению пусконаладочных работ.</w:t>
            </w:r>
          </w:p>
          <w:p w14:paraId="674ABF6C" w14:textId="77777777" w:rsidR="00761E5B" w:rsidRPr="00761E5B" w:rsidRDefault="00761E5B" w:rsidP="00761E5B">
            <w:pPr>
              <w:autoSpaceDE w:val="0"/>
              <w:autoSpaceDN w:val="0"/>
              <w:adjustRightInd w:val="0"/>
              <w:spacing w:before="200" w:after="1" w:line="200" w:lineRule="atLeast"/>
              <w:ind w:firstLine="539"/>
              <w:jc w:val="both"/>
              <w:rPr>
                <w:rFonts w:cs="Arial"/>
                <w:szCs w:val="20"/>
              </w:rPr>
            </w:pPr>
            <w:r w:rsidRPr="00761E5B">
              <w:rPr>
                <w:rFonts w:cs="Arial"/>
                <w:strike/>
                <w:color w:val="FF0000"/>
                <w:szCs w:val="20"/>
              </w:rPr>
              <w:t>2.4.7. Перед пробным пуском подготавливаются условия для надежной и безопасной эксплуатации тепловых энергоустановок:</w:t>
            </w:r>
          </w:p>
          <w:p w14:paraId="03395FCD" w14:textId="77777777" w:rsidR="00761E5B" w:rsidRDefault="00761E5B" w:rsidP="00761E5B">
            <w:pPr>
              <w:autoSpaceDE w:val="0"/>
              <w:autoSpaceDN w:val="0"/>
              <w:adjustRightInd w:val="0"/>
              <w:spacing w:before="200" w:after="1" w:line="200" w:lineRule="atLeast"/>
              <w:ind w:firstLine="539"/>
              <w:jc w:val="both"/>
              <w:rPr>
                <w:rFonts w:cs="Arial"/>
                <w:szCs w:val="20"/>
              </w:rPr>
            </w:pPr>
            <w:r w:rsidRPr="00761E5B">
              <w:rPr>
                <w:rFonts w:cs="Arial"/>
                <w:strike/>
                <w:color w:val="FF0000"/>
                <w:szCs w:val="20"/>
              </w:rPr>
              <w:t>- укомплектовывается, обучается (с проверкой знаний) персонал</w:t>
            </w:r>
            <w:r>
              <w:rPr>
                <w:rFonts w:cs="Arial"/>
                <w:szCs w:val="20"/>
              </w:rPr>
              <w:t>;</w:t>
            </w:r>
          </w:p>
          <w:p w14:paraId="4B1CE0F0" w14:textId="77777777" w:rsidR="00761E5B" w:rsidRPr="00761E5B" w:rsidRDefault="00761E5B" w:rsidP="00761E5B">
            <w:pPr>
              <w:autoSpaceDE w:val="0"/>
              <w:autoSpaceDN w:val="0"/>
              <w:adjustRightInd w:val="0"/>
              <w:spacing w:before="200" w:after="1" w:line="200" w:lineRule="atLeast"/>
              <w:ind w:firstLine="539"/>
              <w:jc w:val="both"/>
              <w:rPr>
                <w:rFonts w:cs="Arial"/>
                <w:szCs w:val="20"/>
              </w:rPr>
            </w:pPr>
            <w:r w:rsidRPr="00761E5B">
              <w:rPr>
                <w:rFonts w:cs="Arial"/>
                <w:strike/>
                <w:color w:val="FF0000"/>
                <w:szCs w:val="20"/>
              </w:rPr>
              <w:t>- разрабатываются эксплуатационные инструкции, инструкции по охране труда, пожарной безопасности, оперативные схемы, техническая документация по учету и отчетности;</w:t>
            </w:r>
          </w:p>
          <w:p w14:paraId="2DEE2A23" w14:textId="77777777" w:rsidR="00761E5B" w:rsidRPr="00761E5B" w:rsidRDefault="00761E5B" w:rsidP="00761E5B">
            <w:pPr>
              <w:autoSpaceDE w:val="0"/>
              <w:autoSpaceDN w:val="0"/>
              <w:adjustRightInd w:val="0"/>
              <w:spacing w:before="200" w:after="1" w:line="200" w:lineRule="atLeast"/>
              <w:ind w:firstLine="539"/>
              <w:jc w:val="both"/>
              <w:rPr>
                <w:rFonts w:cs="Arial"/>
                <w:szCs w:val="20"/>
              </w:rPr>
            </w:pPr>
            <w:r w:rsidRPr="00761E5B">
              <w:rPr>
                <w:rFonts w:cs="Arial"/>
                <w:strike/>
                <w:color w:val="FF0000"/>
                <w:szCs w:val="20"/>
              </w:rPr>
              <w:t>- подготавливаются и испытываются средства защиты, инструмент, запасные части, материалы и топливо;</w:t>
            </w:r>
          </w:p>
          <w:p w14:paraId="24D34E1E" w14:textId="77777777" w:rsidR="00761E5B" w:rsidRPr="00761E5B" w:rsidRDefault="00761E5B" w:rsidP="00761E5B">
            <w:pPr>
              <w:autoSpaceDE w:val="0"/>
              <w:autoSpaceDN w:val="0"/>
              <w:adjustRightInd w:val="0"/>
              <w:spacing w:before="200" w:after="1" w:line="200" w:lineRule="atLeast"/>
              <w:ind w:firstLine="539"/>
              <w:jc w:val="both"/>
              <w:rPr>
                <w:rFonts w:cs="Arial"/>
                <w:szCs w:val="20"/>
              </w:rPr>
            </w:pPr>
            <w:r w:rsidRPr="00761E5B">
              <w:rPr>
                <w:rFonts w:cs="Arial"/>
                <w:strike/>
                <w:color w:val="FF0000"/>
                <w:szCs w:val="20"/>
              </w:rPr>
              <w:t>- вводятся в действие средства связи, сигнализации и пожаротушения, аварийного освещения и вентиляции;</w:t>
            </w:r>
          </w:p>
          <w:p w14:paraId="5968A0BA" w14:textId="77777777" w:rsidR="00761E5B" w:rsidRPr="00761E5B" w:rsidRDefault="00761E5B" w:rsidP="00761E5B">
            <w:pPr>
              <w:autoSpaceDE w:val="0"/>
              <w:autoSpaceDN w:val="0"/>
              <w:adjustRightInd w:val="0"/>
              <w:spacing w:before="200" w:after="1" w:line="200" w:lineRule="atLeast"/>
              <w:ind w:firstLine="539"/>
              <w:jc w:val="both"/>
              <w:rPr>
                <w:rFonts w:cs="Arial"/>
                <w:szCs w:val="20"/>
              </w:rPr>
            </w:pPr>
            <w:r w:rsidRPr="00761E5B">
              <w:rPr>
                <w:rFonts w:cs="Arial"/>
                <w:strike/>
                <w:color w:val="FF0000"/>
                <w:szCs w:val="20"/>
              </w:rPr>
              <w:t>- проверяется наличие актов скрытых работ и испытания; получается разрешение от надзорных органов.</w:t>
            </w:r>
          </w:p>
          <w:p w14:paraId="2C15994B" w14:textId="549AEEB7" w:rsidR="00761E5B" w:rsidRPr="00761E5B" w:rsidRDefault="00761E5B" w:rsidP="00761E5B">
            <w:pPr>
              <w:autoSpaceDE w:val="0"/>
              <w:autoSpaceDN w:val="0"/>
              <w:adjustRightInd w:val="0"/>
              <w:spacing w:before="200" w:after="1" w:line="200" w:lineRule="atLeast"/>
              <w:ind w:firstLine="539"/>
              <w:jc w:val="both"/>
              <w:rPr>
                <w:rFonts w:cs="Arial"/>
                <w:szCs w:val="20"/>
              </w:rPr>
            </w:pPr>
            <w:r w:rsidRPr="00761E5B">
              <w:rPr>
                <w:rFonts w:cs="Arial"/>
                <w:strike/>
                <w:color w:val="FF0000"/>
                <w:szCs w:val="20"/>
              </w:rPr>
              <w:lastRenderedPageBreak/>
              <w:t>2.4.8. Тепловые энергоустановки принимаются потребителем (заказчиком) от подрядной организации по акту. Для проведения пусконаладочных работ и опробования оборудования тепловые энергоустановки представляются органу государственного энергетического надзора для осмотра и выдачи временного разрешения.</w:t>
            </w:r>
          </w:p>
        </w:tc>
        <w:tc>
          <w:tcPr>
            <w:tcW w:w="7597" w:type="dxa"/>
          </w:tcPr>
          <w:p w14:paraId="53A68BCB" w14:textId="77777777" w:rsidR="00EF03EE" w:rsidRPr="006C5495" w:rsidRDefault="00EF03EE" w:rsidP="00EF03EE">
            <w:pPr>
              <w:spacing w:after="1" w:line="200" w:lineRule="atLeast"/>
              <w:jc w:val="both"/>
              <w:rPr>
                <w:rFonts w:cs="Arial"/>
                <w:szCs w:val="20"/>
              </w:rPr>
            </w:pPr>
          </w:p>
        </w:tc>
      </w:tr>
      <w:tr w:rsidR="00EF03EE" w:rsidRPr="006C5495" w14:paraId="67A5EBC8" w14:textId="77777777" w:rsidTr="006C5495">
        <w:tc>
          <w:tcPr>
            <w:tcW w:w="7597" w:type="dxa"/>
          </w:tcPr>
          <w:p w14:paraId="07E599FF" w14:textId="038FD90A" w:rsidR="00EF03EE" w:rsidRPr="006C5495" w:rsidRDefault="00350264" w:rsidP="00350264">
            <w:pPr>
              <w:autoSpaceDE w:val="0"/>
              <w:autoSpaceDN w:val="0"/>
              <w:adjustRightInd w:val="0"/>
              <w:spacing w:before="200" w:after="1" w:line="200" w:lineRule="atLeast"/>
              <w:ind w:firstLine="539"/>
              <w:jc w:val="both"/>
              <w:rPr>
                <w:rFonts w:cs="Arial"/>
                <w:szCs w:val="20"/>
              </w:rPr>
            </w:pPr>
            <w:r w:rsidRPr="00761E5B">
              <w:rPr>
                <w:rFonts w:cs="Arial"/>
                <w:strike/>
                <w:color w:val="FF0000"/>
                <w:szCs w:val="20"/>
              </w:rPr>
              <w:lastRenderedPageBreak/>
              <w:t>2.4.9. Комплексное опробование проводится заказчиком.</w:t>
            </w:r>
            <w:r>
              <w:rPr>
                <w:rFonts w:cs="Arial"/>
                <w:szCs w:val="20"/>
              </w:rPr>
              <w:t xml:space="preserve"> При комплексном опробовании </w:t>
            </w:r>
            <w:r w:rsidRPr="00350264">
              <w:rPr>
                <w:rFonts w:cs="Arial"/>
                <w:strike/>
                <w:color w:val="FF0000"/>
                <w:szCs w:val="20"/>
              </w:rPr>
              <w:t>проверяется</w:t>
            </w:r>
            <w:r>
              <w:rPr>
                <w:rFonts w:cs="Arial"/>
                <w:szCs w:val="20"/>
              </w:rPr>
              <w:t xml:space="preserve"> совместная работа </w:t>
            </w:r>
            <w:r w:rsidRPr="00350264">
              <w:rPr>
                <w:rFonts w:cs="Arial"/>
                <w:strike/>
                <w:color w:val="FF0000"/>
                <w:szCs w:val="20"/>
              </w:rPr>
              <w:t>основных агрегатов и всего вспомогательного</w:t>
            </w:r>
            <w:r>
              <w:rPr>
                <w:rFonts w:cs="Arial"/>
                <w:szCs w:val="20"/>
              </w:rPr>
              <w:t xml:space="preserve"> оборудования под нагрузкой.</w:t>
            </w:r>
          </w:p>
        </w:tc>
        <w:tc>
          <w:tcPr>
            <w:tcW w:w="7597" w:type="dxa"/>
          </w:tcPr>
          <w:p w14:paraId="0E517FF1" w14:textId="2FA2FD4B" w:rsidR="00EF03EE" w:rsidRPr="006C5495" w:rsidRDefault="00350264" w:rsidP="00350264">
            <w:pPr>
              <w:autoSpaceDE w:val="0"/>
              <w:autoSpaceDN w:val="0"/>
              <w:adjustRightInd w:val="0"/>
              <w:spacing w:before="200" w:after="1" w:line="200" w:lineRule="atLeast"/>
              <w:ind w:firstLine="539"/>
              <w:jc w:val="both"/>
              <w:rPr>
                <w:rFonts w:cs="Arial"/>
                <w:szCs w:val="20"/>
              </w:rPr>
            </w:pPr>
            <w:r w:rsidRPr="00761E5B">
              <w:rPr>
                <w:rFonts w:cs="Arial"/>
                <w:szCs w:val="20"/>
                <w:shd w:val="clear" w:color="auto" w:fill="C0C0C0"/>
              </w:rPr>
              <w:t>106.</w:t>
            </w:r>
            <w:r>
              <w:rPr>
                <w:rFonts w:cs="Arial"/>
                <w:szCs w:val="20"/>
              </w:rPr>
              <w:t xml:space="preserve"> При комплексном опробовании </w:t>
            </w:r>
            <w:r w:rsidRPr="00350264">
              <w:rPr>
                <w:rFonts w:cs="Arial"/>
                <w:szCs w:val="20"/>
                <w:shd w:val="clear" w:color="auto" w:fill="C0C0C0"/>
              </w:rPr>
              <w:t xml:space="preserve">объекта теплоснабжения и (или) </w:t>
            </w:r>
            <w:proofErr w:type="spellStart"/>
            <w:r w:rsidRPr="00350264">
              <w:rPr>
                <w:rFonts w:cs="Arial"/>
                <w:szCs w:val="20"/>
                <w:shd w:val="clear" w:color="auto" w:fill="C0C0C0"/>
              </w:rPr>
              <w:t>теплопотребляющей</w:t>
            </w:r>
            <w:proofErr w:type="spellEnd"/>
            <w:r w:rsidRPr="00350264">
              <w:rPr>
                <w:rFonts w:cs="Arial"/>
                <w:szCs w:val="20"/>
                <w:shd w:val="clear" w:color="auto" w:fill="C0C0C0"/>
              </w:rPr>
              <w:t xml:space="preserve"> установки должна быть проверена</w:t>
            </w:r>
            <w:r>
              <w:rPr>
                <w:rFonts w:cs="Arial"/>
                <w:szCs w:val="20"/>
              </w:rPr>
              <w:t xml:space="preserve"> совместная работа оборудования под нагрузкой.</w:t>
            </w:r>
          </w:p>
        </w:tc>
      </w:tr>
      <w:tr w:rsidR="00EF03EE" w:rsidRPr="006C5495" w14:paraId="0E0B0170" w14:textId="77777777" w:rsidTr="006C5495">
        <w:tc>
          <w:tcPr>
            <w:tcW w:w="7597" w:type="dxa"/>
          </w:tcPr>
          <w:p w14:paraId="546F44C3" w14:textId="77777777" w:rsidR="00350264" w:rsidRPr="00350264" w:rsidRDefault="00350264" w:rsidP="00350264">
            <w:pPr>
              <w:autoSpaceDE w:val="0"/>
              <w:autoSpaceDN w:val="0"/>
              <w:adjustRightInd w:val="0"/>
              <w:spacing w:before="200" w:after="1" w:line="200" w:lineRule="atLeast"/>
              <w:ind w:firstLine="539"/>
              <w:jc w:val="both"/>
              <w:rPr>
                <w:rFonts w:cs="Arial"/>
                <w:szCs w:val="20"/>
              </w:rPr>
            </w:pPr>
            <w:r w:rsidRPr="00350264">
              <w:rPr>
                <w:rFonts w:cs="Arial"/>
                <w:strike/>
                <w:color w:val="FF0000"/>
                <w:szCs w:val="20"/>
              </w:rPr>
              <w:t>Началом комплексного опробования тепловых энергоустановок считается момент их включения.</w:t>
            </w:r>
          </w:p>
          <w:p w14:paraId="63535070" w14:textId="6341A32D" w:rsidR="00EF03EE" w:rsidRPr="006C5495" w:rsidRDefault="00350264" w:rsidP="00350264">
            <w:pPr>
              <w:autoSpaceDE w:val="0"/>
              <w:autoSpaceDN w:val="0"/>
              <w:adjustRightInd w:val="0"/>
              <w:spacing w:before="200" w:after="1" w:line="200" w:lineRule="atLeast"/>
              <w:ind w:firstLine="539"/>
              <w:jc w:val="both"/>
              <w:rPr>
                <w:rFonts w:cs="Arial"/>
                <w:szCs w:val="20"/>
              </w:rPr>
            </w:pPr>
            <w:r w:rsidRPr="00350264">
              <w:rPr>
                <w:rFonts w:cs="Arial"/>
                <w:strike/>
                <w:color w:val="FF0000"/>
                <w:szCs w:val="20"/>
              </w:rPr>
              <w:t>Комплексное опробование оборудования производится только по схемам, предусмотренным проектом.</w:t>
            </w:r>
          </w:p>
        </w:tc>
        <w:tc>
          <w:tcPr>
            <w:tcW w:w="7597" w:type="dxa"/>
          </w:tcPr>
          <w:p w14:paraId="0E41D166" w14:textId="77777777" w:rsidR="00EF03EE" w:rsidRPr="006C5495" w:rsidRDefault="00EF03EE" w:rsidP="00350264">
            <w:pPr>
              <w:spacing w:after="1" w:line="200" w:lineRule="atLeast"/>
              <w:jc w:val="both"/>
              <w:rPr>
                <w:rFonts w:cs="Arial"/>
                <w:szCs w:val="20"/>
              </w:rPr>
            </w:pPr>
          </w:p>
        </w:tc>
      </w:tr>
      <w:tr w:rsidR="00EF03EE" w:rsidRPr="006C5495" w14:paraId="1A05FBF1" w14:textId="77777777" w:rsidTr="006C5495">
        <w:tc>
          <w:tcPr>
            <w:tcW w:w="7597" w:type="dxa"/>
          </w:tcPr>
          <w:p w14:paraId="5742CED2" w14:textId="3E155360" w:rsidR="00EF03EE" w:rsidRPr="006C5495" w:rsidRDefault="00350264" w:rsidP="00350264">
            <w:pPr>
              <w:autoSpaceDE w:val="0"/>
              <w:autoSpaceDN w:val="0"/>
              <w:adjustRightInd w:val="0"/>
              <w:spacing w:before="200" w:after="1" w:line="200" w:lineRule="atLeast"/>
              <w:ind w:firstLine="539"/>
              <w:jc w:val="both"/>
              <w:rPr>
                <w:rFonts w:cs="Arial"/>
                <w:szCs w:val="20"/>
              </w:rPr>
            </w:pPr>
            <w:r w:rsidRPr="00350264">
              <w:rPr>
                <w:rFonts w:cs="Arial"/>
                <w:strike/>
                <w:color w:val="FF0000"/>
                <w:szCs w:val="20"/>
              </w:rPr>
              <w:t>Комплексное опробование оборудования тепловых энергоустановок считается проведенным при условии нормальной и непрерывной работы основного оборудования в течение</w:t>
            </w:r>
            <w:r>
              <w:rPr>
                <w:rFonts w:cs="Arial"/>
                <w:szCs w:val="20"/>
              </w:rPr>
              <w:t xml:space="preserve"> 72 </w:t>
            </w:r>
            <w:r w:rsidRPr="00350264">
              <w:rPr>
                <w:rFonts w:cs="Arial"/>
                <w:strike/>
                <w:color w:val="FF0000"/>
                <w:szCs w:val="20"/>
              </w:rPr>
              <w:t>ч на основном топливе с номинальной нагрузкой</w:t>
            </w:r>
            <w:r>
              <w:rPr>
                <w:rFonts w:cs="Arial"/>
                <w:szCs w:val="20"/>
              </w:rPr>
              <w:t xml:space="preserve"> и </w:t>
            </w:r>
            <w:r w:rsidRPr="00350264">
              <w:rPr>
                <w:rFonts w:cs="Arial"/>
                <w:strike/>
                <w:color w:val="FF0000"/>
                <w:szCs w:val="20"/>
              </w:rPr>
              <w:t>проектными параметрами теплоносителя. Комплексное опробование тепловых сетей -</w:t>
            </w:r>
            <w:r>
              <w:rPr>
                <w:rFonts w:cs="Arial"/>
                <w:szCs w:val="20"/>
              </w:rPr>
              <w:t xml:space="preserve"> 24 </w:t>
            </w:r>
            <w:r w:rsidRPr="00350264">
              <w:rPr>
                <w:rFonts w:cs="Arial"/>
                <w:strike/>
                <w:color w:val="FF0000"/>
                <w:szCs w:val="20"/>
              </w:rPr>
              <w:t>ч</w:t>
            </w:r>
            <w:r>
              <w:rPr>
                <w:rFonts w:cs="Arial"/>
                <w:szCs w:val="20"/>
              </w:rPr>
              <w:t>.</w:t>
            </w:r>
          </w:p>
        </w:tc>
        <w:tc>
          <w:tcPr>
            <w:tcW w:w="7597" w:type="dxa"/>
          </w:tcPr>
          <w:p w14:paraId="390543C7" w14:textId="3CF856B4" w:rsidR="00EF03EE" w:rsidRPr="006C5495" w:rsidRDefault="00350264" w:rsidP="00350264">
            <w:pPr>
              <w:autoSpaceDE w:val="0"/>
              <w:autoSpaceDN w:val="0"/>
              <w:adjustRightInd w:val="0"/>
              <w:spacing w:before="200" w:after="1" w:line="200" w:lineRule="atLeast"/>
              <w:ind w:firstLine="539"/>
              <w:jc w:val="both"/>
              <w:rPr>
                <w:rFonts w:cs="Arial"/>
                <w:szCs w:val="20"/>
              </w:rPr>
            </w:pPr>
            <w:r w:rsidRPr="00350264">
              <w:rPr>
                <w:rFonts w:cs="Arial"/>
                <w:szCs w:val="20"/>
                <w:shd w:val="clear" w:color="auto" w:fill="C0C0C0"/>
              </w:rPr>
              <w:t>Длительность комплексного опробования должна быть не менее</w:t>
            </w:r>
            <w:r>
              <w:rPr>
                <w:rFonts w:cs="Arial"/>
                <w:szCs w:val="20"/>
              </w:rPr>
              <w:t xml:space="preserve"> 72 </w:t>
            </w:r>
            <w:r w:rsidRPr="00350264">
              <w:rPr>
                <w:rFonts w:cs="Arial"/>
                <w:szCs w:val="20"/>
                <w:shd w:val="clear" w:color="auto" w:fill="C0C0C0"/>
              </w:rPr>
              <w:t>часов для источников тепловой энергии</w:t>
            </w:r>
            <w:r w:rsidRPr="00350264">
              <w:rPr>
                <w:rFonts w:cs="Arial"/>
                <w:szCs w:val="20"/>
              </w:rPr>
              <w:t xml:space="preserve"> и</w:t>
            </w:r>
            <w:r>
              <w:rPr>
                <w:rFonts w:cs="Arial"/>
                <w:szCs w:val="20"/>
              </w:rPr>
              <w:t xml:space="preserve"> </w:t>
            </w:r>
            <w:r w:rsidRPr="00350264">
              <w:rPr>
                <w:rFonts w:cs="Arial"/>
                <w:szCs w:val="20"/>
                <w:shd w:val="clear" w:color="auto" w:fill="C0C0C0"/>
              </w:rPr>
              <w:t>не менее</w:t>
            </w:r>
            <w:r>
              <w:rPr>
                <w:rFonts w:cs="Arial"/>
                <w:szCs w:val="20"/>
              </w:rPr>
              <w:t xml:space="preserve"> 24 </w:t>
            </w:r>
            <w:r w:rsidRPr="00350264">
              <w:rPr>
                <w:rFonts w:cs="Arial"/>
                <w:szCs w:val="20"/>
                <w:shd w:val="clear" w:color="auto" w:fill="C0C0C0"/>
              </w:rPr>
              <w:t xml:space="preserve">часов для остальных объектов теплоснабжения и </w:t>
            </w:r>
            <w:proofErr w:type="spellStart"/>
            <w:r w:rsidRPr="00350264">
              <w:rPr>
                <w:rFonts w:cs="Arial"/>
                <w:szCs w:val="20"/>
                <w:shd w:val="clear" w:color="auto" w:fill="C0C0C0"/>
              </w:rPr>
              <w:t>теплопотребляющих</w:t>
            </w:r>
            <w:proofErr w:type="spellEnd"/>
            <w:r w:rsidRPr="00350264">
              <w:rPr>
                <w:rFonts w:cs="Arial"/>
                <w:szCs w:val="20"/>
                <w:shd w:val="clear" w:color="auto" w:fill="C0C0C0"/>
              </w:rPr>
              <w:t xml:space="preserve"> установок</w:t>
            </w:r>
            <w:r>
              <w:rPr>
                <w:rFonts w:cs="Arial"/>
                <w:szCs w:val="20"/>
              </w:rPr>
              <w:t>.</w:t>
            </w:r>
          </w:p>
        </w:tc>
      </w:tr>
      <w:tr w:rsidR="00EF03EE" w:rsidRPr="006C5495" w14:paraId="7B25C7DF" w14:textId="77777777" w:rsidTr="006C5495">
        <w:tc>
          <w:tcPr>
            <w:tcW w:w="7597" w:type="dxa"/>
          </w:tcPr>
          <w:p w14:paraId="729F0D70" w14:textId="77777777" w:rsidR="00EF03EE" w:rsidRPr="006C5495" w:rsidRDefault="00EF03EE" w:rsidP="00AF1D2E">
            <w:pPr>
              <w:spacing w:after="1" w:line="200" w:lineRule="atLeast"/>
              <w:jc w:val="both"/>
              <w:rPr>
                <w:rFonts w:cs="Arial"/>
                <w:szCs w:val="20"/>
              </w:rPr>
            </w:pPr>
          </w:p>
        </w:tc>
        <w:tc>
          <w:tcPr>
            <w:tcW w:w="7597" w:type="dxa"/>
          </w:tcPr>
          <w:p w14:paraId="45FDB278"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AF1D2E">
              <w:rPr>
                <w:rFonts w:cs="Arial"/>
                <w:szCs w:val="20"/>
                <w:shd w:val="clear" w:color="auto" w:fill="C0C0C0"/>
              </w:rPr>
              <w:t>107. По результатам проведения пусконаладочных работ составляется акт пусконаладочных работ, который утверждается техническим руководителем эксплуатирующей организации (структурного подразделения).</w:t>
            </w:r>
          </w:p>
          <w:p w14:paraId="30B47997"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 xml:space="preserve">108. Запрещается пуск (включение в работу) объектов теплоснабжения и </w:t>
            </w:r>
            <w:proofErr w:type="spellStart"/>
            <w:r w:rsidRPr="00AF1D2E">
              <w:rPr>
                <w:rFonts w:cs="Arial"/>
                <w:szCs w:val="20"/>
                <w:shd w:val="clear" w:color="auto" w:fill="C0C0C0"/>
              </w:rPr>
              <w:t>теплопотребляющих</w:t>
            </w:r>
            <w:proofErr w:type="spellEnd"/>
            <w:r w:rsidRPr="00AF1D2E">
              <w:rPr>
                <w:rFonts w:cs="Arial"/>
                <w:szCs w:val="20"/>
                <w:shd w:val="clear" w:color="auto" w:fill="C0C0C0"/>
              </w:rPr>
              <w:t xml:space="preserve"> установок с отступлениями от технических условий на подключение (технологическое присоединение) к системе теплоснабжения, проектной документации на эти объекты и установки, а также с </w:t>
            </w:r>
            <w:proofErr w:type="spellStart"/>
            <w:r w:rsidRPr="00AF1D2E">
              <w:rPr>
                <w:rFonts w:cs="Arial"/>
                <w:szCs w:val="20"/>
                <w:shd w:val="clear" w:color="auto" w:fill="C0C0C0"/>
              </w:rPr>
              <w:t>неустраненными</w:t>
            </w:r>
            <w:proofErr w:type="spellEnd"/>
            <w:r w:rsidRPr="00AF1D2E">
              <w:rPr>
                <w:rFonts w:cs="Arial"/>
                <w:szCs w:val="20"/>
                <w:shd w:val="clear" w:color="auto" w:fill="C0C0C0"/>
              </w:rPr>
              <w:t xml:space="preserve"> дефектами, допущенными при строительстве и монтаже, выявленными при пусконаладочных работах и испытаниях.</w:t>
            </w:r>
          </w:p>
          <w:p w14:paraId="16A96116" w14:textId="77777777" w:rsidR="00AF1D2E" w:rsidRDefault="00AF1D2E" w:rsidP="00AF1D2E">
            <w:pPr>
              <w:autoSpaceDE w:val="0"/>
              <w:autoSpaceDN w:val="0"/>
              <w:adjustRightInd w:val="0"/>
              <w:spacing w:after="1" w:line="200" w:lineRule="atLeast"/>
              <w:jc w:val="both"/>
              <w:rPr>
                <w:rFonts w:cs="Arial"/>
                <w:szCs w:val="20"/>
              </w:rPr>
            </w:pPr>
          </w:p>
          <w:p w14:paraId="7AFE4A8D" w14:textId="77777777" w:rsidR="00AF1D2E" w:rsidRPr="00EF03EE" w:rsidRDefault="00AF1D2E" w:rsidP="00AF1D2E">
            <w:pPr>
              <w:autoSpaceDE w:val="0"/>
              <w:autoSpaceDN w:val="0"/>
              <w:adjustRightInd w:val="0"/>
              <w:spacing w:after="1" w:line="200" w:lineRule="atLeast"/>
              <w:jc w:val="center"/>
              <w:outlineLvl w:val="0"/>
              <w:rPr>
                <w:rFonts w:cs="Arial"/>
                <w:szCs w:val="20"/>
              </w:rPr>
            </w:pPr>
            <w:bookmarkStart w:id="37" w:name="Р2_7"/>
            <w:bookmarkEnd w:id="37"/>
            <w:r w:rsidRPr="00AF1D2E">
              <w:rPr>
                <w:rFonts w:cs="Arial"/>
                <w:b/>
                <w:bCs/>
                <w:szCs w:val="20"/>
                <w:shd w:val="clear" w:color="auto" w:fill="C0C0C0"/>
              </w:rPr>
              <w:t>V. Требования к диспетчерскому управлению</w:t>
            </w:r>
          </w:p>
          <w:p w14:paraId="087F00F5" w14:textId="77777777" w:rsidR="00AF1D2E" w:rsidRPr="00EF03EE" w:rsidRDefault="00AF1D2E" w:rsidP="00AF1D2E">
            <w:pPr>
              <w:autoSpaceDE w:val="0"/>
              <w:autoSpaceDN w:val="0"/>
              <w:adjustRightInd w:val="0"/>
              <w:spacing w:after="1" w:line="200" w:lineRule="atLeast"/>
              <w:jc w:val="center"/>
              <w:rPr>
                <w:rFonts w:cs="Arial"/>
                <w:szCs w:val="20"/>
              </w:rPr>
            </w:pPr>
            <w:r w:rsidRPr="00AF1D2E">
              <w:rPr>
                <w:rFonts w:cs="Arial"/>
                <w:b/>
                <w:bCs/>
                <w:szCs w:val="20"/>
                <w:shd w:val="clear" w:color="auto" w:fill="C0C0C0"/>
              </w:rPr>
              <w:t>системами теплоснабжения</w:t>
            </w:r>
          </w:p>
          <w:p w14:paraId="0B5462B1" w14:textId="77777777" w:rsidR="00AF1D2E" w:rsidRDefault="00AF1D2E" w:rsidP="00AF1D2E">
            <w:pPr>
              <w:autoSpaceDE w:val="0"/>
              <w:autoSpaceDN w:val="0"/>
              <w:adjustRightInd w:val="0"/>
              <w:spacing w:after="1" w:line="200" w:lineRule="atLeast"/>
              <w:jc w:val="both"/>
              <w:rPr>
                <w:rFonts w:cs="Arial"/>
                <w:szCs w:val="20"/>
              </w:rPr>
            </w:pPr>
          </w:p>
          <w:p w14:paraId="3F5ACFCE" w14:textId="77777777" w:rsidR="00AF1D2E" w:rsidRDefault="00AF1D2E" w:rsidP="00AF1D2E">
            <w:pPr>
              <w:autoSpaceDE w:val="0"/>
              <w:autoSpaceDN w:val="0"/>
              <w:adjustRightInd w:val="0"/>
              <w:spacing w:after="1" w:line="200" w:lineRule="atLeast"/>
              <w:ind w:firstLine="539"/>
              <w:jc w:val="both"/>
              <w:rPr>
                <w:rFonts w:cs="Arial"/>
                <w:szCs w:val="20"/>
              </w:rPr>
            </w:pPr>
            <w:r w:rsidRPr="00AF1D2E">
              <w:rPr>
                <w:rFonts w:cs="Arial"/>
                <w:szCs w:val="20"/>
                <w:shd w:val="clear" w:color="auto" w:fill="C0C0C0"/>
              </w:rPr>
              <w:t xml:space="preserve">109. В единой теплоснабжающей организации (далее - ЕТО), определенной в схеме теплоснабжения, либо по согласовании с ней в другой </w:t>
            </w:r>
            <w:r w:rsidRPr="00AF1D2E">
              <w:rPr>
                <w:rFonts w:cs="Arial"/>
                <w:szCs w:val="20"/>
                <w:shd w:val="clear" w:color="auto" w:fill="C0C0C0"/>
              </w:rPr>
              <w:lastRenderedPageBreak/>
              <w:t>теплоснабжающей (теплосетевой) организации, функционирующей в зоне (зонах) деятельности ЕТО, должно быть обеспечено круглосуточное диспетчерское управление системой (системами) теплоснабжения.</w:t>
            </w:r>
          </w:p>
          <w:p w14:paraId="19E2F1D2"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AF1D2E">
              <w:rPr>
                <w:rFonts w:cs="Arial"/>
                <w:szCs w:val="20"/>
                <w:shd w:val="clear" w:color="auto" w:fill="C0C0C0"/>
              </w:rPr>
              <w:t>110. Диспетчерское управление системой теплоснабжения в заданных режимах должно обеспечить выполнение следующих задач:</w:t>
            </w:r>
          </w:p>
          <w:p w14:paraId="3263D2EA"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управление системой теплоснабжения как единым технологическим комплексом;</w:t>
            </w:r>
          </w:p>
          <w:p w14:paraId="3A9F3BBE"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анализ текущего состояния объектов теплоснабжения по контрольным параметрам и показателям;</w:t>
            </w:r>
          </w:p>
          <w:p w14:paraId="09C3AE9C"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управление тепловыми и гидравлическими режимами;</w:t>
            </w:r>
          </w:p>
          <w:p w14:paraId="330E4E32"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подготовка и осуществление переключений для обеспечения возможности выполнения ремонтных работ;</w:t>
            </w:r>
          </w:p>
          <w:p w14:paraId="46DA9E7E"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контроль выполнения требований к качеству тепловой энергии, теплоносителя.</w:t>
            </w:r>
          </w:p>
          <w:p w14:paraId="4BFF28CE"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111. Диспетчерское управление при переходе системы теплоснабжения или ее элементов в нерасчетные режимы должно обеспечить выполнение следующих задач:</w:t>
            </w:r>
          </w:p>
          <w:p w14:paraId="16CD494B" w14:textId="0EC6967E" w:rsid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bookmarkStart w:id="38" w:name="П21"/>
            <w:bookmarkEnd w:id="38"/>
            <w:r w:rsidRPr="00AF1D2E">
              <w:rPr>
                <w:rFonts w:cs="Arial"/>
                <w:szCs w:val="20"/>
                <w:shd w:val="clear" w:color="auto" w:fill="C0C0C0"/>
              </w:rPr>
              <w:t>локализация</w:t>
            </w:r>
            <w:r w:rsidRPr="00F4608A">
              <w:rPr>
                <w:rFonts w:cs="Arial"/>
                <w:szCs w:val="20"/>
              </w:rPr>
              <w:t xml:space="preserve"> и ликвидация технологических нарушений при производстве, передаче и </w:t>
            </w:r>
            <w:r w:rsidRPr="00F4608A">
              <w:rPr>
                <w:rFonts w:cs="Arial"/>
                <w:szCs w:val="20"/>
                <w:shd w:val="clear" w:color="auto" w:fill="C0C0C0"/>
              </w:rPr>
              <w:t>распределении</w:t>
            </w:r>
            <w:r w:rsidRPr="00F4608A">
              <w:rPr>
                <w:rFonts w:cs="Arial"/>
                <w:szCs w:val="20"/>
              </w:rPr>
              <w:t xml:space="preserve"> тепловой энергии</w:t>
            </w:r>
            <w:r w:rsidRPr="00AF1D2E">
              <w:rPr>
                <w:rFonts w:cs="Arial"/>
                <w:szCs w:val="20"/>
                <w:shd w:val="clear" w:color="auto" w:fill="C0C0C0"/>
              </w:rPr>
              <w:t>;</w:t>
            </w:r>
          </w:p>
          <w:p w14:paraId="73880888" w14:textId="1D6207F5" w:rsidR="00F4608A" w:rsidRPr="00AF1D2E" w:rsidRDefault="00E7137B" w:rsidP="00F4608A">
            <w:pPr>
              <w:autoSpaceDE w:val="0"/>
              <w:autoSpaceDN w:val="0"/>
              <w:adjustRightInd w:val="0"/>
              <w:spacing w:after="1" w:line="200" w:lineRule="atLeast"/>
              <w:jc w:val="both"/>
              <w:rPr>
                <w:rFonts w:cs="Arial"/>
                <w:szCs w:val="20"/>
                <w:shd w:val="clear" w:color="auto" w:fill="C0C0C0"/>
              </w:rPr>
            </w:pPr>
            <w:hyperlink w:anchor="П22" w:history="1">
              <w:r w:rsidR="00F4608A" w:rsidRPr="00F4608A">
                <w:rPr>
                  <w:rStyle w:val="a3"/>
                  <w:rFonts w:cs="Arial"/>
                  <w:szCs w:val="20"/>
                </w:rPr>
                <w:t>См. схожий фрагмент в сравниваемом документе</w:t>
              </w:r>
            </w:hyperlink>
          </w:p>
          <w:p w14:paraId="5C818FA5"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оценка масштаба события и возможности его развития с увеличением объема негативных последствий;</w:t>
            </w:r>
          </w:p>
          <w:p w14:paraId="71709F21"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определение мер реагирования, исходя из возможных сценариев, и организация их выполнения с переводом сил и средств, не задействованных на первом этапе реагирования, в режим повышенной готовности;</w:t>
            </w:r>
          </w:p>
          <w:p w14:paraId="0895AE4D"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перевод для сохранения живучести системы теплоснабжения, функционирования системы теплоснабжения на пониженные параметры с частичным или полным ограничением потребителей тепловой энергии;</w:t>
            </w:r>
          </w:p>
          <w:p w14:paraId="714C7671"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lastRenderedPageBreak/>
              <w:t>доведение до потребителей тепловой энергии информации о вынужденных отключениях и ограничениях, мерах, которые они должны предпринять для сохранения живучести системы теплоснабжения;</w:t>
            </w:r>
          </w:p>
          <w:p w14:paraId="1D68CF47"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оценка развития ситуации и корректировка принятого плана действий;</w:t>
            </w:r>
          </w:p>
          <w:p w14:paraId="58E4A4F1"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взаимодействие с диспетчерскими службами теплоснабжающих, теплосетевых организаций, потребителей и муниципальных образований, территориальными органами МЧС России, организациями, привлеченными для устранения аварий и их последствий.</w:t>
            </w:r>
          </w:p>
          <w:p w14:paraId="56989CB2" w14:textId="56841390" w:rsidR="00AF1D2E" w:rsidRDefault="00AF1D2E" w:rsidP="00AF1D2E">
            <w:pPr>
              <w:autoSpaceDE w:val="0"/>
              <w:autoSpaceDN w:val="0"/>
              <w:adjustRightInd w:val="0"/>
              <w:spacing w:before="200" w:after="1" w:line="200" w:lineRule="atLeast"/>
              <w:ind w:firstLine="539"/>
              <w:jc w:val="both"/>
              <w:rPr>
                <w:rFonts w:cs="Arial"/>
                <w:szCs w:val="20"/>
              </w:rPr>
            </w:pPr>
            <w:bookmarkStart w:id="39" w:name="П19"/>
            <w:bookmarkEnd w:id="39"/>
            <w:r w:rsidRPr="00AF1D2E">
              <w:rPr>
                <w:rFonts w:cs="Arial"/>
                <w:szCs w:val="20"/>
                <w:shd w:val="clear" w:color="auto" w:fill="C0C0C0"/>
              </w:rPr>
              <w:t>112.</w:t>
            </w:r>
            <w:r w:rsidRPr="007B60EE">
              <w:rPr>
                <w:rFonts w:cs="Arial"/>
                <w:szCs w:val="20"/>
              </w:rPr>
              <w:t xml:space="preserve"> При </w:t>
            </w:r>
            <w:r w:rsidRPr="00AF1D2E">
              <w:rPr>
                <w:rFonts w:cs="Arial"/>
                <w:szCs w:val="20"/>
                <w:shd w:val="clear" w:color="auto" w:fill="C0C0C0"/>
              </w:rPr>
              <w:t>суммарной расчетной тепловой нагрузке потребителей тепловой энергии (определенной в схеме теплоснабжения)</w:t>
            </w:r>
            <w:r w:rsidRPr="007B60EE">
              <w:rPr>
                <w:rFonts w:cs="Arial"/>
                <w:szCs w:val="20"/>
              </w:rPr>
              <w:t xml:space="preserve"> 10 Гкал/</w:t>
            </w:r>
            <w:r w:rsidRPr="00F4608A">
              <w:rPr>
                <w:rFonts w:cs="Arial"/>
                <w:szCs w:val="20"/>
                <w:shd w:val="clear" w:color="auto" w:fill="C0C0C0"/>
              </w:rPr>
              <w:t>ч</w:t>
            </w:r>
            <w:r w:rsidRPr="007B60EE">
              <w:rPr>
                <w:rFonts w:cs="Arial"/>
                <w:szCs w:val="20"/>
              </w:rPr>
              <w:t xml:space="preserve"> и более </w:t>
            </w:r>
            <w:r w:rsidRPr="00AF1D2E">
              <w:rPr>
                <w:rFonts w:cs="Arial"/>
                <w:szCs w:val="20"/>
                <w:shd w:val="clear" w:color="auto" w:fill="C0C0C0"/>
              </w:rPr>
              <w:t>в зоне (зонах) деятельности ЕТО</w:t>
            </w:r>
            <w:r w:rsidRPr="007B60EE">
              <w:rPr>
                <w:rFonts w:cs="Arial"/>
                <w:szCs w:val="20"/>
              </w:rPr>
              <w:t xml:space="preserve"> диспетчерское управление </w:t>
            </w:r>
            <w:r w:rsidRPr="00AF1D2E">
              <w:rPr>
                <w:rFonts w:cs="Arial"/>
                <w:szCs w:val="20"/>
                <w:shd w:val="clear" w:color="auto" w:fill="C0C0C0"/>
              </w:rPr>
              <w:t>должно быть организовано в круглосуточном режиме посредством создания диспетчерской службы. При нагрузке</w:t>
            </w:r>
            <w:r w:rsidRPr="007B60EE">
              <w:rPr>
                <w:rFonts w:cs="Arial"/>
                <w:szCs w:val="20"/>
              </w:rPr>
              <w:t xml:space="preserve"> менее 10 Гкал/</w:t>
            </w:r>
            <w:r w:rsidRPr="00F4608A">
              <w:rPr>
                <w:rFonts w:cs="Arial"/>
                <w:szCs w:val="20"/>
                <w:shd w:val="clear" w:color="auto" w:fill="C0C0C0"/>
              </w:rPr>
              <w:t>ч</w:t>
            </w:r>
            <w:r w:rsidRPr="007B60EE">
              <w:rPr>
                <w:rFonts w:cs="Arial"/>
                <w:szCs w:val="20"/>
              </w:rPr>
              <w:t xml:space="preserve"> диспетчерское управление </w:t>
            </w:r>
            <w:r w:rsidRPr="00AF1D2E">
              <w:rPr>
                <w:rFonts w:cs="Arial"/>
                <w:szCs w:val="20"/>
                <w:shd w:val="clear" w:color="auto" w:fill="C0C0C0"/>
              </w:rPr>
              <w:t>организуется</w:t>
            </w:r>
            <w:r w:rsidRPr="007B60EE">
              <w:rPr>
                <w:rFonts w:cs="Arial"/>
                <w:szCs w:val="20"/>
              </w:rPr>
              <w:t xml:space="preserve"> по решению </w:t>
            </w:r>
            <w:r w:rsidRPr="00AF1D2E">
              <w:rPr>
                <w:rFonts w:cs="Arial"/>
                <w:szCs w:val="20"/>
                <w:shd w:val="clear" w:color="auto" w:fill="C0C0C0"/>
              </w:rPr>
              <w:t>руководителя ЕТО</w:t>
            </w:r>
            <w:r w:rsidRPr="007B60EE">
              <w:rPr>
                <w:rFonts w:cs="Arial"/>
                <w:szCs w:val="20"/>
              </w:rPr>
              <w:t>.</w:t>
            </w:r>
          </w:p>
          <w:p w14:paraId="23EF4D5C" w14:textId="478D6089" w:rsidR="007B60EE" w:rsidRPr="00AF1D2E" w:rsidRDefault="00E7137B" w:rsidP="007B60EE">
            <w:pPr>
              <w:autoSpaceDE w:val="0"/>
              <w:autoSpaceDN w:val="0"/>
              <w:adjustRightInd w:val="0"/>
              <w:spacing w:after="1" w:line="200" w:lineRule="atLeast"/>
              <w:jc w:val="both"/>
              <w:rPr>
                <w:rFonts w:cs="Arial"/>
                <w:szCs w:val="20"/>
                <w:shd w:val="clear" w:color="auto" w:fill="C0C0C0"/>
              </w:rPr>
            </w:pPr>
            <w:hyperlink w:anchor="П20" w:history="1">
              <w:r w:rsidR="007B60EE" w:rsidRPr="00F4608A">
                <w:rPr>
                  <w:rStyle w:val="a3"/>
                  <w:rFonts w:cs="Arial"/>
                  <w:szCs w:val="20"/>
                </w:rPr>
                <w:t>См. схожий фрагмент в сравниваемом документе</w:t>
              </w:r>
            </w:hyperlink>
          </w:p>
          <w:p w14:paraId="37C04F20"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Диспетчерская служба эксплуатирующей организации (далее - диспетчерская служба) создается как отдельное структурное подразделение эксплуатирующей организации либо посредством наделения функциями диспетчерской службы персонала одного из иных структурных подразделений эксплуатирующей организации.</w:t>
            </w:r>
          </w:p>
          <w:p w14:paraId="67A85F21"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113. В целях осуществления взаимодействия диспетчерских служб определяются:</w:t>
            </w:r>
          </w:p>
          <w:p w14:paraId="41567364"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место нахождения центральной диспетчерской службы;</w:t>
            </w:r>
          </w:p>
          <w:p w14:paraId="2C95AD94"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соподчиненность диспетчерских служб и ответственных за диспетчерское управление организаций, не имеющих диспетчерской службы;</w:t>
            </w:r>
          </w:p>
          <w:p w14:paraId="0530CFF9"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порядок взаимодействия эксплуатирующих организаций при авариях и в чрезвычайных ситуациях;</w:t>
            </w:r>
          </w:p>
          <w:p w14:paraId="3CA748B1"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полномочия центральной диспетчерской службы по управлению объектами теплоснабжения других теплоснабжающих и теплосетевых организаций;</w:t>
            </w:r>
          </w:p>
          <w:p w14:paraId="789C81D8"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lastRenderedPageBreak/>
              <w:t>перечень объектов и оборудования системы теплоснабжения, управление режимами работы которых осуществляется непосредственно центральной диспетчерской службой;</w:t>
            </w:r>
          </w:p>
          <w:p w14:paraId="272E299D"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перечень объектов и оборудования системы теплоснабжения, управление режимами работы которых осуществляется диспетчерской службой эксплуатирующей организации либо ответственным за диспетчерское управление с согласованием управленческих команд центральной диспетчерской службой;</w:t>
            </w:r>
          </w:p>
          <w:p w14:paraId="30FF467A"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порядок взаимодействия (между смежными информационными системами, автоматизированными системами управления технологическими процессами (далее - АСУ ТП), автоматизированными системами диспетчерского управления (далее - АС ДУ), определяются в соответствии с соглашением об управлении системой теплоснабжения &lt;4&gt;, заключаемым между теплоснабжающими и теплосетевыми организациями согласно требованиям законодательства Российской Федерации в сфере теплоснабжения.</w:t>
            </w:r>
          </w:p>
          <w:p w14:paraId="4C3F7303"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w:t>
            </w:r>
          </w:p>
          <w:p w14:paraId="392C18E0"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&lt;4&gt; Пункт 120 Правил организации теплоснабжения в Российской Федерации, утвержденных постановлением Правительства Российской Федерации от 08.08.2012 N 808. В соответствии с пунктом 3 постановления Правительства Российской Федерации от 08.08.2012 N 808 данный акт действует до 01.09.2027.</w:t>
            </w:r>
          </w:p>
          <w:p w14:paraId="6BC31A98" w14:textId="77777777" w:rsidR="00AF1D2E" w:rsidRDefault="00AF1D2E" w:rsidP="00AF1D2E">
            <w:pPr>
              <w:autoSpaceDE w:val="0"/>
              <w:autoSpaceDN w:val="0"/>
              <w:adjustRightInd w:val="0"/>
              <w:spacing w:after="1" w:line="200" w:lineRule="atLeast"/>
              <w:ind w:firstLine="539"/>
              <w:jc w:val="both"/>
              <w:rPr>
                <w:rFonts w:cs="Arial"/>
                <w:szCs w:val="20"/>
              </w:rPr>
            </w:pPr>
          </w:p>
          <w:p w14:paraId="36E03587" w14:textId="77777777" w:rsidR="00AF1D2E" w:rsidRDefault="00AF1D2E" w:rsidP="00AF1D2E">
            <w:pPr>
              <w:autoSpaceDE w:val="0"/>
              <w:autoSpaceDN w:val="0"/>
              <w:adjustRightInd w:val="0"/>
              <w:spacing w:after="1" w:line="200" w:lineRule="atLeast"/>
              <w:ind w:firstLine="539"/>
              <w:jc w:val="both"/>
              <w:rPr>
                <w:rFonts w:cs="Arial"/>
                <w:szCs w:val="20"/>
              </w:rPr>
            </w:pPr>
            <w:r w:rsidRPr="00AF1D2E">
              <w:rPr>
                <w:rFonts w:cs="Arial"/>
                <w:szCs w:val="20"/>
                <w:shd w:val="clear" w:color="auto" w:fill="C0C0C0"/>
              </w:rPr>
              <w:t>114. На рабочих местах диспетчерского персонала должна находиться оперативная документация, включая:</w:t>
            </w:r>
          </w:p>
          <w:p w14:paraId="52723CB5"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AF1D2E">
              <w:rPr>
                <w:rFonts w:cs="Arial"/>
                <w:szCs w:val="20"/>
                <w:shd w:val="clear" w:color="auto" w:fill="C0C0C0"/>
              </w:rPr>
              <w:t>инструкцию по диспетчерскому управлению;</w:t>
            </w:r>
          </w:p>
          <w:p w14:paraId="038FBC3B"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оперативную схему тепловых сетей;</w:t>
            </w:r>
          </w:p>
          <w:p w14:paraId="3C34DA0F"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оперативные схемы источников тепловой энергии;</w:t>
            </w:r>
          </w:p>
          <w:p w14:paraId="529E34E2"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оперативный журнал;</w:t>
            </w:r>
          </w:p>
          <w:p w14:paraId="1A5FAE3A"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 xml:space="preserve">перечень объектов теплоснабжения и (или) </w:t>
            </w:r>
            <w:proofErr w:type="spellStart"/>
            <w:r w:rsidRPr="00AF1D2E">
              <w:rPr>
                <w:rFonts w:cs="Arial"/>
                <w:szCs w:val="20"/>
                <w:shd w:val="clear" w:color="auto" w:fill="C0C0C0"/>
              </w:rPr>
              <w:t>теплопотребляющих</w:t>
            </w:r>
            <w:proofErr w:type="spellEnd"/>
            <w:r w:rsidRPr="00AF1D2E">
              <w:rPr>
                <w:rFonts w:cs="Arial"/>
                <w:szCs w:val="20"/>
                <w:shd w:val="clear" w:color="auto" w:fill="C0C0C0"/>
              </w:rPr>
              <w:t xml:space="preserve"> установок, находящихся в оперативном управлении и ведении диспетчера;</w:t>
            </w:r>
          </w:p>
          <w:p w14:paraId="63AB9EAA"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lastRenderedPageBreak/>
              <w:t>перечень камер и проходных каналов, подверженных опасности проникновения газа (далее - газоопасные камеры и проходные каналы);</w:t>
            </w:r>
          </w:p>
          <w:p w14:paraId="49F2D76B"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температурный график центрального регулирования системы теплоснабжения;</w:t>
            </w:r>
          </w:p>
          <w:p w14:paraId="043F00C9"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пьезометрические графики тепловых сетей;</w:t>
            </w:r>
          </w:p>
          <w:p w14:paraId="000DDB7E"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инструкции по предупреждению и ликвидации аварийных ситуаций;</w:t>
            </w:r>
          </w:p>
          <w:p w14:paraId="2EAA144A"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порядки (планы) действий по ликвидации последствий аварийных ситуаций в сфере теплоснабжения;</w:t>
            </w:r>
          </w:p>
          <w:p w14:paraId="4DD93878"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перечень резервного оборудования, находящегося в постоянной готовности к работе.</w:t>
            </w:r>
          </w:p>
          <w:p w14:paraId="2158360D"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115. Инструкции по диспетчерскому управлению должны включать:</w:t>
            </w:r>
          </w:p>
          <w:p w14:paraId="501E5E1F"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порядок участия в диспетчерском управлении системой теплоснабжения;</w:t>
            </w:r>
          </w:p>
          <w:p w14:paraId="380DBD74"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структуру и задачи диспетчерского управления;</w:t>
            </w:r>
          </w:p>
          <w:p w14:paraId="0229DE17"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подчиненность собственных диспетчерских служб при наличии двухуровневой или трехуровневой структуры диспетчерского управления;</w:t>
            </w:r>
          </w:p>
          <w:p w14:paraId="1B39CEC2"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распределение оборудования по ступеням диспетчерского управления и ведения;</w:t>
            </w:r>
          </w:p>
          <w:p w14:paraId="13BD9703"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порядок взаимодействия и информационного обмена персонала различных уровней диспетчерского управления;</w:t>
            </w:r>
          </w:p>
          <w:p w14:paraId="6B5710D9"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порядок взаимодействия и информационного обмена диспетчерского персонала с эксплуатационными подразделениями эксплуатирующей организации;</w:t>
            </w:r>
          </w:p>
          <w:p w14:paraId="062E4EF8"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порядок ведения переговоров между диспетчерским и (или) оперативным персоналом, осуществляемых в целях диспетчерского управления (далее - оперативные переговоры);</w:t>
            </w:r>
          </w:p>
          <w:p w14:paraId="39983691"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порядок ведения записей распоряжений;</w:t>
            </w:r>
          </w:p>
          <w:p w14:paraId="1F72348A"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lastRenderedPageBreak/>
              <w:t>перечень должностных лиц, имеющих право ведения оперативных переговоров, распоряжений и подачи заявок на переключения;</w:t>
            </w:r>
          </w:p>
          <w:p w14:paraId="7B566021"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порядок производства переключений и регулирования режимов;</w:t>
            </w:r>
          </w:p>
          <w:p w14:paraId="3BB2D590"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перечень переключений и отключений, в том числе для перевода объектов теплоснабжения и оборудования из одного оперативного состояния в другое (работа, резерв, ремонт, консервация), которые выполняются по заявкам, согласованным диспетчерской службой;</w:t>
            </w:r>
          </w:p>
          <w:p w14:paraId="56B7CDA7"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перечень сложных переключений;</w:t>
            </w:r>
          </w:p>
          <w:p w14:paraId="64595F6D"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перечень точек в системе теплоснабжения, используемых для оперативного контроля измеряемых параметров тепловых и гидравлических режимов (далее - контрольные точки).</w:t>
            </w:r>
          </w:p>
          <w:p w14:paraId="53AEB7AE"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116. Инструкция по диспетчерскому управлению в части взаимодействия и информационного обмена оперативного персонала системы теплоснабжения и оперативного персонала субъекта диспетчерского управления в электроэнергетике должна учитывать требования Правил оперативно-диспетчерского управления в электроэнергетике, утвержденных постановлением Правительства Российской Федерации от 27.12.2004 N 854.</w:t>
            </w:r>
          </w:p>
          <w:p w14:paraId="70C97B4E"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Инструкция по диспетчерскому управлению утверждается техническим руководителем эксплуатирующей организации (структурного подразделения).</w:t>
            </w:r>
          </w:p>
          <w:p w14:paraId="7C8C4B28"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Инструкции по диспетчерскому управлению актуализируются раз в 3 года либо при необходимости внесения в них изменений.</w:t>
            </w:r>
          </w:p>
          <w:p w14:paraId="2D2C260F" w14:textId="08DEFA42" w:rsidR="00AF1D2E" w:rsidRDefault="00AF1D2E" w:rsidP="00AF1D2E">
            <w:pPr>
              <w:autoSpaceDE w:val="0"/>
              <w:autoSpaceDN w:val="0"/>
              <w:adjustRightInd w:val="0"/>
              <w:spacing w:before="200" w:after="1" w:line="200" w:lineRule="atLeast"/>
              <w:ind w:firstLine="539"/>
              <w:jc w:val="both"/>
              <w:rPr>
                <w:rFonts w:cs="Arial"/>
                <w:szCs w:val="20"/>
              </w:rPr>
            </w:pPr>
            <w:bookmarkStart w:id="40" w:name="П23"/>
            <w:bookmarkEnd w:id="40"/>
            <w:r w:rsidRPr="00AF1D2E">
              <w:rPr>
                <w:rFonts w:cs="Arial"/>
                <w:szCs w:val="20"/>
                <w:shd w:val="clear" w:color="auto" w:fill="C0C0C0"/>
              </w:rPr>
              <w:t>117.</w:t>
            </w:r>
            <w:r w:rsidRPr="003040A0">
              <w:rPr>
                <w:rFonts w:cs="Arial"/>
                <w:szCs w:val="20"/>
              </w:rPr>
              <w:t xml:space="preserve"> Для каждого </w:t>
            </w:r>
            <w:r w:rsidRPr="00AF1D2E">
              <w:rPr>
                <w:rFonts w:cs="Arial"/>
                <w:szCs w:val="20"/>
                <w:shd w:val="clear" w:color="auto" w:fill="C0C0C0"/>
              </w:rPr>
              <w:t>уровня</w:t>
            </w:r>
            <w:r w:rsidRPr="003040A0">
              <w:rPr>
                <w:rFonts w:cs="Arial"/>
                <w:szCs w:val="20"/>
              </w:rPr>
              <w:t xml:space="preserve"> диспетчерского </w:t>
            </w:r>
            <w:r w:rsidRPr="00AF1D2E">
              <w:rPr>
                <w:rFonts w:cs="Arial"/>
                <w:szCs w:val="20"/>
                <w:shd w:val="clear" w:color="auto" w:fill="C0C0C0"/>
              </w:rPr>
              <w:t>управления должны быть установлены</w:t>
            </w:r>
            <w:r w:rsidRPr="003040A0">
              <w:rPr>
                <w:rFonts w:cs="Arial"/>
                <w:szCs w:val="20"/>
              </w:rPr>
              <w:t xml:space="preserve"> две категории управления оборудованием - оперативное управление и оперативное ведение.</w:t>
            </w:r>
          </w:p>
          <w:p w14:paraId="6D33634E" w14:textId="317250F7" w:rsidR="003040A0" w:rsidRPr="00AF1D2E" w:rsidRDefault="00E7137B" w:rsidP="003040A0">
            <w:pPr>
              <w:autoSpaceDE w:val="0"/>
              <w:autoSpaceDN w:val="0"/>
              <w:adjustRightInd w:val="0"/>
              <w:spacing w:after="1" w:line="200" w:lineRule="atLeast"/>
              <w:jc w:val="both"/>
              <w:rPr>
                <w:rFonts w:cs="Arial"/>
                <w:szCs w:val="20"/>
                <w:shd w:val="clear" w:color="auto" w:fill="C0C0C0"/>
              </w:rPr>
            </w:pPr>
            <w:hyperlink w:anchor="П24" w:history="1">
              <w:r w:rsidR="003040A0" w:rsidRPr="005E4BC6">
                <w:rPr>
                  <w:rStyle w:val="a3"/>
                  <w:rFonts w:cs="Arial"/>
                  <w:szCs w:val="20"/>
                </w:rPr>
                <w:t>См. схожий фрагмент в сравниваемом документе</w:t>
              </w:r>
            </w:hyperlink>
          </w:p>
          <w:p w14:paraId="11BCCFEA"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3040A0">
              <w:rPr>
                <w:rFonts w:cs="Arial"/>
                <w:szCs w:val="20"/>
              </w:rPr>
              <w:t xml:space="preserve">В оперативном управлении диспетчера </w:t>
            </w:r>
            <w:r w:rsidRPr="00AF1D2E">
              <w:rPr>
                <w:rFonts w:cs="Arial"/>
                <w:szCs w:val="20"/>
                <w:shd w:val="clear" w:color="auto" w:fill="C0C0C0"/>
              </w:rPr>
              <w:t xml:space="preserve">или ответственного за диспетчерское управление (при отсутствии в эксплуатирующей организации диспетчерской службы) должны находиться объекты теплоснабжения и </w:t>
            </w:r>
            <w:proofErr w:type="spellStart"/>
            <w:r w:rsidRPr="00AF1D2E">
              <w:rPr>
                <w:rFonts w:cs="Arial"/>
                <w:szCs w:val="20"/>
                <w:shd w:val="clear" w:color="auto" w:fill="C0C0C0"/>
              </w:rPr>
              <w:t>теплопотребляющие</w:t>
            </w:r>
            <w:proofErr w:type="spellEnd"/>
            <w:r w:rsidRPr="00AF1D2E">
              <w:rPr>
                <w:rFonts w:cs="Arial"/>
                <w:szCs w:val="20"/>
                <w:shd w:val="clear" w:color="auto" w:fill="C0C0C0"/>
              </w:rPr>
              <w:t xml:space="preserve"> установки, в том числе</w:t>
            </w:r>
            <w:r w:rsidRPr="003040A0">
              <w:rPr>
                <w:rFonts w:cs="Arial"/>
                <w:szCs w:val="20"/>
              </w:rPr>
              <w:t xml:space="preserve"> устройства защиты, </w:t>
            </w:r>
            <w:r w:rsidRPr="00AF1D2E">
              <w:rPr>
                <w:rFonts w:cs="Arial"/>
                <w:szCs w:val="20"/>
                <w:shd w:val="clear" w:color="auto" w:fill="C0C0C0"/>
              </w:rPr>
              <w:t>системы</w:t>
            </w:r>
            <w:r w:rsidRPr="003040A0">
              <w:rPr>
                <w:rFonts w:cs="Arial"/>
                <w:szCs w:val="20"/>
              </w:rPr>
              <w:t xml:space="preserve"> противоаварийной и режимной автоматики, средства диспетчерского и технологического управления, операции с которыми </w:t>
            </w:r>
            <w:r w:rsidRPr="00AF1D2E">
              <w:rPr>
                <w:rFonts w:cs="Arial"/>
                <w:szCs w:val="20"/>
                <w:shd w:val="clear" w:color="auto" w:fill="C0C0C0"/>
              </w:rPr>
              <w:t>диспетчерский персонал данного уровня выполняет непосредственно, а также если эти</w:t>
            </w:r>
            <w:r w:rsidRPr="003040A0">
              <w:rPr>
                <w:rFonts w:cs="Arial"/>
                <w:szCs w:val="20"/>
                <w:shd w:val="clear" w:color="auto" w:fill="C0C0C0"/>
              </w:rPr>
              <w:t xml:space="preserve"> операции</w:t>
            </w:r>
            <w:r w:rsidRPr="003040A0">
              <w:rPr>
                <w:rFonts w:cs="Arial"/>
                <w:szCs w:val="20"/>
              </w:rPr>
              <w:t xml:space="preserve"> </w:t>
            </w:r>
            <w:r w:rsidRPr="003040A0">
              <w:rPr>
                <w:rFonts w:cs="Arial"/>
                <w:szCs w:val="20"/>
              </w:rPr>
              <w:lastRenderedPageBreak/>
              <w:t xml:space="preserve">требуют координации действий подчиненного диспетчерского персонала и </w:t>
            </w:r>
            <w:r w:rsidRPr="00AF1D2E">
              <w:rPr>
                <w:rFonts w:cs="Arial"/>
                <w:szCs w:val="20"/>
                <w:shd w:val="clear" w:color="auto" w:fill="C0C0C0"/>
              </w:rPr>
              <w:t>(или)</w:t>
            </w:r>
            <w:r w:rsidRPr="003040A0">
              <w:rPr>
                <w:rFonts w:cs="Arial"/>
                <w:szCs w:val="20"/>
              </w:rPr>
              <w:t xml:space="preserve"> согласованных изменений на нескольких объектах </w:t>
            </w:r>
            <w:r w:rsidRPr="00AF1D2E">
              <w:rPr>
                <w:rFonts w:cs="Arial"/>
                <w:szCs w:val="20"/>
                <w:shd w:val="clear" w:color="auto" w:fill="C0C0C0"/>
              </w:rPr>
              <w:t>теплоснабжения</w:t>
            </w:r>
            <w:r w:rsidRPr="003040A0">
              <w:rPr>
                <w:rFonts w:cs="Arial"/>
                <w:szCs w:val="20"/>
              </w:rPr>
              <w:t>.</w:t>
            </w:r>
          </w:p>
          <w:p w14:paraId="1380FBE8"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3040A0">
              <w:rPr>
                <w:rFonts w:cs="Arial"/>
                <w:szCs w:val="20"/>
              </w:rPr>
              <w:t xml:space="preserve">В оперативном ведении диспетчера </w:t>
            </w:r>
            <w:r w:rsidRPr="00AF1D2E">
              <w:rPr>
                <w:rFonts w:cs="Arial"/>
                <w:szCs w:val="20"/>
                <w:shd w:val="clear" w:color="auto" w:fill="C0C0C0"/>
              </w:rPr>
              <w:t xml:space="preserve">должны находиться объекты теплоснабжения и </w:t>
            </w:r>
            <w:proofErr w:type="spellStart"/>
            <w:r w:rsidRPr="00AF1D2E">
              <w:rPr>
                <w:rFonts w:cs="Arial"/>
                <w:szCs w:val="20"/>
                <w:shd w:val="clear" w:color="auto" w:fill="C0C0C0"/>
              </w:rPr>
              <w:t>теплопотребляющие</w:t>
            </w:r>
            <w:proofErr w:type="spellEnd"/>
            <w:r w:rsidRPr="00AF1D2E">
              <w:rPr>
                <w:rFonts w:cs="Arial"/>
                <w:szCs w:val="20"/>
                <w:shd w:val="clear" w:color="auto" w:fill="C0C0C0"/>
              </w:rPr>
              <w:t xml:space="preserve"> установки, в том числе</w:t>
            </w:r>
            <w:r w:rsidRPr="003040A0">
              <w:rPr>
                <w:rFonts w:cs="Arial"/>
                <w:szCs w:val="20"/>
              </w:rPr>
              <w:t xml:space="preserve"> устройства защиты, </w:t>
            </w:r>
            <w:r w:rsidRPr="00AF1D2E">
              <w:rPr>
                <w:rFonts w:cs="Arial"/>
                <w:szCs w:val="20"/>
                <w:shd w:val="clear" w:color="auto" w:fill="C0C0C0"/>
              </w:rPr>
              <w:t>системы</w:t>
            </w:r>
            <w:r w:rsidRPr="003040A0">
              <w:rPr>
                <w:rFonts w:cs="Arial"/>
                <w:szCs w:val="20"/>
              </w:rPr>
              <w:t xml:space="preserve"> противоаварийной и режимной автоматики, средства диспетчерского и технологического управления, состояние и режим которых влияют на располагаемую мощность и резерв </w:t>
            </w:r>
            <w:r w:rsidRPr="005E4BC6">
              <w:rPr>
                <w:rFonts w:cs="Arial"/>
                <w:szCs w:val="20"/>
              </w:rPr>
              <w:t xml:space="preserve">системы </w:t>
            </w:r>
            <w:r w:rsidRPr="003040A0">
              <w:rPr>
                <w:rFonts w:cs="Arial"/>
                <w:szCs w:val="20"/>
              </w:rPr>
              <w:t xml:space="preserve">в целом, режим и надежность сетей, а также </w:t>
            </w:r>
            <w:r w:rsidRPr="00AF1D2E">
              <w:rPr>
                <w:rFonts w:cs="Arial"/>
                <w:szCs w:val="20"/>
                <w:shd w:val="clear" w:color="auto" w:fill="C0C0C0"/>
              </w:rPr>
              <w:t>настройку</w:t>
            </w:r>
            <w:r w:rsidRPr="003040A0">
              <w:rPr>
                <w:rFonts w:cs="Arial"/>
                <w:szCs w:val="20"/>
              </w:rPr>
              <w:t xml:space="preserve"> противоаварийной автоматики. Операции </w:t>
            </w:r>
            <w:r w:rsidRPr="00AF1D2E">
              <w:rPr>
                <w:rFonts w:cs="Arial"/>
                <w:szCs w:val="20"/>
                <w:shd w:val="clear" w:color="auto" w:fill="C0C0C0"/>
              </w:rPr>
              <w:t>по ним должны производиться</w:t>
            </w:r>
            <w:r w:rsidRPr="003040A0">
              <w:rPr>
                <w:rFonts w:cs="Arial"/>
                <w:szCs w:val="20"/>
              </w:rPr>
              <w:t xml:space="preserve"> с разрешения диспетчера</w:t>
            </w:r>
            <w:r w:rsidRPr="00AF1D2E">
              <w:rPr>
                <w:rFonts w:cs="Arial"/>
                <w:szCs w:val="20"/>
                <w:shd w:val="clear" w:color="auto" w:fill="C0C0C0"/>
              </w:rPr>
              <w:t xml:space="preserve">, в оперативном ведении которого находятся указанные объекты теплоснабжения и (или) </w:t>
            </w:r>
            <w:proofErr w:type="spellStart"/>
            <w:r w:rsidRPr="00AF1D2E">
              <w:rPr>
                <w:rFonts w:cs="Arial"/>
                <w:szCs w:val="20"/>
                <w:shd w:val="clear" w:color="auto" w:fill="C0C0C0"/>
              </w:rPr>
              <w:t>теплопотребляющие</w:t>
            </w:r>
            <w:proofErr w:type="spellEnd"/>
            <w:r w:rsidRPr="00AF1D2E">
              <w:rPr>
                <w:rFonts w:cs="Arial"/>
                <w:szCs w:val="20"/>
                <w:shd w:val="clear" w:color="auto" w:fill="C0C0C0"/>
              </w:rPr>
              <w:t xml:space="preserve"> установки</w:t>
            </w:r>
            <w:r w:rsidRPr="003040A0">
              <w:rPr>
                <w:rFonts w:cs="Arial"/>
                <w:szCs w:val="20"/>
              </w:rPr>
              <w:t>.</w:t>
            </w:r>
          </w:p>
          <w:p w14:paraId="564CBA16"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 xml:space="preserve">118. Организации, эксплуатирующие </w:t>
            </w:r>
            <w:proofErr w:type="spellStart"/>
            <w:r w:rsidRPr="00AF1D2E">
              <w:rPr>
                <w:rFonts w:cs="Arial"/>
                <w:szCs w:val="20"/>
                <w:shd w:val="clear" w:color="auto" w:fill="C0C0C0"/>
              </w:rPr>
              <w:t>теплопотребляющие</w:t>
            </w:r>
            <w:proofErr w:type="spellEnd"/>
            <w:r w:rsidRPr="00AF1D2E">
              <w:rPr>
                <w:rFonts w:cs="Arial"/>
                <w:szCs w:val="20"/>
                <w:shd w:val="clear" w:color="auto" w:fill="C0C0C0"/>
              </w:rPr>
              <w:t xml:space="preserve"> установки, должны взаимодействовать с теплоснабжающими организациями при проведении мероприятий по наладке тепловых сетей, внутридомовых сетей и </w:t>
            </w:r>
            <w:proofErr w:type="spellStart"/>
            <w:r w:rsidRPr="00AF1D2E">
              <w:rPr>
                <w:rFonts w:cs="Arial"/>
                <w:szCs w:val="20"/>
                <w:shd w:val="clear" w:color="auto" w:fill="C0C0C0"/>
              </w:rPr>
              <w:t>теплопотребляющих</w:t>
            </w:r>
            <w:proofErr w:type="spellEnd"/>
            <w:r w:rsidRPr="00AF1D2E">
              <w:rPr>
                <w:rFonts w:cs="Arial"/>
                <w:szCs w:val="20"/>
                <w:shd w:val="clear" w:color="auto" w:fill="C0C0C0"/>
              </w:rPr>
              <w:t xml:space="preserve"> установок в порядке, предусмотренном договором теплоснабжения &lt;5&gt;.</w:t>
            </w:r>
          </w:p>
          <w:p w14:paraId="588BD0C8"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w:t>
            </w:r>
          </w:p>
          <w:p w14:paraId="06D56CFD"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&lt;5&gt; Пункт 6.1 части 8 статьи 15 Федерального закона от 27.07.2010 N 190-ФЗ.</w:t>
            </w:r>
          </w:p>
          <w:p w14:paraId="44C2E1B4" w14:textId="77777777" w:rsidR="00AF1D2E" w:rsidRDefault="00AF1D2E" w:rsidP="00AF1D2E">
            <w:pPr>
              <w:autoSpaceDE w:val="0"/>
              <w:autoSpaceDN w:val="0"/>
              <w:adjustRightInd w:val="0"/>
              <w:spacing w:after="1" w:line="200" w:lineRule="atLeast"/>
              <w:ind w:firstLine="539"/>
              <w:jc w:val="both"/>
              <w:rPr>
                <w:rFonts w:cs="Arial"/>
                <w:szCs w:val="20"/>
              </w:rPr>
            </w:pPr>
          </w:p>
          <w:p w14:paraId="03598E49" w14:textId="3BCD4CE2" w:rsidR="00AF1D2E" w:rsidRDefault="00AF1D2E" w:rsidP="00AF1D2E">
            <w:pPr>
              <w:autoSpaceDE w:val="0"/>
              <w:autoSpaceDN w:val="0"/>
              <w:adjustRightInd w:val="0"/>
              <w:spacing w:after="1" w:line="200" w:lineRule="atLeast"/>
              <w:ind w:firstLine="539"/>
              <w:jc w:val="both"/>
              <w:rPr>
                <w:rFonts w:cs="Arial"/>
                <w:szCs w:val="20"/>
              </w:rPr>
            </w:pPr>
            <w:r w:rsidRPr="00AF1D2E">
              <w:rPr>
                <w:rFonts w:cs="Arial"/>
                <w:szCs w:val="20"/>
                <w:shd w:val="clear" w:color="auto" w:fill="C0C0C0"/>
              </w:rPr>
              <w:t xml:space="preserve">В целях контроля качества теплоснабжения (тепловой энергии) и режимов теплопотребления организации, эксплуатирующие </w:t>
            </w:r>
            <w:proofErr w:type="spellStart"/>
            <w:r w:rsidRPr="00AF1D2E">
              <w:rPr>
                <w:rFonts w:cs="Arial"/>
                <w:szCs w:val="20"/>
                <w:shd w:val="clear" w:color="auto" w:fill="C0C0C0"/>
              </w:rPr>
              <w:t>теплопотребляющие</w:t>
            </w:r>
            <w:proofErr w:type="spellEnd"/>
            <w:r w:rsidRPr="00AF1D2E">
              <w:rPr>
                <w:rFonts w:cs="Arial"/>
                <w:szCs w:val="20"/>
                <w:shd w:val="clear" w:color="auto" w:fill="C0C0C0"/>
              </w:rPr>
              <w:t xml:space="preserve"> установки, и (или) потребители тепловой энергии, имеющие автоматизированные информационно-измерительные системы сбора и передачи информации с коммерческих приборов учета тепловой энергии и систем контроля работы тепловых пунктов, должны обеспечить оперативный удаленный доступ к информации в этих системах, в том числе о параметрах (температуры, давления), расходах теплоносителя, горячей воды.</w:t>
            </w:r>
          </w:p>
          <w:p w14:paraId="1DB43C78"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AF1D2E">
              <w:rPr>
                <w:rFonts w:cs="Arial"/>
                <w:szCs w:val="20"/>
                <w:shd w:val="clear" w:color="auto" w:fill="C0C0C0"/>
              </w:rPr>
              <w:t>119. Распоряжения руководителей эксплуатирующей организации (структурного подразделения) диспетчерскому персоналу эксплуатирующей организации по вопросам, относящимся к компетенции персонала вышестоящего диспетчерского управления системы теплоснабжения, выполняются с согласия последнего.</w:t>
            </w:r>
          </w:p>
          <w:p w14:paraId="2680990B" w14:textId="14425C8A" w:rsidR="00AF1D2E" w:rsidRDefault="00AF1D2E" w:rsidP="00AF1D2E">
            <w:pPr>
              <w:autoSpaceDE w:val="0"/>
              <w:autoSpaceDN w:val="0"/>
              <w:adjustRightInd w:val="0"/>
              <w:spacing w:before="200" w:after="1" w:line="200" w:lineRule="atLeast"/>
              <w:ind w:firstLine="539"/>
              <w:jc w:val="both"/>
              <w:rPr>
                <w:rFonts w:cs="Arial"/>
                <w:szCs w:val="20"/>
              </w:rPr>
            </w:pPr>
            <w:bookmarkStart w:id="41" w:name="П25"/>
            <w:bookmarkEnd w:id="41"/>
            <w:r w:rsidRPr="00AF1D2E">
              <w:rPr>
                <w:rFonts w:cs="Arial"/>
                <w:szCs w:val="20"/>
                <w:shd w:val="clear" w:color="auto" w:fill="C0C0C0"/>
              </w:rPr>
              <w:t>120.</w:t>
            </w:r>
            <w:r w:rsidRPr="005E4BC6">
              <w:rPr>
                <w:rFonts w:cs="Arial"/>
                <w:szCs w:val="20"/>
              </w:rPr>
              <w:t xml:space="preserve"> В случае если распоряжение вышестоящего диспетчерского персонала представляется подчиненному диспетчерскому персоналу ошибочным, он </w:t>
            </w:r>
            <w:r w:rsidRPr="00AF1D2E">
              <w:rPr>
                <w:rFonts w:cs="Arial"/>
                <w:szCs w:val="20"/>
                <w:shd w:val="clear" w:color="auto" w:fill="C0C0C0"/>
              </w:rPr>
              <w:t>должен незамедлительно доложить</w:t>
            </w:r>
            <w:r w:rsidRPr="005E4BC6">
              <w:rPr>
                <w:rFonts w:cs="Arial"/>
                <w:szCs w:val="20"/>
              </w:rPr>
              <w:t xml:space="preserve"> об этом лицу, давшему </w:t>
            </w:r>
            <w:r w:rsidRPr="005E4BC6">
              <w:rPr>
                <w:rFonts w:cs="Arial"/>
                <w:szCs w:val="20"/>
              </w:rPr>
              <w:lastRenderedPageBreak/>
              <w:t xml:space="preserve">распоряжение. При подтверждении распоряжения диспетчерский персонал </w:t>
            </w:r>
            <w:r w:rsidRPr="00AF1D2E">
              <w:rPr>
                <w:rFonts w:cs="Arial"/>
                <w:szCs w:val="20"/>
                <w:shd w:val="clear" w:color="auto" w:fill="C0C0C0"/>
              </w:rPr>
              <w:t>обязан выполнить</w:t>
            </w:r>
            <w:r w:rsidRPr="005E4BC6">
              <w:rPr>
                <w:rFonts w:cs="Arial"/>
                <w:szCs w:val="20"/>
              </w:rPr>
              <w:t xml:space="preserve"> его</w:t>
            </w:r>
            <w:r w:rsidRPr="00AF1D2E">
              <w:rPr>
                <w:rFonts w:cs="Arial"/>
                <w:szCs w:val="20"/>
                <w:shd w:val="clear" w:color="auto" w:fill="C0C0C0"/>
              </w:rPr>
              <w:t xml:space="preserve">, за исключением распоряжений, которые могут привести к повреждению объектов теплоснабжения и </w:t>
            </w:r>
            <w:proofErr w:type="spellStart"/>
            <w:r w:rsidRPr="00AF1D2E">
              <w:rPr>
                <w:rFonts w:cs="Arial"/>
                <w:szCs w:val="20"/>
                <w:shd w:val="clear" w:color="auto" w:fill="C0C0C0"/>
              </w:rPr>
              <w:t>теплопотребляющих</w:t>
            </w:r>
            <w:proofErr w:type="spellEnd"/>
            <w:r w:rsidRPr="00AF1D2E">
              <w:rPr>
                <w:rFonts w:cs="Arial"/>
                <w:szCs w:val="20"/>
                <w:shd w:val="clear" w:color="auto" w:fill="C0C0C0"/>
              </w:rPr>
              <w:t xml:space="preserve"> установок, угрозе жизни и здоровью людей</w:t>
            </w:r>
            <w:r w:rsidRPr="005E4BC6">
              <w:rPr>
                <w:rFonts w:cs="Arial"/>
                <w:szCs w:val="20"/>
              </w:rPr>
              <w:t>.</w:t>
            </w:r>
          </w:p>
          <w:p w14:paraId="50E4C78A" w14:textId="00329ECB" w:rsidR="005E4BC6" w:rsidRPr="00AF1D2E" w:rsidRDefault="00E7137B" w:rsidP="005E4BC6">
            <w:pPr>
              <w:autoSpaceDE w:val="0"/>
              <w:autoSpaceDN w:val="0"/>
              <w:adjustRightInd w:val="0"/>
              <w:spacing w:after="1" w:line="200" w:lineRule="atLeast"/>
              <w:jc w:val="both"/>
              <w:rPr>
                <w:rFonts w:cs="Arial"/>
                <w:szCs w:val="20"/>
                <w:shd w:val="clear" w:color="auto" w:fill="C0C0C0"/>
              </w:rPr>
            </w:pPr>
            <w:hyperlink w:anchor="П26" w:history="1">
              <w:r w:rsidR="005E4BC6" w:rsidRPr="005E4BC6">
                <w:rPr>
                  <w:rStyle w:val="a3"/>
                  <w:rFonts w:cs="Arial"/>
                  <w:szCs w:val="20"/>
                </w:rPr>
                <w:t>См. схожий фрагмент в сравниваемом документе</w:t>
              </w:r>
            </w:hyperlink>
          </w:p>
          <w:p w14:paraId="2E7BFF7B"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О своем отказе выполнить такое распоряжение диспетчерский персонал обязан незамедлительно доложить вышестоящему диспетчерскому персоналу, отдавшему распоряжение, и техническому руководителю эксплуатирующей организации (структурного подразделения), а также записать в оперативный журнал.</w:t>
            </w:r>
          </w:p>
          <w:p w14:paraId="6604EC45"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121. Персонал, получивший распоряжение, должен повторить его и должен получить подтверждение о том, что распоряжение понято правильно.</w:t>
            </w:r>
          </w:p>
          <w:p w14:paraId="65E9040E" w14:textId="3E0CCE8F" w:rsidR="00AF1D2E" w:rsidRDefault="00AF1D2E" w:rsidP="00AF1D2E">
            <w:pPr>
              <w:autoSpaceDE w:val="0"/>
              <w:autoSpaceDN w:val="0"/>
              <w:adjustRightInd w:val="0"/>
              <w:spacing w:before="200" w:after="1" w:line="200" w:lineRule="atLeast"/>
              <w:ind w:firstLine="539"/>
              <w:jc w:val="both"/>
              <w:rPr>
                <w:rFonts w:cs="Arial"/>
                <w:szCs w:val="20"/>
              </w:rPr>
            </w:pPr>
            <w:bookmarkStart w:id="42" w:name="П27"/>
            <w:bookmarkEnd w:id="42"/>
            <w:r w:rsidRPr="00921DAA">
              <w:rPr>
                <w:rFonts w:cs="Arial"/>
                <w:szCs w:val="20"/>
              </w:rPr>
              <w:t xml:space="preserve">Оперативные переговоры </w:t>
            </w:r>
            <w:r w:rsidRPr="00AF1D2E">
              <w:rPr>
                <w:rFonts w:cs="Arial"/>
                <w:szCs w:val="20"/>
                <w:shd w:val="clear" w:color="auto" w:fill="C0C0C0"/>
              </w:rPr>
              <w:t>должны вестись</w:t>
            </w:r>
            <w:r w:rsidRPr="00921DAA">
              <w:rPr>
                <w:rFonts w:cs="Arial"/>
                <w:szCs w:val="20"/>
              </w:rPr>
              <w:t xml:space="preserve"> в соответствии с </w:t>
            </w:r>
            <w:r w:rsidRPr="00AF1D2E">
              <w:rPr>
                <w:rFonts w:cs="Arial"/>
                <w:szCs w:val="20"/>
                <w:shd w:val="clear" w:color="auto" w:fill="C0C0C0"/>
              </w:rPr>
              <w:t>инструкцией по диспетчерскому управлению с использованием технической терминологии, примененной в схемах и эксплуатационных инструкциях, оборудование и</w:t>
            </w:r>
            <w:r w:rsidRPr="00921DAA">
              <w:rPr>
                <w:rFonts w:cs="Arial"/>
                <w:szCs w:val="20"/>
              </w:rPr>
              <w:t xml:space="preserve"> устройства </w:t>
            </w:r>
            <w:r w:rsidRPr="00AF1D2E">
              <w:rPr>
                <w:rFonts w:cs="Arial"/>
                <w:szCs w:val="20"/>
                <w:shd w:val="clear" w:color="auto" w:fill="C0C0C0"/>
              </w:rPr>
              <w:t>должны называться</w:t>
            </w:r>
            <w:r w:rsidRPr="00921DAA">
              <w:rPr>
                <w:rFonts w:cs="Arial"/>
                <w:szCs w:val="20"/>
              </w:rPr>
              <w:t xml:space="preserve"> согласно установленным диспетчерским наименованиям. </w:t>
            </w:r>
            <w:r w:rsidRPr="00AF1D2E">
              <w:rPr>
                <w:rFonts w:cs="Arial"/>
                <w:szCs w:val="20"/>
                <w:shd w:val="clear" w:color="auto" w:fill="C0C0C0"/>
              </w:rPr>
              <w:t>Отступление</w:t>
            </w:r>
            <w:r w:rsidRPr="00921DAA">
              <w:rPr>
                <w:rFonts w:cs="Arial"/>
                <w:szCs w:val="20"/>
              </w:rPr>
              <w:t xml:space="preserve"> от технической терминологии и диспетчерских наименований </w:t>
            </w:r>
            <w:r w:rsidRPr="00AF1D2E">
              <w:rPr>
                <w:rFonts w:cs="Arial"/>
                <w:szCs w:val="20"/>
                <w:shd w:val="clear" w:color="auto" w:fill="C0C0C0"/>
              </w:rPr>
              <w:t>не допускается</w:t>
            </w:r>
            <w:r w:rsidRPr="00921DAA">
              <w:rPr>
                <w:rFonts w:cs="Arial"/>
                <w:szCs w:val="20"/>
              </w:rPr>
              <w:t>.</w:t>
            </w:r>
          </w:p>
          <w:p w14:paraId="0C5D27D5" w14:textId="7F53DF07" w:rsidR="00921DAA" w:rsidRPr="00AF1D2E" w:rsidRDefault="00E7137B" w:rsidP="00921DAA">
            <w:pPr>
              <w:autoSpaceDE w:val="0"/>
              <w:autoSpaceDN w:val="0"/>
              <w:adjustRightInd w:val="0"/>
              <w:spacing w:after="1" w:line="200" w:lineRule="atLeast"/>
              <w:jc w:val="both"/>
              <w:rPr>
                <w:rFonts w:cs="Arial"/>
                <w:szCs w:val="20"/>
                <w:shd w:val="clear" w:color="auto" w:fill="C0C0C0"/>
              </w:rPr>
            </w:pPr>
            <w:hyperlink w:anchor="П28" w:history="1">
              <w:r w:rsidR="00921DAA" w:rsidRPr="00921DAA">
                <w:rPr>
                  <w:rStyle w:val="a3"/>
                  <w:rFonts w:cs="Arial"/>
                  <w:szCs w:val="20"/>
                </w:rPr>
                <w:t>См. схожий фрагмент в сравниваемом документе</w:t>
              </w:r>
            </w:hyperlink>
          </w:p>
          <w:p w14:paraId="374D89FE"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Оперативные переговоры, включая оперативную переписку с использованием электронных средств связи, должны записываться. Порядок записи переговоров и их хранения, объем записи в оперативный журнал определяется техническим руководителем эксплуатирующей организации (структурного подразделения) по согласованию с вышестоящей диспетчерской службой.</w:t>
            </w:r>
          </w:p>
          <w:p w14:paraId="34B3A73F"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122. Диспетчерский персонал должен перед уходом с работы сдать смену. В случае замены одного работника из числа диспетчерского персонала другим работником, замена осуществляется непосредственным руководителем с оформлением записи о замене в оперативном журнале.</w:t>
            </w:r>
          </w:p>
          <w:p w14:paraId="6B23EAC9" w14:textId="234914C0" w:rsidR="00AF1D2E" w:rsidRDefault="00AF1D2E" w:rsidP="00AF1D2E">
            <w:pPr>
              <w:autoSpaceDE w:val="0"/>
              <w:autoSpaceDN w:val="0"/>
              <w:adjustRightInd w:val="0"/>
              <w:spacing w:before="200" w:after="1" w:line="200" w:lineRule="atLeast"/>
              <w:ind w:firstLine="539"/>
              <w:jc w:val="both"/>
              <w:rPr>
                <w:rFonts w:cs="Arial"/>
                <w:szCs w:val="20"/>
              </w:rPr>
            </w:pPr>
            <w:bookmarkStart w:id="43" w:name="П29"/>
            <w:bookmarkEnd w:id="43"/>
            <w:r w:rsidRPr="00AF1D2E">
              <w:rPr>
                <w:rFonts w:cs="Arial"/>
                <w:szCs w:val="20"/>
                <w:shd w:val="clear" w:color="auto" w:fill="C0C0C0"/>
              </w:rPr>
              <w:t>123.</w:t>
            </w:r>
            <w:r w:rsidRPr="00921DAA">
              <w:rPr>
                <w:rFonts w:cs="Arial"/>
                <w:szCs w:val="20"/>
              </w:rPr>
              <w:t xml:space="preserve"> При </w:t>
            </w:r>
            <w:r w:rsidRPr="00AF1D2E">
              <w:rPr>
                <w:rFonts w:cs="Arial"/>
                <w:szCs w:val="20"/>
                <w:shd w:val="clear" w:color="auto" w:fill="C0C0C0"/>
              </w:rPr>
              <w:t>приеме</w:t>
            </w:r>
            <w:r w:rsidRPr="00921DAA">
              <w:rPr>
                <w:rFonts w:cs="Arial"/>
                <w:szCs w:val="20"/>
              </w:rPr>
              <w:t xml:space="preserve"> смены работник из числа диспетчерского персонала должен:</w:t>
            </w:r>
          </w:p>
          <w:p w14:paraId="45ADCE4F" w14:textId="09893F47" w:rsidR="00A71932" w:rsidRPr="00AF1D2E" w:rsidRDefault="00E7137B" w:rsidP="00A71932">
            <w:pPr>
              <w:autoSpaceDE w:val="0"/>
              <w:autoSpaceDN w:val="0"/>
              <w:adjustRightInd w:val="0"/>
              <w:spacing w:after="1" w:line="200" w:lineRule="atLeast"/>
              <w:jc w:val="both"/>
              <w:rPr>
                <w:rFonts w:cs="Arial"/>
                <w:szCs w:val="20"/>
                <w:shd w:val="clear" w:color="auto" w:fill="C0C0C0"/>
              </w:rPr>
            </w:pPr>
            <w:hyperlink w:anchor="П30" w:history="1">
              <w:r w:rsidR="00A71932" w:rsidRPr="00A71932">
                <w:rPr>
                  <w:rStyle w:val="a3"/>
                  <w:rFonts w:cs="Arial"/>
                  <w:szCs w:val="20"/>
                </w:rPr>
                <w:t>См. схожий фрагмент в сравниваемом документе</w:t>
              </w:r>
            </w:hyperlink>
          </w:p>
          <w:p w14:paraId="5BF3051F"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921DAA">
              <w:rPr>
                <w:rFonts w:cs="Arial"/>
                <w:szCs w:val="20"/>
              </w:rPr>
              <w:t xml:space="preserve">ознакомиться с </w:t>
            </w:r>
            <w:r w:rsidRPr="00AF1D2E">
              <w:rPr>
                <w:rFonts w:cs="Arial"/>
                <w:szCs w:val="20"/>
                <w:shd w:val="clear" w:color="auto" w:fill="C0C0C0"/>
              </w:rPr>
              <w:t>оперативным</w:t>
            </w:r>
            <w:r w:rsidRPr="00921DAA">
              <w:rPr>
                <w:rFonts w:cs="Arial"/>
                <w:szCs w:val="20"/>
              </w:rPr>
              <w:t xml:space="preserve"> состоянием </w:t>
            </w:r>
            <w:r w:rsidRPr="00AF1D2E">
              <w:rPr>
                <w:rFonts w:cs="Arial"/>
                <w:szCs w:val="20"/>
                <w:shd w:val="clear" w:color="auto" w:fill="C0C0C0"/>
              </w:rPr>
              <w:t>оборудования, оперативными схемами,</w:t>
            </w:r>
            <w:r w:rsidRPr="00921DAA">
              <w:rPr>
                <w:rFonts w:cs="Arial"/>
                <w:szCs w:val="20"/>
              </w:rPr>
              <w:t xml:space="preserve"> режимом работы </w:t>
            </w:r>
            <w:r w:rsidRPr="00AF1D2E">
              <w:rPr>
                <w:rFonts w:cs="Arial"/>
                <w:szCs w:val="20"/>
                <w:shd w:val="clear" w:color="auto" w:fill="C0C0C0"/>
              </w:rPr>
              <w:t xml:space="preserve">объектов теплоснабжения и </w:t>
            </w:r>
            <w:proofErr w:type="spellStart"/>
            <w:r w:rsidRPr="00AF1D2E">
              <w:rPr>
                <w:rFonts w:cs="Arial"/>
                <w:szCs w:val="20"/>
                <w:shd w:val="clear" w:color="auto" w:fill="C0C0C0"/>
              </w:rPr>
              <w:t>теплопотребляющих</w:t>
            </w:r>
            <w:proofErr w:type="spellEnd"/>
            <w:r w:rsidRPr="00AF1D2E">
              <w:rPr>
                <w:rFonts w:cs="Arial"/>
                <w:szCs w:val="20"/>
                <w:shd w:val="clear" w:color="auto" w:fill="C0C0C0"/>
              </w:rPr>
              <w:t xml:space="preserve"> </w:t>
            </w:r>
            <w:r w:rsidRPr="00AF1D2E">
              <w:rPr>
                <w:rFonts w:cs="Arial"/>
                <w:szCs w:val="20"/>
                <w:shd w:val="clear" w:color="auto" w:fill="C0C0C0"/>
              </w:rPr>
              <w:lastRenderedPageBreak/>
              <w:t>установок</w:t>
            </w:r>
            <w:r w:rsidRPr="00921DAA">
              <w:rPr>
                <w:rFonts w:cs="Arial"/>
                <w:szCs w:val="20"/>
              </w:rPr>
              <w:t xml:space="preserve">, находящихся в его оперативном управлении и </w:t>
            </w:r>
            <w:r w:rsidRPr="00AF1D2E">
              <w:rPr>
                <w:rFonts w:cs="Arial"/>
                <w:szCs w:val="20"/>
                <w:shd w:val="clear" w:color="auto" w:fill="C0C0C0"/>
              </w:rPr>
              <w:t>(или) оперативном</w:t>
            </w:r>
            <w:r w:rsidRPr="00921DAA">
              <w:rPr>
                <w:rFonts w:cs="Arial"/>
                <w:szCs w:val="20"/>
              </w:rPr>
              <w:t xml:space="preserve"> ведении;</w:t>
            </w:r>
          </w:p>
          <w:p w14:paraId="151869E1"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921DAA">
              <w:rPr>
                <w:rFonts w:cs="Arial"/>
                <w:szCs w:val="20"/>
              </w:rPr>
              <w:t xml:space="preserve">получить от </w:t>
            </w:r>
            <w:r w:rsidRPr="00AF1D2E">
              <w:rPr>
                <w:rFonts w:cs="Arial"/>
                <w:szCs w:val="20"/>
                <w:shd w:val="clear" w:color="auto" w:fill="C0C0C0"/>
              </w:rPr>
              <w:t>сдающего</w:t>
            </w:r>
            <w:r w:rsidRPr="00921DAA">
              <w:rPr>
                <w:rFonts w:cs="Arial"/>
                <w:szCs w:val="20"/>
              </w:rPr>
              <w:t xml:space="preserve"> смену </w:t>
            </w:r>
            <w:r w:rsidRPr="00AF1D2E">
              <w:rPr>
                <w:rFonts w:cs="Arial"/>
                <w:szCs w:val="20"/>
                <w:shd w:val="clear" w:color="auto" w:fill="C0C0C0"/>
              </w:rPr>
              <w:t>информацию</w:t>
            </w:r>
            <w:r w:rsidRPr="00921DAA">
              <w:rPr>
                <w:rFonts w:cs="Arial"/>
                <w:szCs w:val="20"/>
              </w:rPr>
              <w:t xml:space="preserve"> об оборудовании, за которым необходимо вести наблюдение для предупреждения </w:t>
            </w:r>
            <w:r w:rsidRPr="00AF1D2E">
              <w:rPr>
                <w:rFonts w:cs="Arial"/>
                <w:szCs w:val="20"/>
                <w:shd w:val="clear" w:color="auto" w:fill="C0C0C0"/>
              </w:rPr>
              <w:t>аварийных ситуаций при теплоснабжении, о неисправном оборудовании</w:t>
            </w:r>
            <w:r w:rsidRPr="00921DAA">
              <w:rPr>
                <w:rFonts w:cs="Arial"/>
                <w:szCs w:val="20"/>
              </w:rPr>
              <w:t xml:space="preserve"> и оборудовании, находящемся в ремонте;</w:t>
            </w:r>
          </w:p>
          <w:p w14:paraId="64A29AA1"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получить информацию о работах, выполняемых</w:t>
            </w:r>
            <w:r w:rsidRPr="00921DAA">
              <w:rPr>
                <w:rFonts w:cs="Arial"/>
                <w:szCs w:val="20"/>
              </w:rPr>
              <w:t xml:space="preserve"> по </w:t>
            </w:r>
            <w:r w:rsidRPr="00AF1D2E">
              <w:rPr>
                <w:rFonts w:cs="Arial"/>
                <w:szCs w:val="20"/>
                <w:shd w:val="clear" w:color="auto" w:fill="C0C0C0"/>
              </w:rPr>
              <w:t>нарядам,</w:t>
            </w:r>
            <w:r w:rsidRPr="00921DAA">
              <w:rPr>
                <w:rFonts w:cs="Arial"/>
                <w:szCs w:val="20"/>
              </w:rPr>
              <w:t xml:space="preserve"> заявкам</w:t>
            </w:r>
            <w:r w:rsidRPr="00AF1D2E">
              <w:rPr>
                <w:rFonts w:cs="Arial"/>
                <w:szCs w:val="20"/>
                <w:shd w:val="clear" w:color="auto" w:fill="C0C0C0"/>
              </w:rPr>
              <w:t>,</w:t>
            </w:r>
            <w:r w:rsidRPr="00921DAA">
              <w:rPr>
                <w:rFonts w:cs="Arial"/>
                <w:szCs w:val="20"/>
              </w:rPr>
              <w:t xml:space="preserve"> распоряжениям;</w:t>
            </w:r>
          </w:p>
          <w:p w14:paraId="4D12EDAD"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921DAA">
              <w:rPr>
                <w:rFonts w:cs="Arial"/>
                <w:szCs w:val="20"/>
              </w:rPr>
              <w:t>принять документацию</w:t>
            </w:r>
            <w:r w:rsidRPr="00AF1D2E">
              <w:rPr>
                <w:rFonts w:cs="Arial"/>
                <w:szCs w:val="20"/>
                <w:shd w:val="clear" w:color="auto" w:fill="C0C0C0"/>
              </w:rPr>
              <w:t>, закрепленную за данным рабочим местом, ключи от помещений</w:t>
            </w:r>
            <w:r w:rsidRPr="00921DAA">
              <w:rPr>
                <w:rFonts w:cs="Arial"/>
                <w:szCs w:val="20"/>
              </w:rPr>
              <w:t>;</w:t>
            </w:r>
          </w:p>
          <w:p w14:paraId="6A34E1DB"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921DAA">
              <w:rPr>
                <w:rFonts w:cs="Arial"/>
                <w:szCs w:val="20"/>
              </w:rPr>
              <w:t xml:space="preserve">ознакомиться </w:t>
            </w:r>
            <w:r w:rsidRPr="00AF1D2E">
              <w:rPr>
                <w:rFonts w:cs="Arial"/>
                <w:szCs w:val="20"/>
                <w:shd w:val="clear" w:color="auto" w:fill="C0C0C0"/>
              </w:rPr>
              <w:t>с</w:t>
            </w:r>
            <w:r w:rsidRPr="00921DAA">
              <w:rPr>
                <w:rFonts w:cs="Arial"/>
                <w:szCs w:val="20"/>
              </w:rPr>
              <w:t xml:space="preserve"> записями </w:t>
            </w:r>
            <w:r w:rsidRPr="00AF1D2E">
              <w:rPr>
                <w:rFonts w:cs="Arial"/>
                <w:szCs w:val="20"/>
                <w:shd w:val="clear" w:color="auto" w:fill="C0C0C0"/>
              </w:rPr>
              <w:t>в оперативном журнале</w:t>
            </w:r>
            <w:r w:rsidRPr="00921DAA">
              <w:rPr>
                <w:rFonts w:cs="Arial"/>
                <w:szCs w:val="20"/>
              </w:rPr>
              <w:t xml:space="preserve"> и распоряжениями</w:t>
            </w:r>
            <w:r w:rsidRPr="00AF1D2E">
              <w:rPr>
                <w:rFonts w:cs="Arial"/>
                <w:szCs w:val="20"/>
                <w:shd w:val="clear" w:color="auto" w:fill="C0C0C0"/>
              </w:rPr>
              <w:t>, вышедшими</w:t>
            </w:r>
            <w:r w:rsidRPr="00921DAA">
              <w:rPr>
                <w:rFonts w:cs="Arial"/>
                <w:szCs w:val="20"/>
              </w:rPr>
              <w:t xml:space="preserve"> за время с его предыдущего дежурства;</w:t>
            </w:r>
          </w:p>
          <w:p w14:paraId="09C990DD"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921DAA">
              <w:rPr>
                <w:rFonts w:cs="Arial"/>
                <w:szCs w:val="20"/>
              </w:rPr>
              <w:t xml:space="preserve">принять </w:t>
            </w:r>
            <w:r w:rsidRPr="00AF1D2E">
              <w:rPr>
                <w:rFonts w:cs="Arial"/>
                <w:szCs w:val="20"/>
                <w:shd w:val="clear" w:color="auto" w:fill="C0C0C0"/>
              </w:rPr>
              <w:t>рапорты</w:t>
            </w:r>
            <w:r w:rsidRPr="00921DAA">
              <w:rPr>
                <w:rFonts w:cs="Arial"/>
                <w:szCs w:val="20"/>
              </w:rPr>
              <w:t xml:space="preserve"> подчиненного персонала </w:t>
            </w:r>
            <w:r w:rsidRPr="00AF1D2E">
              <w:rPr>
                <w:rFonts w:cs="Arial"/>
                <w:szCs w:val="20"/>
                <w:shd w:val="clear" w:color="auto" w:fill="C0C0C0"/>
              </w:rPr>
              <w:t>о приеме</w:t>
            </w:r>
            <w:r w:rsidRPr="00921DAA">
              <w:rPr>
                <w:rFonts w:cs="Arial"/>
                <w:szCs w:val="20"/>
                <w:shd w:val="clear" w:color="auto" w:fill="C0C0C0"/>
              </w:rPr>
              <w:t xml:space="preserve"> смены;</w:t>
            </w:r>
          </w:p>
          <w:p w14:paraId="14C71CE5"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921DAA">
              <w:rPr>
                <w:rFonts w:cs="Arial"/>
                <w:szCs w:val="20"/>
              </w:rPr>
              <w:t xml:space="preserve">доложить непосредственному </w:t>
            </w:r>
            <w:r w:rsidRPr="00AF1D2E">
              <w:rPr>
                <w:rFonts w:cs="Arial"/>
                <w:szCs w:val="20"/>
                <w:shd w:val="clear" w:color="auto" w:fill="C0C0C0"/>
              </w:rPr>
              <w:t>руководителю</w:t>
            </w:r>
            <w:r w:rsidRPr="00921DAA">
              <w:rPr>
                <w:rFonts w:cs="Arial"/>
                <w:szCs w:val="20"/>
              </w:rPr>
              <w:t xml:space="preserve"> о недостатках </w:t>
            </w:r>
            <w:r w:rsidRPr="00AF1D2E">
              <w:rPr>
                <w:rFonts w:cs="Arial"/>
                <w:szCs w:val="20"/>
                <w:shd w:val="clear" w:color="auto" w:fill="C0C0C0"/>
              </w:rPr>
              <w:t>и отклонениях</w:t>
            </w:r>
            <w:r w:rsidRPr="00A71932">
              <w:rPr>
                <w:rFonts w:cs="Arial"/>
                <w:szCs w:val="20"/>
              </w:rPr>
              <w:t xml:space="preserve">, выявленных при </w:t>
            </w:r>
            <w:r w:rsidRPr="00AF1D2E">
              <w:rPr>
                <w:rFonts w:cs="Arial"/>
                <w:szCs w:val="20"/>
                <w:shd w:val="clear" w:color="auto" w:fill="C0C0C0"/>
              </w:rPr>
              <w:t>приеме</w:t>
            </w:r>
            <w:r w:rsidRPr="00A71932">
              <w:rPr>
                <w:rFonts w:cs="Arial"/>
                <w:szCs w:val="20"/>
              </w:rPr>
              <w:t xml:space="preserve"> смены </w:t>
            </w:r>
            <w:r w:rsidRPr="00AF1D2E">
              <w:rPr>
                <w:rFonts w:cs="Arial"/>
                <w:szCs w:val="20"/>
                <w:shd w:val="clear" w:color="auto" w:fill="C0C0C0"/>
              </w:rPr>
              <w:t>и о вступлении на дежурство (при наличии).</w:t>
            </w:r>
          </w:p>
          <w:p w14:paraId="35AC2FEB"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124. Сдача-прием смены оформляется в оперативном журнале подписями сдавшего и принявшего смену.</w:t>
            </w:r>
          </w:p>
          <w:p w14:paraId="29B72316"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 xml:space="preserve">125. В целях управления потоками тепловой энергии и теплоносителя эксплуатирующими организациями должны ежегодно разрабатываться тепловые и гидравлические режимы для источников тепловой энергии и тепловых сетей, отдельно для отопительного и </w:t>
            </w:r>
            <w:proofErr w:type="spellStart"/>
            <w:r w:rsidRPr="00AF1D2E">
              <w:rPr>
                <w:rFonts w:cs="Arial"/>
                <w:szCs w:val="20"/>
                <w:shd w:val="clear" w:color="auto" w:fill="C0C0C0"/>
              </w:rPr>
              <w:t>межотопительного</w:t>
            </w:r>
            <w:proofErr w:type="spellEnd"/>
            <w:r w:rsidRPr="00AF1D2E">
              <w:rPr>
                <w:rFonts w:cs="Arial"/>
                <w:szCs w:val="20"/>
                <w:shd w:val="clear" w:color="auto" w:fill="C0C0C0"/>
              </w:rPr>
              <w:t xml:space="preserve"> периодов.</w:t>
            </w:r>
          </w:p>
          <w:p w14:paraId="71C9DF3A"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Гидравлические режимы открытых систем теплоснабжения на отопительный период разрабатываются по фактическому максимальному отбору теплоносителя из подающего и обратного трубопроводов и для условия отсутствия отбора.</w:t>
            </w:r>
          </w:p>
          <w:p w14:paraId="6885A4E9"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Для систем теплоснабжения с преобладающей нагрузкой горячего водоснабжения по закрытой схеме гидравлические режимы на отопительный период разрабатываются при расчетной (для проектирования отопления) температуре наружного воздуха и температуре наружного воздуха, соответствующей точке излома температурного графика.</w:t>
            </w:r>
          </w:p>
          <w:p w14:paraId="6A146DC3"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AF1D2E">
              <w:rPr>
                <w:rFonts w:cs="Arial"/>
                <w:szCs w:val="20"/>
                <w:shd w:val="clear" w:color="auto" w:fill="C0C0C0"/>
              </w:rPr>
              <w:lastRenderedPageBreak/>
              <w:t xml:space="preserve">В водяной системе теплоснабжения должен быть разработан статический режим с давлением, обеспечивающим заполнение водой трубопроводов </w:t>
            </w:r>
            <w:proofErr w:type="spellStart"/>
            <w:r w:rsidRPr="00AF1D2E">
              <w:rPr>
                <w:rFonts w:cs="Arial"/>
                <w:szCs w:val="20"/>
                <w:shd w:val="clear" w:color="auto" w:fill="C0C0C0"/>
              </w:rPr>
              <w:t>водоподогревательной</w:t>
            </w:r>
            <w:proofErr w:type="spellEnd"/>
            <w:r w:rsidRPr="00AF1D2E">
              <w:rPr>
                <w:rFonts w:cs="Arial"/>
                <w:szCs w:val="20"/>
                <w:shd w:val="clear" w:color="auto" w:fill="C0C0C0"/>
              </w:rPr>
              <w:t xml:space="preserve"> установки источника тепловой энергии, тепловой сети, а также всех непосредственно присоединенных систем отопления с запасом не менее 0,05 МПа (0,5 кгс/см</w:t>
            </w:r>
            <w:r w:rsidRPr="00AF1D2E">
              <w:rPr>
                <w:rFonts w:cs="Arial"/>
                <w:szCs w:val="20"/>
                <w:shd w:val="clear" w:color="auto" w:fill="C0C0C0"/>
                <w:vertAlign w:val="superscript"/>
              </w:rPr>
              <w:t>2</w:t>
            </w:r>
            <w:r w:rsidRPr="00AF1D2E">
              <w:rPr>
                <w:rFonts w:cs="Arial"/>
                <w:szCs w:val="20"/>
                <w:shd w:val="clear" w:color="auto" w:fill="C0C0C0"/>
              </w:rPr>
              <w:t>). Статическое давление должно быть не выше допустимого для трубопроводов и оборудования источника тепловой энергии, тепловых сетей, тепловых пунктов и непосредственно присоединенных систем отопления. Значения давления в статическом режиме для всей тепловой сети или отдельных тепломагистралей, гидравлически изолируемых зон могут быть пересмотрены в случае подключения (технологического присоединения) новых потребителей тепловой энергии, изменения конфигурации тепловых сетей, изменения схемы подключения, ввод в действие перекачивающей насосной станции, узла дросселирования давления, пикового источника тепловой энергии, объединение нескольких зон теплоснабжения. Статическое давление должно быть определено условно для температуры воды от 1 °C до 100 °C.</w:t>
            </w:r>
          </w:p>
          <w:p w14:paraId="2CC3B9FE" w14:textId="264C3B8D" w:rsidR="00AF1D2E" w:rsidRDefault="00AF1D2E" w:rsidP="00AF1D2E">
            <w:pPr>
              <w:autoSpaceDE w:val="0"/>
              <w:autoSpaceDN w:val="0"/>
              <w:adjustRightInd w:val="0"/>
              <w:spacing w:before="200" w:after="1" w:line="200" w:lineRule="atLeast"/>
              <w:ind w:firstLine="539"/>
              <w:jc w:val="both"/>
              <w:rPr>
                <w:rFonts w:cs="Arial"/>
                <w:szCs w:val="20"/>
              </w:rPr>
            </w:pPr>
            <w:bookmarkStart w:id="44" w:name="П31"/>
            <w:bookmarkEnd w:id="44"/>
            <w:r w:rsidRPr="00AF1D2E">
              <w:rPr>
                <w:rFonts w:cs="Arial"/>
                <w:szCs w:val="20"/>
                <w:shd w:val="clear" w:color="auto" w:fill="C0C0C0"/>
              </w:rPr>
              <w:t>126.</w:t>
            </w:r>
            <w:r w:rsidRPr="00A71932">
              <w:rPr>
                <w:rFonts w:cs="Arial"/>
                <w:szCs w:val="20"/>
              </w:rPr>
              <w:t xml:space="preserve"> Температура </w:t>
            </w:r>
            <w:r w:rsidRPr="00AF1D2E">
              <w:rPr>
                <w:rFonts w:cs="Arial"/>
                <w:szCs w:val="20"/>
                <w:shd w:val="clear" w:color="auto" w:fill="C0C0C0"/>
              </w:rPr>
              <w:t>сетевой</w:t>
            </w:r>
            <w:r w:rsidRPr="00A71932">
              <w:rPr>
                <w:rFonts w:cs="Arial"/>
                <w:szCs w:val="20"/>
              </w:rPr>
              <w:t xml:space="preserve"> воды в </w:t>
            </w:r>
            <w:r w:rsidRPr="00AF1D2E">
              <w:rPr>
                <w:rFonts w:cs="Arial"/>
                <w:szCs w:val="20"/>
                <w:shd w:val="clear" w:color="auto" w:fill="C0C0C0"/>
              </w:rPr>
              <w:t>подающих трубопроводах источников тепловой энергии задается центральной диспетчерской службой на основании температурного графика в зависимости от значений</w:t>
            </w:r>
            <w:r w:rsidRPr="004F2F8D">
              <w:rPr>
                <w:rFonts w:cs="Arial"/>
                <w:szCs w:val="20"/>
              </w:rPr>
              <w:t xml:space="preserve"> усредненной </w:t>
            </w:r>
            <w:r w:rsidRPr="00AF1D2E">
              <w:rPr>
                <w:rFonts w:cs="Arial"/>
                <w:szCs w:val="20"/>
                <w:shd w:val="clear" w:color="auto" w:fill="C0C0C0"/>
              </w:rPr>
              <w:t>температуры</w:t>
            </w:r>
            <w:r w:rsidRPr="004F2F8D">
              <w:rPr>
                <w:rFonts w:cs="Arial"/>
                <w:szCs w:val="20"/>
              </w:rPr>
              <w:t xml:space="preserve"> наружного воздуха за промежуток времени в пределах 12 - 24 </w:t>
            </w:r>
            <w:r w:rsidRPr="004F2F8D">
              <w:rPr>
                <w:rFonts w:cs="Arial"/>
                <w:szCs w:val="20"/>
                <w:shd w:val="clear" w:color="auto" w:fill="C0C0C0"/>
              </w:rPr>
              <w:t>часов</w:t>
            </w:r>
            <w:r w:rsidRPr="004F2F8D">
              <w:rPr>
                <w:rFonts w:cs="Arial"/>
                <w:szCs w:val="20"/>
              </w:rPr>
              <w:t xml:space="preserve">, определяемый диспетчером в зависимости от </w:t>
            </w:r>
            <w:r w:rsidRPr="00AF1D2E">
              <w:rPr>
                <w:rFonts w:cs="Arial"/>
                <w:szCs w:val="20"/>
                <w:shd w:val="clear" w:color="auto" w:fill="C0C0C0"/>
              </w:rPr>
              <w:t>текущих и (или) прогнозных погодных условий и времени доставки теплоносителя до наиболее удаленных потребителей</w:t>
            </w:r>
            <w:r w:rsidRPr="004F2F8D">
              <w:rPr>
                <w:rFonts w:cs="Arial"/>
                <w:szCs w:val="20"/>
              </w:rPr>
              <w:t>.</w:t>
            </w:r>
          </w:p>
          <w:p w14:paraId="559567F6" w14:textId="1BBBA9D8" w:rsidR="004F2F8D" w:rsidRPr="00AF1D2E" w:rsidRDefault="00E7137B" w:rsidP="004F2F8D">
            <w:pPr>
              <w:autoSpaceDE w:val="0"/>
              <w:autoSpaceDN w:val="0"/>
              <w:adjustRightInd w:val="0"/>
              <w:spacing w:after="1" w:line="200" w:lineRule="atLeast"/>
              <w:jc w:val="both"/>
              <w:rPr>
                <w:rFonts w:cs="Arial"/>
                <w:szCs w:val="20"/>
                <w:shd w:val="clear" w:color="auto" w:fill="C0C0C0"/>
              </w:rPr>
            </w:pPr>
            <w:hyperlink w:anchor="П32" w:history="1">
              <w:r w:rsidR="004F2F8D" w:rsidRPr="004F2F8D">
                <w:rPr>
                  <w:rStyle w:val="a3"/>
                  <w:rFonts w:cs="Arial"/>
                  <w:szCs w:val="20"/>
                </w:rPr>
                <w:t>См. схожий фрагмент в сравниваемом документе</w:t>
              </w:r>
            </w:hyperlink>
          </w:p>
          <w:p w14:paraId="6BC30B2E"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При применении качественно-количественного или количественного регулирования отпуска тепловой энергии значения температуры и давления сетевой воды в подающих трубопроводах на выводах источника тепловой энергии устанавливаются диспетчером в соответствии с разработанными тепловыми и гидравлическими режимами.</w:t>
            </w:r>
          </w:p>
          <w:p w14:paraId="3490CF9C"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Регулирование температуры сетевой воды в подающих трубопроводах источников тепловой энергии, а также на смесительных насосных станциях, в центральных тепловых пунктах должно быть равномерным со скоростью, не превышающей 30 °C в час.</w:t>
            </w:r>
          </w:p>
          <w:p w14:paraId="32795CBA" w14:textId="77777777" w:rsidR="00AF1D2E" w:rsidRPr="00AF1D2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AF1D2E">
              <w:rPr>
                <w:rFonts w:cs="Arial"/>
                <w:szCs w:val="20"/>
                <w:shd w:val="clear" w:color="auto" w:fill="C0C0C0"/>
              </w:rPr>
              <w:t>127. Допустимые предельные значения отклонений от температурного графика и заданного гидравлического режима не должны снижать качество теплоснабжения и не могут превышать для источников тепловой энергии следующих значений:</w:t>
            </w:r>
          </w:p>
          <w:p w14:paraId="74E7293A" w14:textId="64CF2958" w:rsidR="00AF1D2E" w:rsidRDefault="00AF1D2E" w:rsidP="00AF1D2E">
            <w:pPr>
              <w:autoSpaceDE w:val="0"/>
              <w:autoSpaceDN w:val="0"/>
              <w:adjustRightInd w:val="0"/>
              <w:spacing w:before="200" w:after="1" w:line="200" w:lineRule="atLeast"/>
              <w:ind w:firstLine="539"/>
              <w:jc w:val="both"/>
              <w:rPr>
                <w:rFonts w:cs="Arial"/>
                <w:szCs w:val="20"/>
              </w:rPr>
            </w:pPr>
            <w:bookmarkStart w:id="45" w:name="П33"/>
            <w:bookmarkEnd w:id="45"/>
            <w:r w:rsidRPr="004F2F8D">
              <w:rPr>
                <w:rFonts w:cs="Arial"/>
                <w:szCs w:val="20"/>
              </w:rPr>
              <w:lastRenderedPageBreak/>
              <w:t xml:space="preserve">по температуре воды, поступающей в тепловую сеть, </w:t>
            </w:r>
            <w:r w:rsidRPr="004F2F8D">
              <w:rPr>
                <w:rFonts w:cs="Arial"/>
                <w:noProof/>
                <w:position w:val="-2"/>
                <w:szCs w:val="20"/>
              </w:rPr>
              <w:drawing>
                <wp:inline distT="0" distB="0" distL="0" distR="0" wp14:anchorId="454BFA2D" wp14:editId="0EC964F2">
                  <wp:extent cx="146050" cy="153670"/>
                  <wp:effectExtent l="0" t="0" r="635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050" cy="153670"/>
                          </a:xfrm>
                          <a:prstGeom prst="rect">
                            <a:avLst/>
                          </a:prstGeom>
                          <a:noFill/>
                          <a:ln>
                            <a:noFill/>
                          </a:ln>
                        </pic:spPr>
                      </pic:pic>
                    </a:graphicData>
                  </a:graphic>
                </wp:inline>
              </w:drawing>
            </w:r>
            <w:r w:rsidRPr="004F2F8D">
              <w:rPr>
                <w:rFonts w:cs="Arial"/>
                <w:szCs w:val="20"/>
              </w:rPr>
              <w:t>3%;</w:t>
            </w:r>
          </w:p>
          <w:p w14:paraId="7A71F10D" w14:textId="6ACE00C1" w:rsidR="004F2F8D" w:rsidRDefault="00E7137B" w:rsidP="004F2F8D">
            <w:pPr>
              <w:autoSpaceDE w:val="0"/>
              <w:autoSpaceDN w:val="0"/>
              <w:adjustRightInd w:val="0"/>
              <w:spacing w:after="1" w:line="200" w:lineRule="atLeast"/>
              <w:jc w:val="both"/>
              <w:rPr>
                <w:rFonts w:cs="Arial"/>
                <w:szCs w:val="20"/>
              </w:rPr>
            </w:pPr>
            <w:hyperlink w:anchor="П34" w:history="1">
              <w:r w:rsidR="004F2F8D" w:rsidRPr="004F2F8D">
                <w:rPr>
                  <w:rStyle w:val="a3"/>
                  <w:rFonts w:cs="Arial"/>
                  <w:szCs w:val="20"/>
                </w:rPr>
                <w:t>См. схожий фрагмент в сравниваемом документе</w:t>
              </w:r>
            </w:hyperlink>
          </w:p>
          <w:p w14:paraId="63259838"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4F2F8D">
              <w:rPr>
                <w:rFonts w:cs="Arial"/>
                <w:szCs w:val="20"/>
              </w:rPr>
              <w:t xml:space="preserve">по давлению в </w:t>
            </w:r>
            <w:r w:rsidRPr="004F2F8D">
              <w:rPr>
                <w:rFonts w:cs="Arial"/>
                <w:szCs w:val="20"/>
                <w:shd w:val="clear" w:color="auto" w:fill="C0C0C0"/>
              </w:rPr>
              <w:t>подающих трубопроводах</w:t>
            </w:r>
            <w:r w:rsidRPr="004F2F8D">
              <w:rPr>
                <w:rFonts w:cs="Arial"/>
                <w:szCs w:val="20"/>
              </w:rPr>
              <w:t xml:space="preserve"> </w:t>
            </w:r>
            <w:r w:rsidRPr="004F2F8D">
              <w:rPr>
                <w:rFonts w:cs="Arial"/>
                <w:noProof/>
                <w:position w:val="-2"/>
                <w:szCs w:val="20"/>
              </w:rPr>
              <w:drawing>
                <wp:inline distT="0" distB="0" distL="0" distR="0" wp14:anchorId="5F324E29" wp14:editId="27ED6837">
                  <wp:extent cx="146050" cy="153670"/>
                  <wp:effectExtent l="0" t="0" r="635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050" cy="153670"/>
                          </a:xfrm>
                          <a:prstGeom prst="rect">
                            <a:avLst/>
                          </a:prstGeom>
                          <a:noFill/>
                          <a:ln>
                            <a:noFill/>
                          </a:ln>
                        </pic:spPr>
                      </pic:pic>
                    </a:graphicData>
                  </a:graphic>
                </wp:inline>
              </w:drawing>
            </w:r>
            <w:r w:rsidRPr="004F2F8D">
              <w:rPr>
                <w:rFonts w:cs="Arial"/>
                <w:szCs w:val="20"/>
              </w:rPr>
              <w:t>5%;</w:t>
            </w:r>
          </w:p>
          <w:p w14:paraId="344D89D1"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4F2F8D">
              <w:rPr>
                <w:rFonts w:cs="Arial"/>
                <w:szCs w:val="20"/>
              </w:rPr>
              <w:t xml:space="preserve">по давлению в </w:t>
            </w:r>
            <w:r w:rsidRPr="00AF1D2E">
              <w:rPr>
                <w:rFonts w:cs="Arial"/>
                <w:szCs w:val="20"/>
                <w:shd w:val="clear" w:color="auto" w:fill="C0C0C0"/>
              </w:rPr>
              <w:t xml:space="preserve">обратных трубопроводах </w:t>
            </w:r>
            <w:r>
              <w:rPr>
                <w:rFonts w:cs="Arial"/>
                <w:noProof/>
                <w:position w:val="-2"/>
                <w:szCs w:val="20"/>
              </w:rPr>
              <w:drawing>
                <wp:inline distT="0" distB="0" distL="0" distR="0" wp14:anchorId="59C3E058" wp14:editId="4A826C0E">
                  <wp:extent cx="146050" cy="153670"/>
                  <wp:effectExtent l="0" t="0" r="635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050" cy="153670"/>
                          </a:xfrm>
                          <a:prstGeom prst="rect">
                            <a:avLst/>
                          </a:prstGeom>
                          <a:noFill/>
                          <a:ln>
                            <a:noFill/>
                          </a:ln>
                        </pic:spPr>
                      </pic:pic>
                    </a:graphicData>
                  </a:graphic>
                </wp:inline>
              </w:drawing>
            </w:r>
            <w:r w:rsidRPr="00AF1D2E">
              <w:rPr>
                <w:rFonts w:cs="Arial"/>
                <w:szCs w:val="20"/>
                <w:shd w:val="clear" w:color="auto" w:fill="C0C0C0"/>
              </w:rPr>
              <w:t>20 кПа (</w:t>
            </w:r>
            <w:r>
              <w:rPr>
                <w:rFonts w:cs="Arial"/>
                <w:noProof/>
                <w:position w:val="-2"/>
                <w:szCs w:val="20"/>
              </w:rPr>
              <w:drawing>
                <wp:inline distT="0" distB="0" distL="0" distR="0" wp14:anchorId="087837FF" wp14:editId="0708DC20">
                  <wp:extent cx="146050" cy="153670"/>
                  <wp:effectExtent l="0" t="0" r="635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050" cy="153670"/>
                          </a:xfrm>
                          <a:prstGeom prst="rect">
                            <a:avLst/>
                          </a:prstGeom>
                          <a:noFill/>
                          <a:ln>
                            <a:noFill/>
                          </a:ln>
                        </pic:spPr>
                      </pic:pic>
                    </a:graphicData>
                  </a:graphic>
                </wp:inline>
              </w:drawing>
            </w:r>
            <w:r w:rsidRPr="004F2F8D">
              <w:rPr>
                <w:rFonts w:cs="Arial"/>
                <w:szCs w:val="20"/>
              </w:rPr>
              <w:t>0,2 кгс/см</w:t>
            </w:r>
            <w:r w:rsidRPr="004F2F8D">
              <w:rPr>
                <w:rFonts w:cs="Arial"/>
                <w:szCs w:val="20"/>
                <w:vertAlign w:val="superscript"/>
              </w:rPr>
              <w:t>2</w:t>
            </w:r>
            <w:r w:rsidRPr="00AF1D2E">
              <w:rPr>
                <w:rFonts w:cs="Arial"/>
                <w:szCs w:val="20"/>
                <w:shd w:val="clear" w:color="auto" w:fill="C0C0C0"/>
              </w:rPr>
              <w:t>)</w:t>
            </w:r>
            <w:r w:rsidRPr="004F2F8D">
              <w:rPr>
                <w:rFonts w:cs="Arial"/>
                <w:szCs w:val="20"/>
              </w:rPr>
              <w:t>.</w:t>
            </w:r>
          </w:p>
          <w:p w14:paraId="1DACD8DD"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AF1D2E">
              <w:rPr>
                <w:rFonts w:cs="Arial"/>
                <w:szCs w:val="20"/>
                <w:shd w:val="clear" w:color="auto" w:fill="C0C0C0"/>
              </w:rPr>
              <w:t>128. Температура сетевой воды в обратных трубопроводах, расход сетевой воды в подающих трубопроводах, разность расходов в подающем и обратном трубопроводах обеспечиваются режимами работы системы теплоснабжения и контролируются диспетчером. Среднесуточная температура сетевой воды в обратных трубопроводах</w:t>
            </w:r>
            <w:r w:rsidRPr="004F2F8D">
              <w:rPr>
                <w:rFonts w:cs="Arial"/>
                <w:szCs w:val="20"/>
                <w:shd w:val="clear" w:color="auto" w:fill="C0C0C0"/>
              </w:rPr>
              <w:t xml:space="preserve"> не </w:t>
            </w:r>
            <w:r w:rsidRPr="00AF1D2E">
              <w:rPr>
                <w:rFonts w:cs="Arial"/>
                <w:szCs w:val="20"/>
                <w:shd w:val="clear" w:color="auto" w:fill="C0C0C0"/>
              </w:rPr>
              <w:t>должна</w:t>
            </w:r>
            <w:r w:rsidRPr="004F2F8D">
              <w:rPr>
                <w:rFonts w:cs="Arial"/>
                <w:szCs w:val="20"/>
              </w:rPr>
              <w:t xml:space="preserve"> превышать заданную </w:t>
            </w:r>
            <w:r w:rsidRPr="00AF1D2E">
              <w:rPr>
                <w:rFonts w:cs="Arial"/>
                <w:szCs w:val="20"/>
                <w:shd w:val="clear" w:color="auto" w:fill="C0C0C0"/>
              </w:rPr>
              <w:t>температурным</w:t>
            </w:r>
            <w:r w:rsidRPr="004F2F8D">
              <w:rPr>
                <w:rFonts w:cs="Arial"/>
                <w:szCs w:val="20"/>
              </w:rPr>
              <w:t xml:space="preserve"> графиком более чем на 5%. Понижение температуры </w:t>
            </w:r>
            <w:r w:rsidRPr="00AF1D2E">
              <w:rPr>
                <w:rFonts w:cs="Arial"/>
                <w:szCs w:val="20"/>
                <w:shd w:val="clear" w:color="auto" w:fill="C0C0C0"/>
              </w:rPr>
              <w:t>сетевой</w:t>
            </w:r>
            <w:r w:rsidRPr="004F2F8D">
              <w:rPr>
                <w:rFonts w:cs="Arial"/>
                <w:szCs w:val="20"/>
              </w:rPr>
              <w:t xml:space="preserve"> воды </w:t>
            </w:r>
            <w:r w:rsidRPr="00AF1D2E">
              <w:rPr>
                <w:rFonts w:cs="Arial"/>
                <w:szCs w:val="20"/>
                <w:shd w:val="clear" w:color="auto" w:fill="C0C0C0"/>
              </w:rPr>
              <w:t>в обратных трубопроводах</w:t>
            </w:r>
            <w:r w:rsidRPr="004F2F8D">
              <w:rPr>
                <w:rFonts w:cs="Arial"/>
                <w:szCs w:val="20"/>
              </w:rPr>
              <w:t xml:space="preserve"> по сравнению с графиком не лимитируется.</w:t>
            </w:r>
          </w:p>
          <w:p w14:paraId="0B086A22"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AF1D2E">
              <w:rPr>
                <w:rFonts w:cs="Arial"/>
                <w:szCs w:val="20"/>
                <w:shd w:val="clear" w:color="auto" w:fill="C0C0C0"/>
              </w:rPr>
              <w:t xml:space="preserve">Отклонения давления и температуры пара на коллекторах источника тепловой энергии должны быть не более </w:t>
            </w:r>
            <w:r>
              <w:rPr>
                <w:rFonts w:cs="Arial"/>
                <w:noProof/>
                <w:position w:val="-2"/>
                <w:szCs w:val="20"/>
              </w:rPr>
              <w:drawing>
                <wp:inline distT="0" distB="0" distL="0" distR="0" wp14:anchorId="79F16AB9" wp14:editId="3D9836C4">
                  <wp:extent cx="146050" cy="153670"/>
                  <wp:effectExtent l="0" t="0" r="635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050" cy="153670"/>
                          </a:xfrm>
                          <a:prstGeom prst="rect">
                            <a:avLst/>
                          </a:prstGeom>
                          <a:noFill/>
                          <a:ln>
                            <a:noFill/>
                          </a:ln>
                        </pic:spPr>
                      </pic:pic>
                    </a:graphicData>
                  </a:graphic>
                </wp:inline>
              </w:drawing>
            </w:r>
            <w:r w:rsidRPr="00AF1D2E">
              <w:rPr>
                <w:rFonts w:cs="Arial"/>
                <w:szCs w:val="20"/>
                <w:shd w:val="clear" w:color="auto" w:fill="C0C0C0"/>
              </w:rPr>
              <w:t>5% заданных параметров, если иное не установлено договором теплоснабжения &lt;6&gt;.</w:t>
            </w:r>
          </w:p>
          <w:p w14:paraId="5CDC57A4"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AF1D2E">
              <w:rPr>
                <w:rFonts w:cs="Arial"/>
                <w:szCs w:val="20"/>
                <w:shd w:val="clear" w:color="auto" w:fill="C0C0C0"/>
              </w:rPr>
              <w:t>--------------------------------</w:t>
            </w:r>
          </w:p>
          <w:p w14:paraId="0C1B1EC0"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AF1D2E">
              <w:rPr>
                <w:rFonts w:cs="Arial"/>
                <w:szCs w:val="20"/>
                <w:shd w:val="clear" w:color="auto" w:fill="C0C0C0"/>
              </w:rPr>
              <w:t>&lt;6&gt; Пункт 2 части 8 статьи 15 Федерального закона от 27.07.2010 N 190-ФЗ "О теплоснабжении".</w:t>
            </w:r>
          </w:p>
          <w:p w14:paraId="07775C02" w14:textId="77777777" w:rsidR="00AF1D2E" w:rsidRDefault="00AF1D2E" w:rsidP="00AF1D2E">
            <w:pPr>
              <w:autoSpaceDE w:val="0"/>
              <w:autoSpaceDN w:val="0"/>
              <w:adjustRightInd w:val="0"/>
              <w:spacing w:after="1" w:line="200" w:lineRule="atLeast"/>
              <w:ind w:firstLine="539"/>
              <w:jc w:val="both"/>
              <w:rPr>
                <w:rFonts w:cs="Arial"/>
                <w:szCs w:val="20"/>
              </w:rPr>
            </w:pPr>
          </w:p>
          <w:p w14:paraId="09116B4F" w14:textId="77777777" w:rsidR="00AF1D2E" w:rsidRDefault="00AF1D2E" w:rsidP="00AF1D2E">
            <w:pPr>
              <w:autoSpaceDE w:val="0"/>
              <w:autoSpaceDN w:val="0"/>
              <w:adjustRightInd w:val="0"/>
              <w:spacing w:after="1" w:line="200" w:lineRule="atLeast"/>
              <w:ind w:firstLine="539"/>
              <w:jc w:val="both"/>
              <w:rPr>
                <w:rFonts w:cs="Arial"/>
                <w:szCs w:val="20"/>
              </w:rPr>
            </w:pPr>
            <w:r w:rsidRPr="00AF1D2E">
              <w:rPr>
                <w:rFonts w:cs="Arial"/>
                <w:szCs w:val="20"/>
                <w:shd w:val="clear" w:color="auto" w:fill="C0C0C0"/>
              </w:rPr>
              <w:t>129. Максимальные среднечасовые расходы сетевой воды в подающих трубопроводах и разность расходов сетевой воды в подающих и обратных трубопроводах не должны превышать суммы установленных в договорах теплоснабжения значений и нормы утечки сетевой воды из тепловой сети, определяемой в соответствии с пунктом 371 настоящих Правил.</w:t>
            </w:r>
          </w:p>
          <w:p w14:paraId="7C4E5A1C"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141847">
              <w:rPr>
                <w:rFonts w:cs="Arial"/>
                <w:szCs w:val="20"/>
                <w:shd w:val="clear" w:color="auto" w:fill="C0C0C0"/>
              </w:rPr>
              <w:t xml:space="preserve">130. При превышении максимальных среднечасовых расходов сетевой воды в подающих трубопроводах, разности расходов в подающих и обратных трубопроводах диспетчер должен сообщить в эксплуатационные подразделения теплоснабжающей (теплосетевой) для принятия ими мер к выявлению </w:t>
            </w:r>
            <w:proofErr w:type="spellStart"/>
            <w:r w:rsidRPr="00141847">
              <w:rPr>
                <w:rFonts w:cs="Arial"/>
                <w:szCs w:val="20"/>
                <w:shd w:val="clear" w:color="auto" w:fill="C0C0C0"/>
              </w:rPr>
              <w:t>теплопотребляющих</w:t>
            </w:r>
            <w:proofErr w:type="spellEnd"/>
            <w:r w:rsidRPr="00141847">
              <w:rPr>
                <w:rFonts w:cs="Arial"/>
                <w:szCs w:val="20"/>
                <w:shd w:val="clear" w:color="auto" w:fill="C0C0C0"/>
              </w:rPr>
              <w:t xml:space="preserve"> установок, в которых нарушены режимы потребления тепловой энергии и (или) теплоносителя, возможных мест утечек теплоносителя и восстановлению заданного гидравлического режима.</w:t>
            </w:r>
          </w:p>
          <w:p w14:paraId="64E3EF03"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141847">
              <w:rPr>
                <w:rFonts w:cs="Arial"/>
                <w:szCs w:val="20"/>
                <w:shd w:val="clear" w:color="auto" w:fill="C0C0C0"/>
              </w:rPr>
              <w:t xml:space="preserve">131. При превышении среднесуточной температуры сетевой воды в обратных трубопроводах сверх допустимых пределов ее отклонения диспетчер </w:t>
            </w:r>
            <w:r w:rsidRPr="00141847">
              <w:rPr>
                <w:rFonts w:cs="Arial"/>
                <w:szCs w:val="20"/>
                <w:shd w:val="clear" w:color="auto" w:fill="C0C0C0"/>
              </w:rPr>
              <w:lastRenderedPageBreak/>
              <w:t xml:space="preserve">должен сообщить в эксплуатационные подразделения теплоснабжающей (теплосетевой) организации, определенные в инструкции по диспетчерскому управлению, для принятия последними мер к выявлению </w:t>
            </w:r>
            <w:proofErr w:type="spellStart"/>
            <w:r w:rsidRPr="00141847">
              <w:rPr>
                <w:rFonts w:cs="Arial"/>
                <w:szCs w:val="20"/>
                <w:shd w:val="clear" w:color="auto" w:fill="C0C0C0"/>
              </w:rPr>
              <w:t>теплопотребляющих</w:t>
            </w:r>
            <w:proofErr w:type="spellEnd"/>
            <w:r w:rsidRPr="00141847">
              <w:rPr>
                <w:rFonts w:cs="Arial"/>
                <w:szCs w:val="20"/>
                <w:shd w:val="clear" w:color="auto" w:fill="C0C0C0"/>
              </w:rPr>
              <w:t xml:space="preserve"> установок, в которых нарушены режимы потребления тепловой энергии, и восстановлению теплового и гидравлического режима.</w:t>
            </w:r>
          </w:p>
          <w:p w14:paraId="17553643"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141847">
              <w:rPr>
                <w:rFonts w:cs="Arial"/>
                <w:szCs w:val="20"/>
                <w:shd w:val="clear" w:color="auto" w:fill="C0C0C0"/>
              </w:rPr>
              <w:t xml:space="preserve">132. Давление сетевой воды в любой точке подающих трубопроводов источника тепловой энергии, тепловых сетей, тепловых пунктов и в верхних точках </w:t>
            </w:r>
            <w:proofErr w:type="spellStart"/>
            <w:r w:rsidRPr="00141847">
              <w:rPr>
                <w:rFonts w:cs="Arial"/>
                <w:szCs w:val="20"/>
                <w:shd w:val="clear" w:color="auto" w:fill="C0C0C0"/>
              </w:rPr>
              <w:t>теплопотребляющих</w:t>
            </w:r>
            <w:proofErr w:type="spellEnd"/>
            <w:r w:rsidRPr="00141847">
              <w:rPr>
                <w:rFonts w:cs="Arial"/>
                <w:szCs w:val="20"/>
                <w:shd w:val="clear" w:color="auto" w:fill="C0C0C0"/>
              </w:rPr>
              <w:t xml:space="preserve"> установок, непосредственно присоединенных к системам теплоснабжения, при работе сетевых насосов должно быть:</w:t>
            </w:r>
          </w:p>
          <w:p w14:paraId="3B0F5898"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141847">
              <w:rPr>
                <w:rFonts w:cs="Arial"/>
                <w:szCs w:val="20"/>
                <w:shd w:val="clear" w:color="auto" w:fill="C0C0C0"/>
              </w:rPr>
              <w:t>не менее чем на 0,05 МПа (0,5 кгс/см</w:t>
            </w:r>
            <w:r w:rsidRPr="00141847">
              <w:rPr>
                <w:rFonts w:cs="Arial"/>
                <w:szCs w:val="20"/>
                <w:shd w:val="clear" w:color="auto" w:fill="C0C0C0"/>
                <w:vertAlign w:val="superscript"/>
              </w:rPr>
              <w:t>2</w:t>
            </w:r>
            <w:r w:rsidRPr="00141847">
              <w:rPr>
                <w:rFonts w:cs="Arial"/>
                <w:szCs w:val="20"/>
                <w:shd w:val="clear" w:color="auto" w:fill="C0C0C0"/>
              </w:rPr>
              <w:t>) выше давления насыщения при максимальной температуре сетевой воды;</w:t>
            </w:r>
          </w:p>
          <w:p w14:paraId="56C69828"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141847">
              <w:rPr>
                <w:rFonts w:cs="Arial"/>
                <w:szCs w:val="20"/>
                <w:shd w:val="clear" w:color="auto" w:fill="C0C0C0"/>
              </w:rPr>
              <w:t>не менее чем на 0,05 МПа (0,5 кгс/см</w:t>
            </w:r>
            <w:r w:rsidRPr="00141847">
              <w:rPr>
                <w:rFonts w:cs="Arial"/>
                <w:szCs w:val="20"/>
                <w:shd w:val="clear" w:color="auto" w:fill="C0C0C0"/>
                <w:vertAlign w:val="superscript"/>
              </w:rPr>
              <w:t>2</w:t>
            </w:r>
            <w:r w:rsidRPr="00141847">
              <w:rPr>
                <w:rFonts w:cs="Arial"/>
                <w:szCs w:val="20"/>
                <w:shd w:val="clear" w:color="auto" w:fill="C0C0C0"/>
              </w:rPr>
              <w:t>) выше требований уставки защиты по понижению давления теплоносителя на выходе котлов при отсутствии устройства, поддерживающего давление на выходе котлов;</w:t>
            </w:r>
          </w:p>
          <w:p w14:paraId="1BC827AD"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141847">
              <w:rPr>
                <w:rFonts w:cs="Arial"/>
                <w:szCs w:val="20"/>
                <w:shd w:val="clear" w:color="auto" w:fill="C0C0C0"/>
              </w:rPr>
              <w:t>не более допустимого рабочего давления трубопроводов и оборудования.</w:t>
            </w:r>
          </w:p>
          <w:p w14:paraId="68A6D5F6"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141847">
              <w:rPr>
                <w:rFonts w:cs="Arial"/>
                <w:szCs w:val="20"/>
                <w:shd w:val="clear" w:color="auto" w:fill="C0C0C0"/>
              </w:rPr>
              <w:t xml:space="preserve">133. Давление сетевой воды во всасывающих патрубках насосов должно быть не менее значения, обеспечивающего допускаемый </w:t>
            </w:r>
            <w:proofErr w:type="spellStart"/>
            <w:r w:rsidRPr="00141847">
              <w:rPr>
                <w:rFonts w:cs="Arial"/>
                <w:szCs w:val="20"/>
                <w:shd w:val="clear" w:color="auto" w:fill="C0C0C0"/>
              </w:rPr>
              <w:t>кавитационный</w:t>
            </w:r>
            <w:proofErr w:type="spellEnd"/>
            <w:r w:rsidRPr="00141847">
              <w:rPr>
                <w:rFonts w:cs="Arial"/>
                <w:szCs w:val="20"/>
                <w:shd w:val="clear" w:color="auto" w:fill="C0C0C0"/>
              </w:rPr>
              <w:t xml:space="preserve"> запас, указанный в технической документации организации - изготовителя насоса, рассчитанного в соответствии с максимальной температурой сетевой воды на </w:t>
            </w:r>
            <w:proofErr w:type="spellStart"/>
            <w:r w:rsidRPr="00141847">
              <w:rPr>
                <w:rFonts w:cs="Arial"/>
                <w:szCs w:val="20"/>
                <w:shd w:val="clear" w:color="auto" w:fill="C0C0C0"/>
              </w:rPr>
              <w:t>всасе</w:t>
            </w:r>
            <w:proofErr w:type="spellEnd"/>
            <w:r w:rsidRPr="00141847">
              <w:rPr>
                <w:rFonts w:cs="Arial"/>
                <w:szCs w:val="20"/>
                <w:shd w:val="clear" w:color="auto" w:fill="C0C0C0"/>
              </w:rPr>
              <w:t xml:space="preserve"> насоса и фактической его загрузки (подачи) в соответствии с разработанными тепловыми и гидравлическими режимами системы теплоснабжения.</w:t>
            </w:r>
          </w:p>
          <w:p w14:paraId="636B2E75"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141847">
              <w:rPr>
                <w:rFonts w:cs="Arial"/>
                <w:szCs w:val="20"/>
                <w:shd w:val="clear" w:color="auto" w:fill="C0C0C0"/>
              </w:rPr>
              <w:t>Давление сетевой воды в обратных трубопроводах источника тепловой энергии, тепловой сети при работе сетевых насосов, насосов подкачивающих насосных станций должно быть не ниже 0,05 МПа (0,5 кгс/см</w:t>
            </w:r>
            <w:r w:rsidRPr="00141847">
              <w:rPr>
                <w:rFonts w:cs="Arial"/>
                <w:szCs w:val="20"/>
                <w:shd w:val="clear" w:color="auto" w:fill="C0C0C0"/>
                <w:vertAlign w:val="superscript"/>
              </w:rPr>
              <w:t>2</w:t>
            </w:r>
            <w:r w:rsidRPr="00141847">
              <w:rPr>
                <w:rFonts w:cs="Arial"/>
                <w:szCs w:val="20"/>
                <w:shd w:val="clear" w:color="auto" w:fill="C0C0C0"/>
              </w:rPr>
              <w:t>).</w:t>
            </w:r>
          </w:p>
          <w:p w14:paraId="21E23485"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141847">
              <w:rPr>
                <w:rFonts w:cs="Arial"/>
                <w:szCs w:val="20"/>
                <w:shd w:val="clear" w:color="auto" w:fill="C0C0C0"/>
              </w:rPr>
              <w:t xml:space="preserve">Давление воды в обратных трубопроводах должно быть не выше допустимого рабочего давления для оборудования источника тепловой энергии, тепловых сетей, тепловых пунктов и для непосредственно присоединенных </w:t>
            </w:r>
            <w:proofErr w:type="spellStart"/>
            <w:r w:rsidRPr="00141847">
              <w:rPr>
                <w:rFonts w:cs="Arial"/>
                <w:szCs w:val="20"/>
                <w:shd w:val="clear" w:color="auto" w:fill="C0C0C0"/>
              </w:rPr>
              <w:t>теплопотребляющих</w:t>
            </w:r>
            <w:proofErr w:type="spellEnd"/>
            <w:r w:rsidRPr="00141847">
              <w:rPr>
                <w:rFonts w:cs="Arial"/>
                <w:szCs w:val="20"/>
                <w:shd w:val="clear" w:color="auto" w:fill="C0C0C0"/>
              </w:rPr>
              <w:t xml:space="preserve"> установок, в том числе в случае аварийного отключения сетевых и (или) подкачивающих насосов, незапланированного закрытия запорной и (или) регулирующей арматуры.</w:t>
            </w:r>
          </w:p>
          <w:p w14:paraId="7E058903"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 xml:space="preserve">134. При аварийном снижении давления сетевой воды в </w:t>
            </w:r>
            <w:proofErr w:type="spellStart"/>
            <w:r w:rsidRPr="00141847">
              <w:rPr>
                <w:rFonts w:cs="Arial"/>
                <w:szCs w:val="20"/>
                <w:shd w:val="clear" w:color="auto" w:fill="C0C0C0"/>
              </w:rPr>
              <w:t>водоподогревательной</w:t>
            </w:r>
            <w:proofErr w:type="spellEnd"/>
            <w:r w:rsidRPr="00141847">
              <w:rPr>
                <w:rFonts w:cs="Arial"/>
                <w:szCs w:val="20"/>
                <w:shd w:val="clear" w:color="auto" w:fill="C0C0C0"/>
              </w:rPr>
              <w:t xml:space="preserve"> установке источника тепловой энергии, тепловых сетях менее давления насыщения при текущей температуре теплоносителя не </w:t>
            </w:r>
            <w:r w:rsidRPr="00141847">
              <w:rPr>
                <w:rFonts w:cs="Arial"/>
                <w:szCs w:val="20"/>
                <w:shd w:val="clear" w:color="auto" w:fill="C0C0C0"/>
              </w:rPr>
              <w:lastRenderedPageBreak/>
              <w:t>допускается повторный пуск сетевых и подкачивающих насосов и (или) включение резервных насосов (в том числе автоматического ввода резерва), а также циркуляция теплоносителя (во избежание гидравлических ударов вследствие нестационарной конденсации теплоносителя).</w:t>
            </w:r>
          </w:p>
          <w:p w14:paraId="356628DC"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141847">
              <w:rPr>
                <w:rFonts w:cs="Arial"/>
                <w:szCs w:val="20"/>
                <w:shd w:val="clear" w:color="auto" w:fill="C0C0C0"/>
              </w:rPr>
              <w:t>Восстановление эксплуатационного режима, в том числе возобновление циркуляции теплоносителя, допускается после установления в системе теплоснабжения давления теплоносителя выше давления насыщения при текущей температуре теплоносителя с запасом 0,05 МПа (0,5 кгс/см</w:t>
            </w:r>
            <w:r w:rsidRPr="00141847">
              <w:rPr>
                <w:rFonts w:cs="Arial"/>
                <w:szCs w:val="20"/>
                <w:shd w:val="clear" w:color="auto" w:fill="C0C0C0"/>
                <w:vertAlign w:val="superscript"/>
              </w:rPr>
              <w:t>2</w:t>
            </w:r>
            <w:r w:rsidRPr="00141847">
              <w:rPr>
                <w:rFonts w:cs="Arial"/>
                <w:szCs w:val="20"/>
                <w:shd w:val="clear" w:color="auto" w:fill="C0C0C0"/>
              </w:rPr>
              <w:t>).</w:t>
            </w:r>
          </w:p>
          <w:p w14:paraId="2B3A41A3"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141847">
              <w:rPr>
                <w:rFonts w:cs="Arial"/>
                <w:szCs w:val="20"/>
                <w:shd w:val="clear" w:color="auto" w:fill="C0C0C0"/>
              </w:rPr>
              <w:t>135. Для каждой контрольной точки должны быть установлены диапазоны допустимых значений температуры, давления и расхода теплоносителя в подающем трубопроводе (паропроводе) и обратном трубопроводе (</w:t>
            </w:r>
            <w:proofErr w:type="spellStart"/>
            <w:r w:rsidRPr="00141847">
              <w:rPr>
                <w:rFonts w:cs="Arial"/>
                <w:szCs w:val="20"/>
                <w:shd w:val="clear" w:color="auto" w:fill="C0C0C0"/>
              </w:rPr>
              <w:t>конденсатопроводе</w:t>
            </w:r>
            <w:proofErr w:type="spellEnd"/>
            <w:r w:rsidRPr="00141847">
              <w:rPr>
                <w:rFonts w:cs="Arial"/>
                <w:szCs w:val="20"/>
                <w:shd w:val="clear" w:color="auto" w:fill="C0C0C0"/>
              </w:rPr>
              <w:t xml:space="preserve">) для отопительного и </w:t>
            </w:r>
            <w:proofErr w:type="spellStart"/>
            <w:r w:rsidRPr="00141847">
              <w:rPr>
                <w:rFonts w:cs="Arial"/>
                <w:szCs w:val="20"/>
                <w:shd w:val="clear" w:color="auto" w:fill="C0C0C0"/>
              </w:rPr>
              <w:t>межотопительного</w:t>
            </w:r>
            <w:proofErr w:type="spellEnd"/>
            <w:r w:rsidRPr="00141847">
              <w:rPr>
                <w:rFonts w:cs="Arial"/>
                <w:szCs w:val="20"/>
                <w:shd w:val="clear" w:color="auto" w:fill="C0C0C0"/>
              </w:rPr>
              <w:t xml:space="preserve"> периодов, исходя из требований безопасности в сфере теплоснабжения и установленных в договорах теплоснабжения показателей (параметров) качества теплоснабжения &lt;7&gt;.</w:t>
            </w:r>
          </w:p>
          <w:p w14:paraId="74F4C927"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w:t>
            </w:r>
          </w:p>
          <w:p w14:paraId="6DD5CD2F"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&lt;7&gt; Абзац третий пункта 21 Правил организации теплоснабжения в Российской Федерации, утвержденных постановлением Правительства Российской Федерации от 08.08.2012 N 808. В соответствии с пунктом 3 постановления Правительства Российской Федерации от 08.08.2012 N 808 данный акт действует до 01.09.2027.</w:t>
            </w:r>
          </w:p>
          <w:p w14:paraId="3E2D7331" w14:textId="77777777" w:rsidR="00AF1D2E" w:rsidRDefault="00AF1D2E" w:rsidP="00AF1D2E">
            <w:pPr>
              <w:autoSpaceDE w:val="0"/>
              <w:autoSpaceDN w:val="0"/>
              <w:adjustRightInd w:val="0"/>
              <w:spacing w:after="1" w:line="200" w:lineRule="atLeast"/>
              <w:ind w:firstLine="539"/>
              <w:jc w:val="both"/>
              <w:rPr>
                <w:rFonts w:cs="Arial"/>
                <w:szCs w:val="20"/>
              </w:rPr>
            </w:pPr>
          </w:p>
          <w:p w14:paraId="70A90706" w14:textId="77777777" w:rsidR="00AF1D2E" w:rsidRDefault="00AF1D2E" w:rsidP="00AF1D2E">
            <w:pPr>
              <w:autoSpaceDE w:val="0"/>
              <w:autoSpaceDN w:val="0"/>
              <w:adjustRightInd w:val="0"/>
              <w:spacing w:after="1" w:line="200" w:lineRule="atLeast"/>
              <w:ind w:firstLine="539"/>
              <w:jc w:val="both"/>
              <w:rPr>
                <w:rFonts w:cs="Arial"/>
                <w:szCs w:val="20"/>
              </w:rPr>
            </w:pPr>
            <w:r w:rsidRPr="00141847">
              <w:rPr>
                <w:rFonts w:cs="Arial"/>
                <w:szCs w:val="20"/>
                <w:shd w:val="clear" w:color="auto" w:fill="C0C0C0"/>
              </w:rPr>
              <w:t>Регулирование тепловых и гидравлических режимов системы теплоснабжения должно осуществляться с соблюдением установленных в контрольных точках диапазонов допустимых значений температуры, давления и расхода теплоносителя.</w:t>
            </w:r>
          </w:p>
          <w:p w14:paraId="1F7F646C"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141847">
              <w:rPr>
                <w:rFonts w:cs="Arial"/>
                <w:szCs w:val="20"/>
                <w:shd w:val="clear" w:color="auto" w:fill="C0C0C0"/>
              </w:rPr>
              <w:t>В перечень контрольных точек включаются точки, расположенные на выводах тепловой сети от источников тепловой энергии, в подкачивающих (перекачивающих) и смесительных насосных станциях, тепловых пунктах, тепловых камерах и павильонах тепловых сетей, в которых осуществляется регулирование и (или) измерение параметров или расходов теплоносителя, горячей воды, конденсата, а также тепловых пунктах (узлах ввода) потребителей тепловой энергии, оснащенных коммерческими приборами учета тепловой энергии.</w:t>
            </w:r>
          </w:p>
          <w:p w14:paraId="753C44CB" w14:textId="73A76B3E"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 xml:space="preserve">136. При организации автоматизированных информационных систем сбора и передачи информации с контрольных точек, включая контрольные </w:t>
            </w:r>
            <w:r w:rsidRPr="00141847">
              <w:rPr>
                <w:rFonts w:cs="Arial"/>
                <w:szCs w:val="20"/>
                <w:shd w:val="clear" w:color="auto" w:fill="C0C0C0"/>
              </w:rPr>
              <w:lastRenderedPageBreak/>
              <w:t xml:space="preserve">точки, в которых используется измерительная информация с коммерческих приборов учета тепловой энергии, для обеспечения информационного обмена между имеющимися смежными информационными системами, АСУ ТП, АС ДУ следует руководствоваться требованиями разделов 7 и 8 национального стандарта Российской Федерации ГОСТ Р 70384-2022 "Автоматизация учета и управления энергоресурсами. Приборы учета тепловой энергии и измерительные системы на их основе. Управление жизненным циклом и процессами учета", утвержденного приказом Росстандарта от 10.10.2022 N 1091-ст и введенного в действие с 01.04.2023 (М.: Федеральное государственное бюджетное учреждение "Российский институт стандартизации", 2022) (далее - ГОСТ Р 70384-2022), разделов 5 - 12, 13 национального стандарта Российской Федерации ГОСТ Р 56942-2016 "Автоматизированные измерительные системы контроля и учета тепловой энергии. Общие технические условия", утвержденного приказом Росстандарта от 01.06.2016 N 461-ст и введенного в действие с 01.04.2017 (М.: </w:t>
            </w:r>
            <w:proofErr w:type="spellStart"/>
            <w:r w:rsidRPr="00141847">
              <w:rPr>
                <w:rFonts w:cs="Arial"/>
                <w:szCs w:val="20"/>
                <w:shd w:val="clear" w:color="auto" w:fill="C0C0C0"/>
              </w:rPr>
              <w:t>Стандартинформ</w:t>
            </w:r>
            <w:proofErr w:type="spellEnd"/>
            <w:r w:rsidRPr="00141847">
              <w:rPr>
                <w:rFonts w:cs="Arial"/>
                <w:szCs w:val="20"/>
                <w:shd w:val="clear" w:color="auto" w:fill="C0C0C0"/>
              </w:rPr>
              <w:t>, 2016) (далее - ГОСТ Р 56942-2016).</w:t>
            </w:r>
          </w:p>
          <w:p w14:paraId="24281D7A"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137. О всех вынужденных (фактических и ожидаемых) отклонениях от заданного теплового и гидравлического режима диспетчерский персонал обязан незамедлительно доложить диспетчеру вышестоящего уровня диспетчерского управления.</w:t>
            </w:r>
          </w:p>
          <w:p w14:paraId="31FFA35E"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138. В целях исполнения диспетчерской команды субъекта оперативно-диспетчерского управления в электроэнергетике, направленной на предотвращение развития и ликвидацию нарушений нормального режима электрической части энергетической системы, диспетчер или ответственный за оперативно-диспетчерское управление источника тепловой энергии, функционирующего в режиме комбинированной выработки электрической и тепловой энергии, при отсутствии у него возможности выполнить указанную диспетчерскую команду без изменения температуры подаваемого в тепловую сеть теплоносителя извещает диспетчера центральной диспетчерской службы о полученной диспетчерской команде субъекта оперативно-диспетчерского управления в электроэнергетике и понижает температуру подаваемого в тепловую сеть теплоносителя на период длительностью не более 3 часов и не более чем на 10 °C от заданной центральной диспетчерской службой.</w:t>
            </w:r>
          </w:p>
          <w:p w14:paraId="372B2304"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Требования пункта 127 настоящих Правил в части допустимых значений отклонений температуры теплоносителя, подаваемого в тепловую сеть, на период исполнения диспетчерской команды субъекта оперативно-диспетчерского управления в электроэнергетике, не распространяются.</w:t>
            </w:r>
          </w:p>
          <w:p w14:paraId="0CEB3071"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lastRenderedPageBreak/>
              <w:t>139. При достижении в период действия диспетчерской команды субъекта оперативно-диспетчерского управления в электроэнергетике максимальной допускаемой величины понижения температуры теплоносителя, указанной в абзаце первом пункта 138 настоящих Правил, оперативный персонал источника тепловой энергии, функционирующего в режиме комбинированной выработки электрической и тепловой энергии, при условии использования всех других возможностей, направленных на поддержание температуры теплоносителя, должен осуществлять увеличение расхода пара на теплофикационные отборы паровых турбин в целях поддержания температуры теплоносителя на допустимом уровне, до которого она была снижена, с поддержанием достигнутой при этом величины нагрузки по активной мощности и уведомлением об этом диспетчера субъекта оперативно-диспетчерского управления в электроэнергетике.</w:t>
            </w:r>
          </w:p>
          <w:p w14:paraId="35AE0650"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140. По истечении установленного в абзаце первом пункта 138 настоящих Правил времени изменения температурного режима тепловой сети режим подлежит восстановлению. Диспетчер или ответственный за оперативно-диспетчерское управление источника тепловой энергии, функционирующего в режиме комбинированной выработки электрической и тепловой энергии, должен известить диспетчера центральной диспетчерской службы о начале восстановления температурного режима тепловой сети.</w:t>
            </w:r>
          </w:p>
          <w:p w14:paraId="70350BCB"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141. Уведомление диспетчера субъекта оперативно-диспетчерского управления в электроэнергетике осуществляется в соответствии с порядком взаимодействия и информационного обмена персонала различных уровней диспетчерского управления, определенном в инструкции по диспетчерскому управлению.</w:t>
            </w:r>
          </w:p>
          <w:p w14:paraId="3E1257B1"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142. Вывод объектов теплоснабжения и оборудования в ремонт, производимый по заявкам, согласованным диспетчерской службой, может осуществляться в срочном порядке. Срочные заявки разрешается подавать в любое время суток непосредственно диспетчерскому персоналу эксплуатирующей организации, в управлении или ведении которого находится отключаемое оборудование.</w:t>
            </w:r>
          </w:p>
          <w:p w14:paraId="60BAFF56"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143. Дежурный диспетчерский персонал эксплуатирующей организации уполномочен разрешить производство внепланового ремонта.</w:t>
            </w:r>
          </w:p>
          <w:p w14:paraId="00E25E83"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 xml:space="preserve">Объекты теплоснабжения, оборудование, тепловые сети, находящиеся в оперативном управлении или оперативном ведении центральной диспетчерской службы, могут быть выведены из работы без ее разрешения или </w:t>
            </w:r>
            <w:r w:rsidRPr="00141847">
              <w:rPr>
                <w:rFonts w:cs="Arial"/>
                <w:szCs w:val="20"/>
                <w:shd w:val="clear" w:color="auto" w:fill="C0C0C0"/>
              </w:rPr>
              <w:lastRenderedPageBreak/>
              <w:t>согласования в случаях наступления опасности для людей и оборудования, с последующим направлением в диспетчерскую службу уведомления.</w:t>
            </w:r>
          </w:p>
          <w:p w14:paraId="07507A05"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144. Сложные переключения и пуски, перечень которых определяется техническим руководителем эксплуатирующей организации (структурного подразделения) в инструкции по диспетчерскому управлению, выполняются по программам сложных переключений.</w:t>
            </w:r>
          </w:p>
          <w:p w14:paraId="3565CEA9"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К таким переключениям и пускам относятся:</w:t>
            </w:r>
          </w:p>
          <w:p w14:paraId="1DB5FB42"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переключения нагрузки между источниками тепловой энергии;</w:t>
            </w:r>
          </w:p>
          <w:p w14:paraId="6974C447"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переключения с участием двух и более подразделений или организаций;</w:t>
            </w:r>
          </w:p>
          <w:p w14:paraId="3F9AC590"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переключения и пуски на тепловых сетях большой протяженности и (или) диаметра;</w:t>
            </w:r>
          </w:p>
          <w:p w14:paraId="2F9A0320"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ввод оборудования после монтажа и реконструкции.</w:t>
            </w:r>
          </w:p>
          <w:p w14:paraId="4276A5FC" w14:textId="24E2A8C4" w:rsidR="00AF1D2E" w:rsidRDefault="00AF1D2E" w:rsidP="00AF1D2E">
            <w:pPr>
              <w:autoSpaceDE w:val="0"/>
              <w:autoSpaceDN w:val="0"/>
              <w:adjustRightInd w:val="0"/>
              <w:spacing w:before="200" w:after="1" w:line="200" w:lineRule="atLeast"/>
              <w:ind w:firstLine="539"/>
              <w:jc w:val="both"/>
              <w:rPr>
                <w:rFonts w:cs="Arial"/>
                <w:szCs w:val="20"/>
              </w:rPr>
            </w:pPr>
            <w:bookmarkStart w:id="46" w:name="П35"/>
            <w:bookmarkEnd w:id="46"/>
            <w:r w:rsidRPr="00141847">
              <w:rPr>
                <w:rFonts w:cs="Arial"/>
                <w:szCs w:val="20"/>
                <w:shd w:val="clear" w:color="auto" w:fill="C0C0C0"/>
              </w:rPr>
              <w:t>145.</w:t>
            </w:r>
            <w:r w:rsidRPr="00FF1B20">
              <w:rPr>
                <w:rFonts w:cs="Arial"/>
                <w:szCs w:val="20"/>
              </w:rPr>
              <w:t xml:space="preserve"> В программе </w:t>
            </w:r>
            <w:r w:rsidRPr="00141847">
              <w:rPr>
                <w:rFonts w:cs="Arial"/>
                <w:szCs w:val="20"/>
                <w:shd w:val="clear" w:color="auto" w:fill="C0C0C0"/>
              </w:rPr>
              <w:t>сложных</w:t>
            </w:r>
            <w:r w:rsidRPr="00FF1B20">
              <w:rPr>
                <w:rFonts w:cs="Arial"/>
                <w:szCs w:val="20"/>
              </w:rPr>
              <w:t xml:space="preserve"> переключений указываются:</w:t>
            </w:r>
          </w:p>
          <w:p w14:paraId="26712AA4" w14:textId="2BE7F183" w:rsidR="00FF1B20" w:rsidRPr="00141847" w:rsidRDefault="00E7137B" w:rsidP="00FF1B20">
            <w:pPr>
              <w:autoSpaceDE w:val="0"/>
              <w:autoSpaceDN w:val="0"/>
              <w:adjustRightInd w:val="0"/>
              <w:spacing w:after="1" w:line="200" w:lineRule="atLeast"/>
              <w:jc w:val="both"/>
              <w:rPr>
                <w:rFonts w:cs="Arial"/>
                <w:szCs w:val="20"/>
                <w:shd w:val="clear" w:color="auto" w:fill="C0C0C0"/>
              </w:rPr>
            </w:pPr>
            <w:hyperlink w:anchor="П36" w:history="1">
              <w:r w:rsidR="00FF1B20" w:rsidRPr="00FB6C51">
                <w:rPr>
                  <w:rStyle w:val="a3"/>
                  <w:rFonts w:cs="Arial"/>
                  <w:szCs w:val="20"/>
                </w:rPr>
                <w:t>См. схожий фрагмент в сравниваемом документе</w:t>
              </w:r>
            </w:hyperlink>
          </w:p>
          <w:p w14:paraId="5CCA99B3"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FF1B20">
              <w:rPr>
                <w:rFonts w:cs="Arial"/>
                <w:szCs w:val="20"/>
              </w:rPr>
              <w:t>цель выполнения переключений;</w:t>
            </w:r>
          </w:p>
          <w:p w14:paraId="63774A1B"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объекты</w:t>
            </w:r>
            <w:r w:rsidRPr="00FF1B20">
              <w:rPr>
                <w:rFonts w:cs="Arial"/>
                <w:szCs w:val="20"/>
              </w:rPr>
              <w:t xml:space="preserve"> переключений;</w:t>
            </w:r>
          </w:p>
          <w:p w14:paraId="7262E517"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FF1B20">
              <w:rPr>
                <w:rFonts w:cs="Arial"/>
                <w:szCs w:val="20"/>
              </w:rPr>
              <w:t>перечень мероприятий по подготовке к выполнению переключений;</w:t>
            </w:r>
          </w:p>
          <w:p w14:paraId="56FBAA27"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FF1B20">
              <w:rPr>
                <w:rFonts w:cs="Arial"/>
                <w:szCs w:val="20"/>
              </w:rPr>
              <w:t>условия выполнения переключений;</w:t>
            </w:r>
          </w:p>
          <w:p w14:paraId="0FBB6B52"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FF1B20">
              <w:rPr>
                <w:rFonts w:cs="Arial"/>
                <w:szCs w:val="20"/>
              </w:rPr>
              <w:t xml:space="preserve">плановое время начала и окончания переключений </w:t>
            </w:r>
            <w:r w:rsidRPr="00141847">
              <w:rPr>
                <w:rFonts w:cs="Arial"/>
                <w:szCs w:val="20"/>
                <w:shd w:val="clear" w:color="auto" w:fill="C0C0C0"/>
              </w:rPr>
              <w:t>(которые могут</w:t>
            </w:r>
            <w:r w:rsidRPr="00FF1B20">
              <w:rPr>
                <w:rFonts w:cs="Arial"/>
                <w:szCs w:val="20"/>
              </w:rPr>
              <w:t xml:space="preserve"> уточняться в оперативном порядке</w:t>
            </w:r>
            <w:r w:rsidRPr="00141847">
              <w:rPr>
                <w:rFonts w:cs="Arial"/>
                <w:szCs w:val="20"/>
                <w:shd w:val="clear" w:color="auto" w:fill="C0C0C0"/>
              </w:rPr>
              <w:t>)</w:t>
            </w:r>
            <w:r w:rsidRPr="00FF1B20">
              <w:rPr>
                <w:rFonts w:cs="Arial"/>
                <w:szCs w:val="20"/>
              </w:rPr>
              <w:t>;</w:t>
            </w:r>
          </w:p>
          <w:p w14:paraId="2410D167"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технологическая</w:t>
            </w:r>
            <w:r w:rsidRPr="00FF1B20">
              <w:rPr>
                <w:rFonts w:cs="Arial"/>
                <w:szCs w:val="20"/>
              </w:rPr>
              <w:t xml:space="preserve"> схема объекта переключений </w:t>
            </w:r>
            <w:r w:rsidRPr="00141847">
              <w:rPr>
                <w:rFonts w:cs="Arial"/>
                <w:szCs w:val="20"/>
                <w:shd w:val="clear" w:color="auto" w:fill="C0C0C0"/>
              </w:rPr>
              <w:t>с указанием наименований и нумерации</w:t>
            </w:r>
            <w:r w:rsidRPr="00FF1B20">
              <w:rPr>
                <w:rFonts w:cs="Arial"/>
                <w:szCs w:val="20"/>
              </w:rPr>
              <w:t xml:space="preserve"> элементов </w:t>
            </w:r>
            <w:r w:rsidRPr="00141847">
              <w:rPr>
                <w:rFonts w:cs="Arial"/>
                <w:szCs w:val="20"/>
                <w:shd w:val="clear" w:color="auto" w:fill="C0C0C0"/>
              </w:rPr>
              <w:t xml:space="preserve">объектов теплоснабжения и </w:t>
            </w:r>
            <w:proofErr w:type="spellStart"/>
            <w:r w:rsidRPr="00141847">
              <w:rPr>
                <w:rFonts w:cs="Arial"/>
                <w:szCs w:val="20"/>
                <w:shd w:val="clear" w:color="auto" w:fill="C0C0C0"/>
              </w:rPr>
              <w:t>теплопотребляющих</w:t>
            </w:r>
            <w:proofErr w:type="spellEnd"/>
            <w:r w:rsidRPr="00141847">
              <w:rPr>
                <w:rFonts w:cs="Arial"/>
                <w:szCs w:val="20"/>
                <w:shd w:val="clear" w:color="auto" w:fill="C0C0C0"/>
              </w:rPr>
              <w:t xml:space="preserve"> установок</w:t>
            </w:r>
            <w:r w:rsidRPr="00FF1B20">
              <w:rPr>
                <w:rFonts w:cs="Arial"/>
                <w:szCs w:val="20"/>
              </w:rPr>
              <w:t>;</w:t>
            </w:r>
          </w:p>
          <w:p w14:paraId="343E2121"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FF1B20">
              <w:rPr>
                <w:rFonts w:cs="Arial"/>
                <w:szCs w:val="20"/>
              </w:rPr>
              <w:t>порядок и последовательность выполнения операций с указанием положения запорных и регулирующих органов и элементов технологических защит и автоматики;</w:t>
            </w:r>
          </w:p>
          <w:p w14:paraId="4E89B81E"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FF1B20">
              <w:rPr>
                <w:rFonts w:cs="Arial"/>
                <w:szCs w:val="20"/>
              </w:rPr>
              <w:t xml:space="preserve">персонал, </w:t>
            </w:r>
            <w:r w:rsidRPr="00FB6C51">
              <w:rPr>
                <w:rFonts w:cs="Arial"/>
                <w:szCs w:val="20"/>
              </w:rPr>
              <w:t>выполняющий переключения</w:t>
            </w:r>
            <w:r w:rsidRPr="00FF1B20">
              <w:rPr>
                <w:rFonts w:cs="Arial"/>
                <w:szCs w:val="20"/>
              </w:rPr>
              <w:t>;</w:t>
            </w:r>
          </w:p>
          <w:p w14:paraId="14693B88"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FF1B20">
              <w:rPr>
                <w:rFonts w:cs="Arial"/>
                <w:szCs w:val="20"/>
              </w:rPr>
              <w:lastRenderedPageBreak/>
              <w:t>диспетчерский персонал, руководящий выполнением переключений;</w:t>
            </w:r>
          </w:p>
          <w:p w14:paraId="241D81B6"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FF1B20">
              <w:rPr>
                <w:rFonts w:cs="Arial"/>
                <w:szCs w:val="20"/>
              </w:rPr>
              <w:t xml:space="preserve">лицо из </w:t>
            </w:r>
            <w:r w:rsidRPr="00141847">
              <w:rPr>
                <w:rFonts w:cs="Arial"/>
                <w:szCs w:val="20"/>
                <w:shd w:val="clear" w:color="auto" w:fill="C0C0C0"/>
              </w:rPr>
              <w:t>числа</w:t>
            </w:r>
            <w:r w:rsidRPr="00FF1B20">
              <w:rPr>
                <w:rFonts w:cs="Arial"/>
                <w:szCs w:val="20"/>
              </w:rPr>
              <w:t xml:space="preserve"> персонала </w:t>
            </w:r>
            <w:r w:rsidRPr="00141847">
              <w:rPr>
                <w:rFonts w:cs="Arial"/>
                <w:szCs w:val="20"/>
                <w:shd w:val="clear" w:color="auto" w:fill="C0C0C0"/>
              </w:rPr>
              <w:t>эксплуатирующей организации, осуществляющее</w:t>
            </w:r>
            <w:r w:rsidRPr="00FB6C51">
              <w:rPr>
                <w:rFonts w:cs="Arial"/>
                <w:szCs w:val="20"/>
              </w:rPr>
              <w:t xml:space="preserve"> общее руководство </w:t>
            </w:r>
            <w:r w:rsidRPr="00141847">
              <w:rPr>
                <w:rFonts w:cs="Arial"/>
                <w:szCs w:val="20"/>
                <w:shd w:val="clear" w:color="auto" w:fill="C0C0C0"/>
              </w:rPr>
              <w:t>непосредственным проведением</w:t>
            </w:r>
            <w:r w:rsidRPr="00FB6C51">
              <w:rPr>
                <w:rFonts w:cs="Arial"/>
                <w:szCs w:val="20"/>
                <w:shd w:val="clear" w:color="auto" w:fill="C0C0C0"/>
              </w:rPr>
              <w:t xml:space="preserve"> переключений </w:t>
            </w:r>
            <w:r w:rsidRPr="00141847">
              <w:rPr>
                <w:rFonts w:cs="Arial"/>
                <w:szCs w:val="20"/>
                <w:shd w:val="clear" w:color="auto" w:fill="C0C0C0"/>
              </w:rPr>
              <w:t>и контроль правильности выполнения программы переключений</w:t>
            </w:r>
            <w:r w:rsidRPr="00FF1B20">
              <w:rPr>
                <w:rFonts w:cs="Arial"/>
                <w:szCs w:val="20"/>
              </w:rPr>
              <w:t>;</w:t>
            </w:r>
          </w:p>
          <w:p w14:paraId="1B05EA87"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FF1B20">
              <w:rPr>
                <w:rFonts w:cs="Arial"/>
                <w:szCs w:val="20"/>
              </w:rPr>
              <w:t xml:space="preserve">лица </w:t>
            </w:r>
            <w:r w:rsidRPr="00141847">
              <w:rPr>
                <w:rFonts w:cs="Arial"/>
                <w:szCs w:val="20"/>
                <w:shd w:val="clear" w:color="auto" w:fill="C0C0C0"/>
              </w:rPr>
              <w:t>эксплуатационного</w:t>
            </w:r>
            <w:r w:rsidRPr="00FF1B20">
              <w:rPr>
                <w:rFonts w:cs="Arial"/>
                <w:szCs w:val="20"/>
              </w:rPr>
              <w:t xml:space="preserve"> персонала, ответственные за выполнение переключений в каждой организации </w:t>
            </w:r>
            <w:r w:rsidRPr="00141847">
              <w:rPr>
                <w:rFonts w:cs="Arial"/>
                <w:szCs w:val="20"/>
                <w:shd w:val="clear" w:color="auto" w:fill="C0C0C0"/>
              </w:rPr>
              <w:t>(при участии в переключениях двух и более организаций)</w:t>
            </w:r>
            <w:r w:rsidRPr="00FF1B20">
              <w:rPr>
                <w:rFonts w:cs="Arial"/>
                <w:szCs w:val="20"/>
              </w:rPr>
              <w:t xml:space="preserve">, и лицо, осуществляющее общее руководство </w:t>
            </w:r>
            <w:r w:rsidRPr="00141847">
              <w:rPr>
                <w:rFonts w:cs="Arial"/>
                <w:szCs w:val="20"/>
                <w:shd w:val="clear" w:color="auto" w:fill="C0C0C0"/>
              </w:rPr>
              <w:t>при непосредственном выполнении</w:t>
            </w:r>
            <w:r w:rsidRPr="00FF1B20">
              <w:rPr>
                <w:rFonts w:cs="Arial"/>
                <w:szCs w:val="20"/>
              </w:rPr>
              <w:t xml:space="preserve"> переключений;</w:t>
            </w:r>
          </w:p>
          <w:p w14:paraId="4D02F47D"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функции</w:t>
            </w:r>
            <w:r w:rsidRPr="00FF1B20">
              <w:rPr>
                <w:rFonts w:cs="Arial"/>
                <w:szCs w:val="20"/>
              </w:rPr>
              <w:t xml:space="preserve"> лиц, указанных в программе </w:t>
            </w:r>
            <w:r w:rsidRPr="00141847">
              <w:rPr>
                <w:rFonts w:cs="Arial"/>
                <w:szCs w:val="20"/>
                <w:shd w:val="clear" w:color="auto" w:fill="C0C0C0"/>
              </w:rPr>
              <w:t>переключений</w:t>
            </w:r>
            <w:r w:rsidRPr="00FF1B20">
              <w:rPr>
                <w:rFonts w:cs="Arial"/>
                <w:szCs w:val="20"/>
              </w:rPr>
              <w:t>;</w:t>
            </w:r>
          </w:p>
          <w:p w14:paraId="056A4923"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FF1B20">
              <w:rPr>
                <w:rFonts w:cs="Arial"/>
                <w:szCs w:val="20"/>
              </w:rPr>
              <w:t xml:space="preserve">действия персонала при возникновении </w:t>
            </w:r>
            <w:r w:rsidRPr="00141847">
              <w:rPr>
                <w:rFonts w:cs="Arial"/>
                <w:szCs w:val="20"/>
                <w:shd w:val="clear" w:color="auto" w:fill="C0C0C0"/>
              </w:rPr>
              <w:t>угрозы для безопасности</w:t>
            </w:r>
            <w:r w:rsidRPr="00FF1B20">
              <w:rPr>
                <w:rFonts w:cs="Arial"/>
                <w:szCs w:val="20"/>
              </w:rPr>
              <w:t xml:space="preserve"> людей и целостности оборудования.</w:t>
            </w:r>
          </w:p>
          <w:p w14:paraId="59848281"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146.</w:t>
            </w:r>
            <w:r w:rsidRPr="00FF1B20">
              <w:rPr>
                <w:rFonts w:cs="Arial"/>
                <w:szCs w:val="20"/>
              </w:rPr>
              <w:t xml:space="preserve"> Программа </w:t>
            </w:r>
            <w:r w:rsidRPr="00141847">
              <w:rPr>
                <w:rFonts w:cs="Arial"/>
                <w:szCs w:val="20"/>
                <w:shd w:val="clear" w:color="auto" w:fill="C0C0C0"/>
              </w:rPr>
              <w:t>сложных переключений</w:t>
            </w:r>
            <w:r w:rsidRPr="00FF1B20">
              <w:rPr>
                <w:rFonts w:cs="Arial"/>
                <w:szCs w:val="20"/>
              </w:rPr>
              <w:t xml:space="preserve"> утверждается техническим руководителем </w:t>
            </w:r>
            <w:r w:rsidRPr="00141847">
              <w:rPr>
                <w:rFonts w:cs="Arial"/>
                <w:szCs w:val="20"/>
                <w:shd w:val="clear" w:color="auto" w:fill="C0C0C0"/>
              </w:rPr>
              <w:t>эксплуатирующей</w:t>
            </w:r>
            <w:r w:rsidRPr="00FF1B20">
              <w:rPr>
                <w:rFonts w:cs="Arial"/>
                <w:szCs w:val="20"/>
              </w:rPr>
              <w:t xml:space="preserve"> организации </w:t>
            </w:r>
            <w:r w:rsidRPr="00141847">
              <w:rPr>
                <w:rFonts w:cs="Arial"/>
                <w:szCs w:val="20"/>
                <w:shd w:val="clear" w:color="auto" w:fill="C0C0C0"/>
              </w:rPr>
              <w:t>(структурного подразделения)</w:t>
            </w:r>
            <w:r w:rsidRPr="00FF1B20">
              <w:rPr>
                <w:rFonts w:cs="Arial"/>
                <w:szCs w:val="20"/>
              </w:rPr>
              <w:t xml:space="preserve">, а при выходе действия программы </w:t>
            </w:r>
            <w:r w:rsidRPr="00141847">
              <w:rPr>
                <w:rFonts w:cs="Arial"/>
                <w:szCs w:val="20"/>
                <w:shd w:val="clear" w:color="auto" w:fill="C0C0C0"/>
              </w:rPr>
              <w:t>переключений</w:t>
            </w:r>
            <w:r w:rsidRPr="00FF1B20">
              <w:rPr>
                <w:rFonts w:cs="Arial"/>
                <w:szCs w:val="20"/>
              </w:rPr>
              <w:t xml:space="preserve"> за рамки одной организации - техническими руководителями организаций </w:t>
            </w:r>
            <w:r w:rsidRPr="00141847">
              <w:rPr>
                <w:rFonts w:cs="Arial"/>
                <w:szCs w:val="20"/>
                <w:shd w:val="clear" w:color="auto" w:fill="C0C0C0"/>
              </w:rPr>
              <w:t>(подразделений)</w:t>
            </w:r>
            <w:r w:rsidRPr="00FF1B20">
              <w:rPr>
                <w:rFonts w:cs="Arial"/>
                <w:szCs w:val="20"/>
              </w:rPr>
              <w:t xml:space="preserve">, участвующих в </w:t>
            </w:r>
            <w:r w:rsidRPr="00141847">
              <w:rPr>
                <w:rFonts w:cs="Arial"/>
                <w:szCs w:val="20"/>
                <w:shd w:val="clear" w:color="auto" w:fill="C0C0C0"/>
              </w:rPr>
              <w:t>переключениях</w:t>
            </w:r>
            <w:r w:rsidRPr="00FF1B20">
              <w:rPr>
                <w:rFonts w:cs="Arial"/>
                <w:szCs w:val="20"/>
              </w:rPr>
              <w:t>.</w:t>
            </w:r>
          </w:p>
          <w:p w14:paraId="4B8F70F2"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FF1B20">
              <w:rPr>
                <w:rFonts w:cs="Arial"/>
                <w:szCs w:val="20"/>
              </w:rPr>
              <w:t xml:space="preserve">Для </w:t>
            </w:r>
            <w:r w:rsidRPr="00141847">
              <w:rPr>
                <w:rFonts w:cs="Arial"/>
                <w:szCs w:val="20"/>
                <w:shd w:val="clear" w:color="auto" w:fill="C0C0C0"/>
              </w:rPr>
              <w:t>типовых</w:t>
            </w:r>
            <w:r w:rsidRPr="00FF1B20">
              <w:rPr>
                <w:rFonts w:cs="Arial"/>
                <w:szCs w:val="20"/>
              </w:rPr>
              <w:t xml:space="preserve"> переключений применяются типовые программы </w:t>
            </w:r>
            <w:r w:rsidRPr="00141847">
              <w:rPr>
                <w:rFonts w:cs="Arial"/>
                <w:szCs w:val="20"/>
                <w:shd w:val="clear" w:color="auto" w:fill="C0C0C0"/>
              </w:rPr>
              <w:t>переключений</w:t>
            </w:r>
            <w:r w:rsidRPr="00FF1B20">
              <w:rPr>
                <w:rFonts w:cs="Arial"/>
                <w:szCs w:val="20"/>
              </w:rPr>
              <w:t xml:space="preserve">. Типовые программы </w:t>
            </w:r>
            <w:r w:rsidRPr="00141847">
              <w:rPr>
                <w:rFonts w:cs="Arial"/>
                <w:szCs w:val="20"/>
                <w:shd w:val="clear" w:color="auto" w:fill="C0C0C0"/>
              </w:rPr>
              <w:t>переключений</w:t>
            </w:r>
            <w:r w:rsidRPr="00FF1B20">
              <w:rPr>
                <w:rFonts w:cs="Arial"/>
                <w:szCs w:val="20"/>
              </w:rPr>
              <w:t xml:space="preserve"> пересматриваются </w:t>
            </w:r>
            <w:r w:rsidRPr="00141847">
              <w:rPr>
                <w:rFonts w:cs="Arial"/>
                <w:szCs w:val="20"/>
                <w:shd w:val="clear" w:color="auto" w:fill="C0C0C0"/>
              </w:rPr>
              <w:t>при изменении состава оборудования, технологических схем, но не реже</w:t>
            </w:r>
            <w:r w:rsidRPr="00FF1B20">
              <w:rPr>
                <w:rFonts w:cs="Arial"/>
                <w:szCs w:val="20"/>
              </w:rPr>
              <w:t xml:space="preserve"> 1 </w:t>
            </w:r>
            <w:r w:rsidRPr="00141847">
              <w:rPr>
                <w:rFonts w:cs="Arial"/>
                <w:szCs w:val="20"/>
                <w:shd w:val="clear" w:color="auto" w:fill="C0C0C0"/>
              </w:rPr>
              <w:t>раза</w:t>
            </w:r>
            <w:r w:rsidRPr="00FF1B20">
              <w:rPr>
                <w:rFonts w:cs="Arial"/>
                <w:szCs w:val="20"/>
              </w:rPr>
              <w:t xml:space="preserve"> в 3 года.</w:t>
            </w:r>
          </w:p>
          <w:p w14:paraId="58ECC4D6"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147. Теплоснабжающие и теплосетевые организации системы теплоснабжения должны обеспечить взаимодействие между имеющимися смежными информационными системами, АСУ ТП, АС ДУ в объеме, определенном в соглашении об управлении системой теплоснабжения &lt;8&gt;.</w:t>
            </w:r>
          </w:p>
          <w:p w14:paraId="0E48262E"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w:t>
            </w:r>
          </w:p>
          <w:p w14:paraId="00ED5D6D"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&lt;8&gt; Пункт 120 Правил организации теплоснабжения в Российской Федерации, утвержденных постановлением Правительства Российской Федерации от 08.08.2012 N 808. В соответствии с пунктом 3 постановления Правительства Российской Федерации от 08.08.2012 N 808 данный акт действует до 01.09.2027.</w:t>
            </w:r>
          </w:p>
          <w:p w14:paraId="2D25C03E" w14:textId="77777777" w:rsidR="00AF1D2E" w:rsidRDefault="00AF1D2E" w:rsidP="00AF1D2E">
            <w:pPr>
              <w:autoSpaceDE w:val="0"/>
              <w:autoSpaceDN w:val="0"/>
              <w:adjustRightInd w:val="0"/>
              <w:spacing w:after="1" w:line="200" w:lineRule="atLeast"/>
              <w:ind w:firstLine="539"/>
              <w:jc w:val="both"/>
              <w:rPr>
                <w:rFonts w:cs="Arial"/>
                <w:szCs w:val="20"/>
              </w:rPr>
            </w:pPr>
          </w:p>
          <w:p w14:paraId="1C4CD35B" w14:textId="77777777" w:rsidR="00AF1D2E" w:rsidRDefault="00AF1D2E" w:rsidP="00AF1D2E">
            <w:pPr>
              <w:autoSpaceDE w:val="0"/>
              <w:autoSpaceDN w:val="0"/>
              <w:adjustRightInd w:val="0"/>
              <w:spacing w:after="1" w:line="200" w:lineRule="atLeast"/>
              <w:ind w:firstLine="539"/>
              <w:jc w:val="both"/>
              <w:rPr>
                <w:rFonts w:cs="Arial"/>
                <w:szCs w:val="20"/>
              </w:rPr>
            </w:pPr>
            <w:r w:rsidRPr="00141847">
              <w:rPr>
                <w:rFonts w:cs="Arial"/>
                <w:szCs w:val="20"/>
                <w:shd w:val="clear" w:color="auto" w:fill="C0C0C0"/>
              </w:rPr>
              <w:lastRenderedPageBreak/>
              <w:t xml:space="preserve">148. Для объектов теплоснабжения и </w:t>
            </w:r>
            <w:proofErr w:type="spellStart"/>
            <w:r w:rsidRPr="00141847">
              <w:rPr>
                <w:rFonts w:cs="Arial"/>
                <w:szCs w:val="20"/>
                <w:shd w:val="clear" w:color="auto" w:fill="C0C0C0"/>
              </w:rPr>
              <w:t>теплопотребляющих</w:t>
            </w:r>
            <w:proofErr w:type="spellEnd"/>
            <w:r w:rsidRPr="00141847">
              <w:rPr>
                <w:rFonts w:cs="Arial"/>
                <w:szCs w:val="20"/>
                <w:shd w:val="clear" w:color="auto" w:fill="C0C0C0"/>
              </w:rPr>
              <w:t xml:space="preserve"> установок, на которых проектной документацией не предусмотрено применение АСУ ТП, внедрение АСУ ТП определяется по решению руководства эксплуатирующей организации.</w:t>
            </w:r>
          </w:p>
          <w:p w14:paraId="4A551E51"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141847">
              <w:rPr>
                <w:rFonts w:cs="Arial"/>
                <w:szCs w:val="20"/>
                <w:shd w:val="clear" w:color="auto" w:fill="C0C0C0"/>
              </w:rPr>
              <w:t>АСУ ТП могут функционировать как самостоятельные системы либо интегрироваться с АС ДУ.</w:t>
            </w:r>
          </w:p>
          <w:p w14:paraId="3E78D9DD"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149. Информация, поступающая в диспетчерскую службу из АС ДУ, должна быть обработанной до состояния, позволяющего ее оперативно оценить и проанализировать.</w:t>
            </w:r>
          </w:p>
          <w:p w14:paraId="3D4AB992"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150. Для этого применяются следующие методы повышения качества и оперативности работы с информацией:</w:t>
            </w:r>
          </w:p>
          <w:p w14:paraId="76BDD80C"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введение в АС ДУ информации с коммерческих приборов учета тепловой энергии потребителей в соответствии с требованиями ГОСТ Р 70384-2022 и ГОСТ Р 56942-2016;</w:t>
            </w:r>
          </w:p>
          <w:p w14:paraId="6C164589"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передача информации дежурным персоналом объектов теплоснабжения в формализованном электронном виде;</w:t>
            </w:r>
          </w:p>
          <w:p w14:paraId="2D76784E"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применение показателей функционирования систем теплоснабжения, являющихся результатом обработки в АС ДУ и (или) АСУ ТП первичной измерительной информации, обеспечивающих осуществление диспетчером анализа оперативной ситуации и принятие им оперативных решений без анализа множества значений непосредственных измерений;</w:t>
            </w:r>
          </w:p>
          <w:p w14:paraId="34F21297"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автоматическое построение графиков, номограмм;</w:t>
            </w:r>
          </w:p>
          <w:p w14:paraId="45C004EB"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автоматическое распределение информации об отклонениях на передаваемую эксплуатационному персоналу для устранения в плановом порядке, передаваемую дежурному персоналу и информацию, которая оперативно доводится непосредственно до диспетчерской службы;</w:t>
            </w:r>
          </w:p>
          <w:p w14:paraId="728991F2"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автоматическая рассылка информации об отклонениях на телефоны ответственных лиц с подтверждением ознакомления с информацией;</w:t>
            </w:r>
          </w:p>
          <w:p w14:paraId="22B0E44E"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автоматическое снятие отклонения с контроля при его устранении и наличии контрольного отклика от эксплуатационного персонала, которому была доведена информация;</w:t>
            </w:r>
          </w:p>
          <w:p w14:paraId="773353AF"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lastRenderedPageBreak/>
              <w:t>предварительная обработка информации, поступающей диспетчеру, в формализованный вид, позволяющий выбрать решение из предложенных вариантов либо ввести режим готовности применения конкретной команды после оценки развития ситуации или проведения необходимых расчетов;</w:t>
            </w:r>
          </w:p>
          <w:p w14:paraId="071E4821"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визуализация множества подобных параметров на мнемосхеме системы теплоснабжения с применением цветового выделения объектов, сетей и территорий с отклонением контрольных параметров и показателей;</w:t>
            </w:r>
          </w:p>
          <w:p w14:paraId="2FC1CEAA"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применение автоматически калибруемых под фактическое состояние электронных математических моделей систем теплоснабжения.</w:t>
            </w:r>
          </w:p>
          <w:p w14:paraId="39221DD5"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151. Выбор объема и методов обработки информации, поступающей в диспетчерскую службу из АС ДУ, должен быть определен эксплуатирующей организацией в ее положении о технической политике.</w:t>
            </w:r>
          </w:p>
          <w:p w14:paraId="6CDF588E"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 xml:space="preserve">152. При поэтапной реализации автоматизации процессов теплоснабжения в системе теплоснабжения, на отдельных объектах теплоснабжения и (или) </w:t>
            </w:r>
            <w:proofErr w:type="spellStart"/>
            <w:r w:rsidRPr="00141847">
              <w:rPr>
                <w:rFonts w:cs="Arial"/>
                <w:szCs w:val="20"/>
                <w:shd w:val="clear" w:color="auto" w:fill="C0C0C0"/>
              </w:rPr>
              <w:t>теплопотребляющих</w:t>
            </w:r>
            <w:proofErr w:type="spellEnd"/>
            <w:r w:rsidRPr="00141847">
              <w:rPr>
                <w:rFonts w:cs="Arial"/>
                <w:szCs w:val="20"/>
                <w:shd w:val="clear" w:color="auto" w:fill="C0C0C0"/>
              </w:rPr>
              <w:t xml:space="preserve"> установках автоматизация должна реализовываться как составная часть общей АСУ ТП с обеспечением единства управления и конвертации данных.</w:t>
            </w:r>
          </w:p>
          <w:p w14:paraId="4F553A2B"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153. При автоматизации различных объектов одной системы теплоснабжения несколькими теплоснабжающими и теплосетевыми организациями принципы и протоколы взаимодействия различных АСУ ТП и АС ДУ должны быть зафиксированы в соглашении об управлении системой теплоснабжения &lt;9&gt;.</w:t>
            </w:r>
          </w:p>
          <w:p w14:paraId="13A563C2"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w:t>
            </w:r>
          </w:p>
          <w:p w14:paraId="4AF0BEAD"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&lt;9&gt; Пункт 120 Правил организации теплоснабжения в Российской Федерации, утвержденных постановлением Правительства Российской Федерации от 08.08.2012 N 808. В соответствии с пунктом 3 постановления Правительства Российской Федерации от 08.08.2012 N 808 данный акт действует до 01.09.2027.</w:t>
            </w:r>
          </w:p>
          <w:p w14:paraId="10CFCB57" w14:textId="77777777" w:rsidR="00AF1D2E" w:rsidRDefault="00AF1D2E" w:rsidP="00AF1D2E">
            <w:pPr>
              <w:autoSpaceDE w:val="0"/>
              <w:autoSpaceDN w:val="0"/>
              <w:adjustRightInd w:val="0"/>
              <w:spacing w:after="1" w:line="200" w:lineRule="atLeast"/>
              <w:ind w:firstLine="539"/>
              <w:jc w:val="both"/>
              <w:rPr>
                <w:rFonts w:cs="Arial"/>
                <w:szCs w:val="20"/>
              </w:rPr>
            </w:pPr>
          </w:p>
          <w:p w14:paraId="0EB88FF1" w14:textId="77777777" w:rsidR="00AF1D2E" w:rsidRDefault="00AF1D2E" w:rsidP="00AF1D2E">
            <w:pPr>
              <w:autoSpaceDE w:val="0"/>
              <w:autoSpaceDN w:val="0"/>
              <w:adjustRightInd w:val="0"/>
              <w:spacing w:after="1" w:line="200" w:lineRule="atLeast"/>
              <w:ind w:firstLine="539"/>
              <w:jc w:val="both"/>
              <w:rPr>
                <w:rFonts w:cs="Arial"/>
                <w:szCs w:val="20"/>
              </w:rPr>
            </w:pPr>
            <w:r w:rsidRPr="00141847">
              <w:rPr>
                <w:rFonts w:cs="Arial"/>
                <w:szCs w:val="20"/>
                <w:shd w:val="clear" w:color="auto" w:fill="C0C0C0"/>
              </w:rPr>
              <w:t>154. Требования по содержанию технических средств АСУ ТП и АС ДУ, их обслуживанию и ремонту, опробованию в процессе эксплуатации устанавливаются в инструкциях по эксплуатации этих систем, утверждаемых техническим руководителем эксплуатирующей организации (структурного подразделения).</w:t>
            </w:r>
          </w:p>
          <w:p w14:paraId="5976C107" w14:textId="77777777" w:rsidR="00AF1D2E" w:rsidRDefault="00AF1D2E" w:rsidP="00AF1D2E">
            <w:pPr>
              <w:autoSpaceDE w:val="0"/>
              <w:autoSpaceDN w:val="0"/>
              <w:adjustRightInd w:val="0"/>
              <w:spacing w:before="200" w:after="1" w:line="200" w:lineRule="atLeast"/>
              <w:ind w:firstLine="539"/>
              <w:jc w:val="both"/>
              <w:rPr>
                <w:rFonts w:cs="Arial"/>
                <w:szCs w:val="20"/>
              </w:rPr>
            </w:pPr>
            <w:r w:rsidRPr="00141847">
              <w:rPr>
                <w:rFonts w:cs="Arial"/>
                <w:szCs w:val="20"/>
                <w:shd w:val="clear" w:color="auto" w:fill="C0C0C0"/>
              </w:rPr>
              <w:lastRenderedPageBreak/>
              <w:t xml:space="preserve">155. Средства измерений, программно-технические комплексы, средства контроля и представления информации, автоматического регулирования, технологической защиты и сигнализации, логического и дистанционного управления, технической диагностики работающих объектов теплоснабжения и (или) </w:t>
            </w:r>
            <w:proofErr w:type="spellStart"/>
            <w:r w:rsidRPr="00141847">
              <w:rPr>
                <w:rFonts w:cs="Arial"/>
                <w:szCs w:val="20"/>
                <w:shd w:val="clear" w:color="auto" w:fill="C0C0C0"/>
              </w:rPr>
              <w:t>теплопотребляющих</w:t>
            </w:r>
            <w:proofErr w:type="spellEnd"/>
            <w:r w:rsidRPr="00141847">
              <w:rPr>
                <w:rFonts w:cs="Arial"/>
                <w:szCs w:val="20"/>
                <w:shd w:val="clear" w:color="auto" w:fill="C0C0C0"/>
              </w:rPr>
              <w:t xml:space="preserve"> установок должны постоянно находиться в работе в проектном объеме.</w:t>
            </w:r>
          </w:p>
          <w:p w14:paraId="3BD81763"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 xml:space="preserve">Отключение устройств технологической защиты работающих объектов теплоснабжения и </w:t>
            </w:r>
            <w:proofErr w:type="spellStart"/>
            <w:r w:rsidRPr="00141847">
              <w:rPr>
                <w:rFonts w:cs="Arial"/>
                <w:szCs w:val="20"/>
                <w:shd w:val="clear" w:color="auto" w:fill="C0C0C0"/>
              </w:rPr>
              <w:t>теплопотребляющих</w:t>
            </w:r>
            <w:proofErr w:type="spellEnd"/>
            <w:r w:rsidRPr="00141847">
              <w:rPr>
                <w:rFonts w:cs="Arial"/>
                <w:szCs w:val="20"/>
                <w:shd w:val="clear" w:color="auto" w:fill="C0C0C0"/>
              </w:rPr>
              <w:t xml:space="preserve"> установок производится с разрешения технического руководителя эксплуатирующей организации (структурного подразделения) с оформлением в оперативном журнале.</w:t>
            </w:r>
          </w:p>
          <w:p w14:paraId="6C0615BE"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156. Устройства технологической защиты могут быть выведены из работы в следующих случаях:</w:t>
            </w:r>
          </w:p>
          <w:p w14:paraId="407CFFA0"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при работе объектов теплоснабжения в переходных режимах, реализация которых без отключения защит невозможна;</w:t>
            </w:r>
          </w:p>
          <w:p w14:paraId="166782A8"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при неисправности защиты;</w:t>
            </w:r>
          </w:p>
          <w:p w14:paraId="1C0C1F3B"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во время устранения аварий;</w:t>
            </w:r>
          </w:p>
          <w:p w14:paraId="1816D6C1"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в период ремонта оборудования.</w:t>
            </w:r>
          </w:p>
          <w:p w14:paraId="3F39660E"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157. Работоспособность устройств технологической защиты должна проверяться в сроки и в объеме, указанные в инструкции по их эксплуатации.</w:t>
            </w:r>
          </w:p>
          <w:p w14:paraId="180D0CEB" w14:textId="6942910A" w:rsidR="00AF1D2E" w:rsidRDefault="00AF1D2E" w:rsidP="00AF1D2E">
            <w:pPr>
              <w:autoSpaceDE w:val="0"/>
              <w:autoSpaceDN w:val="0"/>
              <w:adjustRightInd w:val="0"/>
              <w:spacing w:before="200" w:after="1" w:line="200" w:lineRule="atLeast"/>
              <w:ind w:firstLine="539"/>
              <w:jc w:val="both"/>
              <w:rPr>
                <w:rFonts w:cs="Arial"/>
                <w:szCs w:val="20"/>
              </w:rPr>
            </w:pPr>
            <w:bookmarkStart w:id="47" w:name="П37"/>
            <w:bookmarkEnd w:id="47"/>
            <w:r w:rsidRPr="00C06949">
              <w:rPr>
                <w:rFonts w:cs="Arial"/>
                <w:szCs w:val="20"/>
              </w:rPr>
              <w:t xml:space="preserve">Исполнительные </w:t>
            </w:r>
            <w:r w:rsidRPr="00141847">
              <w:rPr>
                <w:rFonts w:cs="Arial"/>
                <w:szCs w:val="20"/>
                <w:shd w:val="clear" w:color="auto" w:fill="C0C0C0"/>
              </w:rPr>
              <w:t>механизмы (</w:t>
            </w:r>
            <w:r w:rsidRPr="00C06949">
              <w:rPr>
                <w:rFonts w:cs="Arial"/>
                <w:szCs w:val="20"/>
              </w:rPr>
              <w:t>органы</w:t>
            </w:r>
            <w:r w:rsidRPr="00141847">
              <w:rPr>
                <w:rFonts w:cs="Arial"/>
                <w:szCs w:val="20"/>
                <w:shd w:val="clear" w:color="auto" w:fill="C0C0C0"/>
              </w:rPr>
              <w:t>)</w:t>
            </w:r>
            <w:r w:rsidRPr="00C06949">
              <w:rPr>
                <w:rFonts w:cs="Arial"/>
                <w:szCs w:val="20"/>
              </w:rPr>
              <w:t xml:space="preserve"> защит и устройств автоматического </w:t>
            </w:r>
            <w:r w:rsidRPr="00C06949">
              <w:rPr>
                <w:rFonts w:cs="Arial"/>
                <w:szCs w:val="20"/>
                <w:shd w:val="clear" w:color="auto" w:fill="C0C0C0"/>
              </w:rPr>
              <w:t>ввода</w:t>
            </w:r>
            <w:r w:rsidRPr="00C06949">
              <w:rPr>
                <w:rFonts w:cs="Arial"/>
                <w:szCs w:val="20"/>
              </w:rPr>
              <w:t xml:space="preserve"> резерва </w:t>
            </w:r>
            <w:r w:rsidRPr="00141847">
              <w:rPr>
                <w:rFonts w:cs="Arial"/>
                <w:szCs w:val="20"/>
                <w:shd w:val="clear" w:color="auto" w:fill="C0C0C0"/>
              </w:rPr>
              <w:t>(далее - АВР)</w:t>
            </w:r>
            <w:r w:rsidRPr="00C06949">
              <w:rPr>
                <w:rFonts w:cs="Arial"/>
                <w:szCs w:val="20"/>
              </w:rPr>
              <w:t xml:space="preserve"> технологического оборудования </w:t>
            </w:r>
            <w:r w:rsidRPr="00141847">
              <w:rPr>
                <w:rFonts w:cs="Arial"/>
                <w:szCs w:val="20"/>
                <w:shd w:val="clear" w:color="auto" w:fill="C0C0C0"/>
              </w:rPr>
              <w:t>дополнительно</w:t>
            </w:r>
            <w:r w:rsidRPr="00C06949">
              <w:rPr>
                <w:rFonts w:cs="Arial"/>
                <w:szCs w:val="20"/>
              </w:rPr>
              <w:t xml:space="preserve"> проверяются перед пуском оборудования после его простоя более 3 суток или если во время останова на срок менее 3 суток проводились ремонтные работы в цепях защит.</w:t>
            </w:r>
          </w:p>
          <w:p w14:paraId="39C30918" w14:textId="76A34E03" w:rsidR="0082135A" w:rsidRPr="00141847" w:rsidRDefault="00E7137B" w:rsidP="0082135A">
            <w:pPr>
              <w:autoSpaceDE w:val="0"/>
              <w:autoSpaceDN w:val="0"/>
              <w:adjustRightInd w:val="0"/>
              <w:spacing w:after="1" w:line="200" w:lineRule="atLeast"/>
              <w:jc w:val="both"/>
              <w:rPr>
                <w:rFonts w:cs="Arial"/>
                <w:szCs w:val="20"/>
                <w:shd w:val="clear" w:color="auto" w:fill="C0C0C0"/>
              </w:rPr>
            </w:pPr>
            <w:hyperlink w:anchor="П38" w:history="1">
              <w:r w:rsidR="0082135A" w:rsidRPr="0082135A">
                <w:rPr>
                  <w:rStyle w:val="a3"/>
                  <w:rFonts w:cs="Arial"/>
                  <w:szCs w:val="20"/>
                </w:rPr>
                <w:t>См. схожий фрагмент в сравниваемом документе</w:t>
              </w:r>
            </w:hyperlink>
          </w:p>
          <w:p w14:paraId="47B54114" w14:textId="700805DC" w:rsidR="00AF1D2E" w:rsidRDefault="00AF1D2E" w:rsidP="00AF1D2E">
            <w:pPr>
              <w:autoSpaceDE w:val="0"/>
              <w:autoSpaceDN w:val="0"/>
              <w:adjustRightInd w:val="0"/>
              <w:spacing w:before="200" w:after="1" w:line="200" w:lineRule="atLeast"/>
              <w:ind w:firstLine="539"/>
              <w:jc w:val="both"/>
              <w:rPr>
                <w:rFonts w:cs="Arial"/>
                <w:szCs w:val="20"/>
              </w:rPr>
            </w:pPr>
            <w:r w:rsidRPr="00141847">
              <w:rPr>
                <w:rFonts w:cs="Arial"/>
                <w:szCs w:val="20"/>
                <w:shd w:val="clear" w:color="auto" w:fill="C0C0C0"/>
              </w:rPr>
              <w:t>158. В эксплуатирующей организации должны быть разработаны карты уставок технологических защит, блокировок и аварийной сигнализации, карты уставок (заданий) автоматических регуляторов (далее - карты уставок). Карты уставок утверждаются техническим руководителем эксплуатирующей организации (структурного подразделения).</w:t>
            </w:r>
            <w:r w:rsidRPr="003715C3">
              <w:rPr>
                <w:rFonts w:cs="Arial"/>
                <w:szCs w:val="20"/>
              </w:rPr>
              <w:t xml:space="preserve"> </w:t>
            </w:r>
            <w:bookmarkStart w:id="48" w:name="П39"/>
            <w:bookmarkEnd w:id="48"/>
            <w:r w:rsidRPr="003715C3">
              <w:rPr>
                <w:rFonts w:cs="Arial"/>
                <w:szCs w:val="20"/>
              </w:rPr>
              <w:t xml:space="preserve">Значения уставок и выдержек времени срабатывания технологических защит определяются </w:t>
            </w:r>
            <w:r w:rsidRPr="00141847">
              <w:rPr>
                <w:rFonts w:cs="Arial"/>
                <w:szCs w:val="20"/>
                <w:shd w:val="clear" w:color="auto" w:fill="C0C0C0"/>
              </w:rPr>
              <w:t xml:space="preserve">технической документацией организаций-изготовителей и (или) проектной документацией. </w:t>
            </w:r>
            <w:r w:rsidRPr="00141847">
              <w:rPr>
                <w:rFonts w:cs="Arial"/>
                <w:szCs w:val="20"/>
                <w:shd w:val="clear" w:color="auto" w:fill="C0C0C0"/>
              </w:rPr>
              <w:lastRenderedPageBreak/>
              <w:t>При отсутствии</w:t>
            </w:r>
            <w:r w:rsidRPr="003715C3">
              <w:rPr>
                <w:rFonts w:cs="Arial"/>
                <w:szCs w:val="20"/>
              </w:rPr>
              <w:t xml:space="preserve"> данных </w:t>
            </w:r>
            <w:r w:rsidRPr="00141847">
              <w:rPr>
                <w:rFonts w:cs="Arial"/>
                <w:szCs w:val="20"/>
                <w:shd w:val="clear" w:color="auto" w:fill="C0C0C0"/>
              </w:rPr>
              <w:t>организаций</w:t>
            </w:r>
            <w:r w:rsidRPr="009F375C">
              <w:rPr>
                <w:rFonts w:cs="Arial"/>
                <w:szCs w:val="20"/>
              </w:rPr>
              <w:t xml:space="preserve">-изготовителей </w:t>
            </w:r>
            <w:r w:rsidRPr="003715C3">
              <w:rPr>
                <w:rFonts w:cs="Arial"/>
                <w:szCs w:val="20"/>
              </w:rPr>
              <w:t xml:space="preserve">уставки и выдержки времени устанавливаются на основании результатов испытаний. На шкалах приборов </w:t>
            </w:r>
            <w:r w:rsidRPr="00141847">
              <w:rPr>
                <w:rFonts w:cs="Arial"/>
                <w:szCs w:val="20"/>
                <w:shd w:val="clear" w:color="auto" w:fill="C0C0C0"/>
              </w:rPr>
              <w:t>или на бирке отмечаются значения</w:t>
            </w:r>
            <w:r w:rsidRPr="003715C3">
              <w:rPr>
                <w:rFonts w:cs="Arial"/>
                <w:szCs w:val="20"/>
              </w:rPr>
              <w:t xml:space="preserve"> уставок срабатывания защит.</w:t>
            </w:r>
          </w:p>
          <w:p w14:paraId="7ED5B0FE" w14:textId="49DCBE0B" w:rsidR="003715C3" w:rsidRPr="00141847" w:rsidRDefault="00E7137B" w:rsidP="003715C3">
            <w:pPr>
              <w:autoSpaceDE w:val="0"/>
              <w:autoSpaceDN w:val="0"/>
              <w:adjustRightInd w:val="0"/>
              <w:spacing w:after="1" w:line="200" w:lineRule="atLeast"/>
              <w:jc w:val="both"/>
              <w:rPr>
                <w:rFonts w:cs="Arial"/>
                <w:szCs w:val="20"/>
                <w:shd w:val="clear" w:color="auto" w:fill="C0C0C0"/>
              </w:rPr>
            </w:pPr>
            <w:hyperlink w:anchor="П40" w:history="1">
              <w:r w:rsidR="003715C3" w:rsidRPr="009F375C">
                <w:rPr>
                  <w:rStyle w:val="a3"/>
                  <w:rFonts w:cs="Arial"/>
                  <w:szCs w:val="20"/>
                </w:rPr>
                <w:t>См. схожий фрагмент в сравниваемом документе</w:t>
              </w:r>
            </w:hyperlink>
          </w:p>
          <w:p w14:paraId="0F8E6E77"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3715C3">
              <w:rPr>
                <w:rFonts w:cs="Arial"/>
                <w:szCs w:val="20"/>
              </w:rPr>
              <w:t>Аппаратура защиты, имеющая устройства для изменения уставок, пломбируется (кроме регистрирующих приборов).</w:t>
            </w:r>
          </w:p>
          <w:p w14:paraId="663088AB"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3715C3">
              <w:rPr>
                <w:rFonts w:cs="Arial"/>
                <w:szCs w:val="20"/>
              </w:rPr>
              <w:t xml:space="preserve">Снятие пломб </w:t>
            </w:r>
            <w:r w:rsidRPr="00141847">
              <w:rPr>
                <w:rFonts w:cs="Arial"/>
                <w:szCs w:val="20"/>
                <w:shd w:val="clear" w:color="auto" w:fill="C0C0C0"/>
              </w:rPr>
              <w:t>может производиться работниками, обслуживающими эти устройства,</w:t>
            </w:r>
            <w:r w:rsidRPr="003715C3">
              <w:rPr>
                <w:rFonts w:cs="Arial"/>
                <w:szCs w:val="20"/>
              </w:rPr>
              <w:t xml:space="preserve"> только при отключенных устройствах защиты с записью в оперативном журнале.</w:t>
            </w:r>
          </w:p>
          <w:p w14:paraId="6EF80639"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3715C3">
              <w:rPr>
                <w:rFonts w:cs="Arial"/>
                <w:szCs w:val="20"/>
              </w:rPr>
              <w:t xml:space="preserve">Технологические защиты, действующие на отключение оборудования, снабжаются устройствами, фиксирующими </w:t>
            </w:r>
            <w:r w:rsidRPr="00141847">
              <w:rPr>
                <w:rFonts w:cs="Arial"/>
                <w:szCs w:val="20"/>
                <w:shd w:val="clear" w:color="auto" w:fill="C0C0C0"/>
              </w:rPr>
              <w:t>причину</w:t>
            </w:r>
            <w:r w:rsidRPr="003715C3">
              <w:rPr>
                <w:rFonts w:cs="Arial"/>
                <w:szCs w:val="20"/>
              </w:rPr>
              <w:t xml:space="preserve"> их срабатывания, </w:t>
            </w:r>
            <w:r w:rsidRPr="00141847">
              <w:rPr>
                <w:rFonts w:cs="Arial"/>
                <w:szCs w:val="20"/>
                <w:shd w:val="clear" w:color="auto" w:fill="C0C0C0"/>
              </w:rPr>
              <w:t>находящимися в работе</w:t>
            </w:r>
            <w:r w:rsidRPr="003715C3">
              <w:rPr>
                <w:rFonts w:cs="Arial"/>
                <w:szCs w:val="20"/>
              </w:rPr>
              <w:t xml:space="preserve"> в течение всего времени работы защищаемого оборудования.</w:t>
            </w:r>
          </w:p>
          <w:p w14:paraId="3C13AD72"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 xml:space="preserve">159. При возникновении аварийных ситуаций на объектах теплоснабжения и </w:t>
            </w:r>
            <w:proofErr w:type="spellStart"/>
            <w:r w:rsidRPr="00141847">
              <w:rPr>
                <w:rFonts w:cs="Arial"/>
                <w:szCs w:val="20"/>
                <w:shd w:val="clear" w:color="auto" w:fill="C0C0C0"/>
              </w:rPr>
              <w:t>теплопотребляющих</w:t>
            </w:r>
            <w:proofErr w:type="spellEnd"/>
            <w:r w:rsidRPr="00141847">
              <w:rPr>
                <w:rFonts w:cs="Arial"/>
                <w:szCs w:val="20"/>
                <w:shd w:val="clear" w:color="auto" w:fill="C0C0C0"/>
              </w:rPr>
              <w:t xml:space="preserve"> установках эксплуатационный персонал эксплуатирующей организации должен незамедлительно принять предусмотренные инструкцией по предупреждению и ликвидации аварийных ситуаций меры по:</w:t>
            </w:r>
          </w:p>
          <w:p w14:paraId="59F1C840"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локализации и ликвидации аварийной ситуации с соблюдением мер безопасности;</w:t>
            </w:r>
          </w:p>
          <w:p w14:paraId="2B9C3749"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информированию о возникшей аварийной ситуации диспетчерской службы и должностных лиц в соответствии с указаниями инструкции по предупреждению и ликвидации аварийных ситуаций;</w:t>
            </w:r>
          </w:p>
          <w:p w14:paraId="2301C4E9"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защите жизни и здоровья людей, окружающей среды, а также собственности третьих лиц;</w:t>
            </w:r>
          </w:p>
          <w:p w14:paraId="15EBECDF"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сохранению на месте аварийной ситуации сложившейся обстановки до начала расследования ее причин.</w:t>
            </w:r>
          </w:p>
          <w:p w14:paraId="16EAF2C4"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160. В случаях, когда невозможно сохранение обстановки, она должна быть задокументирована, в том числе с применением фото- и видеотехники.</w:t>
            </w:r>
          </w:p>
          <w:p w14:paraId="4E70152E"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161. При ликвидации аварийных ситуаций в соответствии с инструкцией по предупреждению и ликвидации аварийных ситуаций диспетчерское управление системы теплоснабжения должно обеспечить:</w:t>
            </w:r>
          </w:p>
          <w:p w14:paraId="3CE96698"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lastRenderedPageBreak/>
              <w:t>предотвращение развития аварийных ситуаций;</w:t>
            </w:r>
          </w:p>
          <w:p w14:paraId="6111A9BC"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исключение травмирования персонала и повреждения оборудования, не затронутого аварийной ситуацией;</w:t>
            </w:r>
          </w:p>
          <w:p w14:paraId="7DA98D4D"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создание послеаварийной схемы и режима работы оборудования объекта теплоснабжения и системы теплоснабжения в целом при минимальном отключении (ограничении) потребителей тепловой энергии, теплоносителя;</w:t>
            </w:r>
          </w:p>
          <w:p w14:paraId="6C9EB469"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выяснение технического состояния отключившегося и отключенного оборудования, возможности включения его в работу;</w:t>
            </w:r>
          </w:p>
          <w:p w14:paraId="1F7C20A6"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 xml:space="preserve">восстановление заданного режима работы оборудования объектов теплоснабжения, </w:t>
            </w:r>
            <w:proofErr w:type="spellStart"/>
            <w:r w:rsidRPr="00141847">
              <w:rPr>
                <w:rFonts w:cs="Arial"/>
                <w:szCs w:val="20"/>
                <w:shd w:val="clear" w:color="auto" w:fill="C0C0C0"/>
              </w:rPr>
              <w:t>теплопотребляющих</w:t>
            </w:r>
            <w:proofErr w:type="spellEnd"/>
            <w:r w:rsidRPr="00141847">
              <w:rPr>
                <w:rFonts w:cs="Arial"/>
                <w:szCs w:val="20"/>
                <w:shd w:val="clear" w:color="auto" w:fill="C0C0C0"/>
              </w:rPr>
              <w:t xml:space="preserve"> установок и системы теплоснабжения в целом.</w:t>
            </w:r>
          </w:p>
          <w:p w14:paraId="77FD478F"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162. Технический руководитель эксплуатирующей организации (структурного подразделения) может поручить ликвидацию аварийных ситуаций другому лицу или взять руководство на себя, проинформировав об этом подчиненный персонал, а также сделав запись о принятом решении в оперативном журнале или сделав устное распоряжение под запись оперативных переговоров.</w:t>
            </w:r>
          </w:p>
          <w:p w14:paraId="4AAF2F30"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163. Во время ликвидации аварийных ситуаций сдача смены не допускается без разрешения руководителя ликвидации аварийной ситуации, который должен согласовать это разрешение с центральной диспетчерской службой.</w:t>
            </w:r>
          </w:p>
          <w:p w14:paraId="3DB21031" w14:textId="77777777" w:rsidR="00AF1D2E" w:rsidRPr="00141847"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Согласование не требуется, если ликвидация аварийных ситуаций при теплоснабжении производится на оборудовании, не находящемся в оперативном управлении или ведении центральной диспетчерской службы.</w:t>
            </w:r>
          </w:p>
          <w:p w14:paraId="1E824F98" w14:textId="77777777" w:rsidR="00EF03EE" w:rsidRDefault="00AF1D2E" w:rsidP="00AF1D2E">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Состояние объекта теплоснабжения и режим работы его оборудования на момент сдачи-приема смены должны быть отражены в оперативном журнале.</w:t>
            </w:r>
          </w:p>
          <w:p w14:paraId="19650B66" w14:textId="77777777" w:rsidR="00141847" w:rsidRDefault="00141847" w:rsidP="00141847">
            <w:pPr>
              <w:autoSpaceDE w:val="0"/>
              <w:autoSpaceDN w:val="0"/>
              <w:adjustRightInd w:val="0"/>
              <w:spacing w:after="1" w:line="200" w:lineRule="atLeast"/>
              <w:jc w:val="both"/>
              <w:rPr>
                <w:rFonts w:cs="Arial"/>
                <w:szCs w:val="20"/>
              </w:rPr>
            </w:pPr>
          </w:p>
          <w:p w14:paraId="54730891" w14:textId="77777777" w:rsidR="00141847" w:rsidRPr="00EF03EE" w:rsidRDefault="00141847" w:rsidP="00141847">
            <w:pPr>
              <w:autoSpaceDE w:val="0"/>
              <w:autoSpaceDN w:val="0"/>
              <w:adjustRightInd w:val="0"/>
              <w:spacing w:after="1" w:line="200" w:lineRule="atLeast"/>
              <w:jc w:val="center"/>
              <w:outlineLvl w:val="0"/>
              <w:rPr>
                <w:rFonts w:cs="Arial"/>
                <w:szCs w:val="20"/>
              </w:rPr>
            </w:pPr>
            <w:bookmarkStart w:id="49" w:name="Р2_8"/>
            <w:bookmarkEnd w:id="49"/>
            <w:r w:rsidRPr="00141847">
              <w:rPr>
                <w:rFonts w:cs="Arial"/>
                <w:b/>
                <w:bCs/>
                <w:szCs w:val="20"/>
                <w:shd w:val="clear" w:color="auto" w:fill="C0C0C0"/>
              </w:rPr>
              <w:t>VI. Требования к эксплуатации зданий и сооружений</w:t>
            </w:r>
          </w:p>
          <w:p w14:paraId="5C1C8B93" w14:textId="77777777" w:rsidR="00141847" w:rsidRPr="00EF03EE" w:rsidRDefault="00141847" w:rsidP="00141847">
            <w:pPr>
              <w:autoSpaceDE w:val="0"/>
              <w:autoSpaceDN w:val="0"/>
              <w:adjustRightInd w:val="0"/>
              <w:spacing w:after="1" w:line="200" w:lineRule="atLeast"/>
              <w:jc w:val="center"/>
              <w:rPr>
                <w:rFonts w:cs="Arial"/>
                <w:szCs w:val="20"/>
              </w:rPr>
            </w:pPr>
            <w:r w:rsidRPr="00141847">
              <w:rPr>
                <w:rFonts w:cs="Arial"/>
                <w:b/>
                <w:bCs/>
                <w:szCs w:val="20"/>
                <w:shd w:val="clear" w:color="auto" w:fill="C0C0C0"/>
              </w:rPr>
              <w:t xml:space="preserve">объектов теплоснабжения и </w:t>
            </w:r>
            <w:proofErr w:type="spellStart"/>
            <w:r w:rsidRPr="00141847">
              <w:rPr>
                <w:rFonts w:cs="Arial"/>
                <w:b/>
                <w:bCs/>
                <w:szCs w:val="20"/>
                <w:shd w:val="clear" w:color="auto" w:fill="C0C0C0"/>
              </w:rPr>
              <w:t>теплопотребляющих</w:t>
            </w:r>
            <w:proofErr w:type="spellEnd"/>
            <w:r w:rsidRPr="00141847">
              <w:rPr>
                <w:rFonts w:cs="Arial"/>
                <w:b/>
                <w:bCs/>
                <w:szCs w:val="20"/>
                <w:shd w:val="clear" w:color="auto" w:fill="C0C0C0"/>
              </w:rPr>
              <w:t xml:space="preserve"> установок,</w:t>
            </w:r>
          </w:p>
          <w:p w14:paraId="4E236BA1" w14:textId="77777777" w:rsidR="00141847" w:rsidRPr="00EF03EE" w:rsidRDefault="00141847" w:rsidP="00141847">
            <w:pPr>
              <w:autoSpaceDE w:val="0"/>
              <w:autoSpaceDN w:val="0"/>
              <w:adjustRightInd w:val="0"/>
              <w:spacing w:after="1" w:line="200" w:lineRule="atLeast"/>
              <w:jc w:val="center"/>
              <w:rPr>
                <w:rFonts w:cs="Arial"/>
                <w:szCs w:val="20"/>
              </w:rPr>
            </w:pPr>
            <w:r w:rsidRPr="00141847">
              <w:rPr>
                <w:rFonts w:cs="Arial"/>
                <w:b/>
                <w:bCs/>
                <w:szCs w:val="20"/>
                <w:shd w:val="clear" w:color="auto" w:fill="C0C0C0"/>
              </w:rPr>
              <w:t>требования к территории, в пределах которой находятся</w:t>
            </w:r>
          </w:p>
          <w:p w14:paraId="3FE4E88A" w14:textId="77777777" w:rsidR="00141847" w:rsidRPr="00EF03EE" w:rsidRDefault="00141847" w:rsidP="00141847">
            <w:pPr>
              <w:autoSpaceDE w:val="0"/>
              <w:autoSpaceDN w:val="0"/>
              <w:adjustRightInd w:val="0"/>
              <w:spacing w:after="1" w:line="200" w:lineRule="atLeast"/>
              <w:jc w:val="center"/>
              <w:rPr>
                <w:rFonts w:cs="Arial"/>
                <w:szCs w:val="20"/>
              </w:rPr>
            </w:pPr>
            <w:r w:rsidRPr="00141847">
              <w:rPr>
                <w:rFonts w:cs="Arial"/>
                <w:b/>
                <w:bCs/>
                <w:szCs w:val="20"/>
                <w:shd w:val="clear" w:color="auto" w:fill="C0C0C0"/>
              </w:rPr>
              <w:t>такие здания и сооружения</w:t>
            </w:r>
          </w:p>
          <w:p w14:paraId="08810827" w14:textId="77777777" w:rsidR="00141847" w:rsidRDefault="00141847" w:rsidP="00141847">
            <w:pPr>
              <w:autoSpaceDE w:val="0"/>
              <w:autoSpaceDN w:val="0"/>
              <w:adjustRightInd w:val="0"/>
              <w:spacing w:after="1" w:line="200" w:lineRule="atLeast"/>
              <w:jc w:val="both"/>
              <w:rPr>
                <w:rFonts w:cs="Arial"/>
                <w:szCs w:val="20"/>
              </w:rPr>
            </w:pPr>
          </w:p>
          <w:p w14:paraId="1BF47902" w14:textId="77777777" w:rsidR="00141847" w:rsidRDefault="00141847" w:rsidP="00141847">
            <w:pPr>
              <w:autoSpaceDE w:val="0"/>
              <w:autoSpaceDN w:val="0"/>
              <w:adjustRightInd w:val="0"/>
              <w:spacing w:after="1" w:line="200" w:lineRule="atLeast"/>
              <w:ind w:firstLine="539"/>
              <w:jc w:val="both"/>
              <w:rPr>
                <w:rFonts w:cs="Arial"/>
                <w:szCs w:val="20"/>
              </w:rPr>
            </w:pPr>
            <w:r w:rsidRPr="00141847">
              <w:rPr>
                <w:rFonts w:cs="Arial"/>
                <w:szCs w:val="20"/>
                <w:shd w:val="clear" w:color="auto" w:fill="C0C0C0"/>
              </w:rPr>
              <w:lastRenderedPageBreak/>
              <w:t xml:space="preserve">164. Эксплуатация производственных зданий и сооружений объектов теплоснабжения и </w:t>
            </w:r>
            <w:proofErr w:type="spellStart"/>
            <w:r w:rsidRPr="00141847">
              <w:rPr>
                <w:rFonts w:cs="Arial"/>
                <w:szCs w:val="20"/>
                <w:shd w:val="clear" w:color="auto" w:fill="C0C0C0"/>
              </w:rPr>
              <w:t>теплопотребляющих</w:t>
            </w:r>
            <w:proofErr w:type="spellEnd"/>
            <w:r w:rsidRPr="00141847">
              <w:rPr>
                <w:rFonts w:cs="Arial"/>
                <w:szCs w:val="20"/>
                <w:shd w:val="clear" w:color="auto" w:fill="C0C0C0"/>
              </w:rPr>
              <w:t xml:space="preserve"> установок, в том числе сооружений тепловых сетей (далее - здания и сооружения), должна осуществляться в соответствии с инструкцией по эксплуатации зданий и сооружений, а также территорий, в пределах которых находятся такие здания и сооружения.</w:t>
            </w:r>
          </w:p>
          <w:p w14:paraId="0CD310C8" w14:textId="7F8869CE" w:rsidR="00141847" w:rsidRDefault="00141847" w:rsidP="00141847">
            <w:pPr>
              <w:autoSpaceDE w:val="0"/>
              <w:autoSpaceDN w:val="0"/>
              <w:adjustRightInd w:val="0"/>
              <w:spacing w:before="200" w:after="1" w:line="200" w:lineRule="atLeast"/>
              <w:ind w:firstLine="539"/>
              <w:jc w:val="both"/>
              <w:rPr>
                <w:rFonts w:cs="Arial"/>
                <w:szCs w:val="20"/>
              </w:rPr>
            </w:pPr>
            <w:bookmarkStart w:id="50" w:name="П41"/>
            <w:bookmarkEnd w:id="50"/>
            <w:r w:rsidRPr="00141847">
              <w:rPr>
                <w:rFonts w:cs="Arial"/>
                <w:szCs w:val="20"/>
                <w:shd w:val="clear" w:color="auto" w:fill="C0C0C0"/>
              </w:rPr>
              <w:t>165.</w:t>
            </w:r>
            <w:r w:rsidRPr="0044408E">
              <w:rPr>
                <w:rFonts w:cs="Arial"/>
                <w:szCs w:val="20"/>
              </w:rPr>
              <w:t xml:space="preserve"> В </w:t>
            </w:r>
            <w:r w:rsidRPr="00141847">
              <w:rPr>
                <w:rFonts w:cs="Arial"/>
                <w:szCs w:val="20"/>
                <w:shd w:val="clear" w:color="auto" w:fill="C0C0C0"/>
              </w:rPr>
              <w:t>эксплуатирующей</w:t>
            </w:r>
            <w:r w:rsidRPr="0044408E">
              <w:rPr>
                <w:rFonts w:cs="Arial"/>
                <w:szCs w:val="20"/>
              </w:rPr>
              <w:t xml:space="preserve"> организации </w:t>
            </w:r>
            <w:r w:rsidRPr="00141847">
              <w:rPr>
                <w:rFonts w:cs="Arial"/>
                <w:szCs w:val="20"/>
                <w:shd w:val="clear" w:color="auto" w:fill="C0C0C0"/>
              </w:rPr>
              <w:t>должна храниться</w:t>
            </w:r>
            <w:r w:rsidRPr="0044408E">
              <w:rPr>
                <w:rFonts w:cs="Arial"/>
                <w:szCs w:val="20"/>
              </w:rPr>
              <w:t xml:space="preserve"> следующая документация:</w:t>
            </w:r>
          </w:p>
          <w:p w14:paraId="2F50107A" w14:textId="4BD731A6" w:rsidR="00C90C8F" w:rsidRPr="00141847" w:rsidRDefault="00E7137B" w:rsidP="00C90C8F">
            <w:pPr>
              <w:autoSpaceDE w:val="0"/>
              <w:autoSpaceDN w:val="0"/>
              <w:adjustRightInd w:val="0"/>
              <w:spacing w:after="1" w:line="200" w:lineRule="atLeast"/>
              <w:jc w:val="both"/>
              <w:rPr>
                <w:rFonts w:cs="Arial"/>
                <w:szCs w:val="20"/>
                <w:shd w:val="clear" w:color="auto" w:fill="C0C0C0"/>
              </w:rPr>
            </w:pPr>
            <w:hyperlink w:anchor="П42" w:history="1">
              <w:r w:rsidR="00C90C8F" w:rsidRPr="00C90C8F">
                <w:rPr>
                  <w:rStyle w:val="a3"/>
                  <w:rFonts w:cs="Arial"/>
                  <w:szCs w:val="20"/>
                </w:rPr>
                <w:t>См. схожий фрагмент в сравниваемом документе</w:t>
              </w:r>
            </w:hyperlink>
          </w:p>
          <w:p w14:paraId="18376DF9" w14:textId="77777777" w:rsidR="00141847" w:rsidRPr="00141847" w:rsidRDefault="00141847" w:rsidP="00141847">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проектная и исполнительная документация на здания и сооружения со всеми внесенными в нее изменениями;</w:t>
            </w:r>
          </w:p>
          <w:p w14:paraId="2182AE78" w14:textId="77777777" w:rsidR="00141847" w:rsidRPr="00141847" w:rsidRDefault="00141847" w:rsidP="00141847">
            <w:pPr>
              <w:autoSpaceDE w:val="0"/>
              <w:autoSpaceDN w:val="0"/>
              <w:adjustRightInd w:val="0"/>
              <w:spacing w:before="200" w:after="1" w:line="200" w:lineRule="atLeast"/>
              <w:ind w:firstLine="539"/>
              <w:jc w:val="both"/>
              <w:rPr>
                <w:rFonts w:cs="Arial"/>
                <w:szCs w:val="20"/>
                <w:shd w:val="clear" w:color="auto" w:fill="C0C0C0"/>
              </w:rPr>
            </w:pPr>
            <w:r w:rsidRPr="0044408E">
              <w:rPr>
                <w:rFonts w:cs="Arial"/>
                <w:szCs w:val="20"/>
              </w:rPr>
              <w:t xml:space="preserve">паспорта </w:t>
            </w:r>
            <w:r w:rsidRPr="00141847">
              <w:rPr>
                <w:rFonts w:cs="Arial"/>
                <w:szCs w:val="20"/>
                <w:shd w:val="clear" w:color="auto" w:fill="C0C0C0"/>
              </w:rPr>
              <w:t>или технические планы зданий и сооружений</w:t>
            </w:r>
            <w:r w:rsidRPr="0044408E">
              <w:rPr>
                <w:rFonts w:cs="Arial"/>
                <w:szCs w:val="20"/>
              </w:rPr>
              <w:t>;</w:t>
            </w:r>
          </w:p>
          <w:p w14:paraId="2D6BF03C" w14:textId="77777777" w:rsidR="00141847" w:rsidRPr="00141847" w:rsidRDefault="00141847" w:rsidP="00141847">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организационно-</w:t>
            </w:r>
            <w:r w:rsidRPr="0044408E">
              <w:rPr>
                <w:rFonts w:cs="Arial"/>
                <w:szCs w:val="20"/>
              </w:rPr>
              <w:t xml:space="preserve">распорядительные документы </w:t>
            </w:r>
            <w:r w:rsidRPr="00141847">
              <w:rPr>
                <w:rFonts w:cs="Arial"/>
                <w:szCs w:val="20"/>
                <w:shd w:val="clear" w:color="auto" w:fill="C0C0C0"/>
              </w:rPr>
              <w:t>о назначении ответственных за исправное состояние и безопасную</w:t>
            </w:r>
            <w:r w:rsidRPr="0044408E">
              <w:rPr>
                <w:rFonts w:cs="Arial"/>
                <w:szCs w:val="20"/>
              </w:rPr>
              <w:t xml:space="preserve"> эксплуатацию зданий и сооружений;</w:t>
            </w:r>
          </w:p>
          <w:p w14:paraId="20EC01F2" w14:textId="77777777" w:rsidR="00141847" w:rsidRPr="00141847" w:rsidRDefault="00141847" w:rsidP="00141847">
            <w:pPr>
              <w:autoSpaceDE w:val="0"/>
              <w:autoSpaceDN w:val="0"/>
              <w:adjustRightInd w:val="0"/>
              <w:spacing w:before="200" w:after="1" w:line="200" w:lineRule="atLeast"/>
              <w:ind w:firstLine="539"/>
              <w:jc w:val="both"/>
              <w:rPr>
                <w:rFonts w:cs="Arial"/>
                <w:szCs w:val="20"/>
                <w:shd w:val="clear" w:color="auto" w:fill="C0C0C0"/>
              </w:rPr>
            </w:pPr>
            <w:r w:rsidRPr="0044408E">
              <w:rPr>
                <w:rFonts w:cs="Arial"/>
                <w:szCs w:val="20"/>
              </w:rPr>
              <w:t>журналы</w:t>
            </w:r>
            <w:r w:rsidRPr="00141847">
              <w:rPr>
                <w:rFonts w:cs="Arial"/>
                <w:szCs w:val="20"/>
                <w:shd w:val="clear" w:color="auto" w:fill="C0C0C0"/>
              </w:rPr>
              <w:t>, в которых учитывается техническое состояние</w:t>
            </w:r>
            <w:r w:rsidRPr="0044408E">
              <w:rPr>
                <w:rFonts w:cs="Arial"/>
                <w:szCs w:val="20"/>
              </w:rPr>
              <w:t xml:space="preserve"> зданий и сооружений;</w:t>
            </w:r>
          </w:p>
          <w:p w14:paraId="191353B8" w14:textId="77777777" w:rsidR="00141847" w:rsidRPr="00141847" w:rsidRDefault="00141847" w:rsidP="00141847">
            <w:pPr>
              <w:autoSpaceDE w:val="0"/>
              <w:autoSpaceDN w:val="0"/>
              <w:adjustRightInd w:val="0"/>
              <w:spacing w:before="200" w:after="1" w:line="200" w:lineRule="atLeast"/>
              <w:ind w:firstLine="539"/>
              <w:jc w:val="both"/>
              <w:rPr>
                <w:rFonts w:cs="Arial"/>
                <w:szCs w:val="20"/>
                <w:shd w:val="clear" w:color="auto" w:fill="C0C0C0"/>
              </w:rPr>
            </w:pPr>
            <w:r w:rsidRPr="0044408E">
              <w:rPr>
                <w:rFonts w:cs="Arial"/>
                <w:szCs w:val="20"/>
              </w:rPr>
              <w:t>журналы</w:t>
            </w:r>
            <w:r w:rsidRPr="00141847">
              <w:rPr>
                <w:rFonts w:cs="Arial"/>
                <w:szCs w:val="20"/>
                <w:shd w:val="clear" w:color="auto" w:fill="C0C0C0"/>
              </w:rPr>
              <w:t>, в которых регистрируются результаты</w:t>
            </w:r>
            <w:r w:rsidRPr="0044408E">
              <w:rPr>
                <w:rFonts w:cs="Arial"/>
                <w:szCs w:val="20"/>
              </w:rPr>
              <w:t xml:space="preserve"> измерения уровня грунтовых вод в скважинах-пьезометрах и материалы химических анализов грунтовых вод;</w:t>
            </w:r>
          </w:p>
          <w:p w14:paraId="157F732B" w14:textId="77777777" w:rsidR="00141847" w:rsidRPr="00141847" w:rsidRDefault="00141847" w:rsidP="00141847">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акты очередных и внеочередных осмотров, комплексного обследования зданий и сооружений.</w:t>
            </w:r>
          </w:p>
          <w:p w14:paraId="5571EA5F" w14:textId="77777777" w:rsidR="00141847" w:rsidRPr="00141847" w:rsidRDefault="00141847" w:rsidP="00141847">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166. Осмотры, контрольные проверки и (или) мониторинг состояния строительных конструкций зданий и сооружений должны осуществлять ответственные за исправное состояние и безопасную эксплуатацию зданий и сооружений и, при необходимости, экспертные организации в порядке, определяемом техническим руководителем эксплуатирующей организации (структурного подразделения).</w:t>
            </w:r>
          </w:p>
          <w:p w14:paraId="0E392FBB" w14:textId="77777777" w:rsidR="00141847" w:rsidRPr="00141847" w:rsidRDefault="00141847" w:rsidP="00141847">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167. Комплексные обследования технического состояния зданий и сооружений проводятся в порядке, определяемом руководителем эксплуатирующей организации (структурного подразделения) в следующих случаях:</w:t>
            </w:r>
          </w:p>
          <w:p w14:paraId="42E8DE05" w14:textId="77777777" w:rsidR="00141847" w:rsidRPr="00141847" w:rsidRDefault="00141847" w:rsidP="00141847">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lastRenderedPageBreak/>
              <w:t>по истечении сроков эксплуатации зданий и сооружений, установленных проектной документацией (при отсутствии проектных сроков эксплуатации следует руководствоваться следующими значениями: здания и сооружения, эксплуатируемые в условиях сильноагрессивных сред - 25 лет, здания и сооружения с обычными условиями эксплуатации - 50 лет);</w:t>
            </w:r>
          </w:p>
          <w:p w14:paraId="7A9A2B6C" w14:textId="77777777" w:rsidR="00141847" w:rsidRPr="00141847" w:rsidRDefault="00141847" w:rsidP="00141847">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при обнаружении в процессе технического обслуживания дефектов, повреждений и деформаций, угрожающих целостности зданий и сооружений;</w:t>
            </w:r>
          </w:p>
          <w:p w14:paraId="0780C4A0" w14:textId="77777777" w:rsidR="00141847" w:rsidRPr="00141847" w:rsidRDefault="00141847" w:rsidP="00141847">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по результатам последствий пожаров, стихийных бедствий, аварий, связанных с повреждением здания (сооружения);</w:t>
            </w:r>
          </w:p>
          <w:p w14:paraId="7203E14C" w14:textId="77777777" w:rsidR="00141847" w:rsidRPr="00141847" w:rsidRDefault="00141847" w:rsidP="00141847">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при изменении технологического назначения зданий и сооружений;</w:t>
            </w:r>
          </w:p>
          <w:p w14:paraId="19E72323" w14:textId="77777777" w:rsidR="00141847" w:rsidRPr="00141847" w:rsidRDefault="00141847" w:rsidP="00141847">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перед проведением капитального ремонта или реконструкции зданий и сооружений.</w:t>
            </w:r>
          </w:p>
          <w:p w14:paraId="533BB960" w14:textId="77777777" w:rsidR="00141847" w:rsidRPr="00141847" w:rsidRDefault="00141847" w:rsidP="00141847">
            <w:pPr>
              <w:autoSpaceDE w:val="0"/>
              <w:autoSpaceDN w:val="0"/>
              <w:adjustRightInd w:val="0"/>
              <w:spacing w:before="200" w:after="1" w:line="200" w:lineRule="atLeast"/>
              <w:ind w:firstLine="539"/>
              <w:jc w:val="both"/>
              <w:rPr>
                <w:rFonts w:cs="Arial"/>
                <w:szCs w:val="20"/>
                <w:shd w:val="clear" w:color="auto" w:fill="C0C0C0"/>
              </w:rPr>
            </w:pPr>
            <w:r w:rsidRPr="00141847">
              <w:rPr>
                <w:rFonts w:cs="Arial"/>
                <w:szCs w:val="20"/>
                <w:shd w:val="clear" w:color="auto" w:fill="C0C0C0"/>
              </w:rPr>
              <w:t>168. Необходимость привлечения экспертных организаций для проведения обследований определяется техническим руководителем эксплуатирующей организации (структурного подразделения).</w:t>
            </w:r>
          </w:p>
          <w:p w14:paraId="5AD36710" w14:textId="778DE9BA" w:rsidR="00141847" w:rsidRPr="006C5495" w:rsidRDefault="00141847" w:rsidP="00141847">
            <w:pPr>
              <w:autoSpaceDE w:val="0"/>
              <w:autoSpaceDN w:val="0"/>
              <w:adjustRightInd w:val="0"/>
              <w:spacing w:before="200" w:after="1" w:line="200" w:lineRule="atLeast"/>
              <w:ind w:firstLine="539"/>
              <w:jc w:val="both"/>
              <w:rPr>
                <w:rFonts w:cs="Arial"/>
                <w:szCs w:val="20"/>
              </w:rPr>
            </w:pPr>
            <w:r w:rsidRPr="00141847">
              <w:rPr>
                <w:rFonts w:cs="Arial"/>
                <w:szCs w:val="20"/>
                <w:shd w:val="clear" w:color="auto" w:fill="C0C0C0"/>
              </w:rPr>
              <w:t>Результаты комплексного обследования зданий и сооружений оформляются актом, утверждаемым техническим руководителем эксплуатирующей организации (структурного подразделения).</w:t>
            </w:r>
          </w:p>
        </w:tc>
      </w:tr>
      <w:tr w:rsidR="00CE6723" w:rsidRPr="006C5495" w14:paraId="651CAB35" w14:textId="77777777" w:rsidTr="006C5495">
        <w:tc>
          <w:tcPr>
            <w:tcW w:w="7597" w:type="dxa"/>
          </w:tcPr>
          <w:p w14:paraId="04681F41"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lastRenderedPageBreak/>
              <w:t>При комплексном опробовании включаются предусмотренные проектом контрольно-измерительные приборы, блокировки, устройства сигнализации и дистанционного управления, защиты и автоматического регулирования.</w:t>
            </w:r>
          </w:p>
          <w:p w14:paraId="2983BCEF"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Если комплексное опробование не может быть проведено на основном топливе или номинальная нагрузка и проектные параметры теплоносителя для тепловых энергоустановок не могут быть достигнуты по каким-либо причинам, не связанным с невыполнением работ, предусмотренных пусковым комплексом, решение провести комплексное опробование на резервном топливе, а также предельные параметры и нагрузки принимаются и устанавливаются приемочной комиссией и отражаются в акте приемки в эксплуатацию пускового комплекса.</w:t>
            </w:r>
          </w:p>
          <w:p w14:paraId="3DF3D8C4"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xml:space="preserve">2.4.10. Если смонтированные тепловые энергоустановки передаются на техническое обслуживание энергоснабжающей организации, то техническая </w:t>
            </w:r>
            <w:r w:rsidRPr="00141847">
              <w:rPr>
                <w:rFonts w:cs="Arial"/>
                <w:strike/>
                <w:color w:val="FF0000"/>
                <w:szCs w:val="20"/>
              </w:rPr>
              <w:lastRenderedPageBreak/>
              <w:t>приемка их от монтажной и наладочной организаций проводится совместно с энергоснабжающей организацией.</w:t>
            </w:r>
          </w:p>
          <w:p w14:paraId="4ECFBD08"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2.4.11. Включение в работу тепловых энергоустановок производится после их допуска в эксплуатацию. Для наладки, опробования и приемки в работу тепловой энергоустановки срок временного допуска устанавливается по заявке, но не более 6 месяцев.</w:t>
            </w:r>
          </w:p>
          <w:p w14:paraId="1293AFFB" w14:textId="77777777" w:rsidR="00141847" w:rsidRPr="00141847" w:rsidRDefault="00141847" w:rsidP="00141847">
            <w:pPr>
              <w:autoSpaceDE w:val="0"/>
              <w:autoSpaceDN w:val="0"/>
              <w:adjustRightInd w:val="0"/>
              <w:spacing w:after="1" w:line="200" w:lineRule="atLeast"/>
              <w:rPr>
                <w:rFonts w:cs="Arial"/>
                <w:szCs w:val="20"/>
              </w:rPr>
            </w:pPr>
          </w:p>
          <w:p w14:paraId="46D2DC04" w14:textId="77777777" w:rsidR="00141847" w:rsidRPr="00141847" w:rsidRDefault="00141847" w:rsidP="00141847">
            <w:pPr>
              <w:autoSpaceDE w:val="0"/>
              <w:autoSpaceDN w:val="0"/>
              <w:adjustRightInd w:val="0"/>
              <w:spacing w:after="1" w:line="200" w:lineRule="atLeast"/>
              <w:jc w:val="center"/>
              <w:outlineLvl w:val="1"/>
              <w:rPr>
                <w:rFonts w:cs="Arial"/>
                <w:szCs w:val="20"/>
              </w:rPr>
            </w:pPr>
            <w:bookmarkStart w:id="51" w:name="Р1_19"/>
            <w:bookmarkEnd w:id="51"/>
            <w:r w:rsidRPr="00141847">
              <w:rPr>
                <w:rFonts w:cs="Arial"/>
                <w:strike/>
                <w:color w:val="FF0000"/>
                <w:szCs w:val="20"/>
              </w:rPr>
              <w:t>2.5. Контроль за эффективностью работы</w:t>
            </w:r>
          </w:p>
          <w:p w14:paraId="224F6942" w14:textId="77777777" w:rsidR="00141847" w:rsidRPr="00141847" w:rsidRDefault="00141847" w:rsidP="00141847">
            <w:pPr>
              <w:autoSpaceDE w:val="0"/>
              <w:autoSpaceDN w:val="0"/>
              <w:adjustRightInd w:val="0"/>
              <w:spacing w:after="1" w:line="200" w:lineRule="atLeast"/>
              <w:jc w:val="center"/>
              <w:rPr>
                <w:rFonts w:cs="Arial"/>
                <w:szCs w:val="20"/>
              </w:rPr>
            </w:pPr>
            <w:r w:rsidRPr="00141847">
              <w:rPr>
                <w:rFonts w:cs="Arial"/>
                <w:strike/>
                <w:color w:val="FF0000"/>
                <w:szCs w:val="20"/>
              </w:rPr>
              <w:t>тепловых энергоустановок</w:t>
            </w:r>
          </w:p>
          <w:p w14:paraId="5B85E0B7" w14:textId="77777777" w:rsidR="00141847" w:rsidRPr="00141847" w:rsidRDefault="00141847" w:rsidP="00141847">
            <w:pPr>
              <w:autoSpaceDE w:val="0"/>
              <w:autoSpaceDN w:val="0"/>
              <w:adjustRightInd w:val="0"/>
              <w:spacing w:after="1" w:line="200" w:lineRule="atLeast"/>
              <w:rPr>
                <w:rFonts w:cs="Arial"/>
                <w:szCs w:val="20"/>
              </w:rPr>
            </w:pPr>
          </w:p>
          <w:p w14:paraId="3A0AC138" w14:textId="77777777" w:rsidR="00141847" w:rsidRPr="00141847" w:rsidRDefault="00141847" w:rsidP="00141847">
            <w:pPr>
              <w:autoSpaceDE w:val="0"/>
              <w:autoSpaceDN w:val="0"/>
              <w:adjustRightInd w:val="0"/>
              <w:spacing w:after="1" w:line="200" w:lineRule="atLeast"/>
              <w:ind w:firstLine="539"/>
              <w:jc w:val="both"/>
              <w:rPr>
                <w:rFonts w:cs="Arial"/>
                <w:szCs w:val="20"/>
              </w:rPr>
            </w:pPr>
            <w:r w:rsidRPr="00141847">
              <w:rPr>
                <w:rFonts w:cs="Arial"/>
                <w:strike/>
                <w:color w:val="FF0000"/>
                <w:szCs w:val="20"/>
              </w:rPr>
              <w:t>2.5.1. Для эффективной эксплуатации тепловых энергоустановок организация обеспечивает:</w:t>
            </w:r>
          </w:p>
          <w:p w14:paraId="49A35B08"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учет топливно-энергетических ресурсов;</w:t>
            </w:r>
          </w:p>
          <w:p w14:paraId="1AE82C02"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разработку нормативных энергетических характеристик тепловых энергоустановок;</w:t>
            </w:r>
          </w:p>
          <w:p w14:paraId="57ED03FE"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контроль и анализ соблюдения нормативных энергетических характеристик и оценку технического состояния тепловых энергоустановок;</w:t>
            </w:r>
          </w:p>
          <w:p w14:paraId="3ABF1B1D"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анализ энергоэффективности проводимых организационно-технических мероприятий;</w:t>
            </w:r>
          </w:p>
          <w:p w14:paraId="507FFA55"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ведение установленной государственной статической отчетности;</w:t>
            </w:r>
          </w:p>
          <w:p w14:paraId="58B35DB4"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сбалансированность графика отпуска и потребления топливно-энергетических ресурсов.</w:t>
            </w:r>
          </w:p>
          <w:p w14:paraId="741E9F86"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2.5.2. В тепловых энергоустановках должна быть обеспечена:</w:t>
            </w:r>
          </w:p>
          <w:p w14:paraId="55DACF6A"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требуемая точность измерения расходов тепловой энергии, теплоносителей и технологических параметров работы;</w:t>
            </w:r>
          </w:p>
          <w:p w14:paraId="4653F989"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учет (сменный, суточный, месячный, годовой) по установленным формам показателей работы оборудования, основанный на показаниях контрольно-измерительных приборов и информационно-измерительных систем.</w:t>
            </w:r>
          </w:p>
          <w:p w14:paraId="1E98E96B"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lastRenderedPageBreak/>
              <w:t>2.5.3. Планирование режимов работы тепловых энергоустановок производится на долгосрочные и кратковременные периоды и осуществляется на основе:</w:t>
            </w:r>
          </w:p>
          <w:p w14:paraId="6B3F6FE1"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данных суточных ведомостей и статистических данных организации за предыдущие дни и периоды;</w:t>
            </w:r>
          </w:p>
          <w:p w14:paraId="7BB40BE9"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прогноза теплопотребления на планируемый период;</w:t>
            </w:r>
          </w:p>
          <w:p w14:paraId="4539EF8B"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данных о перспективных изменениях систем теплоснабжения;</w:t>
            </w:r>
          </w:p>
          <w:p w14:paraId="5AA771C0"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данных об изменении заявленных нагрузок.</w:t>
            </w:r>
          </w:p>
          <w:p w14:paraId="64C3ACD0"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2.5.4. Организация периодически, но не реже одного раза в 5 лет, проводит режимно-наладочные испытания и работы, по результатам которых составляются режимные карты, а также разрабатываются нормативные характеристики работы элементов системы теплоснабжения. По окончании испытаний разрабатывается и проводится анализ энергетических балансов и принимаются меры к их оптимизации.</w:t>
            </w:r>
          </w:p>
          <w:p w14:paraId="41C98E24"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Ежегодно техническим руководителем организации утверждается перечень тепловых энергоустановок, на которых запланировано проведение режимно-наладочных испытаний и работ и сроки их проведения.</w:t>
            </w:r>
          </w:p>
          <w:p w14:paraId="6C5EC81A"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Характеристики и нормативы доводятся до эксплуатационного персонала в форме режимных карт, таблиц, графиков или приводятся в эксплуатационных инструкциях.</w:t>
            </w:r>
          </w:p>
          <w:p w14:paraId="0B2F8329"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2.5.5. На тепловых энергоустановках внеочередные режимно-наладочные испытания и работы производятся в случаях:</w:t>
            </w:r>
          </w:p>
          <w:p w14:paraId="38C77D28"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модернизации и реконструкции;</w:t>
            </w:r>
          </w:p>
          <w:p w14:paraId="58194963"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изменения характеристик сжигаемого топлива;</w:t>
            </w:r>
          </w:p>
          <w:p w14:paraId="5D213D58"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изменения режимов производства, распределения и потребления тепловой энергии и теплоносителя;</w:t>
            </w:r>
          </w:p>
          <w:p w14:paraId="5F3B45C3"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систематического отклонения фактических показателей работы тепловых энергоустановок от нормативных характеристик.</w:t>
            </w:r>
          </w:p>
          <w:p w14:paraId="7FF04026"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lastRenderedPageBreak/>
              <w:t>2.5.6. Энергетические характеристики тепловых сетей составляются по следующим показателям: тепловые потери, потери теплоносителя, удельный расход электроэнергии на транспорт теплоносителя, максимальный и среднечасовой расход сетевой воды, разность температур в подающем и обратном трубопроводах.</w:t>
            </w:r>
          </w:p>
          <w:p w14:paraId="3ED9EABD" w14:textId="77777777" w:rsidR="00141847" w:rsidRPr="00141847" w:rsidRDefault="00141847" w:rsidP="00141847">
            <w:pPr>
              <w:autoSpaceDE w:val="0"/>
              <w:autoSpaceDN w:val="0"/>
              <w:adjustRightInd w:val="0"/>
              <w:spacing w:after="1" w:line="200" w:lineRule="atLeast"/>
              <w:rPr>
                <w:rFonts w:cs="Arial"/>
                <w:szCs w:val="20"/>
              </w:rPr>
            </w:pPr>
          </w:p>
          <w:p w14:paraId="490F3518" w14:textId="77777777" w:rsidR="00141847" w:rsidRPr="00141847" w:rsidRDefault="00141847" w:rsidP="00141847">
            <w:pPr>
              <w:autoSpaceDE w:val="0"/>
              <w:autoSpaceDN w:val="0"/>
              <w:adjustRightInd w:val="0"/>
              <w:spacing w:after="1" w:line="200" w:lineRule="atLeast"/>
              <w:jc w:val="center"/>
              <w:outlineLvl w:val="1"/>
              <w:rPr>
                <w:rFonts w:cs="Arial"/>
                <w:szCs w:val="20"/>
              </w:rPr>
            </w:pPr>
            <w:bookmarkStart w:id="52" w:name="Р1_20"/>
            <w:bookmarkEnd w:id="52"/>
            <w:r w:rsidRPr="00141847">
              <w:rPr>
                <w:rFonts w:cs="Arial"/>
                <w:strike/>
                <w:color w:val="FF0000"/>
                <w:szCs w:val="20"/>
              </w:rPr>
              <w:t>2.6. Технический контроль за состоянием</w:t>
            </w:r>
          </w:p>
          <w:p w14:paraId="6774AACA" w14:textId="77777777" w:rsidR="00141847" w:rsidRPr="00141847" w:rsidRDefault="00141847" w:rsidP="00141847">
            <w:pPr>
              <w:autoSpaceDE w:val="0"/>
              <w:autoSpaceDN w:val="0"/>
              <w:adjustRightInd w:val="0"/>
              <w:spacing w:after="1" w:line="200" w:lineRule="atLeast"/>
              <w:jc w:val="center"/>
              <w:rPr>
                <w:rFonts w:cs="Arial"/>
                <w:szCs w:val="20"/>
              </w:rPr>
            </w:pPr>
            <w:r w:rsidRPr="00141847">
              <w:rPr>
                <w:rFonts w:cs="Arial"/>
                <w:strike/>
                <w:color w:val="FF0000"/>
                <w:szCs w:val="20"/>
              </w:rPr>
              <w:t>тепловых энергоустановок</w:t>
            </w:r>
          </w:p>
          <w:p w14:paraId="01C8F5C2" w14:textId="77777777" w:rsidR="00141847" w:rsidRPr="00141847" w:rsidRDefault="00141847" w:rsidP="00141847">
            <w:pPr>
              <w:autoSpaceDE w:val="0"/>
              <w:autoSpaceDN w:val="0"/>
              <w:adjustRightInd w:val="0"/>
              <w:spacing w:after="1" w:line="200" w:lineRule="atLeast"/>
              <w:rPr>
                <w:rFonts w:cs="Arial"/>
                <w:szCs w:val="20"/>
              </w:rPr>
            </w:pPr>
          </w:p>
          <w:p w14:paraId="1588B5F2" w14:textId="77777777" w:rsidR="00141847" w:rsidRPr="00141847" w:rsidRDefault="00141847" w:rsidP="00141847">
            <w:pPr>
              <w:autoSpaceDE w:val="0"/>
              <w:autoSpaceDN w:val="0"/>
              <w:adjustRightInd w:val="0"/>
              <w:spacing w:after="1" w:line="200" w:lineRule="atLeast"/>
              <w:ind w:firstLine="539"/>
              <w:jc w:val="both"/>
              <w:rPr>
                <w:rFonts w:cs="Arial"/>
                <w:szCs w:val="20"/>
              </w:rPr>
            </w:pPr>
            <w:r w:rsidRPr="00141847">
              <w:rPr>
                <w:rFonts w:cs="Arial"/>
                <w:strike/>
                <w:color w:val="FF0000"/>
                <w:szCs w:val="20"/>
              </w:rPr>
              <w:t>2.6.1. В организациях необходимо организовать постоянный и периодический контроль технического состояния тепловых энергоустановок (осмотры, технические освидетельствования).</w:t>
            </w:r>
          </w:p>
          <w:p w14:paraId="38B8CDAC"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2.6.2. Все тепловые энергоустановки подвергаются техническому освидетельствованию с целью:</w:t>
            </w:r>
          </w:p>
          <w:p w14:paraId="24B71847"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оценки их технического состояния;</w:t>
            </w:r>
          </w:p>
          <w:p w14:paraId="1F2B18A3"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установления сроков и условий их эксплуатации и определения мер, необходимых для обеспечения расчетного ресурса тепловой энергоустановки;</w:t>
            </w:r>
          </w:p>
          <w:p w14:paraId="535CEB92"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выявления потерь топливно-энергетических ресурсов;</w:t>
            </w:r>
          </w:p>
          <w:p w14:paraId="2EC62F62"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составления тепловых балансов.</w:t>
            </w:r>
          </w:p>
          <w:p w14:paraId="0414994C"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2.6.3. Технические освидетельствования тепловых энергоустановок разделяются на:</w:t>
            </w:r>
          </w:p>
          <w:p w14:paraId="2549B228"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первичное (предпусковое) - проводится до допуска в эксплуатацию;</w:t>
            </w:r>
          </w:p>
          <w:p w14:paraId="17446F31"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периодическое (очередное) - проводится в сроки, установленные настоящими Правилами или нормативно-техническими документами завода-изготовителя;</w:t>
            </w:r>
          </w:p>
          <w:p w14:paraId="376A694B"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внеочередное - проводится в следующих случаях:</w:t>
            </w:r>
          </w:p>
          <w:p w14:paraId="08562875"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если тепловая энергоустановка не эксплуатировалась более 12 месяцев;</w:t>
            </w:r>
          </w:p>
          <w:p w14:paraId="6C5ACB8C"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lastRenderedPageBreak/>
              <w:t>- после ремонта, связанного со сваркой или пайкой элементов, работающих под давлением, модернизации или реконструкции тепловой энергоустановки;</w:t>
            </w:r>
          </w:p>
          <w:p w14:paraId="723F98CA"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после аварии или инцидента на тепловой энергоустановке;</w:t>
            </w:r>
          </w:p>
          <w:p w14:paraId="0CD582FC"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по требованию органов государственного энергетического надзора, Госгортехнадзора России.</w:t>
            </w:r>
          </w:p>
          <w:p w14:paraId="760EABED"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Результаты освидетельствования заносятся в паспорт тепловых энергоустановок и (или) сетей.</w:t>
            </w:r>
          </w:p>
          <w:p w14:paraId="2BE68DA6"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2.6.4. Техническое освидетельствование тепловых энергоустановок производится комиссией, назначенной руководителем организации. В состав комиссии включаются руководители и специалисты структурных подразделений организации. Председателем комиссии, как правило, назначается ответственное лицо за исправное состояние и безопасную эксплуатацию тепловых энергоустановок, либо специалист из теплоэнергетического персонала, имеющий соответствующий уровень квалификации.</w:t>
            </w:r>
          </w:p>
          <w:p w14:paraId="46D4D82B"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Техническое освидетельствование оборудования тепловых энергоустановок и (или) сетей, подконтрольных Госгортехнадзору России, производится в соответствии с правилами Госгортехнадзора России.</w:t>
            </w:r>
          </w:p>
          <w:p w14:paraId="6E75D2AB"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2.6.5. Теплотехнические испытания, инструментальные измерения и другие диагностические работы на тепловых энергоустановках могут выполняться специализированными организациями. При проведении работ используются соответствующие средства измерений, методики и программы. Средства измерений должны соответствовать требованиям действующих нормативно-технических документов.</w:t>
            </w:r>
          </w:p>
          <w:p w14:paraId="391FDD49"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Методики и программы проведения испытаний, инструментальных измерений, проводимых на тепловых энергоустановках, должны быть согласованы специализированными организациями в органах государственного энергетического надзора.</w:t>
            </w:r>
          </w:p>
          <w:p w14:paraId="16791A68"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2.6.6. Техническое состояние тепловых энергоустановок в процессе эксплуатации контролируется эксплуатирующим их персоналом.</w:t>
            </w:r>
          </w:p>
          <w:p w14:paraId="3EF6B5F0"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lastRenderedPageBreak/>
              <w:t>Объем контроля устанавливается в соответствии с требованиями настоящих Правил и других нормативно-технических документов. Порядок контроля устанавливается местными должностными и эксплуатационными инструкциями.</w:t>
            </w:r>
          </w:p>
          <w:p w14:paraId="19AE8DD5"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2.6.7. Периодические осмотры тепловых энергоустановок производятся лицами, ответственными за исправное состояние и безопасную эксплуатацию тепловых энергоустановок.</w:t>
            </w:r>
          </w:p>
          <w:p w14:paraId="5883EF75"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Периодичность осмотров устанавливается настоящими Правилами. Результаты осмотров оформляются в журнале обходов и осмотров или оперативном журнале.</w:t>
            </w:r>
          </w:p>
          <w:p w14:paraId="5886357E" w14:textId="77777777" w:rsidR="00141847" w:rsidRPr="00141847" w:rsidRDefault="00141847" w:rsidP="00141847">
            <w:pPr>
              <w:autoSpaceDE w:val="0"/>
              <w:autoSpaceDN w:val="0"/>
              <w:adjustRightInd w:val="0"/>
              <w:spacing w:after="1" w:line="200" w:lineRule="atLeast"/>
              <w:rPr>
                <w:rFonts w:cs="Arial"/>
                <w:szCs w:val="20"/>
              </w:rPr>
            </w:pPr>
          </w:p>
          <w:p w14:paraId="2FBF0262" w14:textId="77777777" w:rsidR="00141847" w:rsidRPr="00141847" w:rsidRDefault="00141847" w:rsidP="00141847">
            <w:pPr>
              <w:autoSpaceDE w:val="0"/>
              <w:autoSpaceDN w:val="0"/>
              <w:adjustRightInd w:val="0"/>
              <w:spacing w:after="1" w:line="200" w:lineRule="atLeast"/>
              <w:jc w:val="center"/>
              <w:outlineLvl w:val="1"/>
              <w:rPr>
                <w:rFonts w:cs="Arial"/>
                <w:szCs w:val="20"/>
              </w:rPr>
            </w:pPr>
            <w:bookmarkStart w:id="53" w:name="Р1_21"/>
            <w:bookmarkEnd w:id="53"/>
            <w:r w:rsidRPr="00141847">
              <w:rPr>
                <w:rFonts w:cs="Arial"/>
                <w:strike/>
                <w:color w:val="FF0000"/>
                <w:szCs w:val="20"/>
              </w:rPr>
              <w:t>2.7. Техническое обслуживание, ремонт</w:t>
            </w:r>
          </w:p>
          <w:p w14:paraId="4DCB3AC0" w14:textId="77777777" w:rsidR="00141847" w:rsidRPr="00141847" w:rsidRDefault="00141847" w:rsidP="00141847">
            <w:pPr>
              <w:autoSpaceDE w:val="0"/>
              <w:autoSpaceDN w:val="0"/>
              <w:adjustRightInd w:val="0"/>
              <w:spacing w:after="1" w:line="200" w:lineRule="atLeast"/>
              <w:jc w:val="center"/>
              <w:rPr>
                <w:rFonts w:cs="Arial"/>
                <w:szCs w:val="20"/>
              </w:rPr>
            </w:pPr>
            <w:r w:rsidRPr="00141847">
              <w:rPr>
                <w:rFonts w:cs="Arial"/>
                <w:strike/>
                <w:color w:val="FF0000"/>
                <w:szCs w:val="20"/>
              </w:rPr>
              <w:t>и консервация тепловых энергоустановок</w:t>
            </w:r>
          </w:p>
          <w:p w14:paraId="0899A6BA" w14:textId="77777777" w:rsidR="00141847" w:rsidRPr="00141847" w:rsidRDefault="00141847" w:rsidP="00141847">
            <w:pPr>
              <w:autoSpaceDE w:val="0"/>
              <w:autoSpaceDN w:val="0"/>
              <w:adjustRightInd w:val="0"/>
              <w:spacing w:after="1" w:line="200" w:lineRule="atLeast"/>
              <w:rPr>
                <w:rFonts w:cs="Arial"/>
                <w:szCs w:val="20"/>
              </w:rPr>
            </w:pPr>
          </w:p>
          <w:p w14:paraId="099DF249" w14:textId="77777777" w:rsidR="00141847" w:rsidRPr="00141847" w:rsidRDefault="00141847" w:rsidP="00141847">
            <w:pPr>
              <w:autoSpaceDE w:val="0"/>
              <w:autoSpaceDN w:val="0"/>
              <w:adjustRightInd w:val="0"/>
              <w:spacing w:after="1" w:line="200" w:lineRule="atLeast"/>
              <w:ind w:firstLine="539"/>
              <w:jc w:val="both"/>
              <w:rPr>
                <w:rFonts w:cs="Arial"/>
                <w:szCs w:val="20"/>
              </w:rPr>
            </w:pPr>
            <w:r w:rsidRPr="00141847">
              <w:rPr>
                <w:rFonts w:cs="Arial"/>
                <w:strike/>
                <w:color w:val="FF0000"/>
                <w:szCs w:val="20"/>
              </w:rPr>
              <w:t>2.7.1. При эксплуатации тепловых энергоустановок необходимо обеспечить их техническое обслуживание, ремонт, модернизацию и реконструкцию. Сроки планово-предупредительного ремонта тепловых энергоустановок устанавливаются в соответствии с требованиями заводов-изготовителей или разрабатываются проектной организацией. Перечень оборудования тепловых энергоустановок, подлежащего планово-предупредительному ремонту, разрабатывается ответственным за исправное состояние и безопасную эксплуатацию тепловых энергоустановок и утверждается руководителем организации.</w:t>
            </w:r>
          </w:p>
          <w:p w14:paraId="0B647D4A"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2.7.2. Объем технического обслуживания и ремонта определяется необходимостью поддержания исправного, работоспособного состояния и периодического восстановления тепловых энергоустановок с учетом их фактического технического состояния.</w:t>
            </w:r>
          </w:p>
          <w:p w14:paraId="29273E26"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2.7.3. Система технического обслуживания и ремонта носит планово-предупредительный характер. На все виды тепловых энергоустановок необходимо составлять годовые (сезонные и месячные) планы (графики) ремонтов. Годовые планы ремонтов утверждает руководитель организации.</w:t>
            </w:r>
          </w:p>
          <w:p w14:paraId="61880F78"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При планировании технического обслуживания и ремонта проводится расчет трудоемкости ремонта, его продолжительности (время простоя в ремонте), потребности в персонале, а также в материалах, комплектующих изделиях и запасных частях.</w:t>
            </w:r>
          </w:p>
          <w:p w14:paraId="3BC65C5D"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lastRenderedPageBreak/>
              <w:t>В организации составляется перечень аварийного запаса расходных материалов и запасных частей, утверждаемый техническим руководителем организации, ведется точный учет наличия запасных частей и запасного оборудования и материалов, который пополняется по мере их расходования при ремонтах.</w:t>
            </w:r>
          </w:p>
          <w:p w14:paraId="43D23998"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2.7.4. Учет, хранение, восполнение аварийного запаса расходных материалов и запасных частей на складах, цехах, участках, кладовых и т.д. осуществляются согласно действующему в организации порядку материально-технического снабжения и внутренним правилам ведения складского хозяйства.</w:t>
            </w:r>
          </w:p>
          <w:p w14:paraId="72F865F1"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Ответственный за вышеизложенное персонал периодически проверяет условия хранения, восполнение, порядок учета и выдачи запасных частей, материалов, комплектующих изделий, резервного оборудования и т.д., а также используемых средств защиты под общим контролем ответственного за исправное состояние и безопасную эксплуатацию энергоустановок.</w:t>
            </w:r>
          </w:p>
          <w:p w14:paraId="3E6BB3B4"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2.7.5. Техническое обслуживание и ремонт средств управления тепловыми энергоустановками производятся во время ремонта основного оборудования.</w:t>
            </w:r>
          </w:p>
          <w:p w14:paraId="44D9E29F"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2.7.6. При хранении запасных частей и запасного оборудования должно быть обеспечено сохранение их потребительских свойств. Теплоизоляционные и другие материалы, теряющие при увлажнении свои качества, хранятся на закрытых складах или под навесом.</w:t>
            </w:r>
          </w:p>
          <w:p w14:paraId="75D7CC9E"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2.7.7. При техническом обслуживании следует проводить операции контрольного характера (осмотр, контроль за соблюдением эксплуатационных инструкций, испытания и оценки технического состояния) и некоторые технологические операции восстановительного характера (регулирование и наладку, очистку, смазку, замену вышедших из строя деталей без значительной разборки, устранение мелких дефектов).</w:t>
            </w:r>
          </w:p>
          <w:p w14:paraId="72D1C7F3"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2.7.8. Основными видами ремонтов тепловых энергоустановок и тепловых сетей являются капитальный и текущий.</w:t>
            </w:r>
          </w:p>
          <w:p w14:paraId="74F0AD89"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2.7.9. В системе технического обслуживания и ремонта предусматриваются:</w:t>
            </w:r>
          </w:p>
          <w:p w14:paraId="503E4F23"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подготовка технического обслуживания и ремонтов;</w:t>
            </w:r>
          </w:p>
          <w:p w14:paraId="016EE0FD"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lastRenderedPageBreak/>
              <w:t>- вывод оборудования в ремонт;</w:t>
            </w:r>
          </w:p>
          <w:p w14:paraId="15B9F346"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оценка технического состояния тепловых энергоустановок и составление дефектной ведомости;</w:t>
            </w:r>
          </w:p>
          <w:p w14:paraId="19B68219"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проведение технического обслуживания и ремонта;</w:t>
            </w:r>
          </w:p>
          <w:p w14:paraId="09A9CADF"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приемка оборудования из ремонта;</w:t>
            </w:r>
          </w:p>
          <w:p w14:paraId="51D8774F"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консервация тепловых энергоустановок;</w:t>
            </w:r>
          </w:p>
          <w:p w14:paraId="7865ECEC"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контроль и отчетность о выполнении технического обслуживания, ремонта и консервации тепловых энергоустановок.</w:t>
            </w:r>
          </w:p>
          <w:p w14:paraId="793F0C5F"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2.7.10. Периодичность и продолжительность всех видов ремонта устанавливаются нормативно-техническими документами на ремонт данного вида тепловых энергоустановок.</w:t>
            </w:r>
          </w:p>
          <w:p w14:paraId="02CA956C"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Организация ремонтного производства, разработка ремонтной документации, планирование и подготовка к ремонту, вывод в ремонт и производство ремонта, а также приемка и оценка качества ремонта тепловых энергоустановок осуществляются в соответствии с нормативно-технической документацией, разработанной в организации на основании настоящих Правил и требований заводов-изготовителей.</w:t>
            </w:r>
          </w:p>
          <w:p w14:paraId="30D2FBEB"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2.7.11. Приемка тепловых энергоустановок из капитального ремонта производится рабочей комиссией, назначенной распорядительным документом по организации.</w:t>
            </w:r>
          </w:p>
          <w:p w14:paraId="29173C3E"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Приемка из текущего ремонта производится лицами, ответственными за ремонт, исправное состояние и безопасную эксплуатацию тепловых энергоустановок.</w:t>
            </w:r>
          </w:p>
          <w:p w14:paraId="7B6EE725"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2.7.12. При приемке оборудования из ремонта производится оценка качества ремонта, которая включает оценку:</w:t>
            </w:r>
          </w:p>
          <w:p w14:paraId="68A6615D"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качества отремонтированного оборудования;</w:t>
            </w:r>
          </w:p>
          <w:p w14:paraId="51F20E6A"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качества выполненных ремонтных работ.</w:t>
            </w:r>
          </w:p>
          <w:p w14:paraId="4E1FEC59"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Оценки качества устанавливаются:</w:t>
            </w:r>
          </w:p>
          <w:p w14:paraId="39BAE521"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lastRenderedPageBreak/>
              <w:t>- предварительно - по окончании испытаний отдельных элементов тепловой энергоустановки и в целом;</w:t>
            </w:r>
          </w:p>
          <w:p w14:paraId="51F4F1D0"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окончательно - по результатам месячной подконтрольной эксплуатации, в течение которой должна быть закончена проверка работы оборудования на всех режимах, проведены испытания и наладка всех систем.</w:t>
            </w:r>
          </w:p>
          <w:p w14:paraId="3CED95B3"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2.7.13. Работы, выполняемые при капитальном ремонте тепловых энергоустановок, принимаются по акту. К акту приемки прилагается вся техническая документация по выполненному ремонту (эскизы, акты промежуточных приемок по отдельным узлам и протоколы промежуточных испытаний, исполнительная документация и др.).</w:t>
            </w:r>
          </w:p>
          <w:p w14:paraId="0194C567"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2.7.14. Акты приемки тепловых энергоустановок из ремонта со всеми документами хранятся вместе с техническими паспортами установок.</w:t>
            </w:r>
          </w:p>
          <w:p w14:paraId="4365BDEF"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Все изменения, выявленные и произведенные во время ремонта, вносятся в технические паспорта тепловых энергоустановок, схемы и чертежи.</w:t>
            </w:r>
          </w:p>
          <w:p w14:paraId="31345889"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2.7.15. Консервация тепловых энергоустановок в целях предотвращения коррозии металла проводится как при режимных остановах (вывод в резерв на определенный и неопределенный сроки, вывод в текущий и капитальный ремонт, аварийный останов), так и при остановах в продолжительный резерв или ремонт (реконструкцию) на срок не менее шести месяцев.</w:t>
            </w:r>
          </w:p>
          <w:p w14:paraId="4035557D"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2.7.16. В каждой организации на основании действующих нормативно-технических документов разрабатываются и утверждаются техническое решение и технологическая схема по проведению консервации конкретного оборудования тепловых энергоустановок, определяющие способы консервации при различных видах остановов и продолжительности простоя.</w:t>
            </w:r>
          </w:p>
          <w:p w14:paraId="591D6E75"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2.7.17. В соответствии с принятым техническим решением составляется и утверждается инструкция по консервации оборудования с указаниями по подготовительным операциям, технологией консервации и расконсервации, а также по мерам безопасности при проведении консервации.</w:t>
            </w:r>
          </w:p>
          <w:p w14:paraId="5923545F" w14:textId="77777777" w:rsidR="00141847" w:rsidRPr="00141847" w:rsidRDefault="00141847" w:rsidP="00141847">
            <w:pPr>
              <w:autoSpaceDE w:val="0"/>
              <w:autoSpaceDN w:val="0"/>
              <w:adjustRightInd w:val="0"/>
              <w:spacing w:after="1" w:line="200" w:lineRule="atLeast"/>
              <w:rPr>
                <w:rFonts w:cs="Arial"/>
                <w:szCs w:val="20"/>
              </w:rPr>
            </w:pPr>
          </w:p>
          <w:p w14:paraId="3B68A07F" w14:textId="77777777" w:rsidR="00141847" w:rsidRPr="00141847" w:rsidRDefault="00141847" w:rsidP="00141847">
            <w:pPr>
              <w:autoSpaceDE w:val="0"/>
              <w:autoSpaceDN w:val="0"/>
              <w:adjustRightInd w:val="0"/>
              <w:spacing w:after="1" w:line="200" w:lineRule="atLeast"/>
              <w:jc w:val="center"/>
              <w:outlineLvl w:val="1"/>
              <w:rPr>
                <w:rFonts w:cs="Arial"/>
                <w:szCs w:val="20"/>
              </w:rPr>
            </w:pPr>
            <w:bookmarkStart w:id="54" w:name="Р1_22"/>
            <w:bookmarkEnd w:id="54"/>
            <w:r w:rsidRPr="00141847">
              <w:rPr>
                <w:rFonts w:cs="Arial"/>
                <w:strike/>
                <w:color w:val="FF0000"/>
                <w:szCs w:val="20"/>
              </w:rPr>
              <w:t>2.8. Техническая документация</w:t>
            </w:r>
          </w:p>
          <w:p w14:paraId="37E1F5C3" w14:textId="77777777" w:rsidR="00141847" w:rsidRPr="00141847" w:rsidRDefault="00141847" w:rsidP="00141847">
            <w:pPr>
              <w:autoSpaceDE w:val="0"/>
              <w:autoSpaceDN w:val="0"/>
              <w:adjustRightInd w:val="0"/>
              <w:spacing w:after="1" w:line="200" w:lineRule="atLeast"/>
              <w:jc w:val="center"/>
              <w:rPr>
                <w:rFonts w:cs="Arial"/>
                <w:szCs w:val="20"/>
              </w:rPr>
            </w:pPr>
            <w:r w:rsidRPr="00141847">
              <w:rPr>
                <w:rFonts w:cs="Arial"/>
                <w:strike/>
                <w:color w:val="FF0000"/>
                <w:szCs w:val="20"/>
              </w:rPr>
              <w:t>на тепловые энергоустановки</w:t>
            </w:r>
          </w:p>
          <w:p w14:paraId="729E1A92" w14:textId="77777777" w:rsidR="00141847" w:rsidRPr="00141847" w:rsidRDefault="00141847" w:rsidP="00141847">
            <w:pPr>
              <w:autoSpaceDE w:val="0"/>
              <w:autoSpaceDN w:val="0"/>
              <w:adjustRightInd w:val="0"/>
              <w:spacing w:after="1" w:line="200" w:lineRule="atLeast"/>
              <w:rPr>
                <w:rFonts w:cs="Arial"/>
                <w:szCs w:val="20"/>
              </w:rPr>
            </w:pPr>
          </w:p>
          <w:p w14:paraId="366E3FFC" w14:textId="77777777" w:rsidR="00141847" w:rsidRPr="00141847" w:rsidRDefault="00141847" w:rsidP="00141847">
            <w:pPr>
              <w:autoSpaceDE w:val="0"/>
              <w:autoSpaceDN w:val="0"/>
              <w:adjustRightInd w:val="0"/>
              <w:spacing w:after="1" w:line="200" w:lineRule="atLeast"/>
              <w:ind w:firstLine="539"/>
              <w:jc w:val="both"/>
              <w:rPr>
                <w:rFonts w:cs="Arial"/>
                <w:szCs w:val="20"/>
              </w:rPr>
            </w:pPr>
            <w:r w:rsidRPr="00141847">
              <w:rPr>
                <w:rFonts w:cs="Arial"/>
                <w:strike/>
                <w:color w:val="FF0000"/>
                <w:szCs w:val="20"/>
              </w:rPr>
              <w:t>2.8.1. При эксплуатации тепловых энергоустановок хранятся и используются в работе следующие документы:</w:t>
            </w:r>
          </w:p>
          <w:p w14:paraId="3E998495"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lastRenderedPageBreak/>
              <w:t>- генеральный план с нанесенными зданиями, сооружениями и тепловыми сетями;</w:t>
            </w:r>
          </w:p>
          <w:p w14:paraId="22802066"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утвержденная проектная документация (чертежи, пояснительные записки и др.) со всеми последующими изменениями;</w:t>
            </w:r>
          </w:p>
          <w:p w14:paraId="28679B7C"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акты приемки скрытых работ, испытаний и наладки тепловых энергоустановок и тепловых сетей, акты приемки тепловых энергоустановок и тепловых сетей в эксплуатацию;</w:t>
            </w:r>
          </w:p>
          <w:p w14:paraId="29C4A0E4"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акты испытаний технологических трубопроводов, систем горячего водоснабжения, отопления, вентиляции;</w:t>
            </w:r>
          </w:p>
          <w:p w14:paraId="775D112F"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акты приемочных комиссий;</w:t>
            </w:r>
          </w:p>
          <w:p w14:paraId="4869276B"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исполнительные чертежи тепловых энергоустановок и тепловых сетей;</w:t>
            </w:r>
          </w:p>
          <w:p w14:paraId="051A0AB8"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технические паспорта тепловых энергоустановок и тепловых сетей;</w:t>
            </w:r>
          </w:p>
          <w:p w14:paraId="5319D5F6"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технический паспорт теплового пункта;</w:t>
            </w:r>
          </w:p>
          <w:p w14:paraId="21322326"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инструкции по эксплуатации тепловых энергоустановок и сетей, а также должностные инструкции по каждому рабочему месту и инструкции по охране труда.</w:t>
            </w:r>
          </w:p>
          <w:p w14:paraId="1B7B280C"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2.8.2. В производственных службах устанавливаются перечни необходимых инструкций, схем и других оперативных документов, утвержденных техническим руководителем организации. Перечни документов пересматриваются не реже 1 раза в 3 года.</w:t>
            </w:r>
          </w:p>
          <w:p w14:paraId="5EBC1386"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2.8.3. Обозначения и номера оборудования, запорной, регулирующей и предохранительной арматуры в схемах, чертежах и инструкциях должны соответствовать обозначениям и номерам, выполненным в натуре.</w:t>
            </w:r>
          </w:p>
          <w:p w14:paraId="7045DA3D"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Все изменения в тепловых энергоустановках, выполненные в процессе эксплуатации, вносятся в инструкции, схемы и чертежи до ввода в работу за подписью ответственного лица с указанием его должности и даты внесения изменения.</w:t>
            </w:r>
          </w:p>
          <w:p w14:paraId="42D238D7"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lastRenderedPageBreak/>
              <w:t>Информация об изменениях в инструкциях, схемах и чертежах доводится до сведения всех работников (с записью в журнале распоряжений), для которых обязательно знание этих инструкций схем и чертежей.</w:t>
            </w:r>
          </w:p>
          <w:p w14:paraId="15DB727D"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Схемы вывешиваются на видном месте в помещении данной тепловой энергоустановки или на рабочем месте персонала, обслуживающего тепловую сеть.</w:t>
            </w:r>
          </w:p>
          <w:p w14:paraId="1EC3EBD8"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2.8.4. Все рабочие места снабжаются необходимыми инструкциями, составленными в соответствии с требованиями настоящих Правил, на основе заводских и проектных данных, типовых инструкций и других нормативно-технических документов, опыта эксплуатации и результатов испытаний оборудования, а также с учетом местных условий.</w:t>
            </w:r>
          </w:p>
          <w:p w14:paraId="5D3B8D6A"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В инструкциях необходимо предусмотреть разграничение работ по обслуживанию и ремонту оборудования между персоналом энергослужбы организации и производственных подразделений (участков) и указать перечень лиц, для которых знание инструкций обязательно. Инструкции составляют начальники соответствующего подразделения и энергослужбы организации и утверждаются техническим руководителем организации.</w:t>
            </w:r>
          </w:p>
          <w:p w14:paraId="50AD1471"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Поручать персоналу, эксплуатирующему тепловые энергоустановки, выполнение работ, не предусмотренных должностными и эксплуатационными инструкциями, не допускается.</w:t>
            </w:r>
          </w:p>
          <w:p w14:paraId="1AF61356"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2.8.5. В должностных инструкциях персонала по каждому рабочему месту указываются:</w:t>
            </w:r>
          </w:p>
          <w:p w14:paraId="6D508D60"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перечень инструкций и другой нормативно-технической документации, схем установок, знание которых обязательно для работника;</w:t>
            </w:r>
          </w:p>
          <w:p w14:paraId="464C927D"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права, обязанности и ответственность работника;</w:t>
            </w:r>
          </w:p>
          <w:p w14:paraId="029C8D92"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взаимоотношения работника с вышестоящим, подчиненным и другим связанным по работе персоналом.</w:t>
            </w:r>
          </w:p>
          <w:p w14:paraId="4AEFCA71"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2.8.6. В инструкциях по эксплуатации тепловой энергоустановки приводятся:</w:t>
            </w:r>
          </w:p>
          <w:p w14:paraId="6C3637ED"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краткое техническое описание энергоустановки;</w:t>
            </w:r>
          </w:p>
          <w:p w14:paraId="770C7EFF"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lastRenderedPageBreak/>
              <w:t>- критерии и пределы безопасного состояния и режимов работы;</w:t>
            </w:r>
          </w:p>
          <w:p w14:paraId="3570FF3D"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порядок подготовки к пуску, пуск, остановки во время эксплуатации и при устранении нарушений в работе;</w:t>
            </w:r>
          </w:p>
          <w:p w14:paraId="4AFC91B7"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порядок технического обслуживания;</w:t>
            </w:r>
          </w:p>
          <w:p w14:paraId="566EE90E"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порядок допуска к осмотру, ремонту и испытаниям;</w:t>
            </w:r>
          </w:p>
          <w:p w14:paraId="77EF942D"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xml:space="preserve">- требования по безопасности труда, </w:t>
            </w:r>
            <w:proofErr w:type="spellStart"/>
            <w:r w:rsidRPr="00141847">
              <w:rPr>
                <w:rFonts w:cs="Arial"/>
                <w:strike/>
                <w:color w:val="FF0000"/>
                <w:szCs w:val="20"/>
              </w:rPr>
              <w:t>взрыво</w:t>
            </w:r>
            <w:proofErr w:type="spellEnd"/>
            <w:r w:rsidRPr="00141847">
              <w:rPr>
                <w:rFonts w:cs="Arial"/>
                <w:strike/>
                <w:color w:val="FF0000"/>
                <w:szCs w:val="20"/>
              </w:rPr>
              <w:t>- и пожаробезопасности, специфические для данной энергоустановки. По усмотрению технического руководителя инструкции могут быть дополнены.</w:t>
            </w:r>
          </w:p>
          <w:p w14:paraId="3D14773C"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xml:space="preserve">2.8.7. Инструкции пересматриваются и </w:t>
            </w:r>
            <w:proofErr w:type="spellStart"/>
            <w:r w:rsidRPr="00141847">
              <w:rPr>
                <w:rFonts w:cs="Arial"/>
                <w:strike/>
                <w:color w:val="FF0000"/>
                <w:szCs w:val="20"/>
              </w:rPr>
              <w:t>переутверждаются</w:t>
            </w:r>
            <w:proofErr w:type="spellEnd"/>
            <w:r w:rsidRPr="00141847">
              <w:rPr>
                <w:rFonts w:cs="Arial"/>
                <w:strike/>
                <w:color w:val="FF0000"/>
                <w:szCs w:val="20"/>
              </w:rPr>
              <w:t xml:space="preserve"> не реже 1 раза в 2 года. В случае изменения состояния или условий эксплуатации энергоустановки соответствующие дополнения и изменения вносятся в инструкции и доводятся записью в журнале распоряжений или иным способом до сведения всех работников, для которых знание этих инструкций обязательно.</w:t>
            </w:r>
          </w:p>
          <w:p w14:paraId="552F206C"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2.8.8. Управленческий персонал в соответствии с установленными графиками осмотров и обходов оборудования проверяет оперативную документацию и принимает необходимые меры к устранению дефектов и нарушений в работе оборудования и персонала.</w:t>
            </w:r>
          </w:p>
          <w:p w14:paraId="0BFBB118"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2.8.9. Оперативный персонал ведет оперативную документацию, примерный перечень которой приведен в Приложении N 4. В зависимости от местных условий перечень оперативных документов может быть изменен решением технического руководителя. Решение оформляется в виде утвержденного руководством предприятия перечня оперативных документов, включающего наименование документа и краткое его содержание.</w:t>
            </w:r>
          </w:p>
          <w:p w14:paraId="51C5A1BC" w14:textId="77777777" w:rsidR="00141847" w:rsidRPr="00141847" w:rsidRDefault="00141847" w:rsidP="00141847">
            <w:pPr>
              <w:autoSpaceDE w:val="0"/>
              <w:autoSpaceDN w:val="0"/>
              <w:adjustRightInd w:val="0"/>
              <w:spacing w:after="1" w:line="200" w:lineRule="atLeast"/>
              <w:rPr>
                <w:rFonts w:cs="Arial"/>
                <w:szCs w:val="20"/>
              </w:rPr>
            </w:pPr>
          </w:p>
          <w:p w14:paraId="25DA9618" w14:textId="77777777" w:rsidR="00141847" w:rsidRPr="00141847" w:rsidRDefault="00141847" w:rsidP="00141847">
            <w:pPr>
              <w:autoSpaceDE w:val="0"/>
              <w:autoSpaceDN w:val="0"/>
              <w:adjustRightInd w:val="0"/>
              <w:spacing w:after="1" w:line="200" w:lineRule="atLeast"/>
              <w:jc w:val="center"/>
              <w:outlineLvl w:val="1"/>
              <w:rPr>
                <w:rFonts w:cs="Arial"/>
                <w:szCs w:val="20"/>
              </w:rPr>
            </w:pPr>
            <w:bookmarkStart w:id="55" w:name="Р1_23"/>
            <w:bookmarkEnd w:id="55"/>
            <w:r w:rsidRPr="00141847">
              <w:rPr>
                <w:rFonts w:cs="Arial"/>
                <w:strike/>
                <w:color w:val="FF0000"/>
                <w:szCs w:val="20"/>
              </w:rPr>
              <w:t>2.9. Метрологическое обеспечение</w:t>
            </w:r>
          </w:p>
          <w:p w14:paraId="4DBCE6AB" w14:textId="77777777" w:rsidR="00141847" w:rsidRPr="00141847" w:rsidRDefault="00141847" w:rsidP="00141847">
            <w:pPr>
              <w:autoSpaceDE w:val="0"/>
              <w:autoSpaceDN w:val="0"/>
              <w:adjustRightInd w:val="0"/>
              <w:spacing w:after="1" w:line="200" w:lineRule="atLeast"/>
              <w:rPr>
                <w:rFonts w:cs="Arial"/>
                <w:szCs w:val="20"/>
              </w:rPr>
            </w:pPr>
          </w:p>
          <w:p w14:paraId="62EA00B1" w14:textId="77777777" w:rsidR="00141847" w:rsidRPr="00141847" w:rsidRDefault="00141847" w:rsidP="00141847">
            <w:pPr>
              <w:autoSpaceDE w:val="0"/>
              <w:autoSpaceDN w:val="0"/>
              <w:adjustRightInd w:val="0"/>
              <w:spacing w:after="1" w:line="200" w:lineRule="atLeast"/>
              <w:ind w:firstLine="539"/>
              <w:jc w:val="both"/>
              <w:rPr>
                <w:rFonts w:cs="Arial"/>
                <w:szCs w:val="20"/>
              </w:rPr>
            </w:pPr>
            <w:r w:rsidRPr="00141847">
              <w:rPr>
                <w:rFonts w:cs="Arial"/>
                <w:strike/>
                <w:color w:val="FF0000"/>
                <w:szCs w:val="20"/>
              </w:rPr>
              <w:t>2.9.1. Комплекс мероприятий по метрологическому обеспечению тепловых энергоустановок, выполняемый каждой организацией, включает:</w:t>
            </w:r>
          </w:p>
          <w:p w14:paraId="46296695"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своевременное представление в поверку средств измерений, подлежащих государственному контролю и надзору;</w:t>
            </w:r>
          </w:p>
          <w:p w14:paraId="3D514BA1"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lastRenderedPageBreak/>
              <w:t>- проведение работ по калибровке средств измерений, не подлежащих поверке;</w:t>
            </w:r>
          </w:p>
          <w:p w14:paraId="72CF2FBC"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xml:space="preserve">- обеспечение соответствия </w:t>
            </w:r>
            <w:proofErr w:type="spellStart"/>
            <w:r w:rsidRPr="00141847">
              <w:rPr>
                <w:rFonts w:cs="Arial"/>
                <w:strike/>
                <w:color w:val="FF0000"/>
                <w:szCs w:val="20"/>
              </w:rPr>
              <w:t>точностных</w:t>
            </w:r>
            <w:proofErr w:type="spellEnd"/>
            <w:r w:rsidRPr="00141847">
              <w:rPr>
                <w:rFonts w:cs="Arial"/>
                <w:strike/>
                <w:color w:val="FF0000"/>
                <w:szCs w:val="20"/>
              </w:rPr>
              <w:t xml:space="preserve"> характеристик применяемых средств измерений требованиям к точности измерений технологических параметров и метрологическую экспертизу проектной документации;</w:t>
            </w:r>
          </w:p>
          <w:p w14:paraId="11672DBF"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обслуживание, ремонт средств измерений, метрологический контроль и надзор.</w:t>
            </w:r>
          </w:p>
          <w:p w14:paraId="3E52A1F9"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2.9.2. Средства измерений теплотехнических параметров содержатся в исправности и постоянно находятся в эксплуатации при работе основного и вспомогательного оборудования тепловых энергоустановок.</w:t>
            </w:r>
          </w:p>
          <w:p w14:paraId="031CA008"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2.9.3. Выполнение работ по метрологическому обеспечению осуществляют метрологические службы организаций или подразделения, выполняющие функции этих служб.</w:t>
            </w:r>
          </w:p>
          <w:p w14:paraId="7C340CD3"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2.9.4. Тепловые энергоустановки оснащаются средствами измерений в соответствии с проектной документацией и нормативно-технической документацией, действие которой распространяется на данные типы энергоустановок.</w:t>
            </w:r>
          </w:p>
          <w:p w14:paraId="73DCE427"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Объем оснащения тепловых энергоустановок средствами измерений должен обеспечивать контроль за техническим состоянием оборудования и режимом его работы.</w:t>
            </w:r>
          </w:p>
          <w:p w14:paraId="7C29937E"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xml:space="preserve">2.9.5. Выбор средств измерений и их </w:t>
            </w:r>
            <w:proofErr w:type="spellStart"/>
            <w:r w:rsidRPr="00141847">
              <w:rPr>
                <w:rFonts w:cs="Arial"/>
                <w:strike/>
                <w:color w:val="FF0000"/>
                <w:szCs w:val="20"/>
              </w:rPr>
              <w:t>точностных</w:t>
            </w:r>
            <w:proofErr w:type="spellEnd"/>
            <w:r w:rsidRPr="00141847">
              <w:rPr>
                <w:rFonts w:cs="Arial"/>
                <w:strike/>
                <w:color w:val="FF0000"/>
                <w:szCs w:val="20"/>
              </w:rPr>
              <w:t xml:space="preserve"> характеристик осуществляется на стадии проектирования, на основе действующих государственных нормативных документов, устанавливающих требования к точности измерения.</w:t>
            </w:r>
          </w:p>
          <w:p w14:paraId="620C3531"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2.9.6. Оперативное обслуживание средств измерений ведет оперативный или оперативно-ремонтный персонал подразделений, определенных решением руководства организации.</w:t>
            </w:r>
          </w:p>
          <w:p w14:paraId="096192B6"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2.9.7. Техническое обслуживание и ремонт средств измерений осуществляет персонал подразделения, выполняющего функции метрологической службы организации.</w:t>
            </w:r>
          </w:p>
          <w:p w14:paraId="7F4617E5"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lastRenderedPageBreak/>
              <w:t>2.9.8. Ремонт первичных запорных органов на отборных устройствах, вскрытие и установку сужающих и других устройств для измерения расхода, защитных гильз датчиков измерения температуры выполняет персонал, ремонтирующий технологическое оборудование, а приемку из ремонта и монтажа - персонал, выполняющий функции метрологической службы организации.</w:t>
            </w:r>
          </w:p>
          <w:p w14:paraId="3F0FACD8"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2.9.9. Персонал, обслуживающий оборудование тепловых энергоустановок, на котором установлены средства измерений, несет ответственность за их сохранность. Обо всех нарушениях в работе средств измерений сообщается подразделению, выполняющему функции метрологической службы организации.</w:t>
            </w:r>
          </w:p>
          <w:p w14:paraId="5766AFA9"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2.9.10. Вскрытие регистрирующих приборов, не связанное с работами по обеспечению записи регистрируемых параметров, разрешается только персоналу подразделения, выполняющего функции метрологической службы, а средства измерений, используемых для расчета с поставщиком или потребителями, - совместно с их представителями.</w:t>
            </w:r>
          </w:p>
          <w:p w14:paraId="196DD464"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2.9.11. На все контрольно-измерительные приборы тепловых энергоустановок составляются паспорта с отметкой о периодических поверках и произведенных ремонтах.</w:t>
            </w:r>
          </w:p>
          <w:p w14:paraId="2579CCAF"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Кроме того, ведутся журналы записи результатов поверок, калибровок и ремонтов приборов.</w:t>
            </w:r>
          </w:p>
          <w:p w14:paraId="4CAE0C92"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2.9.12. Для измерения теплоты, расходов, температур, давлений и разрежений применяются приборы, отвечающие пределам измерения параметров и установленному классу точности в соответствии с государственными стандартами.</w:t>
            </w:r>
          </w:p>
          <w:p w14:paraId="4C252351"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2.9.13. Максимальное рабочее давление, измеряемое прибором, должно быть в пределах 2/3 максимума шкалы при постоянной нагрузке, 1/2 максимума шкалы - при переменной. Верхний предел шкалы самопишущих манометров должен соответствовать полуторакратному рабочему давлению измеряемой среды.</w:t>
            </w:r>
          </w:p>
          <w:p w14:paraId="47C8B1F1"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2.9.14. Гильзы термометров устанавливаются в соответствии с установленными государственными стандартами.</w:t>
            </w:r>
          </w:p>
          <w:p w14:paraId="795F4A62"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lastRenderedPageBreak/>
              <w:t>2.9.15. Температура окружающего воздуха, влажность, вибрация, запыленность в местах установки приборов и аппаратуры должны быть в пределах значений, допускаемых стандартами, техническими условиями и паспортами заводов-изготовителей.</w:t>
            </w:r>
          </w:p>
          <w:p w14:paraId="57B577A7"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xml:space="preserve">2.9.16. Тепловые щиты, переходные коробки и сборные кабельные ящики нумеруются. Все зажимы и подходящие к ним провода, а также импульсные линии </w:t>
            </w:r>
            <w:proofErr w:type="spellStart"/>
            <w:r w:rsidRPr="00141847">
              <w:rPr>
                <w:rFonts w:cs="Arial"/>
                <w:strike/>
                <w:color w:val="FF0000"/>
                <w:szCs w:val="20"/>
              </w:rPr>
              <w:t>теплоизмерительных</w:t>
            </w:r>
            <w:proofErr w:type="spellEnd"/>
            <w:r w:rsidRPr="00141847">
              <w:rPr>
                <w:rFonts w:cs="Arial"/>
                <w:strike/>
                <w:color w:val="FF0000"/>
                <w:szCs w:val="20"/>
              </w:rPr>
              <w:t xml:space="preserve"> приборов маркируются. На всех датчиках и вторичных приборах делаются надписи о назначении приборов.</w:t>
            </w:r>
          </w:p>
          <w:p w14:paraId="67BC2ACA"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2.9.17. Импульсные линии к манометрам и расходомерам выполняются из материала, стойкого к коррозирующему действию среды. Они должны быть удобными для монтажа, разборки, чистки, герметичными и рассчитанными на рабочее давление.</w:t>
            </w:r>
          </w:p>
          <w:p w14:paraId="38C28184"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2.9.18. Записи показаний регистрирующих приборов подлежат хранению не менее двух месяцев.</w:t>
            </w:r>
          </w:p>
          <w:p w14:paraId="18EF81A4" w14:textId="77777777" w:rsidR="00141847" w:rsidRPr="00141847" w:rsidRDefault="00141847" w:rsidP="00141847">
            <w:pPr>
              <w:autoSpaceDE w:val="0"/>
              <w:autoSpaceDN w:val="0"/>
              <w:adjustRightInd w:val="0"/>
              <w:spacing w:after="1" w:line="200" w:lineRule="atLeast"/>
              <w:rPr>
                <w:rFonts w:cs="Arial"/>
                <w:szCs w:val="20"/>
              </w:rPr>
            </w:pPr>
          </w:p>
          <w:p w14:paraId="374D3E81" w14:textId="77777777" w:rsidR="00141847" w:rsidRPr="00141847" w:rsidRDefault="00141847" w:rsidP="00141847">
            <w:pPr>
              <w:autoSpaceDE w:val="0"/>
              <w:autoSpaceDN w:val="0"/>
              <w:adjustRightInd w:val="0"/>
              <w:spacing w:after="1" w:line="200" w:lineRule="atLeast"/>
              <w:jc w:val="center"/>
              <w:outlineLvl w:val="1"/>
              <w:rPr>
                <w:rFonts w:cs="Arial"/>
                <w:szCs w:val="20"/>
              </w:rPr>
            </w:pPr>
            <w:bookmarkStart w:id="56" w:name="Р1_24"/>
            <w:bookmarkEnd w:id="56"/>
            <w:r w:rsidRPr="00141847">
              <w:rPr>
                <w:rFonts w:cs="Arial"/>
                <w:strike/>
                <w:color w:val="FF0000"/>
                <w:szCs w:val="20"/>
              </w:rPr>
              <w:t>2.10. Обеспечение безопасной эксплуатации</w:t>
            </w:r>
          </w:p>
          <w:p w14:paraId="2963B11C" w14:textId="77777777" w:rsidR="00141847" w:rsidRPr="00141847" w:rsidRDefault="00141847" w:rsidP="00141847">
            <w:pPr>
              <w:autoSpaceDE w:val="0"/>
              <w:autoSpaceDN w:val="0"/>
              <w:adjustRightInd w:val="0"/>
              <w:spacing w:after="1" w:line="200" w:lineRule="atLeast"/>
              <w:rPr>
                <w:rFonts w:cs="Arial"/>
                <w:szCs w:val="20"/>
              </w:rPr>
            </w:pPr>
          </w:p>
          <w:p w14:paraId="708E3544" w14:textId="77777777" w:rsidR="00141847" w:rsidRPr="00141847" w:rsidRDefault="00141847" w:rsidP="00141847">
            <w:pPr>
              <w:autoSpaceDE w:val="0"/>
              <w:autoSpaceDN w:val="0"/>
              <w:adjustRightInd w:val="0"/>
              <w:spacing w:after="1" w:line="200" w:lineRule="atLeast"/>
              <w:ind w:firstLine="539"/>
              <w:jc w:val="both"/>
              <w:rPr>
                <w:rFonts w:cs="Arial"/>
                <w:szCs w:val="20"/>
              </w:rPr>
            </w:pPr>
            <w:r w:rsidRPr="00141847">
              <w:rPr>
                <w:rFonts w:cs="Arial"/>
                <w:strike/>
                <w:color w:val="FF0000"/>
                <w:szCs w:val="20"/>
              </w:rPr>
              <w:t>2.10.1. Работа при эксплуатации тепловых энергоустановок должна быть направлена на создание в организации системы организационных и технических мероприятий по предотвращению воздействия на работников опасных и вредных производственных факторов.</w:t>
            </w:r>
          </w:p>
          <w:p w14:paraId="1A9E7774"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2.10.2. Средства защиты, приспособления и инструмент, применяемые при обслуживании тепловых энергоустановок, подвергаются осмотру и испытаниям в соответствии с нормативными документами и должны обеспечивать безопасность эксплуатации тепловых энергоустановок.</w:t>
            </w:r>
          </w:p>
          <w:p w14:paraId="4C595975"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2.10.3. При эксплуатации тепловых энергоустановок разрабатываются и утверждаются инструкции по безопасной эксплуатации. В инструкциях указываются общие требования безопасности, требования безопасности перед началом работы, во время работы, в аварийных ситуациях и по окончании работы.</w:t>
            </w:r>
          </w:p>
          <w:p w14:paraId="1AC9BFD0"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2.10.4. Каждый работник, обслуживающий тепловые энергоустановки, должен знать и выполнять требования безопасности труда, относящиеся к обслуживаемому оборудованию и организации труда на рабочем месте.</w:t>
            </w:r>
          </w:p>
          <w:p w14:paraId="48D04E07"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lastRenderedPageBreak/>
              <w:t>2.10.5. Персонал, эксплуатирующий тепловые энергоустановки, обучается способам оказания первой медицинской помощи, а также приемам оказания помощи пострадавшим непосредственно на месте происшествия.</w:t>
            </w:r>
          </w:p>
          <w:p w14:paraId="7A4E369C"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2.10.6. При внедрении системы безопасного производства работ на тепловых энергоустановках определяются функциональные обязанности лиц из оперативного, оперативно-ремонтного и другого персонала, их взаимоотношения и ответственность по должности. Руководитель организации и ответственный за исправное состояние и безопасную эксплуатацию тепловых энергоустановок несут ответственность за создание безопасных условий труда и организационно-техническую работу по предотвращению несчастных случаев.</w:t>
            </w:r>
          </w:p>
          <w:p w14:paraId="2591F73C"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Руководитель организации и руководители структурных подразделений, руководители подрядных организаций обеспечивают безопасные и здоровые условия труда на рабочих местах, в производственных помещениях и на территории тепловых энергоустановок, контролируют их соответствие действующим требованиям техники безопасности и производственной санитарии, осуществляют контроль, а также своевременно организовывают инструктажи персонала, его обучение и проверку знаний.</w:t>
            </w:r>
          </w:p>
          <w:p w14:paraId="6BC67650"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2.10.7. По материалам расследования несчастных случаев проводится анализ причин их возникновения и разрабатываются мероприятия по их предупреждению. Эти причины и мероприятия изучаются со всеми работниками организаций, на которых произошли несчастные случаи.</w:t>
            </w:r>
          </w:p>
          <w:p w14:paraId="37B5B9C6" w14:textId="77777777" w:rsidR="00141847" w:rsidRPr="00141847" w:rsidRDefault="00141847" w:rsidP="00141847">
            <w:pPr>
              <w:autoSpaceDE w:val="0"/>
              <w:autoSpaceDN w:val="0"/>
              <w:adjustRightInd w:val="0"/>
              <w:spacing w:after="1" w:line="200" w:lineRule="atLeast"/>
              <w:rPr>
                <w:rFonts w:cs="Arial"/>
                <w:szCs w:val="20"/>
              </w:rPr>
            </w:pPr>
          </w:p>
          <w:p w14:paraId="51A4AB2F" w14:textId="77777777" w:rsidR="00141847" w:rsidRPr="00141847" w:rsidRDefault="00141847" w:rsidP="00141847">
            <w:pPr>
              <w:autoSpaceDE w:val="0"/>
              <w:autoSpaceDN w:val="0"/>
              <w:adjustRightInd w:val="0"/>
              <w:spacing w:after="1" w:line="200" w:lineRule="atLeast"/>
              <w:jc w:val="center"/>
              <w:outlineLvl w:val="1"/>
              <w:rPr>
                <w:rFonts w:cs="Arial"/>
                <w:szCs w:val="20"/>
              </w:rPr>
            </w:pPr>
            <w:bookmarkStart w:id="57" w:name="Р1_25"/>
            <w:bookmarkEnd w:id="57"/>
            <w:r w:rsidRPr="00141847">
              <w:rPr>
                <w:rFonts w:cs="Arial"/>
                <w:strike/>
                <w:color w:val="FF0000"/>
                <w:szCs w:val="20"/>
              </w:rPr>
              <w:t>2.11. Пожарная безопасность</w:t>
            </w:r>
          </w:p>
          <w:p w14:paraId="35480424" w14:textId="77777777" w:rsidR="00141847" w:rsidRPr="00141847" w:rsidRDefault="00141847" w:rsidP="00141847">
            <w:pPr>
              <w:autoSpaceDE w:val="0"/>
              <w:autoSpaceDN w:val="0"/>
              <w:adjustRightInd w:val="0"/>
              <w:spacing w:after="1" w:line="200" w:lineRule="atLeast"/>
              <w:rPr>
                <w:rFonts w:cs="Arial"/>
                <w:szCs w:val="20"/>
              </w:rPr>
            </w:pPr>
          </w:p>
          <w:p w14:paraId="26D3994B" w14:textId="77777777" w:rsidR="00141847" w:rsidRPr="00141847" w:rsidRDefault="00141847" w:rsidP="00141847">
            <w:pPr>
              <w:autoSpaceDE w:val="0"/>
              <w:autoSpaceDN w:val="0"/>
              <w:adjustRightInd w:val="0"/>
              <w:spacing w:after="1" w:line="200" w:lineRule="atLeast"/>
              <w:ind w:firstLine="539"/>
              <w:jc w:val="both"/>
              <w:rPr>
                <w:rFonts w:cs="Arial"/>
                <w:szCs w:val="20"/>
              </w:rPr>
            </w:pPr>
            <w:r w:rsidRPr="00141847">
              <w:rPr>
                <w:rFonts w:cs="Arial"/>
                <w:strike/>
                <w:color w:val="FF0000"/>
                <w:szCs w:val="20"/>
              </w:rPr>
              <w:t>2.11.1. Руководители организаций несут ответственность за пожарную безопасность помещений и оборудования тепловых энергоустановок, а также за наличие и исправное состояние первичных средств пожаротушения.</w:t>
            </w:r>
          </w:p>
          <w:p w14:paraId="1EAC9F46"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2.11.2. Устройство, эксплуатация и ремонт тепловых энергоустановок и тепловых сетей должны соответствовать требованиям правил пожарной безопасности в Российской Федерации. Организации должны быть оборудованы сетями противопожарного водоснабжения, установками обнаружения и тушения пожара в соответствии с требованиями нормативно-технических документов.</w:t>
            </w:r>
          </w:p>
          <w:p w14:paraId="5F670FC7"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xml:space="preserve">2.11.3. Персонал должен выполнять требования инструкций по пожарной безопасности и установленный в организации противопожарный режим </w:t>
            </w:r>
            <w:r w:rsidRPr="00141847">
              <w:rPr>
                <w:rFonts w:cs="Arial"/>
                <w:strike/>
                <w:color w:val="FF0000"/>
                <w:szCs w:val="20"/>
              </w:rPr>
              <w:lastRenderedPageBreak/>
              <w:t>тепловых энергоустановок, не допускать лично и останавливать действия других лиц, которые могут привести к пожару или возгоранию.</w:t>
            </w:r>
          </w:p>
          <w:p w14:paraId="0FD52CD9"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2.11.4. Персонал, обслуживающий тепловые энергоустановки, проходит противопожарный инструктаж, занятия по пожарно-техническому минимуму, участвует в противопожарных тренировках.</w:t>
            </w:r>
          </w:p>
          <w:p w14:paraId="0026355C"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2.11.5. В организации устанавливается противопожарный режим и выполняются противопожарные мероприятия исходя из особенностей эксплуатации тепловых энергоустановок, а также разрабатывается оперативный план тушения пожара.</w:t>
            </w:r>
          </w:p>
          <w:p w14:paraId="54D9CA8F"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2.11.6. Сварочные и другие огнеопасные работы, в т.ч. проводимые ремонтными, монтажными и другими подрядными организациями, выполняются в соответствии с требованиями правил пожарной безопасности в Российской Федерации, учитывающими особенности пожарной опасности на тепловых энергоустановках.</w:t>
            </w:r>
          </w:p>
          <w:p w14:paraId="423CBC5F"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2.11.7. В организации разрабатывается и утверждается инструкция о мерах пожарной безопасности и план (схема) эвакуации людей в случае возникновения пожара на тепловых энергоустановках, приказом руководителя назначаются лица, ответственные за пожарную безопасность отдельных территорий, зданий, сооружений, помещений, участков, создаются пожарно-техническая комиссия, добровольные пожарные формирования и система оповещения людей о пожаре.</w:t>
            </w:r>
          </w:p>
          <w:p w14:paraId="2F136A5F"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2.11.8. По каждому происшедшему на тепловой энергоустановке пожару или загоранию проводится расследование комиссией, создаваемой руководителем предприятия или вышестоящей организацией. Результаты расследования оформляются актом. При расследовании устанавливается причина и виновники возникновения пожара (загорания), по результатам расследования разрабатываются противопожарные мероприятия.</w:t>
            </w:r>
          </w:p>
          <w:p w14:paraId="16E47A88" w14:textId="77777777" w:rsidR="00141847" w:rsidRPr="00141847" w:rsidRDefault="00141847" w:rsidP="00141847">
            <w:pPr>
              <w:autoSpaceDE w:val="0"/>
              <w:autoSpaceDN w:val="0"/>
              <w:adjustRightInd w:val="0"/>
              <w:spacing w:after="1" w:line="200" w:lineRule="atLeast"/>
              <w:rPr>
                <w:rFonts w:cs="Arial"/>
                <w:szCs w:val="20"/>
              </w:rPr>
            </w:pPr>
          </w:p>
          <w:p w14:paraId="563D79D6" w14:textId="77777777" w:rsidR="00141847" w:rsidRPr="00141847" w:rsidRDefault="00141847" w:rsidP="00141847">
            <w:pPr>
              <w:autoSpaceDE w:val="0"/>
              <w:autoSpaceDN w:val="0"/>
              <w:adjustRightInd w:val="0"/>
              <w:spacing w:after="1" w:line="200" w:lineRule="atLeast"/>
              <w:jc w:val="center"/>
              <w:outlineLvl w:val="1"/>
              <w:rPr>
                <w:rFonts w:cs="Arial"/>
                <w:szCs w:val="20"/>
              </w:rPr>
            </w:pPr>
            <w:bookmarkStart w:id="58" w:name="Р1_26"/>
            <w:bookmarkEnd w:id="58"/>
            <w:r w:rsidRPr="00141847">
              <w:rPr>
                <w:rFonts w:cs="Arial"/>
                <w:strike/>
                <w:color w:val="FF0000"/>
                <w:szCs w:val="20"/>
              </w:rPr>
              <w:t>2.12. Соблюдение природоохранных требований</w:t>
            </w:r>
          </w:p>
          <w:p w14:paraId="0F77FD0F" w14:textId="77777777" w:rsidR="00141847" w:rsidRPr="00141847" w:rsidRDefault="00141847" w:rsidP="00141847">
            <w:pPr>
              <w:autoSpaceDE w:val="0"/>
              <w:autoSpaceDN w:val="0"/>
              <w:adjustRightInd w:val="0"/>
              <w:spacing w:after="1" w:line="200" w:lineRule="atLeast"/>
              <w:rPr>
                <w:rFonts w:cs="Arial"/>
                <w:szCs w:val="20"/>
              </w:rPr>
            </w:pPr>
          </w:p>
          <w:p w14:paraId="0933D4A9" w14:textId="77777777" w:rsidR="00141847" w:rsidRPr="00141847" w:rsidRDefault="00141847" w:rsidP="00141847">
            <w:pPr>
              <w:autoSpaceDE w:val="0"/>
              <w:autoSpaceDN w:val="0"/>
              <w:adjustRightInd w:val="0"/>
              <w:spacing w:after="1" w:line="200" w:lineRule="atLeast"/>
              <w:ind w:firstLine="539"/>
              <w:jc w:val="both"/>
              <w:rPr>
                <w:rFonts w:cs="Arial"/>
                <w:szCs w:val="20"/>
              </w:rPr>
            </w:pPr>
            <w:r w:rsidRPr="00141847">
              <w:rPr>
                <w:rFonts w:cs="Arial"/>
                <w:strike/>
                <w:color w:val="FF0000"/>
                <w:szCs w:val="20"/>
              </w:rPr>
              <w:t>2.12.1. Должностные лица и специалисты организаций, на которых при эксплуатации тепловых энергоустановок оказывается вредное влияние на окружающую среду, периодически проходят соответствующую подготовку в области экологической безопасности согласно списку, составленному и утвержденному руководителем предприятия.</w:t>
            </w:r>
          </w:p>
          <w:p w14:paraId="24721151"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lastRenderedPageBreak/>
              <w:t>2.12.2. При работе тепловых энергоустановок следует принимать меры для предупреждения или ограничения вредного воздействия на окружающую среду выбросов загрязняющих веществ в атмосферу и сбросов в водные объекты, шума, вибрации и иных вредных физических воздействий, а также по сокращению безвозвратных потерь и объемов потребления воды.</w:t>
            </w:r>
          </w:p>
          <w:p w14:paraId="470F1390"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2.12.3. Количество выбросов загрязняющих веществ в атмосферу от тепловых энергоустановок не должно превышать установленных норм предельно допустимых выбросов (лимитов), количество сбросов загрязняющих веществ в водные объекты - установленных норм предельно допустимых или временно согласованных сбросов. Шумовое воздействие не должно превышать установленных норм звуковой мощности оборудования.</w:t>
            </w:r>
          </w:p>
          <w:p w14:paraId="286E4B90"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2.12.4. В организации, эксплуатирующей тепловые энергоустановки, разрабатывается план мероприятий по снижению вредных выбросов в атмосферу при объявлении особо неблагоприятных метеорологических условий, согласованный с региональными природоохранными органами, предусматривающий мероприятия по предотвращению аварийных и иных залповых выбросов и сбросов загрязняющих веществ в окружающую среду.</w:t>
            </w:r>
          </w:p>
          <w:p w14:paraId="2A559B65"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2.12.5. Тепловые энергоустановки, на которых образуются токсичные отходы, должны обеспечивать их своевременную утилизацию, обезвреживание или возможность захоронения на специализированных полигонах, имеющихся в распоряжении местной или региональной администрации. Складирование или захоронение отходов на территории предприятия, эксплуатирующего тепловую энергоустановку, не допускается.</w:t>
            </w:r>
          </w:p>
          <w:p w14:paraId="3137417E"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2.12.6. Установки для очистки и обработки загрязненных сточных вод принимаются в эксплуатацию до начала предпусковой очистки теплоэнергетического оборудования.</w:t>
            </w:r>
          </w:p>
          <w:p w14:paraId="2FD84369"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2.12.7. Организации, эксплуатирующие тепловые энергоустановки, осуществляют контроль и учет выбросов и сбросов загрязняющих веществ, объемов воды, забираемых и сбрасываемых в водные источники.</w:t>
            </w:r>
          </w:p>
          <w:p w14:paraId="169ED54F"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2.12.8. Для контроля за выбросами загрязняющих веществ в окружающую среду, объемами забираемой и сбрасываемой воды каждое предприятие, эксплуатирующее тепловую энергоустановку, должно быть оснащено постоянно действующими автоматическими приборами, а при их отсутствии или невозможности применения должны использоваться прямые периодические измерения и расчетные методы.</w:t>
            </w:r>
          </w:p>
          <w:p w14:paraId="6669FA15" w14:textId="77777777" w:rsidR="00141847" w:rsidRPr="00141847" w:rsidRDefault="00141847" w:rsidP="00141847">
            <w:pPr>
              <w:autoSpaceDE w:val="0"/>
              <w:autoSpaceDN w:val="0"/>
              <w:adjustRightInd w:val="0"/>
              <w:spacing w:after="1" w:line="200" w:lineRule="atLeast"/>
              <w:rPr>
                <w:rFonts w:cs="Arial"/>
                <w:szCs w:val="20"/>
              </w:rPr>
            </w:pPr>
          </w:p>
          <w:p w14:paraId="0AABF54A" w14:textId="77777777" w:rsidR="00141847" w:rsidRPr="00141847" w:rsidRDefault="00141847" w:rsidP="00141847">
            <w:pPr>
              <w:autoSpaceDE w:val="0"/>
              <w:autoSpaceDN w:val="0"/>
              <w:adjustRightInd w:val="0"/>
              <w:spacing w:after="1" w:line="200" w:lineRule="atLeast"/>
              <w:jc w:val="center"/>
              <w:outlineLvl w:val="0"/>
              <w:rPr>
                <w:rFonts w:cs="Arial"/>
                <w:szCs w:val="20"/>
              </w:rPr>
            </w:pPr>
            <w:bookmarkStart w:id="59" w:name="Р1_27"/>
            <w:bookmarkEnd w:id="59"/>
            <w:r w:rsidRPr="00141847">
              <w:rPr>
                <w:rFonts w:cs="Arial"/>
                <w:strike/>
                <w:color w:val="FF0000"/>
                <w:szCs w:val="20"/>
              </w:rPr>
              <w:t>3. Территория, производственные здания</w:t>
            </w:r>
          </w:p>
          <w:p w14:paraId="01EDBC74" w14:textId="77777777" w:rsidR="00141847" w:rsidRPr="00141847" w:rsidRDefault="00141847" w:rsidP="00141847">
            <w:pPr>
              <w:autoSpaceDE w:val="0"/>
              <w:autoSpaceDN w:val="0"/>
              <w:adjustRightInd w:val="0"/>
              <w:spacing w:after="1" w:line="200" w:lineRule="atLeast"/>
              <w:jc w:val="center"/>
              <w:rPr>
                <w:rFonts w:cs="Arial"/>
                <w:szCs w:val="20"/>
              </w:rPr>
            </w:pPr>
            <w:r w:rsidRPr="00141847">
              <w:rPr>
                <w:rFonts w:cs="Arial"/>
                <w:strike/>
                <w:color w:val="FF0000"/>
                <w:szCs w:val="20"/>
              </w:rPr>
              <w:t>и сооружения для размещения тепловых энергоустановок</w:t>
            </w:r>
          </w:p>
          <w:p w14:paraId="186353D5" w14:textId="77777777" w:rsidR="00141847" w:rsidRPr="00141847" w:rsidRDefault="00141847" w:rsidP="00141847">
            <w:pPr>
              <w:autoSpaceDE w:val="0"/>
              <w:autoSpaceDN w:val="0"/>
              <w:adjustRightInd w:val="0"/>
              <w:spacing w:after="1" w:line="200" w:lineRule="atLeast"/>
              <w:rPr>
                <w:rFonts w:cs="Arial"/>
                <w:szCs w:val="20"/>
              </w:rPr>
            </w:pPr>
          </w:p>
          <w:p w14:paraId="3593D3DF" w14:textId="77777777" w:rsidR="00141847" w:rsidRPr="00141847" w:rsidRDefault="00141847" w:rsidP="00141847">
            <w:pPr>
              <w:autoSpaceDE w:val="0"/>
              <w:autoSpaceDN w:val="0"/>
              <w:adjustRightInd w:val="0"/>
              <w:spacing w:after="1" w:line="200" w:lineRule="atLeast"/>
              <w:jc w:val="center"/>
              <w:outlineLvl w:val="1"/>
              <w:rPr>
                <w:rFonts w:cs="Arial"/>
                <w:szCs w:val="20"/>
              </w:rPr>
            </w:pPr>
            <w:bookmarkStart w:id="60" w:name="Р1_28"/>
            <w:bookmarkEnd w:id="60"/>
            <w:r w:rsidRPr="00141847">
              <w:rPr>
                <w:rFonts w:cs="Arial"/>
                <w:strike/>
                <w:color w:val="FF0000"/>
                <w:szCs w:val="20"/>
              </w:rPr>
              <w:t>3.1. Общие положения</w:t>
            </w:r>
          </w:p>
          <w:p w14:paraId="0333D30E" w14:textId="77777777" w:rsidR="00141847" w:rsidRPr="00141847" w:rsidRDefault="00141847" w:rsidP="00141847">
            <w:pPr>
              <w:autoSpaceDE w:val="0"/>
              <w:autoSpaceDN w:val="0"/>
              <w:adjustRightInd w:val="0"/>
              <w:spacing w:after="1" w:line="200" w:lineRule="atLeast"/>
              <w:rPr>
                <w:rFonts w:cs="Arial"/>
                <w:szCs w:val="20"/>
              </w:rPr>
            </w:pPr>
          </w:p>
          <w:p w14:paraId="763466AC" w14:textId="77777777" w:rsidR="00141847" w:rsidRPr="00141847" w:rsidRDefault="00141847" w:rsidP="00141847">
            <w:pPr>
              <w:autoSpaceDE w:val="0"/>
              <w:autoSpaceDN w:val="0"/>
              <w:adjustRightInd w:val="0"/>
              <w:spacing w:after="1" w:line="200" w:lineRule="atLeast"/>
              <w:ind w:firstLine="539"/>
              <w:jc w:val="both"/>
              <w:rPr>
                <w:rFonts w:cs="Arial"/>
                <w:szCs w:val="20"/>
              </w:rPr>
            </w:pPr>
            <w:r w:rsidRPr="00141847">
              <w:rPr>
                <w:rFonts w:cs="Arial"/>
                <w:strike/>
                <w:color w:val="FF0000"/>
                <w:szCs w:val="20"/>
              </w:rPr>
              <w:t>3.1.1. Территория для размещения производственных зданий и сооружений тепловых энергоустановок определяется проектом и паспортом тепловой энергоустановки.</w:t>
            </w:r>
          </w:p>
          <w:p w14:paraId="5353C33B"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3.1.2. При эксплуатации тепловых энергоустановок осуществляется систематический контроль за зданиями и сооружениями. Контроль осуществляют лица из числа управленческого персонала и специалистов организации, прошедших проверку знаний настоящих Правил и назначенных приказом.</w:t>
            </w:r>
          </w:p>
          <w:p w14:paraId="4F758AD2" w14:textId="773C6695" w:rsidR="00141847" w:rsidRDefault="00141847" w:rsidP="00141847">
            <w:pPr>
              <w:autoSpaceDE w:val="0"/>
              <w:autoSpaceDN w:val="0"/>
              <w:adjustRightInd w:val="0"/>
              <w:spacing w:before="200" w:after="1" w:line="200" w:lineRule="atLeast"/>
              <w:ind w:firstLine="539"/>
              <w:jc w:val="both"/>
              <w:rPr>
                <w:rFonts w:cs="Arial"/>
                <w:szCs w:val="20"/>
              </w:rPr>
            </w:pPr>
            <w:bookmarkStart w:id="61" w:name="П42"/>
            <w:bookmarkEnd w:id="61"/>
            <w:r w:rsidRPr="00141847">
              <w:rPr>
                <w:rFonts w:cs="Arial"/>
                <w:strike/>
                <w:color w:val="FF0000"/>
                <w:szCs w:val="20"/>
              </w:rPr>
              <w:t>3.1.3.</w:t>
            </w:r>
            <w:r w:rsidRPr="00C90C8F">
              <w:rPr>
                <w:rFonts w:cs="Arial"/>
                <w:szCs w:val="20"/>
              </w:rPr>
              <w:t xml:space="preserve"> В </w:t>
            </w:r>
            <w:r w:rsidRPr="00141847">
              <w:rPr>
                <w:rFonts w:cs="Arial"/>
                <w:strike/>
                <w:color w:val="FF0000"/>
                <w:szCs w:val="20"/>
              </w:rPr>
              <w:t>каждой</w:t>
            </w:r>
            <w:r w:rsidRPr="00C90C8F">
              <w:rPr>
                <w:rFonts w:cs="Arial"/>
                <w:szCs w:val="20"/>
              </w:rPr>
              <w:t xml:space="preserve"> организации</w:t>
            </w:r>
            <w:r w:rsidRPr="00141847">
              <w:rPr>
                <w:rFonts w:cs="Arial"/>
                <w:strike/>
                <w:color w:val="FF0000"/>
                <w:szCs w:val="20"/>
              </w:rPr>
              <w:t>, эксплуатирующей тепловые установки, составляется и постоянно хранится</w:t>
            </w:r>
            <w:r w:rsidRPr="00C90C8F">
              <w:rPr>
                <w:rFonts w:cs="Arial"/>
                <w:szCs w:val="20"/>
              </w:rPr>
              <w:t xml:space="preserve"> следующая документация:</w:t>
            </w:r>
          </w:p>
          <w:p w14:paraId="633869D2" w14:textId="0CBABA35" w:rsidR="00C90C8F" w:rsidRPr="00C90C8F" w:rsidRDefault="00E7137B" w:rsidP="00C90C8F">
            <w:pPr>
              <w:autoSpaceDE w:val="0"/>
              <w:autoSpaceDN w:val="0"/>
              <w:adjustRightInd w:val="0"/>
              <w:spacing w:after="1" w:line="200" w:lineRule="atLeast"/>
              <w:jc w:val="both"/>
              <w:rPr>
                <w:rFonts w:cs="Arial"/>
                <w:szCs w:val="20"/>
              </w:rPr>
            </w:pPr>
            <w:hyperlink w:anchor="П41" w:history="1">
              <w:r w:rsidR="00C90C8F" w:rsidRPr="00C90C8F">
                <w:rPr>
                  <w:rStyle w:val="a3"/>
                  <w:rFonts w:cs="Arial"/>
                  <w:szCs w:val="20"/>
                </w:rPr>
                <w:t>См. схожий фрагмент в сравниваемом документе</w:t>
              </w:r>
            </w:hyperlink>
          </w:p>
          <w:p w14:paraId="6B5B72B4"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w:t>
            </w:r>
            <w:r w:rsidRPr="00C90C8F">
              <w:rPr>
                <w:rFonts w:cs="Arial"/>
                <w:szCs w:val="20"/>
              </w:rPr>
              <w:t xml:space="preserve"> распорядительные документы </w:t>
            </w:r>
            <w:r w:rsidRPr="00141847">
              <w:rPr>
                <w:rFonts w:cs="Arial"/>
                <w:strike/>
                <w:color w:val="FF0000"/>
                <w:szCs w:val="20"/>
              </w:rPr>
              <w:t>по предприятию о распределении ответственности за</w:t>
            </w:r>
            <w:r w:rsidRPr="00C90C8F">
              <w:rPr>
                <w:rFonts w:cs="Arial"/>
                <w:szCs w:val="20"/>
              </w:rPr>
              <w:t xml:space="preserve"> эксплуатацию </w:t>
            </w:r>
            <w:r w:rsidRPr="00141847">
              <w:rPr>
                <w:rFonts w:cs="Arial"/>
                <w:strike/>
                <w:color w:val="FF0000"/>
                <w:szCs w:val="20"/>
              </w:rPr>
              <w:t>и ремонты производственных</w:t>
            </w:r>
            <w:r w:rsidRPr="00C90C8F">
              <w:rPr>
                <w:rFonts w:cs="Arial"/>
                <w:szCs w:val="20"/>
              </w:rPr>
              <w:t xml:space="preserve"> зданий и сооружений </w:t>
            </w:r>
            <w:r w:rsidRPr="00141847">
              <w:rPr>
                <w:rFonts w:cs="Arial"/>
                <w:strike/>
                <w:color w:val="FF0000"/>
                <w:szCs w:val="20"/>
              </w:rPr>
              <w:t>для размещения тепловых энергоустановок между руководителями подразделений организации с четким перечнем закрепленных за ними зданий, сооружений, помещений и участков территории</w:t>
            </w:r>
            <w:r w:rsidRPr="00C90C8F">
              <w:rPr>
                <w:rFonts w:cs="Arial"/>
                <w:szCs w:val="20"/>
              </w:rPr>
              <w:t>;</w:t>
            </w:r>
          </w:p>
          <w:p w14:paraId="2E4C4A1E"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копии приказов, распоряжений руководства по вопросам эксплуатации и ремонта производственных зданий и сооружений; приказ или распоряжение о выделении из персонала подразделений организации ответственных за контроль эксплуатации зданий, сооружений и территории, переданных в ведение подразделения, эксплуатирующего тепловые энергоустановки;</w:t>
            </w:r>
          </w:p>
          <w:p w14:paraId="3FC43BF0"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местные инструкции по эксплуатации зданий и сооружений подразделений организации, разработанные на основании типовой с учетом конкретных местных условий;</w:t>
            </w:r>
          </w:p>
          <w:p w14:paraId="663C3443"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схема-генплан организации с нанесением на ней зданий и сооружений и границ деления территории на участки, переданные под ответственность подразделений, эксплуатирующие тепловые энергоустановки;</w:t>
            </w:r>
          </w:p>
          <w:p w14:paraId="2EADD285"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исполнительные схемы-генпланы подземных сооружений и коммуникаций на территории организации;</w:t>
            </w:r>
          </w:p>
          <w:p w14:paraId="5D720C89"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lastRenderedPageBreak/>
              <w:t>- комплекты чертежей строительной части проектов каждого здания и сооружения организации с исполнительными чертежами и схемами на те конструкции и коммуникации, которые в процессе строительства были изменены против первоначального проектного решения;</w:t>
            </w:r>
          </w:p>
          <w:p w14:paraId="7B57C3E6"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w:t>
            </w:r>
            <w:r w:rsidRPr="00C90C8F">
              <w:rPr>
                <w:rFonts w:cs="Arial"/>
                <w:szCs w:val="20"/>
              </w:rPr>
              <w:t xml:space="preserve"> паспорта </w:t>
            </w:r>
            <w:r w:rsidRPr="00141847">
              <w:rPr>
                <w:rFonts w:cs="Arial"/>
                <w:strike/>
                <w:color w:val="FF0000"/>
                <w:szCs w:val="20"/>
              </w:rPr>
              <w:t>на каждое здание и сооружение</w:t>
            </w:r>
            <w:r w:rsidRPr="00C90C8F">
              <w:rPr>
                <w:rFonts w:cs="Arial"/>
                <w:szCs w:val="20"/>
              </w:rPr>
              <w:t>;</w:t>
            </w:r>
          </w:p>
          <w:p w14:paraId="7103507A" w14:textId="77777777" w:rsidR="00141847" w:rsidRPr="00C90C8F"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w:t>
            </w:r>
            <w:r w:rsidRPr="00C90C8F">
              <w:rPr>
                <w:rFonts w:cs="Arial"/>
                <w:szCs w:val="20"/>
              </w:rPr>
              <w:t xml:space="preserve"> журналы </w:t>
            </w:r>
            <w:r w:rsidRPr="00141847">
              <w:rPr>
                <w:rFonts w:cs="Arial"/>
                <w:strike/>
                <w:color w:val="FF0000"/>
                <w:szCs w:val="20"/>
              </w:rPr>
              <w:t>технических осмотров строительных конструкций</w:t>
            </w:r>
            <w:r w:rsidRPr="00C90C8F">
              <w:rPr>
                <w:rFonts w:cs="Arial"/>
                <w:szCs w:val="20"/>
              </w:rPr>
              <w:t xml:space="preserve"> зданий и сооружений;</w:t>
            </w:r>
          </w:p>
          <w:p w14:paraId="27335753"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w:t>
            </w:r>
            <w:r w:rsidRPr="00C90C8F">
              <w:rPr>
                <w:rFonts w:cs="Arial"/>
                <w:szCs w:val="20"/>
              </w:rPr>
              <w:t xml:space="preserve"> журналы </w:t>
            </w:r>
            <w:r w:rsidRPr="00141847">
              <w:rPr>
                <w:rFonts w:cs="Arial"/>
                <w:strike/>
                <w:color w:val="FF0000"/>
                <w:szCs w:val="20"/>
              </w:rPr>
              <w:t>регистрации результатов</w:t>
            </w:r>
            <w:r w:rsidRPr="00C90C8F">
              <w:rPr>
                <w:rFonts w:cs="Arial"/>
                <w:szCs w:val="20"/>
              </w:rPr>
              <w:t xml:space="preserve"> измерения уровня грунтовых вод в скважинах-пьезометрах и материалы химических анализов грунтовых вод;</w:t>
            </w:r>
          </w:p>
          <w:p w14:paraId="77A9E07E"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журналы состояния окружающей среды для зданий и сооружений, где периодически возникают или возможны процессы, нарушающие параметры окружающей среды, определяемые санитарными нормами, либо отмечены коррозионные процессы строительных конструкций. Перечень таких зданий и сооружений утверждается руководителем организации;</w:t>
            </w:r>
          </w:p>
          <w:p w14:paraId="4B163DB4"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информационно-техническая литература, набор необходимых нормативных документов или инструкций по вопросам эксплуатации и ремонта производственных зданий и сооружений;</w:t>
            </w:r>
          </w:p>
          <w:p w14:paraId="2F4A0D04"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утвержденные руководителем должностные инструкции персонала, осуществляющего эксплуатацию территорий, зданий и сооружений для размещения тепловых энергоустановок.</w:t>
            </w:r>
          </w:p>
          <w:p w14:paraId="46E21823" w14:textId="77777777" w:rsidR="00141847" w:rsidRPr="00141847" w:rsidRDefault="00141847" w:rsidP="00141847">
            <w:pPr>
              <w:autoSpaceDE w:val="0"/>
              <w:autoSpaceDN w:val="0"/>
              <w:adjustRightInd w:val="0"/>
              <w:spacing w:after="1" w:line="200" w:lineRule="atLeast"/>
              <w:rPr>
                <w:rFonts w:cs="Arial"/>
                <w:szCs w:val="20"/>
              </w:rPr>
            </w:pPr>
          </w:p>
          <w:p w14:paraId="6AC4CDB4" w14:textId="77777777" w:rsidR="00141847" w:rsidRPr="00141847" w:rsidRDefault="00141847" w:rsidP="00141847">
            <w:pPr>
              <w:autoSpaceDE w:val="0"/>
              <w:autoSpaceDN w:val="0"/>
              <w:adjustRightInd w:val="0"/>
              <w:spacing w:after="1" w:line="200" w:lineRule="atLeast"/>
              <w:jc w:val="center"/>
              <w:outlineLvl w:val="1"/>
              <w:rPr>
                <w:rFonts w:cs="Arial"/>
                <w:szCs w:val="20"/>
              </w:rPr>
            </w:pPr>
            <w:bookmarkStart w:id="62" w:name="Р1_29"/>
            <w:bookmarkEnd w:id="62"/>
            <w:r w:rsidRPr="00141847">
              <w:rPr>
                <w:rFonts w:cs="Arial"/>
                <w:strike/>
                <w:color w:val="FF0000"/>
                <w:szCs w:val="20"/>
              </w:rPr>
              <w:t>3.2. Территория</w:t>
            </w:r>
          </w:p>
          <w:p w14:paraId="1B146E2D" w14:textId="77777777" w:rsidR="00141847" w:rsidRPr="00141847" w:rsidRDefault="00141847" w:rsidP="00141847">
            <w:pPr>
              <w:autoSpaceDE w:val="0"/>
              <w:autoSpaceDN w:val="0"/>
              <w:adjustRightInd w:val="0"/>
              <w:spacing w:after="1" w:line="200" w:lineRule="atLeast"/>
              <w:rPr>
                <w:rFonts w:cs="Arial"/>
                <w:szCs w:val="20"/>
              </w:rPr>
            </w:pPr>
          </w:p>
          <w:p w14:paraId="79D36A85" w14:textId="0255A55D" w:rsidR="00141847" w:rsidRDefault="00141847" w:rsidP="00141847">
            <w:pPr>
              <w:autoSpaceDE w:val="0"/>
              <w:autoSpaceDN w:val="0"/>
              <w:adjustRightInd w:val="0"/>
              <w:spacing w:after="1" w:line="200" w:lineRule="atLeast"/>
              <w:ind w:firstLine="539"/>
              <w:jc w:val="both"/>
              <w:rPr>
                <w:rFonts w:cs="Arial"/>
                <w:szCs w:val="20"/>
              </w:rPr>
            </w:pPr>
            <w:bookmarkStart w:id="63" w:name="П50"/>
            <w:bookmarkEnd w:id="63"/>
            <w:r w:rsidRPr="00141847">
              <w:rPr>
                <w:rFonts w:cs="Arial"/>
                <w:strike/>
                <w:color w:val="FF0000"/>
                <w:szCs w:val="20"/>
              </w:rPr>
              <w:t>3.2.1. Для обеспечения надлежащего эксплуатационного и санитарного состояния территории, зданий и сооружений</w:t>
            </w:r>
            <w:r w:rsidRPr="00E546A9">
              <w:rPr>
                <w:rFonts w:cs="Arial"/>
                <w:szCs w:val="20"/>
              </w:rPr>
              <w:t xml:space="preserve"> организации </w:t>
            </w:r>
            <w:r w:rsidRPr="00141847">
              <w:rPr>
                <w:rFonts w:cs="Arial"/>
                <w:strike/>
                <w:color w:val="FF0000"/>
                <w:szCs w:val="20"/>
              </w:rPr>
              <w:t>для размещения тепловых энергоустановок выполняют и содержат</w:t>
            </w:r>
            <w:r w:rsidRPr="00E546A9">
              <w:rPr>
                <w:rFonts w:cs="Arial"/>
                <w:szCs w:val="20"/>
              </w:rPr>
              <w:t xml:space="preserve"> в исправном состоянии:</w:t>
            </w:r>
          </w:p>
          <w:p w14:paraId="2AB59BAE" w14:textId="06AAED23" w:rsidR="00E546A9" w:rsidRPr="00E546A9" w:rsidRDefault="00E7137B" w:rsidP="00E546A9">
            <w:pPr>
              <w:autoSpaceDE w:val="0"/>
              <w:autoSpaceDN w:val="0"/>
              <w:adjustRightInd w:val="0"/>
              <w:spacing w:after="1" w:line="200" w:lineRule="atLeast"/>
              <w:jc w:val="both"/>
              <w:rPr>
                <w:rFonts w:cs="Arial"/>
                <w:szCs w:val="20"/>
              </w:rPr>
            </w:pPr>
            <w:hyperlink w:anchor="П49" w:history="1">
              <w:r w:rsidR="00E546A9" w:rsidRPr="00E546A9">
                <w:rPr>
                  <w:rStyle w:val="a3"/>
                  <w:rFonts w:cs="Arial"/>
                  <w:szCs w:val="20"/>
                </w:rPr>
                <w:t>См. схожий фрагмент в сравниваемом документе</w:t>
              </w:r>
            </w:hyperlink>
          </w:p>
          <w:p w14:paraId="3EAA56AB"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ограждение соответствующей части территории</w:t>
            </w:r>
            <w:r w:rsidRPr="00E546A9">
              <w:rPr>
                <w:rFonts w:cs="Arial"/>
                <w:szCs w:val="20"/>
              </w:rPr>
              <w:t>;</w:t>
            </w:r>
          </w:p>
          <w:p w14:paraId="27CBBCC2"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w:t>
            </w:r>
            <w:r w:rsidRPr="00E546A9">
              <w:rPr>
                <w:rFonts w:cs="Arial"/>
                <w:szCs w:val="20"/>
              </w:rPr>
              <w:t xml:space="preserve"> системы отвода поверхностных вод со всей территории от зданий и сооружений </w:t>
            </w:r>
            <w:r w:rsidRPr="00141847">
              <w:rPr>
                <w:rFonts w:cs="Arial"/>
                <w:strike/>
                <w:color w:val="FF0000"/>
                <w:szCs w:val="20"/>
              </w:rPr>
              <w:t>(</w:t>
            </w:r>
            <w:r w:rsidRPr="00E546A9">
              <w:rPr>
                <w:rFonts w:cs="Arial"/>
                <w:szCs w:val="20"/>
              </w:rPr>
              <w:t xml:space="preserve">дренажи, </w:t>
            </w:r>
            <w:proofErr w:type="spellStart"/>
            <w:r w:rsidRPr="00141847">
              <w:rPr>
                <w:rFonts w:cs="Arial"/>
                <w:strike/>
                <w:color w:val="FF0000"/>
                <w:szCs w:val="20"/>
              </w:rPr>
              <w:t>контажи</w:t>
            </w:r>
            <w:proofErr w:type="spellEnd"/>
            <w:r w:rsidRPr="00141847">
              <w:rPr>
                <w:rFonts w:cs="Arial"/>
                <w:strike/>
                <w:color w:val="FF0000"/>
                <w:szCs w:val="20"/>
              </w:rPr>
              <w:t>,</w:t>
            </w:r>
            <w:r w:rsidRPr="00E546A9">
              <w:rPr>
                <w:rFonts w:cs="Arial"/>
                <w:szCs w:val="20"/>
              </w:rPr>
              <w:t xml:space="preserve"> канавы, водоотводящие каналы </w:t>
            </w:r>
            <w:r w:rsidRPr="00141847">
              <w:rPr>
                <w:rFonts w:cs="Arial"/>
                <w:strike/>
                <w:color w:val="FF0000"/>
                <w:szCs w:val="20"/>
              </w:rPr>
              <w:t>и т.п.)</w:t>
            </w:r>
            <w:r w:rsidRPr="00E546A9">
              <w:rPr>
                <w:rFonts w:cs="Arial"/>
                <w:szCs w:val="20"/>
              </w:rPr>
              <w:t>;</w:t>
            </w:r>
          </w:p>
          <w:p w14:paraId="4E1521C3"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w:t>
            </w:r>
            <w:r w:rsidRPr="00E546A9">
              <w:rPr>
                <w:rFonts w:cs="Arial"/>
                <w:szCs w:val="20"/>
              </w:rPr>
              <w:t xml:space="preserve"> сети водопровода, канализации, тепловые, </w:t>
            </w:r>
            <w:r w:rsidRPr="00141847">
              <w:rPr>
                <w:rFonts w:cs="Arial"/>
                <w:strike/>
                <w:color w:val="FF0000"/>
                <w:szCs w:val="20"/>
              </w:rPr>
              <w:t>транспортные,</w:t>
            </w:r>
            <w:r w:rsidRPr="00E546A9">
              <w:rPr>
                <w:rFonts w:cs="Arial"/>
                <w:szCs w:val="20"/>
              </w:rPr>
              <w:t xml:space="preserve"> газообразного и жидкого топлива </w:t>
            </w:r>
            <w:r w:rsidRPr="00141847">
              <w:rPr>
                <w:rFonts w:cs="Arial"/>
                <w:strike/>
                <w:color w:val="FF0000"/>
                <w:szCs w:val="20"/>
              </w:rPr>
              <w:t>и др.</w:t>
            </w:r>
            <w:r w:rsidRPr="00E546A9">
              <w:rPr>
                <w:rFonts w:cs="Arial"/>
                <w:szCs w:val="20"/>
              </w:rPr>
              <w:t>;</w:t>
            </w:r>
          </w:p>
          <w:p w14:paraId="1BBD1407"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lastRenderedPageBreak/>
              <w:t>-</w:t>
            </w:r>
            <w:r w:rsidRPr="00E546A9">
              <w:rPr>
                <w:rFonts w:cs="Arial"/>
                <w:szCs w:val="20"/>
              </w:rPr>
              <w:t xml:space="preserve"> сети наружного освещения, связи, сигнализации;</w:t>
            </w:r>
          </w:p>
          <w:p w14:paraId="3FB61062" w14:textId="77777777" w:rsidR="00141847" w:rsidRPr="00E546A9"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w:t>
            </w:r>
            <w:r w:rsidRPr="00E546A9">
              <w:rPr>
                <w:rFonts w:cs="Arial"/>
                <w:szCs w:val="20"/>
              </w:rPr>
              <w:t xml:space="preserve"> источники </w:t>
            </w:r>
            <w:r w:rsidRPr="00141847">
              <w:rPr>
                <w:rFonts w:cs="Arial"/>
                <w:strike/>
                <w:color w:val="FF0000"/>
                <w:szCs w:val="20"/>
              </w:rPr>
              <w:t>питьевой воды, водоемы и санитарные зоны охраны источников</w:t>
            </w:r>
            <w:r w:rsidRPr="00E546A9">
              <w:rPr>
                <w:rFonts w:cs="Arial"/>
                <w:szCs w:val="20"/>
              </w:rPr>
              <w:t xml:space="preserve"> водоснабжения;</w:t>
            </w:r>
          </w:p>
          <w:p w14:paraId="469F5026"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w:t>
            </w:r>
            <w:r w:rsidRPr="00E546A9">
              <w:rPr>
                <w:rFonts w:cs="Arial"/>
                <w:szCs w:val="20"/>
              </w:rPr>
              <w:t xml:space="preserve"> железнодорожные пути и переезды, </w:t>
            </w:r>
            <w:r w:rsidRPr="00141847">
              <w:rPr>
                <w:rFonts w:cs="Arial"/>
                <w:strike/>
                <w:color w:val="FF0000"/>
                <w:szCs w:val="20"/>
              </w:rPr>
              <w:t>автодороги, пожарные проезды</w:t>
            </w:r>
            <w:r w:rsidRPr="00E546A9">
              <w:rPr>
                <w:rFonts w:cs="Arial"/>
                <w:szCs w:val="20"/>
              </w:rPr>
              <w:t xml:space="preserve">, подъезды к </w:t>
            </w:r>
            <w:r w:rsidRPr="00141847">
              <w:rPr>
                <w:rFonts w:cs="Arial"/>
                <w:strike/>
                <w:color w:val="FF0000"/>
                <w:szCs w:val="20"/>
              </w:rPr>
              <w:t>пожарным гидрантам,</w:t>
            </w:r>
            <w:r w:rsidRPr="00E546A9">
              <w:rPr>
                <w:rFonts w:cs="Arial"/>
                <w:szCs w:val="20"/>
              </w:rPr>
              <w:t xml:space="preserve"> водоемам, мосты, пешеходные дороги и переходы </w:t>
            </w:r>
            <w:r w:rsidRPr="00141847">
              <w:rPr>
                <w:rFonts w:cs="Arial"/>
                <w:strike/>
                <w:color w:val="FF0000"/>
                <w:szCs w:val="20"/>
              </w:rPr>
              <w:t>и др.</w:t>
            </w:r>
            <w:r w:rsidRPr="00E546A9">
              <w:rPr>
                <w:rFonts w:cs="Arial"/>
                <w:szCs w:val="20"/>
              </w:rPr>
              <w:t>;</w:t>
            </w:r>
          </w:p>
          <w:p w14:paraId="68D2A5C2" w14:textId="77777777" w:rsidR="00141847" w:rsidRPr="00E546A9"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w:t>
            </w:r>
            <w:r w:rsidRPr="00E546A9">
              <w:rPr>
                <w:rFonts w:cs="Arial"/>
                <w:szCs w:val="20"/>
              </w:rPr>
              <w:t xml:space="preserve"> противооползневые, противообвальные, берегоукрепительные, </w:t>
            </w:r>
            <w:proofErr w:type="spellStart"/>
            <w:r w:rsidRPr="00E546A9">
              <w:rPr>
                <w:rFonts w:cs="Arial"/>
                <w:szCs w:val="20"/>
              </w:rPr>
              <w:t>противолавинные</w:t>
            </w:r>
            <w:proofErr w:type="spellEnd"/>
            <w:r w:rsidRPr="00E546A9">
              <w:rPr>
                <w:rFonts w:cs="Arial"/>
                <w:szCs w:val="20"/>
              </w:rPr>
              <w:t xml:space="preserve"> и противоселевые сооружения;</w:t>
            </w:r>
          </w:p>
          <w:p w14:paraId="742DE927" w14:textId="77777777" w:rsidR="00141847" w:rsidRPr="00E546A9"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w:t>
            </w:r>
            <w:r w:rsidRPr="00E546A9">
              <w:rPr>
                <w:rFonts w:cs="Arial"/>
                <w:szCs w:val="20"/>
              </w:rPr>
              <w:t xml:space="preserve"> базисные и рабочие реперы и марки;</w:t>
            </w:r>
          </w:p>
          <w:p w14:paraId="205669AB"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w:t>
            </w:r>
            <w:r w:rsidRPr="00E546A9">
              <w:rPr>
                <w:rFonts w:cs="Arial"/>
                <w:szCs w:val="20"/>
              </w:rPr>
              <w:t xml:space="preserve"> пьезометры </w:t>
            </w:r>
            <w:r w:rsidRPr="00141847">
              <w:rPr>
                <w:rFonts w:cs="Arial"/>
                <w:strike/>
                <w:color w:val="FF0000"/>
                <w:szCs w:val="20"/>
              </w:rPr>
              <w:t>и контрольные скважины</w:t>
            </w:r>
            <w:r w:rsidRPr="00E546A9">
              <w:rPr>
                <w:rFonts w:cs="Arial"/>
                <w:szCs w:val="20"/>
              </w:rPr>
              <w:t xml:space="preserve"> для наблюдения за режимом грунтовых вод</w:t>
            </w:r>
            <w:r w:rsidRPr="00141847">
              <w:rPr>
                <w:rFonts w:cs="Arial"/>
                <w:strike/>
                <w:color w:val="FF0000"/>
                <w:szCs w:val="20"/>
              </w:rPr>
              <w:t>;</w:t>
            </w:r>
          </w:p>
          <w:p w14:paraId="2E207933"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w:t>
            </w:r>
            <w:r w:rsidRPr="00E546A9">
              <w:rPr>
                <w:rFonts w:cs="Arial"/>
                <w:szCs w:val="20"/>
              </w:rPr>
              <w:t xml:space="preserve"> системы молниезащиты и заземления</w:t>
            </w:r>
            <w:r w:rsidRPr="00141847">
              <w:rPr>
                <w:rFonts w:cs="Arial"/>
                <w:strike/>
                <w:color w:val="FF0000"/>
                <w:szCs w:val="20"/>
              </w:rPr>
              <w:t>.</w:t>
            </w:r>
          </w:p>
          <w:p w14:paraId="2ED65638" w14:textId="77777777" w:rsidR="00141847" w:rsidRPr="00AE3A6E"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3.2.2.</w:t>
            </w:r>
            <w:r w:rsidRPr="00AE3A6E">
              <w:rPr>
                <w:rFonts w:cs="Arial"/>
                <w:szCs w:val="20"/>
              </w:rPr>
              <w:t xml:space="preserve"> Скрытые под землей коммуникации</w:t>
            </w:r>
            <w:r w:rsidRPr="00141847">
              <w:rPr>
                <w:rFonts w:cs="Arial"/>
                <w:strike/>
                <w:color w:val="FF0000"/>
                <w:szCs w:val="20"/>
              </w:rPr>
              <w:t>: водопроводы, канализация, теплопроводы</w:t>
            </w:r>
            <w:r w:rsidRPr="00AE3A6E">
              <w:rPr>
                <w:rFonts w:cs="Arial"/>
                <w:szCs w:val="20"/>
              </w:rPr>
              <w:t xml:space="preserve">, а также газопроводы, воздухопроводы и кабели </w:t>
            </w:r>
            <w:r w:rsidRPr="00141847">
              <w:rPr>
                <w:rFonts w:cs="Arial"/>
                <w:strike/>
                <w:color w:val="FF0000"/>
                <w:szCs w:val="20"/>
              </w:rPr>
              <w:t>всех назначений обозначаются</w:t>
            </w:r>
            <w:r w:rsidRPr="00AE3A6E">
              <w:rPr>
                <w:rFonts w:cs="Arial"/>
                <w:szCs w:val="20"/>
              </w:rPr>
              <w:t xml:space="preserve"> на поверхности земли указателями.</w:t>
            </w:r>
          </w:p>
          <w:p w14:paraId="6FB68120"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3.2.3. При наличии на территории блуждающих токов защита подземных металлических коммуникаций и сооружений обеспечивается электрохимическим способом.</w:t>
            </w:r>
          </w:p>
          <w:p w14:paraId="4784A036" w14:textId="6BDA8DA2" w:rsidR="00141847" w:rsidRDefault="00141847" w:rsidP="00141847">
            <w:pPr>
              <w:autoSpaceDE w:val="0"/>
              <w:autoSpaceDN w:val="0"/>
              <w:adjustRightInd w:val="0"/>
              <w:spacing w:before="200" w:after="1" w:line="200" w:lineRule="atLeast"/>
              <w:ind w:firstLine="539"/>
              <w:jc w:val="both"/>
              <w:rPr>
                <w:rFonts w:cs="Arial"/>
                <w:szCs w:val="20"/>
              </w:rPr>
            </w:pPr>
            <w:bookmarkStart w:id="64" w:name="П52"/>
            <w:bookmarkEnd w:id="64"/>
            <w:r w:rsidRPr="00141847">
              <w:rPr>
                <w:rFonts w:cs="Arial"/>
                <w:strike/>
                <w:color w:val="FF0000"/>
                <w:szCs w:val="20"/>
              </w:rPr>
              <w:t>3.2.4.</w:t>
            </w:r>
            <w:r w:rsidRPr="00AE3A6E">
              <w:rPr>
                <w:rFonts w:cs="Arial"/>
                <w:szCs w:val="20"/>
              </w:rPr>
              <w:t xml:space="preserve"> К началу паводков все водоотводящие сети и устройства подлежат осмотру и подготовке к пропуску поверхностных вод</w:t>
            </w:r>
            <w:r w:rsidRPr="00141847">
              <w:rPr>
                <w:rFonts w:cs="Arial"/>
                <w:strike/>
                <w:color w:val="FF0000"/>
                <w:szCs w:val="20"/>
              </w:rPr>
              <w:t>; места</w:t>
            </w:r>
            <w:r w:rsidRPr="00AE3A6E">
              <w:rPr>
                <w:rFonts w:cs="Arial"/>
                <w:szCs w:val="20"/>
              </w:rPr>
              <w:t xml:space="preserve"> прохода кабелей, труб, вентиляционных каналов через стены </w:t>
            </w:r>
            <w:r w:rsidRPr="00141847">
              <w:rPr>
                <w:rFonts w:cs="Arial"/>
                <w:strike/>
                <w:color w:val="FF0000"/>
                <w:szCs w:val="20"/>
              </w:rPr>
              <w:t>уплотняются</w:t>
            </w:r>
            <w:r w:rsidRPr="00AE3A6E">
              <w:rPr>
                <w:rFonts w:cs="Arial"/>
                <w:szCs w:val="20"/>
              </w:rPr>
              <w:t xml:space="preserve">, а откачивающие механизмы </w:t>
            </w:r>
            <w:r w:rsidRPr="00141847">
              <w:rPr>
                <w:rFonts w:cs="Arial"/>
                <w:strike/>
                <w:color w:val="FF0000"/>
                <w:szCs w:val="20"/>
              </w:rPr>
              <w:t>приводятся</w:t>
            </w:r>
            <w:r w:rsidRPr="00AE3A6E">
              <w:rPr>
                <w:rFonts w:cs="Arial"/>
                <w:szCs w:val="20"/>
              </w:rPr>
              <w:t xml:space="preserve"> в состояние готовности к работе.</w:t>
            </w:r>
          </w:p>
          <w:p w14:paraId="18345423" w14:textId="1CDFF5F2" w:rsidR="00AE3A6E" w:rsidRPr="00141847" w:rsidRDefault="00E7137B" w:rsidP="00AE3A6E">
            <w:pPr>
              <w:autoSpaceDE w:val="0"/>
              <w:autoSpaceDN w:val="0"/>
              <w:adjustRightInd w:val="0"/>
              <w:spacing w:after="1" w:line="200" w:lineRule="atLeast"/>
              <w:jc w:val="both"/>
              <w:rPr>
                <w:rFonts w:cs="Arial"/>
                <w:szCs w:val="20"/>
              </w:rPr>
            </w:pPr>
            <w:hyperlink w:anchor="П51" w:history="1">
              <w:r w:rsidR="00AE3A6E" w:rsidRPr="00AE3A6E">
                <w:rPr>
                  <w:rStyle w:val="a3"/>
                  <w:rFonts w:cs="Arial"/>
                  <w:szCs w:val="20"/>
                </w:rPr>
                <w:t>См. схожий фрагмент в сравниваемом документе</w:t>
              </w:r>
            </w:hyperlink>
          </w:p>
          <w:p w14:paraId="46030D8F" w14:textId="77777777" w:rsidR="00141847" w:rsidRPr="00AE3A6E"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3.2.5. В котельных</w:t>
            </w:r>
            <w:r w:rsidRPr="00AE3A6E">
              <w:rPr>
                <w:rFonts w:cs="Arial"/>
                <w:szCs w:val="20"/>
              </w:rPr>
              <w:t xml:space="preserve"> установленной мощностью 10 </w:t>
            </w:r>
            <w:r w:rsidRPr="00141847">
              <w:rPr>
                <w:rFonts w:cs="Arial"/>
                <w:strike/>
                <w:color w:val="FF0000"/>
                <w:szCs w:val="20"/>
              </w:rPr>
              <w:t>и более</w:t>
            </w:r>
            <w:r w:rsidRPr="00AE3A6E">
              <w:rPr>
                <w:rFonts w:cs="Arial"/>
                <w:szCs w:val="20"/>
              </w:rPr>
              <w:t xml:space="preserve"> Гкал/час </w:t>
            </w:r>
            <w:r w:rsidRPr="00141847">
              <w:rPr>
                <w:rFonts w:cs="Arial"/>
                <w:strike/>
                <w:color w:val="FF0000"/>
                <w:szCs w:val="20"/>
              </w:rPr>
              <w:t>необходимо организовать</w:t>
            </w:r>
            <w:r w:rsidRPr="00AE3A6E">
              <w:rPr>
                <w:rFonts w:cs="Arial"/>
                <w:szCs w:val="20"/>
              </w:rPr>
              <w:t xml:space="preserve"> наблюдения за уровнем грунтовых вод в контрольных скважинах-пьезометрах с периодичностью:</w:t>
            </w:r>
          </w:p>
          <w:p w14:paraId="7E2C0DE6"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w:t>
            </w:r>
            <w:r w:rsidRPr="00AE3A6E">
              <w:rPr>
                <w:rFonts w:cs="Arial"/>
                <w:szCs w:val="20"/>
              </w:rPr>
              <w:t xml:space="preserve"> в </w:t>
            </w:r>
            <w:r w:rsidRPr="00141847">
              <w:rPr>
                <w:rFonts w:cs="Arial"/>
                <w:strike/>
                <w:color w:val="FF0000"/>
                <w:szCs w:val="20"/>
              </w:rPr>
              <w:t>1</w:t>
            </w:r>
            <w:r w:rsidRPr="00AE3A6E">
              <w:rPr>
                <w:rFonts w:cs="Arial"/>
                <w:szCs w:val="20"/>
              </w:rPr>
              <w:t xml:space="preserve"> год эксплуатации - не реже 1 раза в месяц;</w:t>
            </w:r>
          </w:p>
          <w:p w14:paraId="7B1E206B" w14:textId="77777777" w:rsidR="00141847" w:rsidRPr="00AE3A6E"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 в</w:t>
            </w:r>
            <w:r w:rsidRPr="00AE3A6E">
              <w:rPr>
                <w:rFonts w:cs="Arial"/>
                <w:szCs w:val="20"/>
              </w:rPr>
              <w:t xml:space="preserve"> последующие годы - в зависимости от изменения уровня грунтовых вод, но не реже </w:t>
            </w:r>
            <w:r w:rsidRPr="00141847">
              <w:rPr>
                <w:rFonts w:cs="Arial"/>
                <w:strike/>
                <w:color w:val="FF0000"/>
                <w:szCs w:val="20"/>
              </w:rPr>
              <w:t>одного</w:t>
            </w:r>
            <w:r w:rsidRPr="00AE3A6E">
              <w:rPr>
                <w:rFonts w:cs="Arial"/>
                <w:szCs w:val="20"/>
              </w:rPr>
              <w:t xml:space="preserve"> раза в квартал.</w:t>
            </w:r>
          </w:p>
          <w:p w14:paraId="4DCEB06A" w14:textId="77777777" w:rsidR="00141847" w:rsidRPr="00AE3A6E" w:rsidRDefault="00141847" w:rsidP="00141847">
            <w:pPr>
              <w:autoSpaceDE w:val="0"/>
              <w:autoSpaceDN w:val="0"/>
              <w:adjustRightInd w:val="0"/>
              <w:spacing w:before="200" w:after="1" w:line="200" w:lineRule="atLeast"/>
              <w:ind w:firstLine="539"/>
              <w:jc w:val="both"/>
              <w:rPr>
                <w:rFonts w:cs="Arial"/>
                <w:szCs w:val="20"/>
              </w:rPr>
            </w:pPr>
            <w:r w:rsidRPr="00AE3A6E">
              <w:rPr>
                <w:rFonts w:cs="Arial"/>
                <w:szCs w:val="20"/>
              </w:rPr>
              <w:lastRenderedPageBreak/>
              <w:t xml:space="preserve">Контрольные скважины-пьезометры следует располагать в зоне наибольшей плотности сетей водопровода, канализации и теплоснабжения. Результаты наблюдений </w:t>
            </w:r>
            <w:r w:rsidRPr="00141847">
              <w:rPr>
                <w:rFonts w:cs="Arial"/>
                <w:strike/>
                <w:color w:val="FF0000"/>
                <w:szCs w:val="20"/>
              </w:rPr>
              <w:t>заносятся</w:t>
            </w:r>
            <w:r w:rsidRPr="00AE3A6E">
              <w:rPr>
                <w:rFonts w:cs="Arial"/>
                <w:szCs w:val="20"/>
              </w:rPr>
              <w:t xml:space="preserve"> в </w:t>
            </w:r>
            <w:r w:rsidRPr="00141847">
              <w:rPr>
                <w:rFonts w:cs="Arial"/>
                <w:strike/>
                <w:color w:val="FF0000"/>
                <w:szCs w:val="20"/>
              </w:rPr>
              <w:t>специальный</w:t>
            </w:r>
            <w:r w:rsidRPr="00AE3A6E">
              <w:rPr>
                <w:rFonts w:cs="Arial"/>
                <w:szCs w:val="20"/>
              </w:rPr>
              <w:t xml:space="preserve"> журнал.</w:t>
            </w:r>
          </w:p>
          <w:p w14:paraId="0D52C2FB"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В карстовых зонах контроль за режимом грунтовых вод организуется по специальным программам в сроки, предусмотренные местной инструкцией.</w:t>
            </w:r>
          </w:p>
          <w:p w14:paraId="3B0EBCF3"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3.2.6.</w:t>
            </w:r>
            <w:r w:rsidRPr="00E96695">
              <w:rPr>
                <w:rFonts w:cs="Arial"/>
                <w:szCs w:val="20"/>
              </w:rPr>
              <w:t xml:space="preserve"> В случае обнаружения просадочных и оползневых явлений, пучения грунтов на территории размещения </w:t>
            </w:r>
            <w:r w:rsidRPr="00141847">
              <w:rPr>
                <w:rFonts w:cs="Arial"/>
                <w:strike/>
                <w:color w:val="FF0000"/>
                <w:szCs w:val="20"/>
              </w:rPr>
              <w:t>тепловых энергоустановок принимаются меры к устранению причин, вызвавших</w:t>
            </w:r>
            <w:r w:rsidRPr="00E96695">
              <w:rPr>
                <w:rFonts w:cs="Arial"/>
                <w:szCs w:val="20"/>
              </w:rPr>
              <w:t xml:space="preserve"> нарушение </w:t>
            </w:r>
            <w:r w:rsidRPr="00141847">
              <w:rPr>
                <w:rFonts w:cs="Arial"/>
                <w:strike/>
                <w:color w:val="FF0000"/>
                <w:szCs w:val="20"/>
              </w:rPr>
              <w:t>нормальных</w:t>
            </w:r>
            <w:r w:rsidRPr="00E96695">
              <w:rPr>
                <w:rFonts w:cs="Arial"/>
                <w:szCs w:val="20"/>
              </w:rPr>
              <w:t xml:space="preserve"> грунтовых условий, и </w:t>
            </w:r>
            <w:r w:rsidRPr="00141847">
              <w:rPr>
                <w:rFonts w:cs="Arial"/>
                <w:strike/>
                <w:color w:val="FF0000"/>
                <w:szCs w:val="20"/>
              </w:rPr>
              <w:t>ликвидации их последствий</w:t>
            </w:r>
            <w:r w:rsidRPr="00E96695">
              <w:rPr>
                <w:rFonts w:cs="Arial"/>
                <w:szCs w:val="20"/>
              </w:rPr>
              <w:t>.</w:t>
            </w:r>
          </w:p>
          <w:p w14:paraId="3F737EBC" w14:textId="77777777" w:rsidR="00141847"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3.2.7. Строительство зданий и сооружений осуществляется только при наличии проекта.</w:t>
            </w:r>
          </w:p>
          <w:p w14:paraId="550EDB51" w14:textId="77777777" w:rsidR="00CE6723" w:rsidRPr="00141847" w:rsidRDefault="00141847" w:rsidP="00141847">
            <w:pPr>
              <w:autoSpaceDE w:val="0"/>
              <w:autoSpaceDN w:val="0"/>
              <w:adjustRightInd w:val="0"/>
              <w:spacing w:before="200" w:after="1" w:line="200" w:lineRule="atLeast"/>
              <w:ind w:firstLine="539"/>
              <w:jc w:val="both"/>
              <w:rPr>
                <w:rFonts w:cs="Arial"/>
                <w:szCs w:val="20"/>
              </w:rPr>
            </w:pPr>
            <w:r w:rsidRPr="00141847">
              <w:rPr>
                <w:rFonts w:cs="Arial"/>
                <w:strike/>
                <w:color w:val="FF0000"/>
                <w:szCs w:val="20"/>
              </w:rPr>
              <w:t>Выполнение всех строительно-монтажных работ в пределах зоны отчуждения, где размещаются тепловые энергоустановки, допускается с разрешения руководителя эксплуатирующей организации, при техническом обосновании.</w:t>
            </w:r>
          </w:p>
          <w:p w14:paraId="4ADF7F3A" w14:textId="77777777" w:rsidR="00141847" w:rsidRDefault="00141847" w:rsidP="00141847">
            <w:pPr>
              <w:autoSpaceDE w:val="0"/>
              <w:autoSpaceDN w:val="0"/>
              <w:adjustRightInd w:val="0"/>
              <w:spacing w:after="1" w:line="200" w:lineRule="atLeast"/>
              <w:rPr>
                <w:rFonts w:cs="Arial"/>
                <w:szCs w:val="20"/>
              </w:rPr>
            </w:pPr>
          </w:p>
          <w:p w14:paraId="7B20C309" w14:textId="77777777" w:rsidR="00141847" w:rsidRPr="00141847" w:rsidRDefault="00141847" w:rsidP="00141847">
            <w:pPr>
              <w:autoSpaceDE w:val="0"/>
              <w:autoSpaceDN w:val="0"/>
              <w:adjustRightInd w:val="0"/>
              <w:spacing w:after="1" w:line="200" w:lineRule="atLeast"/>
              <w:jc w:val="center"/>
              <w:outlineLvl w:val="1"/>
              <w:rPr>
                <w:rFonts w:cs="Arial"/>
                <w:szCs w:val="20"/>
              </w:rPr>
            </w:pPr>
            <w:bookmarkStart w:id="65" w:name="Р1_30"/>
            <w:bookmarkEnd w:id="65"/>
            <w:r w:rsidRPr="00141847">
              <w:rPr>
                <w:rFonts w:cs="Arial"/>
                <w:strike/>
                <w:color w:val="FF0000"/>
                <w:szCs w:val="20"/>
              </w:rPr>
              <w:t>3.3. Производственные здания и сооружения</w:t>
            </w:r>
          </w:p>
          <w:p w14:paraId="49DC993C" w14:textId="77777777" w:rsidR="00141847" w:rsidRDefault="00141847" w:rsidP="00141847">
            <w:pPr>
              <w:autoSpaceDE w:val="0"/>
              <w:autoSpaceDN w:val="0"/>
              <w:adjustRightInd w:val="0"/>
              <w:spacing w:after="1" w:line="200" w:lineRule="atLeast"/>
              <w:jc w:val="both"/>
              <w:rPr>
                <w:rFonts w:cs="Arial"/>
                <w:szCs w:val="20"/>
              </w:rPr>
            </w:pPr>
          </w:p>
          <w:p w14:paraId="306FAEAD" w14:textId="77777777" w:rsidR="00141847" w:rsidRPr="00AB30BA" w:rsidRDefault="00141847" w:rsidP="00AB30BA">
            <w:pPr>
              <w:autoSpaceDE w:val="0"/>
              <w:autoSpaceDN w:val="0"/>
              <w:adjustRightInd w:val="0"/>
              <w:spacing w:after="1" w:line="200" w:lineRule="atLeast"/>
              <w:ind w:firstLine="539"/>
              <w:jc w:val="both"/>
              <w:rPr>
                <w:rFonts w:cs="Arial"/>
                <w:szCs w:val="20"/>
              </w:rPr>
            </w:pPr>
            <w:r w:rsidRPr="00AB30BA">
              <w:rPr>
                <w:rFonts w:cs="Arial"/>
                <w:strike/>
                <w:color w:val="FF0000"/>
                <w:szCs w:val="20"/>
              </w:rPr>
              <w:t>3.3.1. Производственные здания и сооружения котельных надлежит содержать в исправном состоянии, обеспечивающие длительное, надежное использование их по назначению, с учетом требований санитарных норм и правил, правил безопасности труда.</w:t>
            </w:r>
          </w:p>
          <w:p w14:paraId="478CE695" w14:textId="77777777" w:rsidR="00141847" w:rsidRPr="00AB30BA" w:rsidRDefault="00141847" w:rsidP="00AB30BA">
            <w:pPr>
              <w:autoSpaceDE w:val="0"/>
              <w:autoSpaceDN w:val="0"/>
              <w:adjustRightInd w:val="0"/>
              <w:spacing w:before="200" w:after="1" w:line="200" w:lineRule="atLeast"/>
              <w:ind w:firstLine="539"/>
              <w:jc w:val="both"/>
              <w:rPr>
                <w:rFonts w:cs="Arial"/>
                <w:szCs w:val="20"/>
              </w:rPr>
            </w:pPr>
            <w:r w:rsidRPr="00AB30BA">
              <w:rPr>
                <w:rFonts w:cs="Arial"/>
                <w:strike/>
                <w:color w:val="FF0000"/>
                <w:szCs w:val="20"/>
              </w:rPr>
              <w:t>3.3.2. В зданиях котельных размещаются объекты промышленной санитарии в объеме, предусмотренном действующими нормами (душевые, раздевалки со шкафчиками, медицинский пункт, вентиляционные и обеспыливающие установки и др.).</w:t>
            </w:r>
          </w:p>
          <w:p w14:paraId="0376C3C4" w14:textId="77777777" w:rsidR="00141847" w:rsidRPr="00AB30BA" w:rsidRDefault="00141847" w:rsidP="00AB30BA">
            <w:pPr>
              <w:autoSpaceDE w:val="0"/>
              <w:autoSpaceDN w:val="0"/>
              <w:adjustRightInd w:val="0"/>
              <w:spacing w:before="200" w:after="1" w:line="200" w:lineRule="atLeast"/>
              <w:ind w:firstLine="539"/>
              <w:jc w:val="both"/>
              <w:rPr>
                <w:rFonts w:cs="Arial"/>
                <w:szCs w:val="20"/>
              </w:rPr>
            </w:pPr>
            <w:r w:rsidRPr="00AB30BA">
              <w:rPr>
                <w:rFonts w:cs="Arial"/>
                <w:strike/>
                <w:color w:val="FF0000"/>
                <w:szCs w:val="20"/>
              </w:rPr>
              <w:t>3.3.3. Осмотры каждого здания и сооружения организации осуществляются по графику:</w:t>
            </w:r>
          </w:p>
          <w:p w14:paraId="7E40DD50" w14:textId="1DB263C6" w:rsidR="00141847" w:rsidRDefault="00141847" w:rsidP="00AB30BA">
            <w:pPr>
              <w:autoSpaceDE w:val="0"/>
              <w:autoSpaceDN w:val="0"/>
              <w:adjustRightInd w:val="0"/>
              <w:spacing w:before="200" w:after="1" w:line="200" w:lineRule="atLeast"/>
              <w:ind w:firstLine="539"/>
              <w:jc w:val="both"/>
              <w:rPr>
                <w:rFonts w:cs="Arial"/>
                <w:szCs w:val="20"/>
              </w:rPr>
            </w:pPr>
            <w:bookmarkStart w:id="66" w:name="П44"/>
            <w:bookmarkEnd w:id="66"/>
            <w:r w:rsidRPr="00AB30BA">
              <w:rPr>
                <w:rFonts w:cs="Arial"/>
                <w:strike/>
                <w:color w:val="FF0000"/>
                <w:szCs w:val="20"/>
              </w:rPr>
              <w:t>-</w:t>
            </w:r>
            <w:r w:rsidRPr="00C90C8F">
              <w:rPr>
                <w:rFonts w:cs="Arial"/>
                <w:szCs w:val="20"/>
              </w:rPr>
              <w:t xml:space="preserve"> для </w:t>
            </w:r>
            <w:r w:rsidRPr="00AB30BA">
              <w:rPr>
                <w:rFonts w:cs="Arial"/>
                <w:strike/>
                <w:color w:val="FF0000"/>
                <w:szCs w:val="20"/>
              </w:rPr>
              <w:t>котельных</w:t>
            </w:r>
            <w:r w:rsidRPr="00C90C8F">
              <w:rPr>
                <w:rFonts w:cs="Arial"/>
                <w:szCs w:val="20"/>
              </w:rPr>
              <w:t xml:space="preserve"> установленной мощностью 10 </w:t>
            </w:r>
            <w:r w:rsidRPr="00AB30BA">
              <w:rPr>
                <w:rFonts w:cs="Arial"/>
                <w:strike/>
                <w:color w:val="FF0000"/>
                <w:szCs w:val="20"/>
              </w:rPr>
              <w:t>и более</w:t>
            </w:r>
            <w:r w:rsidRPr="00C90C8F">
              <w:rPr>
                <w:rFonts w:cs="Arial"/>
                <w:szCs w:val="20"/>
              </w:rPr>
              <w:t xml:space="preserve"> Гкал/ч - не реже 1 раза в 4 </w:t>
            </w:r>
            <w:r w:rsidRPr="00AB30BA">
              <w:rPr>
                <w:rFonts w:cs="Arial"/>
                <w:strike/>
                <w:color w:val="FF0000"/>
                <w:szCs w:val="20"/>
              </w:rPr>
              <w:t>мес.</w:t>
            </w:r>
            <w:r w:rsidRPr="00C90C8F">
              <w:rPr>
                <w:rFonts w:cs="Arial"/>
                <w:szCs w:val="20"/>
              </w:rPr>
              <w:t xml:space="preserve"> при сроке эксплуатации </w:t>
            </w:r>
            <w:r w:rsidRPr="00AB30BA">
              <w:rPr>
                <w:rFonts w:cs="Arial"/>
                <w:strike/>
                <w:color w:val="FF0000"/>
                <w:szCs w:val="20"/>
              </w:rPr>
              <w:t>более</w:t>
            </w:r>
            <w:r w:rsidRPr="00C90C8F">
              <w:rPr>
                <w:rFonts w:cs="Arial"/>
                <w:szCs w:val="20"/>
              </w:rPr>
              <w:t xml:space="preserve"> 15 лет;</w:t>
            </w:r>
          </w:p>
          <w:p w14:paraId="5FAA5D13" w14:textId="2EE4894B" w:rsidR="001A071D" w:rsidRPr="00C90C8F" w:rsidRDefault="00E7137B" w:rsidP="001A071D">
            <w:pPr>
              <w:autoSpaceDE w:val="0"/>
              <w:autoSpaceDN w:val="0"/>
              <w:adjustRightInd w:val="0"/>
              <w:spacing w:after="1" w:line="200" w:lineRule="atLeast"/>
              <w:jc w:val="both"/>
              <w:rPr>
                <w:rFonts w:cs="Arial"/>
                <w:szCs w:val="20"/>
              </w:rPr>
            </w:pPr>
            <w:hyperlink w:anchor="П43" w:history="1">
              <w:r w:rsidR="001A071D" w:rsidRPr="001A071D">
                <w:rPr>
                  <w:rStyle w:val="a3"/>
                  <w:rFonts w:cs="Arial"/>
                  <w:szCs w:val="20"/>
                </w:rPr>
                <w:t>См. схожий фрагмент в сравниваемом документе</w:t>
              </w:r>
            </w:hyperlink>
          </w:p>
          <w:p w14:paraId="19773F39" w14:textId="77777777" w:rsidR="00141847" w:rsidRPr="00AB30BA" w:rsidRDefault="00141847" w:rsidP="00AB30BA">
            <w:pPr>
              <w:autoSpaceDE w:val="0"/>
              <w:autoSpaceDN w:val="0"/>
              <w:adjustRightInd w:val="0"/>
              <w:spacing w:before="200" w:after="1" w:line="200" w:lineRule="atLeast"/>
              <w:ind w:firstLine="539"/>
              <w:jc w:val="both"/>
              <w:rPr>
                <w:rFonts w:cs="Arial"/>
                <w:szCs w:val="20"/>
              </w:rPr>
            </w:pPr>
            <w:r w:rsidRPr="00AB30BA">
              <w:rPr>
                <w:rFonts w:cs="Arial"/>
                <w:strike/>
                <w:color w:val="FF0000"/>
                <w:szCs w:val="20"/>
              </w:rPr>
              <w:t>-</w:t>
            </w:r>
            <w:r w:rsidRPr="001A071D">
              <w:rPr>
                <w:rFonts w:cs="Arial"/>
                <w:szCs w:val="20"/>
              </w:rPr>
              <w:t xml:space="preserve"> для </w:t>
            </w:r>
            <w:r w:rsidRPr="00AB30BA">
              <w:rPr>
                <w:rFonts w:cs="Arial"/>
                <w:strike/>
                <w:color w:val="FF0000"/>
                <w:szCs w:val="20"/>
              </w:rPr>
              <w:t>котельных</w:t>
            </w:r>
            <w:r w:rsidRPr="001A071D">
              <w:rPr>
                <w:rFonts w:cs="Arial"/>
                <w:szCs w:val="20"/>
              </w:rPr>
              <w:t xml:space="preserve"> установленной мощностью менее 10 Гкал/ч - не реже 1 раза в 6 месяцев при сроке эксплуатации </w:t>
            </w:r>
            <w:r w:rsidRPr="00AB30BA">
              <w:rPr>
                <w:rFonts w:cs="Arial"/>
                <w:strike/>
                <w:color w:val="FF0000"/>
                <w:szCs w:val="20"/>
              </w:rPr>
              <w:t>более</w:t>
            </w:r>
            <w:r w:rsidRPr="001A071D">
              <w:rPr>
                <w:rFonts w:cs="Arial"/>
                <w:szCs w:val="20"/>
              </w:rPr>
              <w:t xml:space="preserve"> 10 лет.</w:t>
            </w:r>
          </w:p>
          <w:p w14:paraId="0EC13C9C" w14:textId="77777777" w:rsidR="00141847" w:rsidRPr="00AB30BA" w:rsidRDefault="00141847" w:rsidP="00AB30BA">
            <w:pPr>
              <w:autoSpaceDE w:val="0"/>
              <w:autoSpaceDN w:val="0"/>
              <w:adjustRightInd w:val="0"/>
              <w:spacing w:before="200" w:after="1" w:line="200" w:lineRule="atLeast"/>
              <w:ind w:firstLine="539"/>
              <w:jc w:val="both"/>
              <w:rPr>
                <w:rFonts w:cs="Arial"/>
                <w:szCs w:val="20"/>
              </w:rPr>
            </w:pPr>
            <w:r w:rsidRPr="00AB30BA">
              <w:rPr>
                <w:rFonts w:cs="Arial"/>
                <w:strike/>
                <w:color w:val="FF0000"/>
                <w:szCs w:val="20"/>
              </w:rPr>
              <w:lastRenderedPageBreak/>
              <w:t>Текущие осмотры зданий и сооружений со сроком эксплуатации до 15 лет допускается проводить:</w:t>
            </w:r>
          </w:p>
          <w:p w14:paraId="263EEA6A" w14:textId="77777777" w:rsidR="00141847" w:rsidRPr="00AB30BA" w:rsidRDefault="00141847" w:rsidP="00AB30BA">
            <w:pPr>
              <w:autoSpaceDE w:val="0"/>
              <w:autoSpaceDN w:val="0"/>
              <w:adjustRightInd w:val="0"/>
              <w:spacing w:before="200" w:after="1" w:line="200" w:lineRule="atLeast"/>
              <w:ind w:firstLine="539"/>
              <w:jc w:val="both"/>
              <w:rPr>
                <w:rFonts w:cs="Arial"/>
                <w:szCs w:val="20"/>
              </w:rPr>
            </w:pPr>
            <w:r w:rsidRPr="00AB30BA">
              <w:rPr>
                <w:rFonts w:cs="Arial"/>
                <w:strike/>
                <w:color w:val="FF0000"/>
                <w:szCs w:val="20"/>
              </w:rPr>
              <w:t>- для котельных установленной мощностью 10 и более Гкал/ч - 1 раз в 6 мес.;</w:t>
            </w:r>
          </w:p>
          <w:p w14:paraId="56B3B1C2" w14:textId="77777777" w:rsidR="00141847" w:rsidRPr="00AB30BA" w:rsidRDefault="00141847" w:rsidP="00AB30BA">
            <w:pPr>
              <w:autoSpaceDE w:val="0"/>
              <w:autoSpaceDN w:val="0"/>
              <w:adjustRightInd w:val="0"/>
              <w:spacing w:before="200" w:after="1" w:line="200" w:lineRule="atLeast"/>
              <w:ind w:firstLine="539"/>
              <w:jc w:val="both"/>
              <w:rPr>
                <w:rFonts w:cs="Arial"/>
                <w:szCs w:val="20"/>
              </w:rPr>
            </w:pPr>
            <w:r w:rsidRPr="00AB30BA">
              <w:rPr>
                <w:rFonts w:cs="Arial"/>
                <w:strike/>
                <w:color w:val="FF0000"/>
                <w:szCs w:val="20"/>
              </w:rPr>
              <w:t>- котельных установленной мощностью менее 10 Гкал/ч - 1 раз в год.</w:t>
            </w:r>
          </w:p>
          <w:p w14:paraId="5F585D5C" w14:textId="7FAE381E" w:rsidR="00141847" w:rsidRPr="00141847" w:rsidRDefault="00141847" w:rsidP="00AB30BA">
            <w:pPr>
              <w:autoSpaceDE w:val="0"/>
              <w:autoSpaceDN w:val="0"/>
              <w:adjustRightInd w:val="0"/>
              <w:spacing w:before="200" w:after="1" w:line="200" w:lineRule="atLeast"/>
              <w:ind w:firstLine="539"/>
              <w:jc w:val="both"/>
              <w:rPr>
                <w:rFonts w:cs="Arial"/>
                <w:szCs w:val="20"/>
              </w:rPr>
            </w:pPr>
            <w:r w:rsidRPr="00AB30BA">
              <w:rPr>
                <w:rFonts w:cs="Arial"/>
                <w:strike/>
                <w:color w:val="FF0000"/>
                <w:szCs w:val="20"/>
              </w:rPr>
              <w:t>Обо всех замечаниях, выявленных при осмотрах, вносятся записи в цеховые журналы технического осмотра зданий и сооружений.</w:t>
            </w:r>
          </w:p>
        </w:tc>
        <w:tc>
          <w:tcPr>
            <w:tcW w:w="7597" w:type="dxa"/>
          </w:tcPr>
          <w:p w14:paraId="5C0273AD" w14:textId="77777777" w:rsidR="00CE6723" w:rsidRPr="006C5495" w:rsidRDefault="00CE6723" w:rsidP="00141847">
            <w:pPr>
              <w:spacing w:after="1" w:line="200" w:lineRule="atLeast"/>
              <w:jc w:val="both"/>
              <w:rPr>
                <w:rFonts w:cs="Arial"/>
                <w:szCs w:val="20"/>
              </w:rPr>
            </w:pPr>
          </w:p>
        </w:tc>
      </w:tr>
      <w:tr w:rsidR="00CE6723" w:rsidRPr="006C5495" w14:paraId="39F0EFEE" w14:textId="77777777" w:rsidTr="006C5495">
        <w:tc>
          <w:tcPr>
            <w:tcW w:w="7597" w:type="dxa"/>
          </w:tcPr>
          <w:p w14:paraId="17E0F7A8" w14:textId="012B03FE" w:rsidR="00CE6723" w:rsidRPr="006C5495" w:rsidRDefault="00AB30BA" w:rsidP="00AB30BA">
            <w:pPr>
              <w:autoSpaceDE w:val="0"/>
              <w:autoSpaceDN w:val="0"/>
              <w:adjustRightInd w:val="0"/>
              <w:spacing w:before="200" w:after="1" w:line="200" w:lineRule="atLeast"/>
              <w:ind w:firstLine="539"/>
              <w:jc w:val="both"/>
              <w:rPr>
                <w:rFonts w:cs="Arial"/>
                <w:szCs w:val="20"/>
              </w:rPr>
            </w:pPr>
            <w:r w:rsidRPr="00AB30BA">
              <w:rPr>
                <w:rFonts w:cs="Arial"/>
                <w:strike/>
                <w:color w:val="FF0000"/>
                <w:szCs w:val="20"/>
              </w:rPr>
              <w:lastRenderedPageBreak/>
              <w:t>3.3.4. Обязательные</w:t>
            </w:r>
            <w:r>
              <w:rPr>
                <w:rFonts w:cs="Arial"/>
                <w:szCs w:val="20"/>
              </w:rPr>
              <w:t xml:space="preserve"> осмотры зданий и сооружений </w:t>
            </w:r>
            <w:r w:rsidRPr="00AB30BA">
              <w:rPr>
                <w:rFonts w:cs="Arial"/>
                <w:strike/>
                <w:color w:val="FF0000"/>
                <w:szCs w:val="20"/>
              </w:rPr>
              <w:t>тепловых энергоустановок проводятся</w:t>
            </w:r>
            <w:r>
              <w:rPr>
                <w:rFonts w:cs="Arial"/>
                <w:szCs w:val="20"/>
              </w:rPr>
              <w:t xml:space="preserve"> 2 </w:t>
            </w:r>
            <w:r w:rsidRPr="00AB30BA">
              <w:rPr>
                <w:rFonts w:cs="Arial"/>
                <w:strike/>
                <w:color w:val="FF0000"/>
                <w:szCs w:val="20"/>
              </w:rPr>
              <w:t>раза</w:t>
            </w:r>
            <w:r>
              <w:rPr>
                <w:rFonts w:cs="Arial"/>
                <w:szCs w:val="20"/>
              </w:rPr>
              <w:t xml:space="preserve"> в год (весной и осенью) </w:t>
            </w:r>
            <w:r w:rsidRPr="00AB30BA">
              <w:rPr>
                <w:rFonts w:cs="Arial"/>
                <w:strike/>
                <w:color w:val="FF0000"/>
                <w:szCs w:val="20"/>
              </w:rPr>
              <w:t>смотровой комиссией, состав и сроки проведения обследования назначаются руководителем организации</w:t>
            </w:r>
            <w:r>
              <w:rPr>
                <w:rFonts w:cs="Arial"/>
                <w:szCs w:val="20"/>
              </w:rPr>
              <w:t>.</w:t>
            </w:r>
          </w:p>
        </w:tc>
        <w:tc>
          <w:tcPr>
            <w:tcW w:w="7597" w:type="dxa"/>
          </w:tcPr>
          <w:p w14:paraId="2C89B4FC" w14:textId="5B9673DE" w:rsidR="00CE6723" w:rsidRPr="006C5495" w:rsidRDefault="00AB30BA" w:rsidP="00AB30BA">
            <w:pPr>
              <w:autoSpaceDE w:val="0"/>
              <w:autoSpaceDN w:val="0"/>
              <w:adjustRightInd w:val="0"/>
              <w:spacing w:before="200" w:after="1" w:line="200" w:lineRule="atLeast"/>
              <w:ind w:firstLine="539"/>
              <w:jc w:val="both"/>
              <w:rPr>
                <w:rFonts w:cs="Arial"/>
                <w:szCs w:val="20"/>
              </w:rPr>
            </w:pPr>
            <w:r w:rsidRPr="00AB30BA">
              <w:rPr>
                <w:rFonts w:cs="Arial"/>
                <w:szCs w:val="20"/>
                <w:shd w:val="clear" w:color="auto" w:fill="C0C0C0"/>
              </w:rPr>
              <w:t>169. Очередные</w:t>
            </w:r>
            <w:r>
              <w:rPr>
                <w:rFonts w:cs="Arial"/>
                <w:szCs w:val="20"/>
              </w:rPr>
              <w:t xml:space="preserve"> осмотры зданий и сооружений </w:t>
            </w:r>
            <w:r w:rsidRPr="00AB30BA">
              <w:rPr>
                <w:rFonts w:cs="Arial"/>
                <w:szCs w:val="20"/>
                <w:shd w:val="clear" w:color="auto" w:fill="C0C0C0"/>
              </w:rPr>
              <w:t>должны проводиться не реже</w:t>
            </w:r>
            <w:r>
              <w:rPr>
                <w:rFonts w:cs="Arial"/>
                <w:szCs w:val="20"/>
              </w:rPr>
              <w:t xml:space="preserve"> 2 </w:t>
            </w:r>
            <w:r w:rsidRPr="00AB30BA">
              <w:rPr>
                <w:rFonts w:cs="Arial"/>
                <w:szCs w:val="20"/>
                <w:shd w:val="clear" w:color="auto" w:fill="C0C0C0"/>
              </w:rPr>
              <w:t>раз</w:t>
            </w:r>
            <w:r>
              <w:rPr>
                <w:rFonts w:cs="Arial"/>
                <w:szCs w:val="20"/>
              </w:rPr>
              <w:t xml:space="preserve"> в год (весной и осенью).</w:t>
            </w:r>
          </w:p>
        </w:tc>
      </w:tr>
      <w:tr w:rsidR="00CE6723" w:rsidRPr="006C5495" w14:paraId="091B9B4B" w14:textId="77777777" w:rsidTr="006C5495">
        <w:tc>
          <w:tcPr>
            <w:tcW w:w="7597" w:type="dxa"/>
          </w:tcPr>
          <w:p w14:paraId="121DCF9A" w14:textId="77777777" w:rsidR="00CE6723" w:rsidRDefault="00AB30BA" w:rsidP="00AB30BA">
            <w:pPr>
              <w:autoSpaceDE w:val="0"/>
              <w:autoSpaceDN w:val="0"/>
              <w:adjustRightInd w:val="0"/>
              <w:spacing w:before="200" w:after="1" w:line="200" w:lineRule="atLeast"/>
              <w:ind w:firstLine="539"/>
              <w:jc w:val="both"/>
              <w:rPr>
                <w:rFonts w:cs="Arial"/>
                <w:szCs w:val="20"/>
              </w:rPr>
            </w:pPr>
            <w:bookmarkStart w:id="67" w:name="П7"/>
            <w:bookmarkEnd w:id="67"/>
            <w:r w:rsidRPr="00AB30BA">
              <w:rPr>
                <w:rFonts w:cs="Arial"/>
                <w:strike/>
                <w:color w:val="FF0000"/>
                <w:szCs w:val="20"/>
              </w:rPr>
              <w:t>3.3.5.</w:t>
            </w:r>
            <w:r w:rsidRPr="00AB30BA">
              <w:rPr>
                <w:rFonts w:cs="Arial"/>
                <w:szCs w:val="20"/>
              </w:rPr>
              <w:t xml:space="preserve"> Внеочередные осмотры зданий и сооружений </w:t>
            </w:r>
            <w:r w:rsidRPr="00AB1E9B">
              <w:rPr>
                <w:rFonts w:cs="Arial"/>
                <w:strike/>
                <w:color w:val="FF0000"/>
                <w:szCs w:val="20"/>
              </w:rPr>
              <w:t>тепловых энергоустановок и сетей проводятся</w:t>
            </w:r>
            <w:r w:rsidRPr="00AB30BA">
              <w:rPr>
                <w:rFonts w:cs="Arial"/>
                <w:szCs w:val="20"/>
              </w:rPr>
              <w:t xml:space="preserve"> после </w:t>
            </w:r>
            <w:r w:rsidRPr="00AB1E9B">
              <w:rPr>
                <w:rFonts w:cs="Arial"/>
                <w:strike/>
                <w:color w:val="FF0000"/>
                <w:szCs w:val="20"/>
              </w:rPr>
              <w:t>пожаров,</w:t>
            </w:r>
            <w:r w:rsidRPr="00AB30BA">
              <w:rPr>
                <w:rFonts w:cs="Arial"/>
                <w:szCs w:val="20"/>
              </w:rPr>
              <w:t xml:space="preserve"> ливней, </w:t>
            </w:r>
            <w:r w:rsidRPr="00AB1E9B">
              <w:rPr>
                <w:rFonts w:cs="Arial"/>
                <w:strike/>
                <w:color w:val="FF0000"/>
                <w:szCs w:val="20"/>
              </w:rPr>
              <w:t>сильных</w:t>
            </w:r>
            <w:r w:rsidRPr="00AB30BA">
              <w:rPr>
                <w:rFonts w:cs="Arial"/>
                <w:szCs w:val="20"/>
              </w:rPr>
              <w:t xml:space="preserve"> ветров, снегопадов, наводнений</w:t>
            </w:r>
            <w:r w:rsidRPr="00AB1E9B">
              <w:rPr>
                <w:rFonts w:cs="Arial"/>
                <w:szCs w:val="20"/>
              </w:rPr>
              <w:t xml:space="preserve">, </w:t>
            </w:r>
            <w:r w:rsidRPr="00AB1E9B">
              <w:rPr>
                <w:rFonts w:cs="Arial"/>
                <w:strike/>
                <w:color w:val="FF0000"/>
                <w:szCs w:val="20"/>
              </w:rPr>
              <w:t>землетрясений и других явлений</w:t>
            </w:r>
            <w:r w:rsidRPr="00AB30BA">
              <w:rPr>
                <w:rFonts w:cs="Arial"/>
                <w:szCs w:val="20"/>
              </w:rPr>
              <w:t xml:space="preserve"> стихийного </w:t>
            </w:r>
            <w:r w:rsidRPr="00AB1E9B">
              <w:rPr>
                <w:rFonts w:cs="Arial"/>
                <w:strike/>
                <w:color w:val="FF0000"/>
                <w:szCs w:val="20"/>
              </w:rPr>
              <w:t>характера, а также аварий зданий, сооружений и технологического оборудования энергопредприятия</w:t>
            </w:r>
            <w:r w:rsidRPr="00AB30BA">
              <w:rPr>
                <w:rFonts w:cs="Arial"/>
                <w:szCs w:val="20"/>
              </w:rPr>
              <w:t>.</w:t>
            </w:r>
          </w:p>
          <w:p w14:paraId="6B3142C4" w14:textId="0C05DD98" w:rsidR="00AB1E9B" w:rsidRPr="00AB30BA" w:rsidRDefault="00E7137B" w:rsidP="00AB1E9B">
            <w:pPr>
              <w:autoSpaceDE w:val="0"/>
              <w:autoSpaceDN w:val="0"/>
              <w:adjustRightInd w:val="0"/>
              <w:spacing w:after="1" w:line="200" w:lineRule="atLeast"/>
              <w:jc w:val="both"/>
              <w:rPr>
                <w:rFonts w:cs="Arial"/>
                <w:strike/>
                <w:szCs w:val="20"/>
              </w:rPr>
            </w:pPr>
            <w:hyperlink w:anchor="П8" w:history="1">
              <w:r w:rsidR="00AB1E9B" w:rsidRPr="00AB1E9B">
                <w:rPr>
                  <w:rStyle w:val="a3"/>
                  <w:rFonts w:cs="Arial"/>
                  <w:szCs w:val="20"/>
                </w:rPr>
                <w:t>См. схожий фрагмент в сравниваемом документе</w:t>
              </w:r>
            </w:hyperlink>
          </w:p>
        </w:tc>
        <w:tc>
          <w:tcPr>
            <w:tcW w:w="7597" w:type="dxa"/>
          </w:tcPr>
          <w:p w14:paraId="5BDB5A14" w14:textId="4ACFCEC3" w:rsidR="00CE6723" w:rsidRPr="006C5495" w:rsidRDefault="00CE6723" w:rsidP="00AB30BA">
            <w:pPr>
              <w:spacing w:after="1" w:line="200" w:lineRule="atLeast"/>
              <w:jc w:val="both"/>
              <w:rPr>
                <w:rFonts w:cs="Arial"/>
                <w:szCs w:val="20"/>
              </w:rPr>
            </w:pPr>
          </w:p>
        </w:tc>
      </w:tr>
      <w:tr w:rsidR="00CE6723" w:rsidRPr="006C5495" w14:paraId="3C08B6EE" w14:textId="77777777" w:rsidTr="006C5495">
        <w:tc>
          <w:tcPr>
            <w:tcW w:w="7597" w:type="dxa"/>
          </w:tcPr>
          <w:p w14:paraId="7E1737CD" w14:textId="77777777" w:rsidR="00CE6723" w:rsidRDefault="00AB30BA" w:rsidP="00AB30BA">
            <w:pPr>
              <w:autoSpaceDE w:val="0"/>
              <w:autoSpaceDN w:val="0"/>
              <w:adjustRightInd w:val="0"/>
              <w:spacing w:before="200" w:after="1" w:line="200" w:lineRule="atLeast"/>
              <w:ind w:firstLine="539"/>
              <w:jc w:val="both"/>
              <w:rPr>
                <w:rFonts w:cs="Arial"/>
                <w:szCs w:val="20"/>
              </w:rPr>
            </w:pPr>
            <w:r w:rsidRPr="00AB30BA">
              <w:rPr>
                <w:rFonts w:cs="Arial"/>
                <w:strike/>
                <w:color w:val="FF0000"/>
                <w:szCs w:val="20"/>
              </w:rPr>
              <w:t>3.3.6. Весенний</w:t>
            </w:r>
            <w:r>
              <w:rPr>
                <w:rFonts w:cs="Arial"/>
                <w:szCs w:val="20"/>
              </w:rPr>
              <w:t xml:space="preserve"> осмотр </w:t>
            </w:r>
            <w:r w:rsidRPr="00AB30BA">
              <w:rPr>
                <w:rFonts w:cs="Arial"/>
                <w:strike/>
                <w:color w:val="FF0000"/>
                <w:szCs w:val="20"/>
              </w:rPr>
              <w:t>производится в целях оценки технического состояния зданий и сооружений</w:t>
            </w:r>
            <w:r>
              <w:rPr>
                <w:rFonts w:cs="Arial"/>
                <w:szCs w:val="20"/>
              </w:rPr>
              <w:t xml:space="preserve"> после таяния снега </w:t>
            </w:r>
            <w:r w:rsidRPr="00AB30BA">
              <w:rPr>
                <w:rFonts w:cs="Arial"/>
                <w:strike/>
                <w:color w:val="FF0000"/>
                <w:szCs w:val="20"/>
              </w:rPr>
              <w:t>или дождей осенне-весеннего периода</w:t>
            </w:r>
            <w:r>
              <w:rPr>
                <w:rFonts w:cs="Arial"/>
                <w:szCs w:val="20"/>
              </w:rPr>
              <w:t>.</w:t>
            </w:r>
          </w:p>
          <w:p w14:paraId="0321408D" w14:textId="232B282A" w:rsidR="00AB30BA" w:rsidRPr="006C5495" w:rsidRDefault="00AB30BA" w:rsidP="00AB30BA">
            <w:pPr>
              <w:autoSpaceDE w:val="0"/>
              <w:autoSpaceDN w:val="0"/>
              <w:adjustRightInd w:val="0"/>
              <w:spacing w:before="200" w:after="1" w:line="200" w:lineRule="atLeast"/>
              <w:ind w:firstLine="539"/>
              <w:jc w:val="both"/>
              <w:rPr>
                <w:rFonts w:cs="Arial"/>
                <w:szCs w:val="20"/>
              </w:rPr>
            </w:pPr>
            <w:r>
              <w:rPr>
                <w:rFonts w:cs="Arial"/>
                <w:szCs w:val="20"/>
              </w:rPr>
              <w:t xml:space="preserve">При </w:t>
            </w:r>
            <w:r w:rsidRPr="00AB30BA">
              <w:rPr>
                <w:rFonts w:cs="Arial"/>
                <w:strike/>
                <w:color w:val="FF0000"/>
                <w:szCs w:val="20"/>
              </w:rPr>
              <w:t xml:space="preserve">весеннем осмотре уточняются объемы работы по текущему ремонту зданий и сооружений, выполняемому в летний </w:t>
            </w:r>
            <w:r w:rsidRPr="00AF3036">
              <w:rPr>
                <w:rFonts w:cs="Arial"/>
                <w:strike/>
                <w:color w:val="FF0000"/>
                <w:szCs w:val="20"/>
              </w:rPr>
              <w:t>период, и выявляются объемы работ по капитальному ремонту для включения их в план следующего года и в перспективный план</w:t>
            </w:r>
            <w:r>
              <w:rPr>
                <w:rFonts w:cs="Arial"/>
                <w:szCs w:val="20"/>
              </w:rPr>
              <w:t xml:space="preserve"> ремонтных работ </w:t>
            </w:r>
            <w:r w:rsidRPr="00AB30BA">
              <w:rPr>
                <w:rFonts w:cs="Arial"/>
                <w:strike/>
                <w:color w:val="FF0000"/>
                <w:szCs w:val="20"/>
              </w:rPr>
              <w:t>(на 3 - 5 лет)</w:t>
            </w:r>
            <w:r>
              <w:rPr>
                <w:rFonts w:cs="Arial"/>
                <w:szCs w:val="20"/>
              </w:rPr>
              <w:t>.</w:t>
            </w:r>
          </w:p>
        </w:tc>
        <w:tc>
          <w:tcPr>
            <w:tcW w:w="7597" w:type="dxa"/>
          </w:tcPr>
          <w:p w14:paraId="2DB60C75" w14:textId="2245CAC8" w:rsidR="00CE6723" w:rsidRPr="006C5495" w:rsidRDefault="00AB30BA" w:rsidP="00AB30BA">
            <w:pPr>
              <w:autoSpaceDE w:val="0"/>
              <w:autoSpaceDN w:val="0"/>
              <w:adjustRightInd w:val="0"/>
              <w:spacing w:before="200" w:after="1" w:line="200" w:lineRule="atLeast"/>
              <w:ind w:firstLine="539"/>
              <w:jc w:val="both"/>
              <w:rPr>
                <w:rFonts w:cs="Arial"/>
                <w:szCs w:val="20"/>
              </w:rPr>
            </w:pPr>
            <w:r w:rsidRPr="00AB30BA">
              <w:rPr>
                <w:rFonts w:cs="Arial"/>
                <w:szCs w:val="20"/>
                <w:shd w:val="clear" w:color="auto" w:fill="C0C0C0"/>
              </w:rPr>
              <w:t>Очередной весенний</w:t>
            </w:r>
            <w:r>
              <w:rPr>
                <w:rFonts w:cs="Arial"/>
                <w:szCs w:val="20"/>
              </w:rPr>
              <w:t xml:space="preserve"> осмотр </w:t>
            </w:r>
            <w:r w:rsidRPr="00AB30BA">
              <w:rPr>
                <w:rFonts w:cs="Arial"/>
                <w:szCs w:val="20"/>
                <w:shd w:val="clear" w:color="auto" w:fill="C0C0C0"/>
              </w:rPr>
              <w:t>зданий и сооружений должен проводиться</w:t>
            </w:r>
            <w:r>
              <w:rPr>
                <w:rFonts w:cs="Arial"/>
                <w:szCs w:val="20"/>
              </w:rPr>
              <w:t xml:space="preserve"> после таяния снега </w:t>
            </w:r>
            <w:r w:rsidRPr="00AB30BA">
              <w:rPr>
                <w:rFonts w:cs="Arial"/>
                <w:szCs w:val="20"/>
                <w:shd w:val="clear" w:color="auto" w:fill="C0C0C0"/>
              </w:rPr>
              <w:t>в целях выявления появившихся за зимний период повреждений элементов зданий или сооружений, систем инженерно-технического обеспечения и элементов благоустройства примыкающей к зданиям и сооружениям территории</w:t>
            </w:r>
            <w:r w:rsidRPr="00AB30BA">
              <w:rPr>
                <w:rFonts w:cs="Arial"/>
                <w:szCs w:val="20"/>
              </w:rPr>
              <w:t xml:space="preserve">. При </w:t>
            </w:r>
            <w:r w:rsidRPr="00AB30BA">
              <w:rPr>
                <w:rFonts w:cs="Arial"/>
                <w:szCs w:val="20"/>
                <w:shd w:val="clear" w:color="auto" w:fill="C0C0C0"/>
              </w:rPr>
              <w:t>этом уточняется объем</w:t>
            </w:r>
            <w:r w:rsidRPr="00AB30BA">
              <w:rPr>
                <w:rFonts w:cs="Arial"/>
                <w:szCs w:val="20"/>
              </w:rPr>
              <w:t xml:space="preserve"> ремонтных работ </w:t>
            </w:r>
            <w:r w:rsidRPr="00AB30BA">
              <w:rPr>
                <w:rFonts w:cs="Arial"/>
                <w:szCs w:val="20"/>
                <w:shd w:val="clear" w:color="auto" w:fill="C0C0C0"/>
              </w:rPr>
              <w:t>на летний период и перспективу</w:t>
            </w:r>
            <w:r>
              <w:rPr>
                <w:rFonts w:cs="Arial"/>
                <w:szCs w:val="20"/>
              </w:rPr>
              <w:t>.</w:t>
            </w:r>
          </w:p>
        </w:tc>
      </w:tr>
      <w:tr w:rsidR="00AB30BA" w:rsidRPr="006C5495" w14:paraId="583BB4F8" w14:textId="77777777" w:rsidTr="006C5495">
        <w:tc>
          <w:tcPr>
            <w:tcW w:w="7597" w:type="dxa"/>
          </w:tcPr>
          <w:p w14:paraId="0AD1D9E8" w14:textId="79A251CF" w:rsidR="00AB30BA" w:rsidRPr="006C5495" w:rsidRDefault="00AB30BA" w:rsidP="00AB30BA">
            <w:pPr>
              <w:autoSpaceDE w:val="0"/>
              <w:autoSpaceDN w:val="0"/>
              <w:adjustRightInd w:val="0"/>
              <w:spacing w:before="200" w:after="1" w:line="200" w:lineRule="atLeast"/>
              <w:ind w:firstLine="539"/>
              <w:jc w:val="both"/>
              <w:rPr>
                <w:rFonts w:cs="Arial"/>
                <w:szCs w:val="20"/>
              </w:rPr>
            </w:pPr>
            <w:r w:rsidRPr="00AB30BA">
              <w:rPr>
                <w:rFonts w:cs="Arial"/>
                <w:strike/>
                <w:color w:val="FF0000"/>
                <w:szCs w:val="20"/>
              </w:rPr>
              <w:t>3.3.7. Осенний</w:t>
            </w:r>
            <w:r>
              <w:rPr>
                <w:rFonts w:cs="Arial"/>
                <w:szCs w:val="20"/>
              </w:rPr>
              <w:t xml:space="preserve"> осмотр </w:t>
            </w:r>
            <w:r w:rsidRPr="00AB30BA">
              <w:rPr>
                <w:rFonts w:cs="Arial"/>
                <w:strike/>
                <w:color w:val="FF0000"/>
                <w:szCs w:val="20"/>
              </w:rPr>
              <w:t>производственных</w:t>
            </w:r>
            <w:r>
              <w:rPr>
                <w:rFonts w:cs="Arial"/>
                <w:szCs w:val="20"/>
              </w:rPr>
              <w:t xml:space="preserve"> зданий и сооружений </w:t>
            </w:r>
            <w:r w:rsidRPr="00AB30BA">
              <w:rPr>
                <w:rFonts w:cs="Arial"/>
                <w:strike/>
                <w:color w:val="FF0000"/>
                <w:szCs w:val="20"/>
              </w:rPr>
              <w:t>производится</w:t>
            </w:r>
            <w:r w:rsidRPr="00AB30BA">
              <w:rPr>
                <w:rFonts w:cs="Arial"/>
                <w:szCs w:val="20"/>
              </w:rPr>
              <w:t xml:space="preserve"> за </w:t>
            </w:r>
            <w:r w:rsidRPr="00AB30BA">
              <w:rPr>
                <w:rFonts w:cs="Arial"/>
                <w:strike/>
                <w:color w:val="FF0000"/>
                <w:szCs w:val="20"/>
              </w:rPr>
              <w:t>1,5 месяца</w:t>
            </w:r>
            <w:r w:rsidRPr="00AB30BA">
              <w:rPr>
                <w:rFonts w:cs="Arial"/>
                <w:szCs w:val="20"/>
              </w:rPr>
              <w:t xml:space="preserve"> до </w:t>
            </w:r>
            <w:r w:rsidRPr="00AB30BA">
              <w:rPr>
                <w:rFonts w:cs="Arial"/>
                <w:strike/>
                <w:color w:val="FF0000"/>
                <w:szCs w:val="20"/>
              </w:rPr>
              <w:t>наступления</w:t>
            </w:r>
            <w:r>
              <w:rPr>
                <w:rFonts w:cs="Arial"/>
                <w:szCs w:val="20"/>
              </w:rPr>
              <w:t xml:space="preserve"> отопительного </w:t>
            </w:r>
            <w:r w:rsidRPr="00AB30BA">
              <w:rPr>
                <w:rFonts w:cs="Arial"/>
                <w:strike/>
                <w:color w:val="FF0000"/>
                <w:szCs w:val="20"/>
              </w:rPr>
              <w:t>сезона в целях</w:t>
            </w:r>
            <w:r>
              <w:rPr>
                <w:rFonts w:cs="Arial"/>
                <w:szCs w:val="20"/>
              </w:rPr>
              <w:t xml:space="preserve"> проверки </w:t>
            </w:r>
            <w:r w:rsidRPr="00AB30BA">
              <w:rPr>
                <w:rFonts w:cs="Arial"/>
                <w:strike/>
                <w:color w:val="FF0000"/>
                <w:szCs w:val="20"/>
              </w:rPr>
              <w:t>подготовки зданий и сооружений</w:t>
            </w:r>
            <w:r>
              <w:rPr>
                <w:rFonts w:cs="Arial"/>
                <w:szCs w:val="20"/>
              </w:rPr>
              <w:t xml:space="preserve"> к </w:t>
            </w:r>
            <w:r w:rsidRPr="00AB30BA">
              <w:rPr>
                <w:rFonts w:cs="Arial"/>
                <w:strike/>
                <w:color w:val="FF0000"/>
                <w:szCs w:val="20"/>
              </w:rPr>
              <w:t>работе</w:t>
            </w:r>
            <w:r>
              <w:rPr>
                <w:rFonts w:cs="Arial"/>
                <w:szCs w:val="20"/>
              </w:rPr>
              <w:t xml:space="preserve"> в зимних условиях. </w:t>
            </w:r>
            <w:r w:rsidRPr="00AB30BA">
              <w:rPr>
                <w:rFonts w:cs="Arial"/>
                <w:strike/>
                <w:color w:val="FF0000"/>
                <w:szCs w:val="20"/>
              </w:rPr>
              <w:t>К этому времени должны быть закончены все летние работы по текущему ремонту и выполняемые в летний период работы по капитальному ремонту, имеющие прямое отношение к зимней эксплуатации зданий и сооружений тепловых энергоустановок.</w:t>
            </w:r>
          </w:p>
        </w:tc>
        <w:tc>
          <w:tcPr>
            <w:tcW w:w="7597" w:type="dxa"/>
          </w:tcPr>
          <w:p w14:paraId="2FA140B2" w14:textId="49FF588E" w:rsidR="00AB30BA" w:rsidRPr="006C5495" w:rsidRDefault="00AB30BA" w:rsidP="00AB30BA">
            <w:pPr>
              <w:autoSpaceDE w:val="0"/>
              <w:autoSpaceDN w:val="0"/>
              <w:adjustRightInd w:val="0"/>
              <w:spacing w:before="200" w:after="1" w:line="200" w:lineRule="atLeast"/>
              <w:ind w:firstLine="539"/>
              <w:jc w:val="both"/>
              <w:rPr>
                <w:rFonts w:cs="Arial"/>
                <w:szCs w:val="20"/>
              </w:rPr>
            </w:pPr>
            <w:r w:rsidRPr="00AB30BA">
              <w:rPr>
                <w:rFonts w:cs="Arial"/>
                <w:szCs w:val="20"/>
                <w:shd w:val="clear" w:color="auto" w:fill="C0C0C0"/>
              </w:rPr>
              <w:t>Очередной осенний</w:t>
            </w:r>
            <w:r>
              <w:rPr>
                <w:rFonts w:cs="Arial"/>
                <w:szCs w:val="20"/>
              </w:rPr>
              <w:t xml:space="preserve"> осмотр зданий и сооружений </w:t>
            </w:r>
            <w:r w:rsidRPr="00AB30BA">
              <w:rPr>
                <w:rFonts w:cs="Arial"/>
                <w:szCs w:val="20"/>
                <w:shd w:val="clear" w:color="auto" w:fill="C0C0C0"/>
              </w:rPr>
              <w:t>перед началом отопительного периода должен проводиться не позднее чем</w:t>
            </w:r>
            <w:r>
              <w:rPr>
                <w:rFonts w:cs="Arial"/>
                <w:szCs w:val="20"/>
              </w:rPr>
              <w:t xml:space="preserve"> за </w:t>
            </w:r>
            <w:r w:rsidRPr="00AB30BA">
              <w:rPr>
                <w:rFonts w:cs="Arial"/>
                <w:szCs w:val="20"/>
                <w:shd w:val="clear" w:color="auto" w:fill="C0C0C0"/>
              </w:rPr>
              <w:t>15 дней</w:t>
            </w:r>
            <w:r>
              <w:rPr>
                <w:rFonts w:cs="Arial"/>
                <w:szCs w:val="20"/>
              </w:rPr>
              <w:t xml:space="preserve"> до </w:t>
            </w:r>
            <w:r w:rsidRPr="00AB30BA">
              <w:rPr>
                <w:rFonts w:cs="Arial"/>
                <w:szCs w:val="20"/>
                <w:shd w:val="clear" w:color="auto" w:fill="C0C0C0"/>
              </w:rPr>
              <w:t>начала</w:t>
            </w:r>
            <w:r>
              <w:rPr>
                <w:rFonts w:cs="Arial"/>
                <w:szCs w:val="20"/>
              </w:rPr>
              <w:t xml:space="preserve"> отопительного </w:t>
            </w:r>
            <w:r w:rsidRPr="00AB30BA">
              <w:rPr>
                <w:rFonts w:cs="Arial"/>
                <w:szCs w:val="20"/>
                <w:shd w:val="clear" w:color="auto" w:fill="C0C0C0"/>
              </w:rPr>
              <w:t>периода для</w:t>
            </w:r>
            <w:r>
              <w:rPr>
                <w:rFonts w:cs="Arial"/>
                <w:szCs w:val="20"/>
              </w:rPr>
              <w:t xml:space="preserve"> проверки </w:t>
            </w:r>
            <w:r w:rsidRPr="00AB30BA">
              <w:rPr>
                <w:rFonts w:cs="Arial"/>
                <w:szCs w:val="20"/>
                <w:shd w:val="clear" w:color="auto" w:fill="C0C0C0"/>
              </w:rPr>
              <w:t>готовности здания или сооружения</w:t>
            </w:r>
            <w:r>
              <w:rPr>
                <w:rFonts w:cs="Arial"/>
                <w:szCs w:val="20"/>
              </w:rPr>
              <w:t xml:space="preserve"> к </w:t>
            </w:r>
            <w:r w:rsidRPr="00AB30BA">
              <w:rPr>
                <w:rFonts w:cs="Arial"/>
                <w:szCs w:val="20"/>
                <w:shd w:val="clear" w:color="auto" w:fill="C0C0C0"/>
              </w:rPr>
              <w:t>эксплуатации</w:t>
            </w:r>
            <w:r>
              <w:rPr>
                <w:rFonts w:cs="Arial"/>
                <w:szCs w:val="20"/>
              </w:rPr>
              <w:t xml:space="preserve"> в зимних условиях </w:t>
            </w:r>
            <w:r w:rsidRPr="00AB30BA">
              <w:rPr>
                <w:rFonts w:cs="Arial"/>
                <w:szCs w:val="20"/>
                <w:shd w:val="clear" w:color="auto" w:fill="C0C0C0"/>
              </w:rPr>
              <w:t>и для оценки достаточности выполненных ремонтных работ</w:t>
            </w:r>
            <w:r>
              <w:rPr>
                <w:rFonts w:cs="Arial"/>
                <w:szCs w:val="20"/>
              </w:rPr>
              <w:t>.</w:t>
            </w:r>
          </w:p>
        </w:tc>
      </w:tr>
      <w:tr w:rsidR="00AB30BA" w:rsidRPr="006C5495" w14:paraId="66FE94AC" w14:textId="77777777" w:rsidTr="006C5495">
        <w:tc>
          <w:tcPr>
            <w:tcW w:w="7597" w:type="dxa"/>
          </w:tcPr>
          <w:p w14:paraId="059A72CD" w14:textId="77777777" w:rsidR="00AB30BA" w:rsidRPr="006C5495" w:rsidRDefault="00AB30BA" w:rsidP="00AB1E9B">
            <w:pPr>
              <w:spacing w:after="1" w:line="200" w:lineRule="atLeast"/>
              <w:jc w:val="both"/>
              <w:rPr>
                <w:rFonts w:cs="Arial"/>
                <w:szCs w:val="20"/>
              </w:rPr>
            </w:pPr>
          </w:p>
        </w:tc>
        <w:tc>
          <w:tcPr>
            <w:tcW w:w="7597" w:type="dxa"/>
          </w:tcPr>
          <w:p w14:paraId="09D1B678" w14:textId="77777777" w:rsidR="00AB30BA" w:rsidRDefault="00AB1E9B" w:rsidP="00AB30BA">
            <w:pPr>
              <w:autoSpaceDE w:val="0"/>
              <w:autoSpaceDN w:val="0"/>
              <w:adjustRightInd w:val="0"/>
              <w:spacing w:before="200" w:after="1" w:line="200" w:lineRule="atLeast"/>
              <w:ind w:firstLine="539"/>
              <w:jc w:val="both"/>
              <w:rPr>
                <w:rFonts w:cs="Arial"/>
                <w:szCs w:val="20"/>
              </w:rPr>
            </w:pPr>
            <w:bookmarkStart w:id="68" w:name="П8"/>
            <w:bookmarkEnd w:id="68"/>
            <w:r>
              <w:rPr>
                <w:rFonts w:cs="Arial"/>
                <w:szCs w:val="20"/>
              </w:rPr>
              <w:t>Внеочередные осмотры зданий и сооружений</w:t>
            </w:r>
            <w:r w:rsidRPr="00AB1E9B">
              <w:rPr>
                <w:rFonts w:cs="Arial"/>
                <w:szCs w:val="20"/>
                <w:shd w:val="clear" w:color="auto" w:fill="C0C0C0"/>
              </w:rPr>
              <w:t xml:space="preserve"> должны проводиться не позднее двух дней</w:t>
            </w:r>
            <w:r>
              <w:rPr>
                <w:rFonts w:cs="Arial"/>
                <w:szCs w:val="20"/>
              </w:rPr>
              <w:t xml:space="preserve"> после </w:t>
            </w:r>
            <w:r w:rsidRPr="00AB1E9B">
              <w:rPr>
                <w:rFonts w:cs="Arial"/>
                <w:szCs w:val="20"/>
                <w:shd w:val="clear" w:color="auto" w:fill="C0C0C0"/>
              </w:rPr>
              <w:t>явлений стихийного характера (в том числе</w:t>
            </w:r>
            <w:r>
              <w:rPr>
                <w:rFonts w:cs="Arial"/>
                <w:szCs w:val="20"/>
              </w:rPr>
              <w:t xml:space="preserve"> ливней, </w:t>
            </w:r>
            <w:r w:rsidRPr="00AB1E9B">
              <w:rPr>
                <w:rFonts w:cs="Arial"/>
                <w:szCs w:val="20"/>
                <w:shd w:val="clear" w:color="auto" w:fill="C0C0C0"/>
              </w:rPr>
              <w:t>ураганных</w:t>
            </w:r>
            <w:r>
              <w:rPr>
                <w:rFonts w:cs="Arial"/>
                <w:szCs w:val="20"/>
              </w:rPr>
              <w:t xml:space="preserve"> ветров, </w:t>
            </w:r>
            <w:r w:rsidRPr="00AB1E9B">
              <w:rPr>
                <w:rFonts w:cs="Arial"/>
                <w:szCs w:val="20"/>
                <w:shd w:val="clear" w:color="auto" w:fill="C0C0C0"/>
              </w:rPr>
              <w:t>сильных</w:t>
            </w:r>
            <w:r>
              <w:rPr>
                <w:rFonts w:cs="Arial"/>
                <w:szCs w:val="20"/>
              </w:rPr>
              <w:t xml:space="preserve"> снегопадов, наводнений</w:t>
            </w:r>
            <w:r w:rsidRPr="00AB1E9B">
              <w:rPr>
                <w:rFonts w:cs="Arial"/>
                <w:szCs w:val="20"/>
                <w:shd w:val="clear" w:color="auto" w:fill="C0C0C0"/>
              </w:rPr>
              <w:t>)</w:t>
            </w:r>
            <w:r>
              <w:rPr>
                <w:rFonts w:cs="Arial"/>
                <w:szCs w:val="20"/>
              </w:rPr>
              <w:t xml:space="preserve">, </w:t>
            </w:r>
            <w:r w:rsidRPr="00AB1E9B">
              <w:rPr>
                <w:rFonts w:cs="Arial"/>
                <w:szCs w:val="20"/>
                <w:shd w:val="clear" w:color="auto" w:fill="C0C0C0"/>
              </w:rPr>
              <w:t>после</w:t>
            </w:r>
            <w:r>
              <w:rPr>
                <w:rFonts w:cs="Arial"/>
                <w:szCs w:val="20"/>
              </w:rPr>
              <w:t xml:space="preserve"> стихийного </w:t>
            </w:r>
            <w:r w:rsidRPr="00AB1E9B">
              <w:rPr>
                <w:rFonts w:cs="Arial"/>
                <w:szCs w:val="20"/>
                <w:shd w:val="clear" w:color="auto" w:fill="C0C0C0"/>
              </w:rPr>
              <w:t>бедствия или техногенной аварии</w:t>
            </w:r>
            <w:r>
              <w:rPr>
                <w:rFonts w:cs="Arial"/>
                <w:szCs w:val="20"/>
              </w:rPr>
              <w:t>.</w:t>
            </w:r>
          </w:p>
          <w:p w14:paraId="1132DABF" w14:textId="0A8F0A7B" w:rsidR="00AB1E9B" w:rsidRPr="006C5495" w:rsidRDefault="00E7137B" w:rsidP="00AB1E9B">
            <w:pPr>
              <w:autoSpaceDE w:val="0"/>
              <w:autoSpaceDN w:val="0"/>
              <w:adjustRightInd w:val="0"/>
              <w:spacing w:after="1" w:line="200" w:lineRule="atLeast"/>
              <w:jc w:val="both"/>
              <w:rPr>
                <w:rFonts w:cs="Arial"/>
                <w:szCs w:val="20"/>
              </w:rPr>
            </w:pPr>
            <w:hyperlink w:anchor="П7" w:history="1">
              <w:r w:rsidR="00AB1E9B" w:rsidRPr="00AB1E9B">
                <w:rPr>
                  <w:rStyle w:val="a3"/>
                  <w:rFonts w:cs="Arial"/>
                  <w:szCs w:val="20"/>
                </w:rPr>
                <w:t>См. схожий фрагмент в сравниваемом документе</w:t>
              </w:r>
            </w:hyperlink>
          </w:p>
        </w:tc>
      </w:tr>
      <w:tr w:rsidR="00AB30BA" w:rsidRPr="006C5495" w14:paraId="46FF96B3" w14:textId="77777777" w:rsidTr="006C5495">
        <w:tc>
          <w:tcPr>
            <w:tcW w:w="7597" w:type="dxa"/>
          </w:tcPr>
          <w:p w14:paraId="4F9A68AB" w14:textId="5A83E62B" w:rsidR="00AB30BA" w:rsidRPr="006C5495" w:rsidRDefault="00AB1E9B" w:rsidP="00AB1E9B">
            <w:pPr>
              <w:autoSpaceDE w:val="0"/>
              <w:autoSpaceDN w:val="0"/>
              <w:adjustRightInd w:val="0"/>
              <w:spacing w:before="200" w:after="1" w:line="200" w:lineRule="atLeast"/>
              <w:ind w:firstLine="539"/>
              <w:jc w:val="both"/>
              <w:rPr>
                <w:rFonts w:cs="Arial"/>
                <w:szCs w:val="20"/>
              </w:rPr>
            </w:pPr>
            <w:r w:rsidRPr="00AB30BA">
              <w:rPr>
                <w:rFonts w:cs="Arial"/>
                <w:strike/>
                <w:color w:val="FF0000"/>
                <w:szCs w:val="20"/>
              </w:rPr>
              <w:t>За 15 дней до начала отопительного сезона производится частичный осмотр тех частей зданий и сооружений, по которым при общем осеннем осмотре были отмечены недоделки ремонтных работ по подготовке к зиме, в целях проверки их устранения.</w:t>
            </w:r>
          </w:p>
        </w:tc>
        <w:tc>
          <w:tcPr>
            <w:tcW w:w="7597" w:type="dxa"/>
          </w:tcPr>
          <w:p w14:paraId="71AE4E52" w14:textId="77777777" w:rsidR="00AB30BA" w:rsidRPr="006C5495" w:rsidRDefault="00AB30BA" w:rsidP="00AB1E9B">
            <w:pPr>
              <w:spacing w:after="1" w:line="200" w:lineRule="atLeast"/>
              <w:jc w:val="both"/>
              <w:rPr>
                <w:rFonts w:cs="Arial"/>
                <w:szCs w:val="20"/>
              </w:rPr>
            </w:pPr>
          </w:p>
        </w:tc>
      </w:tr>
      <w:tr w:rsidR="00AB30BA" w:rsidRPr="006C5495" w14:paraId="09D35C50" w14:textId="77777777" w:rsidTr="006C5495">
        <w:tc>
          <w:tcPr>
            <w:tcW w:w="7597" w:type="dxa"/>
          </w:tcPr>
          <w:p w14:paraId="5645350E" w14:textId="7EC8BC60" w:rsidR="00AB30BA" w:rsidRPr="006C5495" w:rsidRDefault="00AB1E9B" w:rsidP="00AB1E9B">
            <w:pPr>
              <w:autoSpaceDE w:val="0"/>
              <w:autoSpaceDN w:val="0"/>
              <w:adjustRightInd w:val="0"/>
              <w:spacing w:before="200" w:after="1" w:line="200" w:lineRule="atLeast"/>
              <w:ind w:firstLine="539"/>
              <w:jc w:val="both"/>
              <w:rPr>
                <w:rFonts w:cs="Arial"/>
                <w:szCs w:val="20"/>
              </w:rPr>
            </w:pPr>
            <w:r w:rsidRPr="00AB1E9B">
              <w:rPr>
                <w:rFonts w:cs="Arial"/>
                <w:strike/>
                <w:color w:val="FF0000"/>
                <w:szCs w:val="20"/>
              </w:rPr>
              <w:t>3.3.8. По результатам работы смотровой комиссии во время весеннего (осеннего) осмотра составляется акт</w:t>
            </w:r>
            <w:r>
              <w:rPr>
                <w:rFonts w:cs="Arial"/>
                <w:szCs w:val="20"/>
              </w:rPr>
              <w:t xml:space="preserve">, который утверждается руководителем </w:t>
            </w:r>
            <w:r w:rsidRPr="00AB1E9B">
              <w:rPr>
                <w:rFonts w:cs="Arial"/>
                <w:strike/>
                <w:color w:val="FF0000"/>
                <w:szCs w:val="20"/>
              </w:rPr>
              <w:t>предприятия с изданием распорядительного документа о результатах осмотра, принятии необходимых мер, сроках их проведения и ответственных за исполнение</w:t>
            </w:r>
            <w:r>
              <w:rPr>
                <w:rFonts w:cs="Arial"/>
                <w:szCs w:val="20"/>
              </w:rPr>
              <w:t>.</w:t>
            </w:r>
          </w:p>
        </w:tc>
        <w:tc>
          <w:tcPr>
            <w:tcW w:w="7597" w:type="dxa"/>
          </w:tcPr>
          <w:p w14:paraId="381146BC" w14:textId="6C40E531" w:rsidR="00AB30BA" w:rsidRPr="006C5495" w:rsidRDefault="00AB1E9B" w:rsidP="00AB1E9B">
            <w:pPr>
              <w:autoSpaceDE w:val="0"/>
              <w:autoSpaceDN w:val="0"/>
              <w:adjustRightInd w:val="0"/>
              <w:spacing w:before="200" w:after="1" w:line="200" w:lineRule="atLeast"/>
              <w:ind w:firstLine="539"/>
              <w:jc w:val="both"/>
              <w:rPr>
                <w:rFonts w:cs="Arial"/>
                <w:szCs w:val="20"/>
              </w:rPr>
            </w:pPr>
            <w:r w:rsidRPr="00AB1E9B">
              <w:rPr>
                <w:rFonts w:cs="Arial"/>
                <w:szCs w:val="20"/>
                <w:shd w:val="clear" w:color="auto" w:fill="C0C0C0"/>
              </w:rPr>
              <w:t>Результаты очередных и внеочередных осмотров зданий и сооружений оформляются актом</w:t>
            </w:r>
            <w:r>
              <w:rPr>
                <w:rFonts w:cs="Arial"/>
                <w:szCs w:val="20"/>
              </w:rPr>
              <w:t xml:space="preserve">, который утверждается </w:t>
            </w:r>
            <w:r w:rsidRPr="00AB1E9B">
              <w:rPr>
                <w:rFonts w:cs="Arial"/>
                <w:szCs w:val="20"/>
                <w:shd w:val="clear" w:color="auto" w:fill="C0C0C0"/>
              </w:rPr>
              <w:t>техническим</w:t>
            </w:r>
            <w:r>
              <w:rPr>
                <w:rFonts w:cs="Arial"/>
                <w:szCs w:val="20"/>
              </w:rPr>
              <w:t xml:space="preserve"> руководителем </w:t>
            </w:r>
            <w:r w:rsidRPr="00AB1E9B">
              <w:rPr>
                <w:rFonts w:cs="Arial"/>
                <w:szCs w:val="20"/>
                <w:shd w:val="clear" w:color="auto" w:fill="C0C0C0"/>
              </w:rPr>
              <w:t>эксплуатирующей организации (структурного подразделения)</w:t>
            </w:r>
            <w:r>
              <w:rPr>
                <w:rFonts w:cs="Arial"/>
                <w:szCs w:val="20"/>
              </w:rPr>
              <w:t>.</w:t>
            </w:r>
          </w:p>
        </w:tc>
      </w:tr>
      <w:tr w:rsidR="00AB1E9B" w:rsidRPr="006C5495" w14:paraId="7B741C5B" w14:textId="77777777" w:rsidTr="006C5495">
        <w:tc>
          <w:tcPr>
            <w:tcW w:w="7597" w:type="dxa"/>
          </w:tcPr>
          <w:p w14:paraId="63106597" w14:textId="77777777" w:rsidR="00AB1E9B" w:rsidRPr="006C5495" w:rsidRDefault="00AB1E9B" w:rsidP="009D220D">
            <w:pPr>
              <w:spacing w:after="1" w:line="200" w:lineRule="atLeast"/>
              <w:jc w:val="both"/>
              <w:rPr>
                <w:rFonts w:cs="Arial"/>
                <w:szCs w:val="20"/>
              </w:rPr>
            </w:pPr>
          </w:p>
        </w:tc>
        <w:tc>
          <w:tcPr>
            <w:tcW w:w="7597" w:type="dxa"/>
          </w:tcPr>
          <w:p w14:paraId="5BAE5A90" w14:textId="77777777" w:rsid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zCs w:val="20"/>
                <w:shd w:val="clear" w:color="auto" w:fill="C0C0C0"/>
              </w:rPr>
              <w:t>170. Текущие осмотры зданий и сооружений осуществляются по графику, утверждаемому техническим руководителем эксплуатирующей организации (структурного подразделения).</w:t>
            </w:r>
          </w:p>
          <w:p w14:paraId="4AD52279" w14:textId="77777777" w:rsid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zCs w:val="20"/>
                <w:shd w:val="clear" w:color="auto" w:fill="C0C0C0"/>
              </w:rPr>
              <w:t>Текущие осмотры зданий и сооружений источников тепловой энергии проводятся:</w:t>
            </w:r>
          </w:p>
          <w:p w14:paraId="6D9865D4" w14:textId="70B64978" w:rsidR="009D220D" w:rsidRDefault="009D220D" w:rsidP="009D220D">
            <w:pPr>
              <w:autoSpaceDE w:val="0"/>
              <w:autoSpaceDN w:val="0"/>
              <w:adjustRightInd w:val="0"/>
              <w:spacing w:before="200" w:after="1" w:line="200" w:lineRule="atLeast"/>
              <w:ind w:firstLine="539"/>
              <w:jc w:val="both"/>
              <w:rPr>
                <w:rFonts w:cs="Arial"/>
                <w:szCs w:val="20"/>
              </w:rPr>
            </w:pPr>
            <w:bookmarkStart w:id="69" w:name="П43"/>
            <w:bookmarkEnd w:id="69"/>
            <w:r w:rsidRPr="00C90C8F">
              <w:rPr>
                <w:rFonts w:cs="Arial"/>
                <w:szCs w:val="20"/>
              </w:rPr>
              <w:t xml:space="preserve">для </w:t>
            </w:r>
            <w:r w:rsidRPr="009D220D">
              <w:rPr>
                <w:rFonts w:cs="Arial"/>
                <w:szCs w:val="20"/>
                <w:shd w:val="clear" w:color="auto" w:fill="C0C0C0"/>
              </w:rPr>
              <w:t>источников</w:t>
            </w:r>
            <w:r w:rsidRPr="00C90C8F">
              <w:rPr>
                <w:rFonts w:cs="Arial"/>
                <w:szCs w:val="20"/>
              </w:rPr>
              <w:t xml:space="preserve"> установленной мощностью 10 Гкал/ч </w:t>
            </w:r>
            <w:r w:rsidRPr="009D220D">
              <w:rPr>
                <w:rFonts w:cs="Arial"/>
                <w:szCs w:val="20"/>
                <w:shd w:val="clear" w:color="auto" w:fill="C0C0C0"/>
              </w:rPr>
              <w:t>и более</w:t>
            </w:r>
            <w:r w:rsidRPr="00C90C8F">
              <w:rPr>
                <w:rFonts w:cs="Arial"/>
                <w:szCs w:val="20"/>
              </w:rPr>
              <w:t xml:space="preserve"> - не реже </w:t>
            </w:r>
            <w:r w:rsidRPr="009D220D">
              <w:rPr>
                <w:rFonts w:cs="Arial"/>
                <w:szCs w:val="20"/>
                <w:shd w:val="clear" w:color="auto" w:fill="C0C0C0"/>
              </w:rPr>
              <w:t>1 раза в 6 месяцев при сроке эксплуатации менее 15 лет и</w:t>
            </w:r>
            <w:r w:rsidRPr="00C90C8F">
              <w:rPr>
                <w:rFonts w:cs="Arial"/>
                <w:szCs w:val="20"/>
              </w:rPr>
              <w:t xml:space="preserve"> 1 раза в 4 </w:t>
            </w:r>
            <w:r w:rsidRPr="009D220D">
              <w:rPr>
                <w:rFonts w:cs="Arial"/>
                <w:szCs w:val="20"/>
                <w:shd w:val="clear" w:color="auto" w:fill="C0C0C0"/>
              </w:rPr>
              <w:t>месяца</w:t>
            </w:r>
            <w:r w:rsidRPr="00C90C8F">
              <w:rPr>
                <w:rFonts w:cs="Arial"/>
                <w:szCs w:val="20"/>
              </w:rPr>
              <w:t xml:space="preserve"> при сроке эксплуатации 15 лет </w:t>
            </w:r>
            <w:r w:rsidRPr="009D220D">
              <w:rPr>
                <w:rFonts w:cs="Arial"/>
                <w:szCs w:val="20"/>
                <w:shd w:val="clear" w:color="auto" w:fill="C0C0C0"/>
              </w:rPr>
              <w:t>и более</w:t>
            </w:r>
            <w:r w:rsidRPr="00C90C8F">
              <w:rPr>
                <w:rFonts w:cs="Arial"/>
                <w:szCs w:val="20"/>
              </w:rPr>
              <w:t>;</w:t>
            </w:r>
          </w:p>
          <w:p w14:paraId="1C2D83F2" w14:textId="5EE5029B" w:rsidR="00C90C8F" w:rsidRDefault="00E7137B" w:rsidP="00C90C8F">
            <w:pPr>
              <w:autoSpaceDE w:val="0"/>
              <w:autoSpaceDN w:val="0"/>
              <w:adjustRightInd w:val="0"/>
              <w:spacing w:after="1" w:line="200" w:lineRule="atLeast"/>
              <w:jc w:val="both"/>
              <w:rPr>
                <w:rFonts w:cs="Arial"/>
                <w:szCs w:val="20"/>
              </w:rPr>
            </w:pPr>
            <w:hyperlink w:anchor="П44" w:history="1">
              <w:r w:rsidR="00C90C8F" w:rsidRPr="001A071D">
                <w:rPr>
                  <w:rStyle w:val="a3"/>
                  <w:rFonts w:cs="Arial"/>
                  <w:szCs w:val="20"/>
                </w:rPr>
                <w:t>См. схожий фрагмент в сравниваемом документе</w:t>
              </w:r>
            </w:hyperlink>
          </w:p>
          <w:p w14:paraId="0A87691C"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C90C8F">
              <w:rPr>
                <w:rFonts w:cs="Arial"/>
                <w:szCs w:val="20"/>
              </w:rPr>
              <w:t xml:space="preserve">для </w:t>
            </w:r>
            <w:r w:rsidRPr="009D220D">
              <w:rPr>
                <w:rFonts w:cs="Arial"/>
                <w:szCs w:val="20"/>
                <w:shd w:val="clear" w:color="auto" w:fill="C0C0C0"/>
              </w:rPr>
              <w:t>источников</w:t>
            </w:r>
            <w:r w:rsidRPr="00C90C8F">
              <w:rPr>
                <w:rFonts w:cs="Arial"/>
                <w:szCs w:val="20"/>
              </w:rPr>
              <w:t xml:space="preserve"> установленной мощностью менее 10 Гкал/ч - не реже </w:t>
            </w:r>
            <w:r w:rsidRPr="009D220D">
              <w:rPr>
                <w:rFonts w:cs="Arial"/>
                <w:szCs w:val="20"/>
                <w:shd w:val="clear" w:color="auto" w:fill="C0C0C0"/>
              </w:rPr>
              <w:t>1 раза в год при сроке эксплуатации менее 10 лет и</w:t>
            </w:r>
            <w:r w:rsidRPr="00C90C8F">
              <w:rPr>
                <w:rFonts w:cs="Arial"/>
                <w:szCs w:val="20"/>
              </w:rPr>
              <w:t xml:space="preserve"> 1 раза в 6 месяцев при сроке эксплуатации 10 лет </w:t>
            </w:r>
            <w:r w:rsidRPr="009D220D">
              <w:rPr>
                <w:rFonts w:cs="Arial"/>
                <w:szCs w:val="20"/>
                <w:shd w:val="clear" w:color="auto" w:fill="C0C0C0"/>
              </w:rPr>
              <w:t>и более</w:t>
            </w:r>
            <w:r w:rsidRPr="00C90C8F">
              <w:rPr>
                <w:rFonts w:cs="Arial"/>
                <w:szCs w:val="20"/>
              </w:rPr>
              <w:t>.</w:t>
            </w:r>
          </w:p>
          <w:p w14:paraId="07D80AA7"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Текущие осмотры зданий и сооружений тепловых сетей проводятся:</w:t>
            </w:r>
          </w:p>
          <w:p w14:paraId="061D53FB"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не реже 1 раза в год при сроке эксплуатации менее 10 лет;</w:t>
            </w:r>
          </w:p>
          <w:p w14:paraId="2E2B7736"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не реже 1 раза в 6 месяцев при сроке эксплуатации 10 лет и более.</w:t>
            </w:r>
          </w:p>
          <w:p w14:paraId="548920D7"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lastRenderedPageBreak/>
              <w:t>Результаты текущих осмотров зданий и сооружений должны заноситься в журналы, определенные в перечне технической документации эксплуатирующей организации, в которых учитывается техническое состояние зданий и сооружений.</w:t>
            </w:r>
          </w:p>
          <w:p w14:paraId="2BBDCA39" w14:textId="23479F4E" w:rsidR="009D220D" w:rsidRDefault="009D220D" w:rsidP="009D220D">
            <w:pPr>
              <w:autoSpaceDE w:val="0"/>
              <w:autoSpaceDN w:val="0"/>
              <w:adjustRightInd w:val="0"/>
              <w:spacing w:before="200" w:after="1" w:line="200" w:lineRule="atLeast"/>
              <w:ind w:firstLine="539"/>
              <w:jc w:val="both"/>
              <w:rPr>
                <w:rFonts w:cs="Arial"/>
                <w:szCs w:val="20"/>
              </w:rPr>
            </w:pPr>
            <w:bookmarkStart w:id="70" w:name="П45"/>
            <w:bookmarkEnd w:id="70"/>
            <w:r w:rsidRPr="009D220D">
              <w:rPr>
                <w:rFonts w:cs="Arial"/>
                <w:szCs w:val="20"/>
                <w:shd w:val="clear" w:color="auto" w:fill="C0C0C0"/>
              </w:rPr>
              <w:t>171.</w:t>
            </w:r>
            <w:r w:rsidRPr="001A071D">
              <w:rPr>
                <w:rFonts w:cs="Arial"/>
                <w:szCs w:val="20"/>
              </w:rPr>
              <w:t xml:space="preserve"> При обнаружении в строительных конструкциях трещин, изломов и других внешних признаков повреждений за этими конструкциями </w:t>
            </w:r>
            <w:r w:rsidRPr="009D220D">
              <w:rPr>
                <w:rFonts w:cs="Arial"/>
                <w:szCs w:val="20"/>
                <w:shd w:val="clear" w:color="auto" w:fill="C0C0C0"/>
              </w:rPr>
              <w:t>должно быть установлено</w:t>
            </w:r>
            <w:r w:rsidRPr="001A071D">
              <w:rPr>
                <w:rFonts w:cs="Arial"/>
                <w:szCs w:val="20"/>
              </w:rPr>
              <w:t xml:space="preserve"> наблюдение с использованием маяков и с помощью инструментальных измерений. Сведения об обнаруженных дефектах </w:t>
            </w:r>
            <w:r w:rsidRPr="009D220D">
              <w:rPr>
                <w:rFonts w:cs="Arial"/>
                <w:szCs w:val="20"/>
                <w:shd w:val="clear" w:color="auto" w:fill="C0C0C0"/>
              </w:rPr>
              <w:t>вносятся ответственными за исправное состояние и безопасную эксплуатацию зданий и сооружений в журналы, определенные в перечне технической документации эксплуатирующей организации, в которых учитывается техническое состояние</w:t>
            </w:r>
            <w:r w:rsidRPr="001A071D">
              <w:rPr>
                <w:rFonts w:cs="Arial"/>
                <w:szCs w:val="20"/>
              </w:rPr>
              <w:t xml:space="preserve"> зданий и сооружений с установлением сроков устранения выявленных дефектов.</w:t>
            </w:r>
          </w:p>
          <w:p w14:paraId="0DB742FD" w14:textId="41D7BFA2" w:rsidR="001A071D" w:rsidRPr="009D220D" w:rsidRDefault="00E7137B" w:rsidP="001A071D">
            <w:pPr>
              <w:autoSpaceDE w:val="0"/>
              <w:autoSpaceDN w:val="0"/>
              <w:adjustRightInd w:val="0"/>
              <w:spacing w:after="1" w:line="200" w:lineRule="atLeast"/>
              <w:jc w:val="both"/>
              <w:rPr>
                <w:rFonts w:cs="Arial"/>
                <w:szCs w:val="20"/>
                <w:shd w:val="clear" w:color="auto" w:fill="C0C0C0"/>
              </w:rPr>
            </w:pPr>
            <w:hyperlink w:anchor="П46" w:history="1">
              <w:r w:rsidR="001A071D" w:rsidRPr="001A071D">
                <w:rPr>
                  <w:rStyle w:val="a3"/>
                  <w:rFonts w:cs="Arial"/>
                  <w:szCs w:val="20"/>
                </w:rPr>
                <w:t>См. схожий фрагмент в сравниваемом документе</w:t>
              </w:r>
            </w:hyperlink>
          </w:p>
          <w:p w14:paraId="2B03B8B0" w14:textId="7CE08DB1" w:rsid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bookmarkStart w:id="71" w:name="П47"/>
            <w:bookmarkEnd w:id="71"/>
            <w:r w:rsidRPr="009D220D">
              <w:rPr>
                <w:rFonts w:cs="Arial"/>
                <w:szCs w:val="20"/>
                <w:shd w:val="clear" w:color="auto" w:fill="C0C0C0"/>
              </w:rPr>
              <w:t>172.</w:t>
            </w:r>
            <w:r w:rsidRPr="001A071D">
              <w:rPr>
                <w:rFonts w:cs="Arial"/>
                <w:szCs w:val="20"/>
              </w:rPr>
              <w:t xml:space="preserve"> При </w:t>
            </w:r>
            <w:r w:rsidRPr="001A071D">
              <w:rPr>
                <w:rFonts w:cs="Arial"/>
                <w:szCs w:val="20"/>
                <w:shd w:val="clear" w:color="auto" w:fill="C0C0C0"/>
              </w:rPr>
              <w:t xml:space="preserve">осмотрах </w:t>
            </w:r>
            <w:r w:rsidRPr="009D220D">
              <w:rPr>
                <w:rFonts w:cs="Arial"/>
                <w:szCs w:val="20"/>
                <w:shd w:val="clear" w:color="auto" w:fill="C0C0C0"/>
              </w:rPr>
              <w:t xml:space="preserve">зданий и сооружений, фундаментов оборудования объектов теплоснабжения и (или) </w:t>
            </w:r>
            <w:proofErr w:type="spellStart"/>
            <w:r w:rsidRPr="009D220D">
              <w:rPr>
                <w:rFonts w:cs="Arial"/>
                <w:szCs w:val="20"/>
                <w:shd w:val="clear" w:color="auto" w:fill="C0C0C0"/>
              </w:rPr>
              <w:t>теплопотребляющих</w:t>
            </w:r>
            <w:proofErr w:type="spellEnd"/>
            <w:r w:rsidRPr="009D220D">
              <w:rPr>
                <w:rFonts w:cs="Arial"/>
                <w:szCs w:val="20"/>
                <w:shd w:val="clear" w:color="auto" w:fill="C0C0C0"/>
              </w:rPr>
              <w:t xml:space="preserve"> установок должно контролироваться</w:t>
            </w:r>
            <w:r w:rsidRPr="001A071D">
              <w:rPr>
                <w:rFonts w:cs="Arial"/>
                <w:szCs w:val="20"/>
              </w:rPr>
              <w:t xml:space="preserve"> состояние </w:t>
            </w:r>
            <w:r w:rsidRPr="009D220D">
              <w:rPr>
                <w:rFonts w:cs="Arial"/>
                <w:szCs w:val="20"/>
                <w:shd w:val="clear" w:color="auto" w:fill="C0C0C0"/>
              </w:rPr>
              <w:t>элементов зданий и сооружений:</w:t>
            </w:r>
          </w:p>
          <w:p w14:paraId="4DA8A7E6" w14:textId="768F0E2E" w:rsidR="001A071D" w:rsidRPr="009D220D" w:rsidRDefault="00E7137B" w:rsidP="001A071D">
            <w:pPr>
              <w:autoSpaceDE w:val="0"/>
              <w:autoSpaceDN w:val="0"/>
              <w:adjustRightInd w:val="0"/>
              <w:spacing w:after="1" w:line="200" w:lineRule="atLeast"/>
              <w:jc w:val="both"/>
              <w:rPr>
                <w:rFonts w:cs="Arial"/>
                <w:szCs w:val="20"/>
                <w:shd w:val="clear" w:color="auto" w:fill="C0C0C0"/>
              </w:rPr>
            </w:pPr>
            <w:hyperlink w:anchor="П48" w:history="1">
              <w:r w:rsidR="001A071D" w:rsidRPr="00B42E4C">
                <w:rPr>
                  <w:rStyle w:val="a3"/>
                  <w:rFonts w:cs="Arial"/>
                  <w:szCs w:val="20"/>
                </w:rPr>
                <w:t>См. схожий фрагмент в сравниваемом документе</w:t>
              </w:r>
            </w:hyperlink>
          </w:p>
          <w:p w14:paraId="48D0F275"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1A071D">
              <w:rPr>
                <w:rFonts w:cs="Arial"/>
                <w:szCs w:val="20"/>
              </w:rPr>
              <w:t>подвижных опор</w:t>
            </w:r>
            <w:r w:rsidRPr="009D220D">
              <w:rPr>
                <w:rFonts w:cs="Arial"/>
                <w:szCs w:val="20"/>
                <w:shd w:val="clear" w:color="auto" w:fill="C0C0C0"/>
              </w:rPr>
              <w:t>;</w:t>
            </w:r>
          </w:p>
          <w:p w14:paraId="12F24707"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1A071D">
              <w:rPr>
                <w:rFonts w:cs="Arial"/>
                <w:szCs w:val="20"/>
              </w:rPr>
              <w:t>температурных швов</w:t>
            </w:r>
            <w:r w:rsidRPr="009D220D">
              <w:rPr>
                <w:rFonts w:cs="Arial"/>
                <w:szCs w:val="20"/>
                <w:shd w:val="clear" w:color="auto" w:fill="C0C0C0"/>
              </w:rPr>
              <w:t>;</w:t>
            </w:r>
          </w:p>
          <w:p w14:paraId="739B86D2"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1A071D">
              <w:rPr>
                <w:rFonts w:cs="Arial"/>
                <w:szCs w:val="20"/>
              </w:rPr>
              <w:t>сварных, клепаных и болтовых соединений металлоконструкций</w:t>
            </w:r>
            <w:r w:rsidRPr="009D220D">
              <w:rPr>
                <w:rFonts w:cs="Arial"/>
                <w:szCs w:val="20"/>
                <w:shd w:val="clear" w:color="auto" w:fill="C0C0C0"/>
              </w:rPr>
              <w:t>;</w:t>
            </w:r>
          </w:p>
          <w:p w14:paraId="309017BB"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1A071D">
              <w:rPr>
                <w:rFonts w:cs="Arial"/>
                <w:szCs w:val="20"/>
              </w:rPr>
              <w:t>стыков и закладных деталей сборных железобетонных конструкций</w:t>
            </w:r>
            <w:r w:rsidRPr="009D220D">
              <w:rPr>
                <w:rFonts w:cs="Arial"/>
                <w:szCs w:val="20"/>
                <w:shd w:val="clear" w:color="auto" w:fill="C0C0C0"/>
              </w:rPr>
              <w:t>;</w:t>
            </w:r>
          </w:p>
          <w:p w14:paraId="22EB3B13"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1A071D">
              <w:rPr>
                <w:rFonts w:cs="Arial"/>
                <w:szCs w:val="20"/>
              </w:rPr>
              <w:t>арматуры и бетона железобетонных конструкций</w:t>
            </w:r>
            <w:r w:rsidRPr="009D220D">
              <w:rPr>
                <w:rFonts w:cs="Arial"/>
                <w:szCs w:val="20"/>
                <w:shd w:val="clear" w:color="auto" w:fill="C0C0C0"/>
              </w:rPr>
              <w:t>;</w:t>
            </w:r>
          </w:p>
          <w:p w14:paraId="07163ECE" w14:textId="34BED21F" w:rsidR="00AB1E9B" w:rsidRPr="006C5495" w:rsidRDefault="009D220D" w:rsidP="009D220D">
            <w:pPr>
              <w:autoSpaceDE w:val="0"/>
              <w:autoSpaceDN w:val="0"/>
              <w:adjustRightInd w:val="0"/>
              <w:spacing w:before="200" w:after="1" w:line="200" w:lineRule="atLeast"/>
              <w:ind w:firstLine="539"/>
              <w:jc w:val="both"/>
              <w:rPr>
                <w:rFonts w:cs="Arial"/>
                <w:szCs w:val="20"/>
              </w:rPr>
            </w:pPr>
            <w:r w:rsidRPr="001A071D">
              <w:rPr>
                <w:rFonts w:cs="Arial"/>
                <w:szCs w:val="20"/>
              </w:rPr>
              <w:t>подкрановых конструкций.</w:t>
            </w:r>
          </w:p>
        </w:tc>
      </w:tr>
      <w:tr w:rsidR="00AB1E9B" w:rsidRPr="006C5495" w14:paraId="6E79201C" w14:textId="77777777" w:rsidTr="006C5495">
        <w:tc>
          <w:tcPr>
            <w:tcW w:w="7597" w:type="dxa"/>
          </w:tcPr>
          <w:p w14:paraId="6AB9093B"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lastRenderedPageBreak/>
              <w:t>3.3.9. Строительные конструкции производственных зданий и сооружений для тепловых энергоустановок подвергаются один раз в 5 лет техническому освидетельствованию специализированной организацией по перечню, утвержденному руководителем организации и согласованному проектной организацией.</w:t>
            </w:r>
          </w:p>
          <w:p w14:paraId="57A40D0D"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 xml:space="preserve">3.3.10. В организациях должны быть инструкции по эксплуатации дымовых труб и газоходов. При этом наблюдения за состоянием </w:t>
            </w:r>
            <w:r w:rsidRPr="009D220D">
              <w:rPr>
                <w:rFonts w:cs="Arial"/>
                <w:strike/>
                <w:color w:val="FF0000"/>
                <w:szCs w:val="20"/>
              </w:rPr>
              <w:lastRenderedPageBreak/>
              <w:t>железобетонных дымовых труб и газоходов организуются со следующей периодичностью:</w:t>
            </w:r>
          </w:p>
          <w:p w14:paraId="4B9585C9"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 наружный осмотр дымовой трубы и газоходов, а также осмотр межтрубного пространства трубы со внутренним газоотводящим стволом - один раз в год весной, тепловизионное обследование состояния кирпичной и монолитной футеровки не реже одного раза в 5 лет;</w:t>
            </w:r>
          </w:p>
          <w:p w14:paraId="423A5699"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 внутренний осмотр дымовой трубы и газоходов с отключением всех подключенных котлов - через 5 лет после ввода в эксплуатацию и в дальнейшем не реже одного раза в 10 лет. При сжигании в котлах высокосернистого топлива внутренний осмотр проводится не реже одного раза в 5 лет;</w:t>
            </w:r>
          </w:p>
          <w:p w14:paraId="5318F89C"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 внутренний осмотр газоходов котлов - при каждом отключении котла для текущего ремонта;</w:t>
            </w:r>
          </w:p>
          <w:p w14:paraId="00064806"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 инструментальная проверка сопротивления контура молниезащиты дымовой трубы - ежегодно;</w:t>
            </w:r>
          </w:p>
          <w:p w14:paraId="0C05CF5F"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 измерение температуры уходящих газов в дымовой трубе - не реже одного раза в месяц;</w:t>
            </w:r>
          </w:p>
          <w:p w14:paraId="55F12409" w14:textId="14242C0D" w:rsidR="009D220D" w:rsidRDefault="009D220D" w:rsidP="009D220D">
            <w:pPr>
              <w:autoSpaceDE w:val="0"/>
              <w:autoSpaceDN w:val="0"/>
              <w:adjustRightInd w:val="0"/>
              <w:spacing w:before="200" w:after="1" w:line="200" w:lineRule="atLeast"/>
              <w:ind w:firstLine="539"/>
              <w:jc w:val="both"/>
              <w:rPr>
                <w:rFonts w:cs="Arial"/>
                <w:szCs w:val="20"/>
              </w:rPr>
            </w:pPr>
            <w:bookmarkStart w:id="72" w:name="П58"/>
            <w:bookmarkEnd w:id="72"/>
            <w:r w:rsidRPr="009D220D">
              <w:rPr>
                <w:rFonts w:cs="Arial"/>
                <w:strike/>
                <w:color w:val="FF0000"/>
                <w:szCs w:val="20"/>
              </w:rPr>
              <w:t>- наблюдения</w:t>
            </w:r>
            <w:r w:rsidRPr="00AE3667">
              <w:rPr>
                <w:rFonts w:cs="Arial"/>
                <w:szCs w:val="20"/>
              </w:rPr>
              <w:t xml:space="preserve"> за осадкой фундаментов дымовой трубы и газоходов нивелированием реперов</w:t>
            </w:r>
            <w:r w:rsidRPr="009D220D">
              <w:rPr>
                <w:rFonts w:cs="Arial"/>
                <w:strike/>
                <w:color w:val="FF0000"/>
                <w:szCs w:val="20"/>
              </w:rPr>
              <w:t>:</w:t>
            </w:r>
            <w:r w:rsidRPr="00AE3667">
              <w:rPr>
                <w:rFonts w:cs="Arial"/>
                <w:szCs w:val="20"/>
              </w:rPr>
              <w:t xml:space="preserve"> первые два года эксплуатации - </w:t>
            </w:r>
            <w:r w:rsidRPr="009D220D">
              <w:rPr>
                <w:rFonts w:cs="Arial"/>
                <w:strike/>
                <w:color w:val="FF0000"/>
                <w:szCs w:val="20"/>
              </w:rPr>
              <w:t>два</w:t>
            </w:r>
            <w:r w:rsidRPr="00AE3667">
              <w:rPr>
                <w:rFonts w:cs="Arial"/>
                <w:szCs w:val="20"/>
              </w:rPr>
              <w:t xml:space="preserve"> раза в год</w:t>
            </w:r>
            <w:r w:rsidRPr="009D220D">
              <w:rPr>
                <w:rFonts w:cs="Arial"/>
                <w:strike/>
                <w:color w:val="FF0000"/>
                <w:szCs w:val="20"/>
              </w:rPr>
              <w:t>; после двух лет</w:t>
            </w:r>
            <w:r w:rsidRPr="00AE3667">
              <w:rPr>
                <w:rFonts w:cs="Arial"/>
                <w:szCs w:val="20"/>
              </w:rPr>
              <w:t xml:space="preserve"> до стабилизации осадки (1 мм в год и менее) - </w:t>
            </w:r>
            <w:r w:rsidRPr="009D220D">
              <w:rPr>
                <w:rFonts w:cs="Arial"/>
                <w:strike/>
                <w:color w:val="FF0000"/>
                <w:szCs w:val="20"/>
              </w:rPr>
              <w:t>один раз</w:t>
            </w:r>
            <w:r w:rsidRPr="00AE3667">
              <w:rPr>
                <w:rFonts w:cs="Arial"/>
                <w:szCs w:val="20"/>
              </w:rPr>
              <w:t xml:space="preserve"> в год</w:t>
            </w:r>
            <w:r w:rsidRPr="009D220D">
              <w:rPr>
                <w:rFonts w:cs="Arial"/>
                <w:strike/>
                <w:color w:val="FF0000"/>
                <w:szCs w:val="20"/>
              </w:rPr>
              <w:t>; после</w:t>
            </w:r>
            <w:r w:rsidRPr="00AE3667">
              <w:rPr>
                <w:rFonts w:cs="Arial"/>
                <w:szCs w:val="20"/>
              </w:rPr>
              <w:t xml:space="preserve"> стабилизации осадки </w:t>
            </w:r>
            <w:r w:rsidRPr="009D220D">
              <w:rPr>
                <w:rFonts w:cs="Arial"/>
                <w:strike/>
                <w:color w:val="FF0000"/>
                <w:szCs w:val="20"/>
              </w:rPr>
              <w:t>- один раз</w:t>
            </w:r>
            <w:r w:rsidRPr="00AE3667">
              <w:rPr>
                <w:rFonts w:cs="Arial"/>
                <w:szCs w:val="20"/>
              </w:rPr>
              <w:t xml:space="preserve"> в 5 лет.</w:t>
            </w:r>
          </w:p>
          <w:p w14:paraId="4ABA9BFB" w14:textId="5744FAE2" w:rsidR="00AE3667" w:rsidRPr="00AE3667" w:rsidRDefault="00E7137B" w:rsidP="00AE3667">
            <w:pPr>
              <w:autoSpaceDE w:val="0"/>
              <w:autoSpaceDN w:val="0"/>
              <w:adjustRightInd w:val="0"/>
              <w:spacing w:after="1" w:line="200" w:lineRule="atLeast"/>
              <w:jc w:val="both"/>
              <w:rPr>
                <w:rFonts w:cs="Arial"/>
                <w:szCs w:val="20"/>
              </w:rPr>
            </w:pPr>
            <w:hyperlink w:anchor="П57" w:history="1">
              <w:r w:rsidR="00AE3667" w:rsidRPr="00AE3667">
                <w:rPr>
                  <w:rStyle w:val="a3"/>
                  <w:rFonts w:cs="Arial"/>
                  <w:szCs w:val="20"/>
                </w:rPr>
                <w:t>См. схожий фрагмент в сравниваемом документе</w:t>
              </w:r>
            </w:hyperlink>
          </w:p>
          <w:p w14:paraId="1F00616E"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E66058">
              <w:rPr>
                <w:rFonts w:cs="Arial"/>
                <w:szCs w:val="20"/>
              </w:rPr>
              <w:t xml:space="preserve">После стабилизации осадки фундамента для дымовых труб в районах вечной мерзлоты, на территориях, подработанных горными выработками, и на просадочных грунтах наблюдения за осадками фундаментов проводятся не реже </w:t>
            </w:r>
            <w:r w:rsidRPr="009D220D">
              <w:rPr>
                <w:rFonts w:cs="Arial"/>
                <w:strike/>
                <w:color w:val="FF0000"/>
                <w:szCs w:val="20"/>
              </w:rPr>
              <w:t>двух</w:t>
            </w:r>
            <w:r w:rsidRPr="00E66058">
              <w:rPr>
                <w:rFonts w:cs="Arial"/>
                <w:szCs w:val="20"/>
              </w:rPr>
              <w:t xml:space="preserve"> раз в год</w:t>
            </w:r>
            <w:r w:rsidRPr="009D220D">
              <w:rPr>
                <w:rFonts w:cs="Arial"/>
                <w:strike/>
                <w:color w:val="FF0000"/>
                <w:szCs w:val="20"/>
              </w:rPr>
              <w:t>;</w:t>
            </w:r>
          </w:p>
          <w:p w14:paraId="6CA67966"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 наблюдения за вертикальностью</w:t>
            </w:r>
            <w:r w:rsidRPr="00E66058">
              <w:rPr>
                <w:rFonts w:cs="Arial"/>
                <w:szCs w:val="20"/>
              </w:rPr>
              <w:t xml:space="preserve"> трубы </w:t>
            </w:r>
            <w:r w:rsidRPr="009D220D">
              <w:rPr>
                <w:rFonts w:cs="Arial"/>
                <w:strike/>
                <w:color w:val="FF0000"/>
                <w:szCs w:val="20"/>
              </w:rPr>
              <w:t>проводятся:</w:t>
            </w:r>
            <w:r w:rsidRPr="00E66058">
              <w:rPr>
                <w:rFonts w:cs="Arial"/>
                <w:szCs w:val="20"/>
              </w:rPr>
              <w:t xml:space="preserve"> визуально </w:t>
            </w:r>
            <w:r w:rsidRPr="009D220D">
              <w:rPr>
                <w:rFonts w:cs="Arial"/>
                <w:strike/>
                <w:color w:val="FF0000"/>
                <w:szCs w:val="20"/>
              </w:rPr>
              <w:t>(при помощи отвеса) - два</w:t>
            </w:r>
            <w:r w:rsidRPr="00E66058">
              <w:rPr>
                <w:rFonts w:cs="Arial"/>
                <w:szCs w:val="20"/>
              </w:rPr>
              <w:t xml:space="preserve"> раза в год</w:t>
            </w:r>
            <w:r w:rsidRPr="009D220D">
              <w:rPr>
                <w:rFonts w:cs="Arial"/>
                <w:strike/>
                <w:color w:val="FF0000"/>
                <w:szCs w:val="20"/>
              </w:rPr>
              <w:t>; инструментальные наблюдения -</w:t>
            </w:r>
            <w:r w:rsidRPr="00E66058">
              <w:rPr>
                <w:rFonts w:cs="Arial"/>
                <w:szCs w:val="20"/>
              </w:rPr>
              <w:t xml:space="preserve"> не реже </w:t>
            </w:r>
            <w:r w:rsidRPr="009D220D">
              <w:rPr>
                <w:rFonts w:cs="Arial"/>
                <w:strike/>
                <w:color w:val="FF0000"/>
                <w:szCs w:val="20"/>
              </w:rPr>
              <w:t>одного</w:t>
            </w:r>
            <w:r w:rsidRPr="00E66058">
              <w:rPr>
                <w:rFonts w:cs="Arial"/>
                <w:szCs w:val="20"/>
              </w:rPr>
              <w:t xml:space="preserve"> раза в 5 лет.</w:t>
            </w:r>
          </w:p>
          <w:p w14:paraId="498C1FFC"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E66058">
              <w:rPr>
                <w:rFonts w:cs="Arial"/>
                <w:szCs w:val="20"/>
              </w:rPr>
              <w:t xml:space="preserve">В случае выявленного </w:t>
            </w:r>
            <w:r w:rsidRPr="009D220D">
              <w:rPr>
                <w:rFonts w:cs="Arial"/>
                <w:strike/>
                <w:color w:val="FF0000"/>
                <w:szCs w:val="20"/>
              </w:rPr>
              <w:t>(по разности осадки фундаментов)</w:t>
            </w:r>
            <w:r w:rsidRPr="00E66058">
              <w:rPr>
                <w:rFonts w:cs="Arial"/>
                <w:szCs w:val="20"/>
              </w:rPr>
              <w:t xml:space="preserve"> наклона трубы более допустимого следует произвести обследование </w:t>
            </w:r>
            <w:r w:rsidRPr="009D220D">
              <w:rPr>
                <w:rFonts w:cs="Arial"/>
                <w:strike/>
                <w:color w:val="FF0000"/>
                <w:szCs w:val="20"/>
              </w:rPr>
              <w:t>трубы специализированной организацией</w:t>
            </w:r>
            <w:r w:rsidRPr="00E66058">
              <w:rPr>
                <w:rFonts w:cs="Arial"/>
                <w:szCs w:val="20"/>
              </w:rPr>
              <w:t xml:space="preserve">. Дальнейшую эксплуатацию трубы </w:t>
            </w:r>
            <w:r w:rsidRPr="009D220D">
              <w:rPr>
                <w:rFonts w:cs="Arial"/>
                <w:strike/>
                <w:color w:val="FF0000"/>
                <w:szCs w:val="20"/>
              </w:rPr>
              <w:t>вести</w:t>
            </w:r>
            <w:r w:rsidRPr="00E66058">
              <w:rPr>
                <w:rFonts w:cs="Arial"/>
                <w:szCs w:val="20"/>
              </w:rPr>
              <w:t xml:space="preserve"> в соответствии с рекомендациями, выданными по результатам обследования</w:t>
            </w:r>
            <w:r w:rsidRPr="009D220D">
              <w:rPr>
                <w:rFonts w:cs="Arial"/>
                <w:strike/>
                <w:color w:val="FF0000"/>
                <w:szCs w:val="20"/>
              </w:rPr>
              <w:t>;</w:t>
            </w:r>
          </w:p>
          <w:p w14:paraId="1FB3EFF9" w14:textId="70DA0D6D" w:rsidR="009D220D" w:rsidRDefault="009D220D" w:rsidP="009D220D">
            <w:pPr>
              <w:autoSpaceDE w:val="0"/>
              <w:autoSpaceDN w:val="0"/>
              <w:adjustRightInd w:val="0"/>
              <w:spacing w:before="200" w:after="1" w:line="200" w:lineRule="atLeast"/>
              <w:ind w:firstLine="539"/>
              <w:jc w:val="both"/>
              <w:rPr>
                <w:rFonts w:cs="Arial"/>
                <w:szCs w:val="20"/>
              </w:rPr>
            </w:pPr>
            <w:bookmarkStart w:id="73" w:name="П62"/>
            <w:bookmarkEnd w:id="73"/>
            <w:r w:rsidRPr="009D220D">
              <w:rPr>
                <w:rFonts w:cs="Arial"/>
                <w:strike/>
                <w:color w:val="FF0000"/>
                <w:szCs w:val="20"/>
              </w:rPr>
              <w:lastRenderedPageBreak/>
              <w:t>- наблюдения</w:t>
            </w:r>
            <w:r w:rsidRPr="00407A56">
              <w:rPr>
                <w:rFonts w:cs="Arial"/>
                <w:szCs w:val="20"/>
              </w:rPr>
              <w:t xml:space="preserve"> за исправностью осветительной арматуры дымовой трубы проводятся ежедневно.</w:t>
            </w:r>
          </w:p>
          <w:p w14:paraId="78420834" w14:textId="63DD4A85" w:rsidR="00407A56" w:rsidRPr="009D220D" w:rsidRDefault="00E7137B" w:rsidP="00407A56">
            <w:pPr>
              <w:autoSpaceDE w:val="0"/>
              <w:autoSpaceDN w:val="0"/>
              <w:adjustRightInd w:val="0"/>
              <w:spacing w:after="1" w:line="200" w:lineRule="atLeast"/>
              <w:jc w:val="both"/>
              <w:rPr>
                <w:rFonts w:cs="Arial"/>
                <w:szCs w:val="20"/>
              </w:rPr>
            </w:pPr>
            <w:hyperlink w:anchor="П61" w:history="1">
              <w:r w:rsidR="00407A56" w:rsidRPr="00407A56">
                <w:rPr>
                  <w:rStyle w:val="a3"/>
                  <w:rFonts w:cs="Arial"/>
                  <w:szCs w:val="20"/>
                </w:rPr>
                <w:t>См. схожий фрагмент в сравниваемом документе</w:t>
              </w:r>
            </w:hyperlink>
          </w:p>
          <w:p w14:paraId="5509ECBC"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3.3.11. Дымовые трубы и газоходы должны иметь организованный отвод дренажных и талых вод от их основания.</w:t>
            </w:r>
          </w:p>
          <w:p w14:paraId="78CBDADC" w14:textId="7DAAB95A" w:rsidR="009D220D" w:rsidRDefault="009D220D" w:rsidP="009D220D">
            <w:pPr>
              <w:autoSpaceDE w:val="0"/>
              <w:autoSpaceDN w:val="0"/>
              <w:adjustRightInd w:val="0"/>
              <w:spacing w:before="200" w:after="1" w:line="200" w:lineRule="atLeast"/>
              <w:ind w:firstLine="539"/>
              <w:jc w:val="both"/>
              <w:rPr>
                <w:rFonts w:cs="Arial"/>
                <w:szCs w:val="20"/>
              </w:rPr>
            </w:pPr>
            <w:bookmarkStart w:id="74" w:name="П56"/>
            <w:bookmarkEnd w:id="74"/>
            <w:r w:rsidRPr="009D220D">
              <w:rPr>
                <w:rFonts w:cs="Arial"/>
                <w:strike/>
                <w:color w:val="FF0000"/>
                <w:szCs w:val="20"/>
              </w:rPr>
              <w:t>3.3.12.</w:t>
            </w:r>
            <w:r w:rsidRPr="00EF6B75">
              <w:rPr>
                <w:rFonts w:cs="Arial"/>
                <w:szCs w:val="20"/>
              </w:rPr>
              <w:t xml:space="preserve"> При эксплуатации </w:t>
            </w:r>
            <w:r w:rsidRPr="009D220D">
              <w:rPr>
                <w:rFonts w:cs="Arial"/>
                <w:strike/>
                <w:color w:val="FF0000"/>
                <w:szCs w:val="20"/>
              </w:rPr>
              <w:t>железобетонных</w:t>
            </w:r>
            <w:r w:rsidRPr="00EF6B75">
              <w:rPr>
                <w:rFonts w:cs="Arial"/>
                <w:szCs w:val="20"/>
              </w:rPr>
              <w:t xml:space="preserve"> дымовых труб и газоходов не допускается:</w:t>
            </w:r>
          </w:p>
          <w:p w14:paraId="19959AD3" w14:textId="0A83981C" w:rsidR="00EF6B75" w:rsidRPr="00EF6B75" w:rsidRDefault="00E7137B" w:rsidP="00EF6B75">
            <w:pPr>
              <w:autoSpaceDE w:val="0"/>
              <w:autoSpaceDN w:val="0"/>
              <w:adjustRightInd w:val="0"/>
              <w:spacing w:after="1" w:line="200" w:lineRule="atLeast"/>
              <w:jc w:val="both"/>
              <w:rPr>
                <w:rFonts w:cs="Arial"/>
                <w:szCs w:val="20"/>
              </w:rPr>
            </w:pPr>
            <w:hyperlink w:anchor="П55" w:history="1">
              <w:r w:rsidR="00EF6B75" w:rsidRPr="00EF6B75">
                <w:rPr>
                  <w:rStyle w:val="a3"/>
                  <w:rFonts w:cs="Arial"/>
                  <w:szCs w:val="20"/>
                </w:rPr>
                <w:t>См. схожий фрагмент в сравниваемом документе</w:t>
              </w:r>
            </w:hyperlink>
          </w:p>
          <w:p w14:paraId="3F981FB6"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w:t>
            </w:r>
            <w:r w:rsidRPr="00EF6B75">
              <w:rPr>
                <w:rFonts w:cs="Arial"/>
                <w:szCs w:val="20"/>
              </w:rPr>
              <w:t xml:space="preserve"> оставлять котлованы </w:t>
            </w:r>
            <w:r w:rsidRPr="009D220D">
              <w:rPr>
                <w:rFonts w:cs="Arial"/>
                <w:strike/>
                <w:color w:val="FF0000"/>
                <w:szCs w:val="20"/>
              </w:rPr>
              <w:t>вблизи дымовых труб и газоходов</w:t>
            </w:r>
            <w:r w:rsidRPr="00EF6B75">
              <w:rPr>
                <w:rFonts w:cs="Arial"/>
                <w:szCs w:val="20"/>
              </w:rPr>
              <w:t xml:space="preserve"> во время паводков и дождей;</w:t>
            </w:r>
          </w:p>
          <w:p w14:paraId="4A055146"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 устраивать ниже подошвы фундамента дымовой трубы колодцы, предназначенные для откачки грунтовых вод;</w:t>
            </w:r>
          </w:p>
          <w:p w14:paraId="490BC132"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w:t>
            </w:r>
            <w:r w:rsidRPr="00EF6B75">
              <w:rPr>
                <w:rFonts w:cs="Arial"/>
                <w:szCs w:val="20"/>
              </w:rPr>
              <w:t xml:space="preserve"> хранить горючие </w:t>
            </w:r>
            <w:r w:rsidRPr="009D220D">
              <w:rPr>
                <w:rFonts w:cs="Arial"/>
                <w:strike/>
                <w:color w:val="FF0000"/>
                <w:szCs w:val="20"/>
              </w:rPr>
              <w:t>и взрывчатые вещества и</w:t>
            </w:r>
            <w:r w:rsidRPr="00EF6B75">
              <w:rPr>
                <w:rFonts w:cs="Arial"/>
                <w:szCs w:val="20"/>
              </w:rPr>
              <w:t xml:space="preserve"> материалы в цокольной части дымовых труб, под газоходами и вблизи них</w:t>
            </w:r>
            <w:r w:rsidRPr="009D220D">
              <w:rPr>
                <w:rFonts w:cs="Arial"/>
                <w:strike/>
                <w:color w:val="FF0000"/>
                <w:szCs w:val="20"/>
              </w:rPr>
              <w:t>;</w:t>
            </w:r>
          </w:p>
          <w:p w14:paraId="62FF820A"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w:t>
            </w:r>
            <w:r w:rsidRPr="00EF6B75">
              <w:rPr>
                <w:rFonts w:cs="Arial"/>
                <w:szCs w:val="20"/>
              </w:rPr>
              <w:t xml:space="preserve"> организовывать </w:t>
            </w:r>
            <w:r w:rsidRPr="009D220D">
              <w:rPr>
                <w:rFonts w:cs="Arial"/>
                <w:strike/>
                <w:color w:val="FF0000"/>
                <w:szCs w:val="20"/>
              </w:rPr>
              <w:t>вблизи дымовых труб и газоходов выбросы</w:t>
            </w:r>
            <w:r w:rsidRPr="00EF6B75">
              <w:rPr>
                <w:rFonts w:cs="Arial"/>
                <w:szCs w:val="20"/>
              </w:rPr>
              <w:t xml:space="preserve"> воды и пара.</w:t>
            </w:r>
          </w:p>
          <w:p w14:paraId="7F2CA287"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3.3.13. Присоединение дополнительных теплогенерирующих энергоустановок к существующим дымовым трубам осуществляется только на основании расчетов, выполненных в соответствии с требованиями нормативно-технической документации.</w:t>
            </w:r>
          </w:p>
          <w:p w14:paraId="6E6420A2" w14:textId="15AFBB63" w:rsidR="009D220D" w:rsidRDefault="009D220D" w:rsidP="009D220D">
            <w:pPr>
              <w:autoSpaceDE w:val="0"/>
              <w:autoSpaceDN w:val="0"/>
              <w:adjustRightInd w:val="0"/>
              <w:spacing w:before="200" w:after="1" w:line="200" w:lineRule="atLeast"/>
              <w:ind w:firstLine="539"/>
              <w:jc w:val="both"/>
              <w:rPr>
                <w:rFonts w:cs="Arial"/>
                <w:szCs w:val="20"/>
              </w:rPr>
            </w:pPr>
            <w:bookmarkStart w:id="75" w:name="П64"/>
            <w:bookmarkEnd w:id="75"/>
            <w:r w:rsidRPr="009D220D">
              <w:rPr>
                <w:rFonts w:cs="Arial"/>
                <w:strike/>
                <w:color w:val="FF0000"/>
                <w:szCs w:val="20"/>
              </w:rPr>
              <w:t>3.3.14. В организациях составляются инструкции по эксплуатации металлических дымовых труб. При этом наблюдения</w:t>
            </w:r>
            <w:r w:rsidRPr="00E8319A">
              <w:rPr>
                <w:rFonts w:cs="Arial"/>
                <w:szCs w:val="20"/>
              </w:rPr>
              <w:t xml:space="preserve"> за состоянием металлических дымовых труб </w:t>
            </w:r>
            <w:r w:rsidRPr="009D220D">
              <w:rPr>
                <w:rFonts w:cs="Arial"/>
                <w:strike/>
                <w:color w:val="FF0000"/>
                <w:szCs w:val="20"/>
              </w:rPr>
              <w:t>при их эксплуатации организовываются</w:t>
            </w:r>
            <w:r w:rsidRPr="00E8319A">
              <w:rPr>
                <w:rFonts w:cs="Arial"/>
                <w:szCs w:val="20"/>
              </w:rPr>
              <w:t xml:space="preserve"> со следующей периодичностью:</w:t>
            </w:r>
          </w:p>
          <w:p w14:paraId="11B4816F" w14:textId="14AB0659" w:rsidR="00E8319A" w:rsidRPr="00E8319A" w:rsidRDefault="00E7137B" w:rsidP="00E8319A">
            <w:pPr>
              <w:autoSpaceDE w:val="0"/>
              <w:autoSpaceDN w:val="0"/>
              <w:adjustRightInd w:val="0"/>
              <w:spacing w:after="1" w:line="200" w:lineRule="atLeast"/>
              <w:jc w:val="both"/>
              <w:rPr>
                <w:rFonts w:cs="Arial"/>
                <w:szCs w:val="20"/>
              </w:rPr>
            </w:pPr>
            <w:hyperlink w:anchor="П63" w:history="1">
              <w:r w:rsidR="00E8319A" w:rsidRPr="00E8319A">
                <w:rPr>
                  <w:rStyle w:val="a3"/>
                  <w:rFonts w:cs="Arial"/>
                  <w:szCs w:val="20"/>
                </w:rPr>
                <w:t>См. схожий фрагмент в сравниваемом документе</w:t>
              </w:r>
            </w:hyperlink>
          </w:p>
          <w:p w14:paraId="1244CFFB" w14:textId="77777777" w:rsidR="009D220D" w:rsidRPr="00E8319A"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 визуальный</w:t>
            </w:r>
            <w:r w:rsidRPr="00E8319A">
              <w:rPr>
                <w:rFonts w:cs="Arial"/>
                <w:szCs w:val="20"/>
              </w:rPr>
              <w:t xml:space="preserve"> внешний осмотр газоотводящего ствола, фундаментов, опорных конструкций, анкерных болтов, вантовых оттяжек и их креплений - </w:t>
            </w:r>
            <w:r w:rsidRPr="009D220D">
              <w:rPr>
                <w:rFonts w:cs="Arial"/>
                <w:strike/>
                <w:color w:val="FF0000"/>
                <w:szCs w:val="20"/>
              </w:rPr>
              <w:t>один раз</w:t>
            </w:r>
            <w:r w:rsidRPr="00E8319A">
              <w:rPr>
                <w:rFonts w:cs="Arial"/>
                <w:szCs w:val="20"/>
              </w:rPr>
              <w:t xml:space="preserve"> в 3 месяца;</w:t>
            </w:r>
          </w:p>
          <w:p w14:paraId="74EB7DAA"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w:t>
            </w:r>
            <w:r w:rsidRPr="00E8319A">
              <w:rPr>
                <w:rFonts w:cs="Arial"/>
                <w:szCs w:val="20"/>
              </w:rPr>
              <w:t xml:space="preserve"> проверка наличия конденсата, отложений сажи на внутренней поверхности трубы и газоходов через люки - </w:t>
            </w:r>
            <w:r w:rsidRPr="009D220D">
              <w:rPr>
                <w:rFonts w:cs="Arial"/>
                <w:strike/>
                <w:color w:val="FF0000"/>
                <w:szCs w:val="20"/>
              </w:rPr>
              <w:t>один раз</w:t>
            </w:r>
            <w:r w:rsidRPr="00E8319A">
              <w:rPr>
                <w:rFonts w:cs="Arial"/>
                <w:szCs w:val="20"/>
              </w:rPr>
              <w:t xml:space="preserve"> в год </w:t>
            </w:r>
            <w:r w:rsidRPr="009D220D">
              <w:rPr>
                <w:rFonts w:cs="Arial"/>
                <w:strike/>
                <w:color w:val="FF0000"/>
                <w:szCs w:val="20"/>
              </w:rPr>
              <w:t>в период летнего отключения</w:t>
            </w:r>
            <w:r w:rsidRPr="00E8319A">
              <w:rPr>
                <w:rFonts w:cs="Arial"/>
                <w:szCs w:val="20"/>
              </w:rPr>
              <w:t>;</w:t>
            </w:r>
          </w:p>
          <w:p w14:paraId="0940C66B"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lastRenderedPageBreak/>
              <w:t>- инструментально-визуальное</w:t>
            </w:r>
            <w:r w:rsidRPr="00E8319A">
              <w:rPr>
                <w:rFonts w:cs="Arial"/>
                <w:szCs w:val="20"/>
              </w:rPr>
              <w:t xml:space="preserve"> наружное и внутреннее обследование </w:t>
            </w:r>
            <w:r w:rsidRPr="009D220D">
              <w:rPr>
                <w:rFonts w:cs="Arial"/>
                <w:strike/>
                <w:color w:val="FF0000"/>
                <w:szCs w:val="20"/>
              </w:rPr>
              <w:t>с привлечением специализированной организации - один раз</w:t>
            </w:r>
            <w:r w:rsidRPr="00E8319A">
              <w:rPr>
                <w:rFonts w:cs="Arial"/>
                <w:szCs w:val="20"/>
              </w:rPr>
              <w:t xml:space="preserve"> в 3 года </w:t>
            </w:r>
            <w:r w:rsidRPr="009D220D">
              <w:rPr>
                <w:rFonts w:cs="Arial"/>
                <w:strike/>
                <w:color w:val="FF0000"/>
                <w:szCs w:val="20"/>
              </w:rPr>
              <w:t>в период летнего отключения котлов;</w:t>
            </w:r>
          </w:p>
          <w:p w14:paraId="15089A77"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 наблюдение за осадкой фундаментов нивелированием реперов: после сдачи в эксплуатацию до стабилизации осадок (1 мм в год и менее) - один раз в год; после стабилизации осадок - один раз в 5 лет;</w:t>
            </w:r>
          </w:p>
          <w:p w14:paraId="061A856D"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 проверка вертикальности трубы геодезическими методами (с помощью теодолита) - один раз в 5 лет; в случае заметного наклона трубы, обнаруженного визуально, организовывается внеочередная инструментальная проверка вертикальности трубы;</w:t>
            </w:r>
          </w:p>
          <w:p w14:paraId="427D50EF" w14:textId="042774B7" w:rsidR="009D220D" w:rsidRDefault="009D220D" w:rsidP="009D220D">
            <w:pPr>
              <w:autoSpaceDE w:val="0"/>
              <w:autoSpaceDN w:val="0"/>
              <w:adjustRightInd w:val="0"/>
              <w:spacing w:before="200" w:after="1" w:line="200" w:lineRule="atLeast"/>
              <w:ind w:firstLine="539"/>
              <w:jc w:val="both"/>
              <w:rPr>
                <w:rFonts w:cs="Arial"/>
                <w:szCs w:val="20"/>
              </w:rPr>
            </w:pPr>
            <w:bookmarkStart w:id="76" w:name="П60"/>
            <w:bookmarkEnd w:id="76"/>
            <w:r w:rsidRPr="009D220D">
              <w:rPr>
                <w:rFonts w:cs="Arial"/>
                <w:strike/>
                <w:color w:val="FF0000"/>
                <w:szCs w:val="20"/>
              </w:rPr>
              <w:t>- инструментальная</w:t>
            </w:r>
            <w:r w:rsidRPr="00407A56">
              <w:rPr>
                <w:rFonts w:cs="Arial"/>
                <w:szCs w:val="20"/>
              </w:rPr>
              <w:t xml:space="preserve"> проверка сопротивления заземляющего контура трубы </w:t>
            </w:r>
            <w:r w:rsidRPr="009D220D">
              <w:rPr>
                <w:rFonts w:cs="Arial"/>
                <w:strike/>
                <w:color w:val="FF0000"/>
                <w:szCs w:val="20"/>
              </w:rPr>
              <w:t>- один раз</w:t>
            </w:r>
            <w:r w:rsidRPr="00407A56">
              <w:rPr>
                <w:rFonts w:cs="Arial"/>
                <w:szCs w:val="20"/>
              </w:rPr>
              <w:t xml:space="preserve"> в год</w:t>
            </w:r>
            <w:r w:rsidRPr="009D220D">
              <w:rPr>
                <w:rFonts w:cs="Arial"/>
                <w:strike/>
                <w:color w:val="FF0000"/>
                <w:szCs w:val="20"/>
              </w:rPr>
              <w:t>, весной перед грозовым периодом</w:t>
            </w:r>
            <w:r w:rsidRPr="00407A56">
              <w:rPr>
                <w:rFonts w:cs="Arial"/>
                <w:szCs w:val="20"/>
              </w:rPr>
              <w:t>.</w:t>
            </w:r>
          </w:p>
          <w:p w14:paraId="78B552F0" w14:textId="14F71197" w:rsidR="00407A56" w:rsidRPr="009D220D" w:rsidRDefault="00E7137B" w:rsidP="00407A56">
            <w:pPr>
              <w:autoSpaceDE w:val="0"/>
              <w:autoSpaceDN w:val="0"/>
              <w:adjustRightInd w:val="0"/>
              <w:spacing w:after="1" w:line="200" w:lineRule="atLeast"/>
              <w:jc w:val="both"/>
              <w:rPr>
                <w:rFonts w:cs="Arial"/>
                <w:szCs w:val="20"/>
              </w:rPr>
            </w:pPr>
            <w:hyperlink w:anchor="П59" w:history="1">
              <w:r w:rsidR="00407A56" w:rsidRPr="00407A56">
                <w:rPr>
                  <w:rStyle w:val="a3"/>
                  <w:rFonts w:cs="Arial"/>
                  <w:szCs w:val="20"/>
                </w:rPr>
                <w:t>См. схожий фрагмент в сравниваемом документе</w:t>
              </w:r>
            </w:hyperlink>
          </w:p>
          <w:p w14:paraId="5C96AC5A" w14:textId="6EC75F82" w:rsidR="009D220D" w:rsidRDefault="009D220D" w:rsidP="009D220D">
            <w:pPr>
              <w:autoSpaceDE w:val="0"/>
              <w:autoSpaceDN w:val="0"/>
              <w:adjustRightInd w:val="0"/>
              <w:spacing w:before="200" w:after="1" w:line="200" w:lineRule="atLeast"/>
              <w:ind w:firstLine="539"/>
              <w:jc w:val="both"/>
              <w:rPr>
                <w:rFonts w:cs="Arial"/>
                <w:szCs w:val="20"/>
              </w:rPr>
            </w:pPr>
            <w:bookmarkStart w:id="77" w:name="П66"/>
            <w:bookmarkEnd w:id="77"/>
            <w:r w:rsidRPr="009D220D">
              <w:rPr>
                <w:rFonts w:cs="Arial"/>
                <w:strike/>
                <w:color w:val="FF0000"/>
                <w:szCs w:val="20"/>
              </w:rPr>
              <w:t>3.3.15.</w:t>
            </w:r>
            <w:r w:rsidRPr="00E8319A">
              <w:rPr>
                <w:rFonts w:cs="Arial"/>
                <w:szCs w:val="20"/>
              </w:rPr>
              <w:t xml:space="preserve"> При эксплуатации металлических дымовых труб не допускается:</w:t>
            </w:r>
          </w:p>
          <w:p w14:paraId="71A7E879" w14:textId="07988A8C" w:rsidR="00D1083E" w:rsidRPr="00E8319A" w:rsidRDefault="00E7137B" w:rsidP="00D1083E">
            <w:pPr>
              <w:autoSpaceDE w:val="0"/>
              <w:autoSpaceDN w:val="0"/>
              <w:adjustRightInd w:val="0"/>
              <w:spacing w:after="1" w:line="200" w:lineRule="atLeast"/>
              <w:jc w:val="both"/>
              <w:rPr>
                <w:rFonts w:cs="Arial"/>
                <w:szCs w:val="20"/>
              </w:rPr>
            </w:pPr>
            <w:hyperlink w:anchor="П65" w:history="1">
              <w:r w:rsidR="00D1083E" w:rsidRPr="00D1083E">
                <w:rPr>
                  <w:rStyle w:val="a3"/>
                  <w:rFonts w:cs="Arial"/>
                  <w:szCs w:val="20"/>
                </w:rPr>
                <w:t>См. схожий фрагмент в сравниваемом документе</w:t>
              </w:r>
            </w:hyperlink>
          </w:p>
          <w:p w14:paraId="1B5ED622" w14:textId="77777777" w:rsidR="009D220D" w:rsidRPr="00D1083E"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w:t>
            </w:r>
            <w:r w:rsidRPr="00E8319A">
              <w:rPr>
                <w:rFonts w:cs="Arial"/>
                <w:szCs w:val="20"/>
              </w:rPr>
              <w:t xml:space="preserve"> движение </w:t>
            </w:r>
            <w:r w:rsidRPr="009D220D">
              <w:rPr>
                <w:rFonts w:cs="Arial"/>
                <w:strike/>
                <w:color w:val="FF0000"/>
                <w:szCs w:val="20"/>
              </w:rPr>
              <w:t>грузового, специального автотранспорта</w:t>
            </w:r>
            <w:r w:rsidRPr="00D1083E">
              <w:rPr>
                <w:rFonts w:cs="Arial"/>
                <w:szCs w:val="20"/>
              </w:rPr>
              <w:t xml:space="preserve"> под вантовыми оттяжками металлических дымовых труб в местах их опускания и крепления к фундаментным массивам;</w:t>
            </w:r>
          </w:p>
          <w:p w14:paraId="20499D3C" w14:textId="77777777" w:rsidR="009D220D" w:rsidRPr="00D1083E"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w:t>
            </w:r>
            <w:r w:rsidRPr="00D1083E">
              <w:rPr>
                <w:rFonts w:cs="Arial"/>
                <w:szCs w:val="20"/>
              </w:rPr>
              <w:t xml:space="preserve"> затопление металлических элементов анкерных креплений вантовых оттяжек и их нахождение в грунте;</w:t>
            </w:r>
          </w:p>
          <w:p w14:paraId="4321DA31" w14:textId="77777777" w:rsidR="009D220D" w:rsidRPr="00D1083E"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w:t>
            </w:r>
            <w:r w:rsidRPr="00D1083E">
              <w:rPr>
                <w:rFonts w:cs="Arial"/>
                <w:szCs w:val="20"/>
              </w:rPr>
              <w:t xml:space="preserve"> крепление к </w:t>
            </w:r>
            <w:r w:rsidRPr="009D220D">
              <w:rPr>
                <w:rFonts w:cs="Arial"/>
                <w:strike/>
                <w:color w:val="FF0000"/>
                <w:szCs w:val="20"/>
              </w:rPr>
              <w:t>ходовой лестнице (скобам)</w:t>
            </w:r>
            <w:r w:rsidRPr="00D1083E">
              <w:rPr>
                <w:rFonts w:cs="Arial"/>
                <w:szCs w:val="20"/>
              </w:rPr>
              <w:t xml:space="preserve"> тросов, </w:t>
            </w:r>
            <w:proofErr w:type="spellStart"/>
            <w:r w:rsidRPr="009D220D">
              <w:rPr>
                <w:rFonts w:cs="Arial"/>
                <w:strike/>
                <w:color w:val="FF0000"/>
                <w:szCs w:val="20"/>
              </w:rPr>
              <w:t>блочков</w:t>
            </w:r>
            <w:proofErr w:type="spellEnd"/>
            <w:r w:rsidRPr="009D220D">
              <w:rPr>
                <w:rFonts w:cs="Arial"/>
                <w:strike/>
                <w:color w:val="FF0000"/>
                <w:szCs w:val="20"/>
              </w:rPr>
              <w:t xml:space="preserve"> и прочего</w:t>
            </w:r>
            <w:r w:rsidRPr="00D1083E">
              <w:rPr>
                <w:rFonts w:cs="Arial"/>
                <w:szCs w:val="20"/>
              </w:rPr>
              <w:t xml:space="preserve"> такелажного оборудования;</w:t>
            </w:r>
          </w:p>
          <w:p w14:paraId="04BC6A03" w14:textId="77777777" w:rsidR="009D220D" w:rsidRP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w:t>
            </w:r>
            <w:r w:rsidRPr="00D1083E">
              <w:rPr>
                <w:rFonts w:cs="Arial"/>
                <w:szCs w:val="20"/>
              </w:rPr>
              <w:t xml:space="preserve"> загромождение оборудованием, материалами, посторонними предметами площади вокруг фундаментных массивов.</w:t>
            </w:r>
          </w:p>
          <w:p w14:paraId="3070BFC1" w14:textId="4C0C0558" w:rsidR="00AB1E9B" w:rsidRPr="006C5495"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3.3.16. Строительство, эксплуатация, ремонт и ликвидация дымовых и вентиляционных промышленных труб на предприятиях, подконтрольных Госгортехнадзору России, должно осуществляться в соответствии с Правилами безопасности дымовых и вентиляционных промышленных труб ПБ 03-445-02, утвержденными Постановлением Госгортехнадзора России от 03.12.2001 N 56 и зарегистрированными Минюстом России 05.06.2002 N 350.</w:t>
            </w:r>
          </w:p>
        </w:tc>
        <w:tc>
          <w:tcPr>
            <w:tcW w:w="7597" w:type="dxa"/>
          </w:tcPr>
          <w:p w14:paraId="707909C8" w14:textId="77777777" w:rsidR="00AB1E9B" w:rsidRPr="006C5495" w:rsidRDefault="00AB1E9B" w:rsidP="009D220D">
            <w:pPr>
              <w:spacing w:after="1" w:line="200" w:lineRule="atLeast"/>
              <w:jc w:val="both"/>
              <w:rPr>
                <w:rFonts w:cs="Arial"/>
                <w:szCs w:val="20"/>
              </w:rPr>
            </w:pPr>
          </w:p>
        </w:tc>
      </w:tr>
      <w:tr w:rsidR="00AB1E9B" w:rsidRPr="006C5495" w14:paraId="426AA40D" w14:textId="77777777" w:rsidTr="006C5495">
        <w:tc>
          <w:tcPr>
            <w:tcW w:w="7597" w:type="dxa"/>
          </w:tcPr>
          <w:p w14:paraId="37D1C616" w14:textId="6C7706E5" w:rsidR="00AB1E9B" w:rsidRPr="006C5495"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lastRenderedPageBreak/>
              <w:t>3.3.17. Наблюдения за осадками</w:t>
            </w:r>
            <w:r>
              <w:rPr>
                <w:rFonts w:cs="Arial"/>
                <w:szCs w:val="20"/>
              </w:rPr>
              <w:t xml:space="preserve"> фундаментов зданий</w:t>
            </w:r>
            <w:r w:rsidRPr="009D220D">
              <w:rPr>
                <w:rFonts w:cs="Arial"/>
                <w:strike/>
                <w:color w:val="FF0000"/>
                <w:szCs w:val="20"/>
              </w:rPr>
              <w:t>,</w:t>
            </w:r>
            <w:r>
              <w:rPr>
                <w:rFonts w:cs="Arial"/>
                <w:szCs w:val="20"/>
              </w:rPr>
              <w:t xml:space="preserve"> сооружений </w:t>
            </w:r>
            <w:r w:rsidRPr="009D220D">
              <w:rPr>
                <w:rFonts w:cs="Arial"/>
                <w:strike/>
                <w:color w:val="FF0000"/>
                <w:szCs w:val="20"/>
              </w:rPr>
              <w:t>и</w:t>
            </w:r>
            <w:r>
              <w:rPr>
                <w:rFonts w:cs="Arial"/>
                <w:szCs w:val="20"/>
              </w:rPr>
              <w:t xml:space="preserve"> оборудования </w:t>
            </w:r>
            <w:r w:rsidRPr="009D220D">
              <w:rPr>
                <w:rFonts w:cs="Arial"/>
                <w:strike/>
                <w:color w:val="FF0000"/>
                <w:szCs w:val="20"/>
              </w:rPr>
              <w:t>котельных организуются</w:t>
            </w:r>
            <w:r>
              <w:rPr>
                <w:rFonts w:cs="Arial"/>
                <w:szCs w:val="20"/>
              </w:rPr>
              <w:t xml:space="preserve">: в первый год эксплуатации </w:t>
            </w:r>
            <w:r w:rsidRPr="009D220D">
              <w:rPr>
                <w:rFonts w:cs="Arial"/>
                <w:strike/>
                <w:color w:val="FF0000"/>
                <w:szCs w:val="20"/>
              </w:rPr>
              <w:t>- 3 раза</w:t>
            </w:r>
            <w:r>
              <w:rPr>
                <w:rFonts w:cs="Arial"/>
                <w:szCs w:val="20"/>
              </w:rPr>
              <w:t xml:space="preserve">, во второй </w:t>
            </w:r>
            <w:r w:rsidRPr="009D220D">
              <w:rPr>
                <w:rFonts w:cs="Arial"/>
                <w:strike/>
                <w:color w:val="FF0000"/>
                <w:szCs w:val="20"/>
              </w:rPr>
              <w:t>- 2 раза</w:t>
            </w:r>
            <w:r>
              <w:rPr>
                <w:rFonts w:cs="Arial"/>
                <w:szCs w:val="20"/>
              </w:rPr>
              <w:t xml:space="preserve">, в дальнейшем до стабилизации осадки - 1 </w:t>
            </w:r>
            <w:r w:rsidRPr="009D220D">
              <w:rPr>
                <w:rFonts w:cs="Arial"/>
                <w:strike/>
                <w:color w:val="FF0000"/>
                <w:szCs w:val="20"/>
              </w:rPr>
              <w:t>раз</w:t>
            </w:r>
            <w:r>
              <w:rPr>
                <w:rFonts w:cs="Arial"/>
                <w:szCs w:val="20"/>
              </w:rPr>
              <w:t xml:space="preserve"> в год, после стабилизации осадки (1 мм в год и менее) - не реже 1 раза в 5 лет.</w:t>
            </w:r>
          </w:p>
        </w:tc>
        <w:tc>
          <w:tcPr>
            <w:tcW w:w="7597" w:type="dxa"/>
          </w:tcPr>
          <w:p w14:paraId="05A913D6" w14:textId="5FD75C89" w:rsidR="00AB1E9B" w:rsidRPr="006C5495" w:rsidRDefault="009D220D" w:rsidP="009D220D">
            <w:pPr>
              <w:autoSpaceDE w:val="0"/>
              <w:autoSpaceDN w:val="0"/>
              <w:adjustRightInd w:val="0"/>
              <w:spacing w:before="200" w:after="1" w:line="200" w:lineRule="atLeast"/>
              <w:ind w:firstLine="539"/>
              <w:jc w:val="both"/>
              <w:rPr>
                <w:rFonts w:cs="Arial"/>
                <w:szCs w:val="20"/>
              </w:rPr>
            </w:pPr>
            <w:r w:rsidRPr="009D220D">
              <w:rPr>
                <w:rFonts w:cs="Arial"/>
                <w:szCs w:val="20"/>
                <w:shd w:val="clear" w:color="auto" w:fill="C0C0C0"/>
              </w:rPr>
              <w:t>173. Проверки осадки</w:t>
            </w:r>
            <w:r>
              <w:rPr>
                <w:rFonts w:cs="Arial"/>
                <w:szCs w:val="20"/>
              </w:rPr>
              <w:t xml:space="preserve"> фундаментов зданий </w:t>
            </w:r>
            <w:r w:rsidRPr="009D220D">
              <w:rPr>
                <w:rFonts w:cs="Arial"/>
                <w:szCs w:val="20"/>
                <w:shd w:val="clear" w:color="auto" w:fill="C0C0C0"/>
              </w:rPr>
              <w:t>и</w:t>
            </w:r>
            <w:r>
              <w:rPr>
                <w:rFonts w:cs="Arial"/>
                <w:szCs w:val="20"/>
              </w:rPr>
              <w:t xml:space="preserve"> сооружений</w:t>
            </w:r>
            <w:r w:rsidRPr="009D220D">
              <w:rPr>
                <w:rFonts w:cs="Arial"/>
                <w:szCs w:val="20"/>
                <w:shd w:val="clear" w:color="auto" w:fill="C0C0C0"/>
              </w:rPr>
              <w:t>,</w:t>
            </w:r>
            <w:r>
              <w:rPr>
                <w:rFonts w:cs="Arial"/>
                <w:szCs w:val="20"/>
              </w:rPr>
              <w:t xml:space="preserve"> оборудования </w:t>
            </w:r>
            <w:r w:rsidRPr="009D220D">
              <w:rPr>
                <w:rFonts w:cs="Arial"/>
                <w:szCs w:val="20"/>
                <w:shd w:val="clear" w:color="auto" w:fill="C0C0C0"/>
              </w:rPr>
              <w:t>проводятся со следующей периодичностью</w:t>
            </w:r>
            <w:r>
              <w:rPr>
                <w:rFonts w:cs="Arial"/>
                <w:szCs w:val="20"/>
              </w:rPr>
              <w:t xml:space="preserve">: </w:t>
            </w:r>
            <w:r w:rsidRPr="009D220D">
              <w:rPr>
                <w:rFonts w:cs="Arial"/>
                <w:szCs w:val="20"/>
                <w:shd w:val="clear" w:color="auto" w:fill="C0C0C0"/>
              </w:rPr>
              <w:t>не реже 3 раз</w:t>
            </w:r>
            <w:r>
              <w:rPr>
                <w:rFonts w:cs="Arial"/>
                <w:szCs w:val="20"/>
              </w:rPr>
              <w:t xml:space="preserve"> в первый год эксплуатации, </w:t>
            </w:r>
            <w:r w:rsidRPr="009D220D">
              <w:rPr>
                <w:rFonts w:cs="Arial"/>
                <w:szCs w:val="20"/>
                <w:shd w:val="clear" w:color="auto" w:fill="C0C0C0"/>
              </w:rPr>
              <w:t>не реже 2 раз</w:t>
            </w:r>
            <w:r>
              <w:rPr>
                <w:rFonts w:cs="Arial"/>
                <w:szCs w:val="20"/>
              </w:rPr>
              <w:t xml:space="preserve"> во второй </w:t>
            </w:r>
            <w:r w:rsidRPr="009D220D">
              <w:rPr>
                <w:rFonts w:cs="Arial"/>
                <w:szCs w:val="20"/>
                <w:shd w:val="clear" w:color="auto" w:fill="C0C0C0"/>
              </w:rPr>
              <w:t>год эксплуатации</w:t>
            </w:r>
            <w:r>
              <w:rPr>
                <w:rFonts w:cs="Arial"/>
                <w:szCs w:val="20"/>
              </w:rPr>
              <w:t xml:space="preserve">, в дальнейшем до стабилизации осадки - </w:t>
            </w:r>
            <w:r w:rsidRPr="009D220D">
              <w:rPr>
                <w:rFonts w:cs="Arial"/>
                <w:szCs w:val="20"/>
                <w:shd w:val="clear" w:color="auto" w:fill="C0C0C0"/>
              </w:rPr>
              <w:t>не реже</w:t>
            </w:r>
            <w:r>
              <w:rPr>
                <w:rFonts w:cs="Arial"/>
                <w:szCs w:val="20"/>
              </w:rPr>
              <w:t xml:space="preserve"> 1 </w:t>
            </w:r>
            <w:r w:rsidRPr="009D220D">
              <w:rPr>
                <w:rFonts w:cs="Arial"/>
                <w:szCs w:val="20"/>
                <w:shd w:val="clear" w:color="auto" w:fill="C0C0C0"/>
              </w:rPr>
              <w:t>раза</w:t>
            </w:r>
            <w:r>
              <w:rPr>
                <w:rFonts w:cs="Arial"/>
                <w:szCs w:val="20"/>
              </w:rPr>
              <w:t xml:space="preserve"> в год, после стабилизации осадки (1 мм в год и менее) - не реже 1 раза в 5 лет.</w:t>
            </w:r>
          </w:p>
        </w:tc>
      </w:tr>
      <w:tr w:rsidR="00AB1E9B" w:rsidRPr="006C5495" w14:paraId="23783298" w14:textId="77777777" w:rsidTr="006C5495">
        <w:tc>
          <w:tcPr>
            <w:tcW w:w="7597" w:type="dxa"/>
          </w:tcPr>
          <w:p w14:paraId="1024601E" w14:textId="26D3C6F4" w:rsidR="00AB1E9B" w:rsidRPr="006C5495"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3.3.18. Наблюдения</w:t>
            </w:r>
            <w:r>
              <w:rPr>
                <w:rFonts w:cs="Arial"/>
                <w:szCs w:val="20"/>
              </w:rPr>
              <w:t xml:space="preserve"> за осадками фундаментов, деформациями строительных конструкций, обследования зданий и сооружений, возведенных на подработанных подземными горными выработками территориях, грунтах, подверженных динамическому уплотнению от действующего оборудования, просадочных грунтах, в карстовых зонах, районах многолетней мерзлоты, в районах с сейсмичностью 7 баллов и выше проводятся по </w:t>
            </w:r>
            <w:r w:rsidRPr="009D220D">
              <w:rPr>
                <w:rFonts w:cs="Arial"/>
                <w:strike/>
                <w:color w:val="FF0000"/>
                <w:szCs w:val="20"/>
              </w:rPr>
              <w:t>специальным</w:t>
            </w:r>
            <w:r>
              <w:rPr>
                <w:rFonts w:cs="Arial"/>
                <w:szCs w:val="20"/>
              </w:rPr>
              <w:t xml:space="preserve"> программам </w:t>
            </w:r>
            <w:r w:rsidRPr="009D220D">
              <w:rPr>
                <w:rFonts w:cs="Arial"/>
                <w:strike/>
                <w:color w:val="FF0000"/>
                <w:szCs w:val="20"/>
              </w:rPr>
              <w:t>в сроки, предусмотренные местной инструкцией</w:t>
            </w:r>
            <w:r>
              <w:rPr>
                <w:rFonts w:cs="Arial"/>
                <w:szCs w:val="20"/>
              </w:rPr>
              <w:t xml:space="preserve">, </w:t>
            </w:r>
            <w:r w:rsidRPr="009D220D">
              <w:rPr>
                <w:rFonts w:cs="Arial"/>
                <w:strike/>
                <w:color w:val="FF0000"/>
                <w:szCs w:val="20"/>
              </w:rPr>
              <w:t>но</w:t>
            </w:r>
            <w:r>
              <w:rPr>
                <w:rFonts w:cs="Arial"/>
                <w:szCs w:val="20"/>
              </w:rPr>
              <w:t xml:space="preserve"> не реже 1 раза в 3 года.</w:t>
            </w:r>
          </w:p>
        </w:tc>
        <w:tc>
          <w:tcPr>
            <w:tcW w:w="7597" w:type="dxa"/>
          </w:tcPr>
          <w:p w14:paraId="5E8806C2" w14:textId="4F7AACE9" w:rsidR="00AB1E9B" w:rsidRPr="006C5495" w:rsidRDefault="009D220D" w:rsidP="009D220D">
            <w:pPr>
              <w:autoSpaceDE w:val="0"/>
              <w:autoSpaceDN w:val="0"/>
              <w:adjustRightInd w:val="0"/>
              <w:spacing w:before="200" w:after="1" w:line="200" w:lineRule="atLeast"/>
              <w:ind w:firstLine="539"/>
              <w:jc w:val="both"/>
              <w:rPr>
                <w:rFonts w:cs="Arial"/>
                <w:szCs w:val="20"/>
              </w:rPr>
            </w:pPr>
            <w:r w:rsidRPr="009D220D">
              <w:rPr>
                <w:rFonts w:cs="Arial"/>
                <w:szCs w:val="20"/>
                <w:shd w:val="clear" w:color="auto" w:fill="C0C0C0"/>
              </w:rPr>
              <w:t>Наблюдение</w:t>
            </w:r>
            <w:r>
              <w:rPr>
                <w:rFonts w:cs="Arial"/>
                <w:szCs w:val="20"/>
              </w:rPr>
              <w:t xml:space="preserve"> за осадками фундаментов, деформациями строительных конструкций, обследования зданий и сооружений, возведенных на подработанных подземными горными выработками территориях, грунтах, подверженных динамическому уплотнению от действующего оборудования, просадочных грунтах, в карстовых зонах, районах многолетней мерзлоты, в районах с сейсмичностью 7 баллов и выше проводятся по программам</w:t>
            </w:r>
            <w:r w:rsidRPr="009D220D">
              <w:rPr>
                <w:rFonts w:cs="Arial"/>
                <w:szCs w:val="20"/>
                <w:shd w:val="clear" w:color="auto" w:fill="C0C0C0"/>
              </w:rPr>
              <w:t>, утвержденным техническим руководителем эксплуатирующей организации (структурного подразделения)</w:t>
            </w:r>
            <w:r>
              <w:rPr>
                <w:rFonts w:cs="Arial"/>
                <w:szCs w:val="20"/>
              </w:rPr>
              <w:t>, не реже 1 раза в 3 года.</w:t>
            </w:r>
          </w:p>
        </w:tc>
      </w:tr>
      <w:tr w:rsidR="009D220D" w:rsidRPr="006C5495" w14:paraId="2C240F33" w14:textId="77777777" w:rsidTr="006C5495">
        <w:tc>
          <w:tcPr>
            <w:tcW w:w="7597" w:type="dxa"/>
          </w:tcPr>
          <w:p w14:paraId="481C9BDB" w14:textId="61A7E7AC" w:rsidR="009D220D" w:rsidRDefault="009D220D" w:rsidP="009D220D">
            <w:pPr>
              <w:autoSpaceDE w:val="0"/>
              <w:autoSpaceDN w:val="0"/>
              <w:adjustRightInd w:val="0"/>
              <w:spacing w:before="200" w:after="1" w:line="200" w:lineRule="atLeast"/>
              <w:ind w:firstLine="539"/>
              <w:jc w:val="both"/>
              <w:rPr>
                <w:rFonts w:cs="Arial"/>
                <w:szCs w:val="20"/>
              </w:rPr>
            </w:pPr>
            <w:bookmarkStart w:id="78" w:name="П48"/>
            <w:bookmarkEnd w:id="78"/>
            <w:r w:rsidRPr="009D220D">
              <w:rPr>
                <w:rFonts w:cs="Arial"/>
                <w:strike/>
                <w:color w:val="FF0000"/>
                <w:szCs w:val="20"/>
              </w:rPr>
              <w:t>3.3.19.</w:t>
            </w:r>
            <w:r w:rsidRPr="001A071D">
              <w:rPr>
                <w:rFonts w:cs="Arial"/>
                <w:szCs w:val="20"/>
              </w:rPr>
              <w:t xml:space="preserve"> При </w:t>
            </w:r>
            <w:r w:rsidRPr="009D220D">
              <w:rPr>
                <w:rFonts w:cs="Arial"/>
                <w:strike/>
                <w:color w:val="FF0000"/>
                <w:szCs w:val="20"/>
              </w:rPr>
              <w:t>наблюдениях за зданиями, сооружениями и фундаментами оборудования тепловых энергоустановок контролируется</w:t>
            </w:r>
            <w:r w:rsidRPr="00B42E4C">
              <w:rPr>
                <w:rFonts w:cs="Arial"/>
                <w:szCs w:val="20"/>
              </w:rPr>
              <w:t xml:space="preserve"> состояние подвижных опор</w:t>
            </w:r>
            <w:r w:rsidRPr="009D220D">
              <w:rPr>
                <w:rFonts w:cs="Arial"/>
                <w:strike/>
                <w:color w:val="FF0000"/>
                <w:szCs w:val="20"/>
              </w:rPr>
              <w:t>,</w:t>
            </w:r>
            <w:r w:rsidRPr="00B42E4C">
              <w:rPr>
                <w:rFonts w:cs="Arial"/>
                <w:szCs w:val="20"/>
              </w:rPr>
              <w:t xml:space="preserve"> температурных швов</w:t>
            </w:r>
            <w:r w:rsidRPr="009D220D">
              <w:rPr>
                <w:rFonts w:cs="Arial"/>
                <w:strike/>
                <w:color w:val="FF0000"/>
                <w:szCs w:val="20"/>
              </w:rPr>
              <w:t>,</w:t>
            </w:r>
            <w:r w:rsidRPr="00B42E4C">
              <w:rPr>
                <w:rFonts w:cs="Arial"/>
                <w:szCs w:val="20"/>
              </w:rPr>
              <w:t xml:space="preserve"> сварных, клепаных и болтовых соединений металлоконструкций</w:t>
            </w:r>
            <w:r w:rsidRPr="009D220D">
              <w:rPr>
                <w:rFonts w:cs="Arial"/>
                <w:strike/>
                <w:color w:val="FF0000"/>
                <w:szCs w:val="20"/>
              </w:rPr>
              <w:t>,</w:t>
            </w:r>
            <w:r w:rsidRPr="00B42E4C">
              <w:rPr>
                <w:rFonts w:cs="Arial"/>
                <w:szCs w:val="20"/>
              </w:rPr>
              <w:t xml:space="preserve"> стыков и закладных деталей сборных железобетонных конструкций</w:t>
            </w:r>
            <w:r w:rsidRPr="009D220D">
              <w:rPr>
                <w:rFonts w:cs="Arial"/>
                <w:strike/>
                <w:color w:val="FF0000"/>
                <w:szCs w:val="20"/>
              </w:rPr>
              <w:t>,</w:t>
            </w:r>
            <w:r w:rsidRPr="00B42E4C">
              <w:rPr>
                <w:rFonts w:cs="Arial"/>
                <w:szCs w:val="20"/>
              </w:rPr>
              <w:t xml:space="preserve"> арматуры и бетона железобетонных конструкций </w:t>
            </w:r>
            <w:r w:rsidRPr="009D220D">
              <w:rPr>
                <w:rFonts w:cs="Arial"/>
                <w:strike/>
                <w:color w:val="FF0000"/>
                <w:szCs w:val="20"/>
              </w:rPr>
              <w:t>(при появлении коррозии или деформации),</w:t>
            </w:r>
            <w:r w:rsidRPr="00B42E4C">
              <w:rPr>
                <w:rFonts w:cs="Arial"/>
                <w:szCs w:val="20"/>
              </w:rPr>
              <w:t xml:space="preserve"> подкрановых конструкций </w:t>
            </w:r>
            <w:r w:rsidRPr="009D220D">
              <w:rPr>
                <w:rFonts w:cs="Arial"/>
                <w:strike/>
                <w:color w:val="FF0000"/>
                <w:szCs w:val="20"/>
              </w:rPr>
              <w:t>и участков, подверженных динамическим и термическим нагрузкам и воздействиям</w:t>
            </w:r>
            <w:r w:rsidRPr="00B42E4C">
              <w:rPr>
                <w:rFonts w:cs="Arial"/>
                <w:szCs w:val="20"/>
              </w:rPr>
              <w:t>.</w:t>
            </w:r>
          </w:p>
          <w:p w14:paraId="016F8974" w14:textId="54B95236" w:rsidR="00B42E4C" w:rsidRPr="009D220D" w:rsidRDefault="00E7137B" w:rsidP="00B42E4C">
            <w:pPr>
              <w:autoSpaceDE w:val="0"/>
              <w:autoSpaceDN w:val="0"/>
              <w:adjustRightInd w:val="0"/>
              <w:spacing w:after="1" w:line="200" w:lineRule="atLeast"/>
              <w:jc w:val="both"/>
              <w:rPr>
                <w:rFonts w:cs="Arial"/>
                <w:szCs w:val="20"/>
              </w:rPr>
            </w:pPr>
            <w:hyperlink w:anchor="П47" w:history="1">
              <w:r w:rsidR="00B42E4C" w:rsidRPr="00B42E4C">
                <w:rPr>
                  <w:rStyle w:val="a3"/>
                  <w:rFonts w:cs="Arial"/>
                  <w:szCs w:val="20"/>
                </w:rPr>
                <w:t>См. схожий фрагмент в сравниваемом документе</w:t>
              </w:r>
            </w:hyperlink>
          </w:p>
          <w:p w14:paraId="0C93EB57" w14:textId="26B4DDB0" w:rsidR="009D220D" w:rsidRDefault="009D220D" w:rsidP="009D220D">
            <w:pPr>
              <w:autoSpaceDE w:val="0"/>
              <w:autoSpaceDN w:val="0"/>
              <w:adjustRightInd w:val="0"/>
              <w:spacing w:before="200" w:after="1" w:line="200" w:lineRule="atLeast"/>
              <w:ind w:firstLine="539"/>
              <w:jc w:val="both"/>
              <w:rPr>
                <w:rFonts w:cs="Arial"/>
                <w:szCs w:val="20"/>
              </w:rPr>
            </w:pPr>
            <w:bookmarkStart w:id="79" w:name="П46"/>
            <w:bookmarkEnd w:id="79"/>
            <w:r w:rsidRPr="009D220D">
              <w:rPr>
                <w:rFonts w:cs="Arial"/>
                <w:strike/>
                <w:color w:val="FF0000"/>
                <w:szCs w:val="20"/>
              </w:rPr>
              <w:t>3.3.20.</w:t>
            </w:r>
            <w:r w:rsidRPr="001A071D">
              <w:rPr>
                <w:rFonts w:cs="Arial"/>
                <w:szCs w:val="20"/>
              </w:rPr>
              <w:t xml:space="preserve"> При обнаружении в строительных конструкциях трещин, изломов и других внешних признаков повреждений за этими конструкциями </w:t>
            </w:r>
            <w:r w:rsidRPr="009D220D">
              <w:rPr>
                <w:rFonts w:cs="Arial"/>
                <w:strike/>
                <w:color w:val="FF0000"/>
                <w:szCs w:val="20"/>
              </w:rPr>
              <w:t>устанавливается</w:t>
            </w:r>
            <w:r w:rsidRPr="001A071D">
              <w:rPr>
                <w:rFonts w:cs="Arial"/>
                <w:szCs w:val="20"/>
              </w:rPr>
              <w:t xml:space="preserve"> наблюдение с использованием маяков и с помощью инструментальных измерений. Сведения об обнаруженных дефектах </w:t>
            </w:r>
            <w:r w:rsidRPr="009D220D">
              <w:rPr>
                <w:rFonts w:cs="Arial"/>
                <w:strike/>
                <w:color w:val="FF0000"/>
                <w:szCs w:val="20"/>
              </w:rPr>
              <w:t>заносятся в журнал технического состояния</w:t>
            </w:r>
            <w:r w:rsidRPr="001A071D">
              <w:rPr>
                <w:rFonts w:cs="Arial"/>
                <w:szCs w:val="20"/>
              </w:rPr>
              <w:t xml:space="preserve"> зданий и сооружений с установлением сроков устранения выявленных дефектов.</w:t>
            </w:r>
          </w:p>
          <w:p w14:paraId="03A9609D" w14:textId="73585FC2" w:rsidR="001A071D" w:rsidRPr="009D220D" w:rsidRDefault="00E7137B" w:rsidP="001A071D">
            <w:pPr>
              <w:autoSpaceDE w:val="0"/>
              <w:autoSpaceDN w:val="0"/>
              <w:adjustRightInd w:val="0"/>
              <w:spacing w:after="1" w:line="200" w:lineRule="atLeast"/>
              <w:jc w:val="both"/>
              <w:rPr>
                <w:rFonts w:cs="Arial"/>
                <w:szCs w:val="20"/>
              </w:rPr>
            </w:pPr>
            <w:hyperlink w:anchor="П45" w:history="1">
              <w:r w:rsidR="001A071D" w:rsidRPr="001A071D">
                <w:rPr>
                  <w:rStyle w:val="a3"/>
                  <w:rFonts w:cs="Arial"/>
                  <w:szCs w:val="20"/>
                </w:rPr>
                <w:t>См. схожий фрагмент в сравниваемом документе</w:t>
              </w:r>
            </w:hyperlink>
          </w:p>
          <w:p w14:paraId="21B826B9" w14:textId="26412423" w:rsidR="009D220D" w:rsidRDefault="009D220D" w:rsidP="009D220D">
            <w:pPr>
              <w:autoSpaceDE w:val="0"/>
              <w:autoSpaceDN w:val="0"/>
              <w:adjustRightInd w:val="0"/>
              <w:spacing w:before="200" w:after="1" w:line="200" w:lineRule="atLeast"/>
              <w:ind w:firstLine="539"/>
              <w:jc w:val="both"/>
              <w:rPr>
                <w:rFonts w:cs="Arial"/>
                <w:szCs w:val="20"/>
              </w:rPr>
            </w:pPr>
            <w:bookmarkStart w:id="80" w:name="П68"/>
            <w:bookmarkEnd w:id="80"/>
            <w:r w:rsidRPr="009D220D">
              <w:rPr>
                <w:rFonts w:cs="Arial"/>
                <w:strike/>
                <w:color w:val="FF0000"/>
                <w:szCs w:val="20"/>
              </w:rPr>
              <w:t>3.3.21.</w:t>
            </w:r>
            <w:r w:rsidRPr="00D1083E">
              <w:rPr>
                <w:rFonts w:cs="Arial"/>
                <w:szCs w:val="20"/>
              </w:rPr>
              <w:t xml:space="preserve"> В помещениях </w:t>
            </w:r>
            <w:r w:rsidRPr="009D220D">
              <w:rPr>
                <w:rFonts w:cs="Arial"/>
                <w:strike/>
                <w:color w:val="FF0000"/>
                <w:szCs w:val="20"/>
              </w:rPr>
              <w:t>водоподготовительных установок</w:t>
            </w:r>
            <w:r w:rsidRPr="00D1083E">
              <w:rPr>
                <w:rFonts w:cs="Arial"/>
                <w:szCs w:val="20"/>
              </w:rPr>
              <w:t xml:space="preserve"> необходимо контролировать и поддерживать в исправном состоянии дренажные каналы, лотки, приямки, стенки солевых ячеек и ячеек мокрого хранения коагулянта, полы </w:t>
            </w:r>
            <w:r w:rsidRPr="009D220D">
              <w:rPr>
                <w:rFonts w:cs="Arial"/>
                <w:strike/>
                <w:color w:val="FF0000"/>
                <w:szCs w:val="20"/>
              </w:rPr>
              <w:t>в помещениях мерников кислоты и щелочи</w:t>
            </w:r>
            <w:r w:rsidRPr="00D1083E">
              <w:rPr>
                <w:rFonts w:cs="Arial"/>
                <w:szCs w:val="20"/>
              </w:rPr>
              <w:t>.</w:t>
            </w:r>
          </w:p>
          <w:p w14:paraId="2C140A2A" w14:textId="02ECA145" w:rsidR="00D1083E" w:rsidRPr="009D220D" w:rsidRDefault="00E7137B" w:rsidP="00D1083E">
            <w:pPr>
              <w:autoSpaceDE w:val="0"/>
              <w:autoSpaceDN w:val="0"/>
              <w:adjustRightInd w:val="0"/>
              <w:spacing w:after="1" w:line="200" w:lineRule="atLeast"/>
              <w:jc w:val="both"/>
              <w:rPr>
                <w:rFonts w:cs="Arial"/>
                <w:szCs w:val="20"/>
              </w:rPr>
            </w:pPr>
            <w:hyperlink w:anchor="П67" w:history="1">
              <w:r w:rsidR="00D1083E" w:rsidRPr="00D1083E">
                <w:rPr>
                  <w:rStyle w:val="a3"/>
                  <w:rFonts w:cs="Arial"/>
                  <w:szCs w:val="20"/>
                </w:rPr>
                <w:t>См. схожий фрагмент в сравниваемом документе</w:t>
              </w:r>
            </w:hyperlink>
          </w:p>
          <w:p w14:paraId="1734EC6E" w14:textId="43D7D6D6" w:rsidR="009D220D" w:rsidRPr="006C5495"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lastRenderedPageBreak/>
              <w:t>3.3.22. Строительные конструкции, фундаменты оборудования и сооружений необходимо защитить от попадания на них минеральных масел, пара и воды.</w:t>
            </w:r>
          </w:p>
        </w:tc>
        <w:tc>
          <w:tcPr>
            <w:tcW w:w="7597" w:type="dxa"/>
          </w:tcPr>
          <w:p w14:paraId="645F03DD" w14:textId="77777777" w:rsidR="009D220D" w:rsidRPr="006C5495" w:rsidRDefault="009D220D" w:rsidP="009D220D">
            <w:pPr>
              <w:spacing w:after="1" w:line="200" w:lineRule="atLeast"/>
              <w:jc w:val="both"/>
              <w:rPr>
                <w:rFonts w:cs="Arial"/>
                <w:szCs w:val="20"/>
              </w:rPr>
            </w:pPr>
          </w:p>
        </w:tc>
      </w:tr>
      <w:tr w:rsidR="009D220D" w:rsidRPr="006C5495" w14:paraId="595ED794" w14:textId="77777777" w:rsidTr="006C5495">
        <w:tc>
          <w:tcPr>
            <w:tcW w:w="7597" w:type="dxa"/>
          </w:tcPr>
          <w:p w14:paraId="7E67F02A" w14:textId="3B59526C" w:rsidR="009D220D" w:rsidRPr="006C5495" w:rsidRDefault="009D220D" w:rsidP="009D220D">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t>3.3.23.</w:t>
            </w:r>
            <w:r>
              <w:rPr>
                <w:rFonts w:cs="Arial"/>
                <w:szCs w:val="20"/>
              </w:rPr>
              <w:t xml:space="preserve"> Металлические конструкции зданий и сооружений </w:t>
            </w:r>
            <w:r w:rsidRPr="009D220D">
              <w:rPr>
                <w:rFonts w:cs="Arial"/>
                <w:strike/>
                <w:color w:val="FF0000"/>
                <w:szCs w:val="20"/>
              </w:rPr>
              <w:t>тепловых энергоустановок необходимо защитить</w:t>
            </w:r>
            <w:r>
              <w:rPr>
                <w:rFonts w:cs="Arial"/>
                <w:szCs w:val="20"/>
              </w:rPr>
              <w:t xml:space="preserve"> от коррозии</w:t>
            </w:r>
            <w:r w:rsidRPr="009D220D">
              <w:rPr>
                <w:rFonts w:cs="Arial"/>
                <w:strike/>
                <w:color w:val="FF0000"/>
                <w:szCs w:val="20"/>
              </w:rPr>
              <w:t>, при этом устанавливается систематический контроль за состоянием их</w:t>
            </w:r>
            <w:r>
              <w:rPr>
                <w:rFonts w:cs="Arial"/>
                <w:szCs w:val="20"/>
              </w:rPr>
              <w:t xml:space="preserve"> защиты.</w:t>
            </w:r>
          </w:p>
        </w:tc>
        <w:tc>
          <w:tcPr>
            <w:tcW w:w="7597" w:type="dxa"/>
          </w:tcPr>
          <w:p w14:paraId="747576E3" w14:textId="368185D1" w:rsidR="009D220D" w:rsidRPr="006C5495" w:rsidRDefault="009D220D" w:rsidP="009D220D">
            <w:pPr>
              <w:autoSpaceDE w:val="0"/>
              <w:autoSpaceDN w:val="0"/>
              <w:adjustRightInd w:val="0"/>
              <w:spacing w:before="200" w:after="1" w:line="200" w:lineRule="atLeast"/>
              <w:ind w:firstLine="539"/>
              <w:jc w:val="both"/>
              <w:rPr>
                <w:rFonts w:cs="Arial"/>
                <w:szCs w:val="20"/>
              </w:rPr>
            </w:pPr>
            <w:r w:rsidRPr="009D220D">
              <w:rPr>
                <w:rFonts w:cs="Arial"/>
                <w:szCs w:val="20"/>
                <w:shd w:val="clear" w:color="auto" w:fill="C0C0C0"/>
              </w:rPr>
              <w:t>174.</w:t>
            </w:r>
            <w:r>
              <w:rPr>
                <w:rFonts w:cs="Arial"/>
                <w:szCs w:val="20"/>
              </w:rPr>
              <w:t xml:space="preserve"> Металлические конструкции зданий и сооружений </w:t>
            </w:r>
            <w:r w:rsidRPr="009D220D">
              <w:rPr>
                <w:rFonts w:cs="Arial"/>
                <w:szCs w:val="20"/>
                <w:shd w:val="clear" w:color="auto" w:fill="C0C0C0"/>
              </w:rPr>
              <w:t>должны быть защищены</w:t>
            </w:r>
            <w:r>
              <w:rPr>
                <w:rFonts w:cs="Arial"/>
                <w:szCs w:val="20"/>
              </w:rPr>
              <w:t xml:space="preserve"> от коррозии</w:t>
            </w:r>
            <w:r w:rsidRPr="009D220D">
              <w:rPr>
                <w:rFonts w:cs="Arial"/>
                <w:szCs w:val="20"/>
                <w:shd w:val="clear" w:color="auto" w:fill="C0C0C0"/>
              </w:rPr>
              <w:t>. Контроль за эффективностью антикоррозионной</w:t>
            </w:r>
            <w:r>
              <w:rPr>
                <w:rFonts w:cs="Arial"/>
                <w:szCs w:val="20"/>
              </w:rPr>
              <w:t xml:space="preserve"> защиты</w:t>
            </w:r>
            <w:r w:rsidRPr="009D220D">
              <w:rPr>
                <w:rFonts w:cs="Arial"/>
                <w:szCs w:val="20"/>
                <w:shd w:val="clear" w:color="auto" w:fill="C0C0C0"/>
              </w:rPr>
              <w:t>, а также параметрами газовоздушной среды и воздействием агрессивных жидкостей, эмульсий, пульп, газов, паров и пыли на строительные конструкции, фундаменты зданий и сооружений, оборудования должен осуществляться с периодичностью, установленной инструкцией по эксплуатации зданий и сооружений</w:t>
            </w:r>
            <w:r>
              <w:rPr>
                <w:rFonts w:cs="Arial"/>
                <w:szCs w:val="20"/>
              </w:rPr>
              <w:t>.</w:t>
            </w:r>
          </w:p>
        </w:tc>
      </w:tr>
      <w:tr w:rsidR="009D220D" w:rsidRPr="006C5495" w14:paraId="13364CD3" w14:textId="77777777" w:rsidTr="006C5495">
        <w:tc>
          <w:tcPr>
            <w:tcW w:w="7597" w:type="dxa"/>
          </w:tcPr>
          <w:p w14:paraId="26811F03" w14:textId="77777777" w:rsidR="009D220D" w:rsidRPr="006C5495" w:rsidRDefault="009D220D" w:rsidP="009D220D">
            <w:pPr>
              <w:spacing w:after="1" w:line="200" w:lineRule="atLeast"/>
              <w:jc w:val="both"/>
              <w:rPr>
                <w:rFonts w:cs="Arial"/>
                <w:szCs w:val="20"/>
              </w:rPr>
            </w:pPr>
          </w:p>
        </w:tc>
        <w:tc>
          <w:tcPr>
            <w:tcW w:w="7597" w:type="dxa"/>
          </w:tcPr>
          <w:p w14:paraId="16262696" w14:textId="77777777" w:rsidR="009D220D" w:rsidRDefault="009D220D" w:rsidP="009D220D">
            <w:pPr>
              <w:autoSpaceDE w:val="0"/>
              <w:autoSpaceDN w:val="0"/>
              <w:adjustRightInd w:val="0"/>
              <w:spacing w:before="200" w:after="1" w:line="200" w:lineRule="atLeast"/>
              <w:ind w:firstLine="539"/>
              <w:jc w:val="both"/>
              <w:rPr>
                <w:rFonts w:cs="Arial"/>
                <w:szCs w:val="20"/>
              </w:rPr>
            </w:pPr>
            <w:r w:rsidRPr="009D220D">
              <w:rPr>
                <w:rFonts w:cs="Arial"/>
                <w:szCs w:val="20"/>
                <w:shd w:val="clear" w:color="auto" w:fill="C0C0C0"/>
              </w:rPr>
              <w:t>175. Территории, на которых расположены здания и сооружения, должны использоваться в соответствии с производственными целями эксплуатирующей организации и в соответствии с проектной документацией.</w:t>
            </w:r>
          </w:p>
          <w:p w14:paraId="50A303D6" w14:textId="0BA42800" w:rsidR="009D220D" w:rsidRDefault="009D220D" w:rsidP="009D220D">
            <w:pPr>
              <w:autoSpaceDE w:val="0"/>
              <w:autoSpaceDN w:val="0"/>
              <w:adjustRightInd w:val="0"/>
              <w:spacing w:before="200" w:after="1" w:line="200" w:lineRule="atLeast"/>
              <w:ind w:firstLine="539"/>
              <w:jc w:val="both"/>
              <w:rPr>
                <w:rFonts w:cs="Arial"/>
                <w:szCs w:val="20"/>
              </w:rPr>
            </w:pPr>
            <w:bookmarkStart w:id="81" w:name="П49"/>
            <w:bookmarkEnd w:id="81"/>
            <w:r w:rsidRPr="009D220D">
              <w:rPr>
                <w:rFonts w:cs="Arial"/>
                <w:szCs w:val="20"/>
                <w:shd w:val="clear" w:color="auto" w:fill="C0C0C0"/>
              </w:rPr>
              <w:t>176. В эксплуатирующей</w:t>
            </w:r>
            <w:r w:rsidRPr="006305E0">
              <w:rPr>
                <w:rFonts w:cs="Arial"/>
                <w:szCs w:val="20"/>
              </w:rPr>
              <w:t xml:space="preserve"> организации </w:t>
            </w:r>
            <w:r w:rsidRPr="009D220D">
              <w:rPr>
                <w:rFonts w:cs="Arial"/>
                <w:szCs w:val="20"/>
                <w:shd w:val="clear" w:color="auto" w:fill="C0C0C0"/>
              </w:rPr>
              <w:t>должны содержаться</w:t>
            </w:r>
            <w:r w:rsidRPr="006305E0">
              <w:rPr>
                <w:rFonts w:cs="Arial"/>
                <w:szCs w:val="20"/>
              </w:rPr>
              <w:t xml:space="preserve"> в </w:t>
            </w:r>
            <w:r w:rsidRPr="009D220D">
              <w:rPr>
                <w:rFonts w:cs="Arial"/>
                <w:szCs w:val="20"/>
                <w:shd w:val="clear" w:color="auto" w:fill="C0C0C0"/>
              </w:rPr>
              <w:t>работоспособном и</w:t>
            </w:r>
            <w:r w:rsidRPr="006305E0">
              <w:rPr>
                <w:rFonts w:cs="Arial"/>
                <w:szCs w:val="20"/>
              </w:rPr>
              <w:t xml:space="preserve"> исправном состоянии:</w:t>
            </w:r>
          </w:p>
          <w:p w14:paraId="339F42F8" w14:textId="3DC0399A" w:rsidR="00E546A9" w:rsidRPr="009D220D" w:rsidRDefault="00E7137B" w:rsidP="00E546A9">
            <w:pPr>
              <w:autoSpaceDE w:val="0"/>
              <w:autoSpaceDN w:val="0"/>
              <w:adjustRightInd w:val="0"/>
              <w:spacing w:after="1" w:line="200" w:lineRule="atLeast"/>
              <w:jc w:val="both"/>
              <w:rPr>
                <w:rFonts w:cs="Arial"/>
                <w:szCs w:val="20"/>
                <w:shd w:val="clear" w:color="auto" w:fill="C0C0C0"/>
              </w:rPr>
            </w:pPr>
            <w:hyperlink w:anchor="П50" w:history="1">
              <w:r w:rsidR="00E546A9" w:rsidRPr="00E546A9">
                <w:rPr>
                  <w:rStyle w:val="a3"/>
                  <w:rFonts w:cs="Arial"/>
                  <w:szCs w:val="20"/>
                </w:rPr>
                <w:t>См. схожий фрагмент в сравниваемом документе</w:t>
              </w:r>
            </w:hyperlink>
          </w:p>
          <w:p w14:paraId="18D6FD30"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6305E0">
              <w:rPr>
                <w:rFonts w:cs="Arial"/>
                <w:szCs w:val="20"/>
              </w:rPr>
              <w:t>системы отвода поверхностных вод со всей территории от зданий и сооружений</w:t>
            </w:r>
            <w:r w:rsidRPr="009D220D">
              <w:rPr>
                <w:rFonts w:cs="Arial"/>
                <w:szCs w:val="20"/>
                <w:shd w:val="clear" w:color="auto" w:fill="C0C0C0"/>
              </w:rPr>
              <w:t>, включая</w:t>
            </w:r>
            <w:r w:rsidRPr="006305E0">
              <w:rPr>
                <w:rFonts w:cs="Arial"/>
                <w:szCs w:val="20"/>
              </w:rPr>
              <w:t xml:space="preserve"> дренажи, канавы, водоотводящие каналы;</w:t>
            </w:r>
          </w:p>
          <w:p w14:paraId="0ABBE91E"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6305E0">
              <w:rPr>
                <w:rFonts w:cs="Arial"/>
                <w:szCs w:val="20"/>
              </w:rPr>
              <w:t>сети водопровода, канализации, тепловые, газообразного и жидкого топлива;</w:t>
            </w:r>
          </w:p>
          <w:p w14:paraId="65EACCBB"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глушители шума, устройства, предназначенные для снижения его уровня;</w:t>
            </w:r>
          </w:p>
          <w:p w14:paraId="7BBD21E8"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E546A9">
              <w:rPr>
                <w:rFonts w:cs="Arial"/>
                <w:szCs w:val="20"/>
              </w:rPr>
              <w:t xml:space="preserve">источники </w:t>
            </w:r>
            <w:r w:rsidRPr="009D220D">
              <w:rPr>
                <w:rFonts w:cs="Arial"/>
                <w:szCs w:val="20"/>
                <w:shd w:val="clear" w:color="auto" w:fill="C0C0C0"/>
              </w:rPr>
              <w:t>и системы</w:t>
            </w:r>
            <w:r w:rsidRPr="00E546A9">
              <w:rPr>
                <w:rFonts w:cs="Arial"/>
                <w:szCs w:val="20"/>
              </w:rPr>
              <w:t xml:space="preserve"> водоснабжения;</w:t>
            </w:r>
          </w:p>
          <w:p w14:paraId="21CACAC7"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E546A9">
              <w:rPr>
                <w:rFonts w:cs="Arial"/>
                <w:szCs w:val="20"/>
              </w:rPr>
              <w:t xml:space="preserve">железнодорожные пути и переезды, </w:t>
            </w:r>
            <w:r w:rsidRPr="009D220D">
              <w:rPr>
                <w:rFonts w:cs="Arial"/>
                <w:szCs w:val="20"/>
                <w:shd w:val="clear" w:color="auto" w:fill="C0C0C0"/>
              </w:rPr>
              <w:t>автомобильные дороги</w:t>
            </w:r>
            <w:r w:rsidRPr="00E546A9">
              <w:rPr>
                <w:rFonts w:cs="Arial"/>
                <w:szCs w:val="20"/>
              </w:rPr>
              <w:t xml:space="preserve">, подъезды к водоемам </w:t>
            </w:r>
            <w:r w:rsidRPr="009D220D">
              <w:rPr>
                <w:rFonts w:cs="Arial"/>
                <w:szCs w:val="20"/>
                <w:shd w:val="clear" w:color="auto" w:fill="C0C0C0"/>
              </w:rPr>
              <w:t>и градирням</w:t>
            </w:r>
            <w:r w:rsidRPr="00E546A9">
              <w:rPr>
                <w:rFonts w:cs="Arial"/>
                <w:szCs w:val="20"/>
              </w:rPr>
              <w:t>, мосты, пешеходные дороги, переходы;</w:t>
            </w:r>
          </w:p>
          <w:p w14:paraId="7BD1F3C1"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комплексы инженерно-технических средств охраны (ограждения, контрольно-пропускные пункты, посты, служебные помещения)</w:t>
            </w:r>
            <w:r w:rsidRPr="00E546A9">
              <w:rPr>
                <w:rFonts w:cs="Arial"/>
                <w:szCs w:val="20"/>
              </w:rPr>
              <w:t>;</w:t>
            </w:r>
          </w:p>
          <w:p w14:paraId="40812D8C"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E546A9">
              <w:rPr>
                <w:rFonts w:cs="Arial"/>
                <w:szCs w:val="20"/>
              </w:rPr>
              <w:t>системы молниезащиты и заземления</w:t>
            </w:r>
            <w:r w:rsidRPr="009D220D">
              <w:rPr>
                <w:rFonts w:cs="Arial"/>
                <w:szCs w:val="20"/>
                <w:shd w:val="clear" w:color="auto" w:fill="C0C0C0"/>
              </w:rPr>
              <w:t>;</w:t>
            </w:r>
          </w:p>
          <w:p w14:paraId="36BD2635"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E546A9">
              <w:rPr>
                <w:rFonts w:cs="Arial"/>
                <w:szCs w:val="20"/>
              </w:rPr>
              <w:t>сети наружного освещения, связи, сигнализации;</w:t>
            </w:r>
          </w:p>
          <w:p w14:paraId="116F8AA3"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E546A9">
              <w:rPr>
                <w:rFonts w:cs="Arial"/>
                <w:szCs w:val="20"/>
              </w:rPr>
              <w:lastRenderedPageBreak/>
              <w:t xml:space="preserve">противооползневые, противообвальные, берегоукрепительные, </w:t>
            </w:r>
            <w:proofErr w:type="spellStart"/>
            <w:r w:rsidRPr="00E546A9">
              <w:rPr>
                <w:rFonts w:cs="Arial"/>
                <w:szCs w:val="20"/>
              </w:rPr>
              <w:t>противолавинные</w:t>
            </w:r>
            <w:proofErr w:type="spellEnd"/>
            <w:r w:rsidRPr="00E546A9">
              <w:rPr>
                <w:rFonts w:cs="Arial"/>
                <w:szCs w:val="20"/>
              </w:rPr>
              <w:t xml:space="preserve"> и противоселевые сооружения;</w:t>
            </w:r>
          </w:p>
          <w:p w14:paraId="7F263859"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E546A9">
              <w:rPr>
                <w:rFonts w:cs="Arial"/>
                <w:szCs w:val="20"/>
              </w:rPr>
              <w:t>базисные и рабочие реперы и марки;</w:t>
            </w:r>
          </w:p>
          <w:p w14:paraId="784CA3D1"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скважины-</w:t>
            </w:r>
            <w:r w:rsidRPr="00E546A9">
              <w:rPr>
                <w:rFonts w:cs="Arial"/>
                <w:szCs w:val="20"/>
              </w:rPr>
              <w:t>пьезометры для наблюдения за режимом грунтовых вод</w:t>
            </w:r>
            <w:r w:rsidRPr="009D220D">
              <w:rPr>
                <w:rFonts w:cs="Arial"/>
                <w:szCs w:val="20"/>
                <w:shd w:val="clear" w:color="auto" w:fill="C0C0C0"/>
              </w:rPr>
              <w:t>.</w:t>
            </w:r>
          </w:p>
          <w:p w14:paraId="2F3581F0"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177.</w:t>
            </w:r>
            <w:r w:rsidRPr="00E546A9">
              <w:rPr>
                <w:rFonts w:cs="Arial"/>
                <w:szCs w:val="20"/>
              </w:rPr>
              <w:t xml:space="preserve"> Скрытые под землей коммуникации </w:t>
            </w:r>
            <w:r w:rsidRPr="009D220D">
              <w:rPr>
                <w:rFonts w:cs="Arial"/>
                <w:szCs w:val="20"/>
                <w:shd w:val="clear" w:color="auto" w:fill="C0C0C0"/>
              </w:rPr>
              <w:t>водопровода, канализации, теплоснабжения</w:t>
            </w:r>
            <w:r w:rsidRPr="00E546A9">
              <w:rPr>
                <w:rFonts w:cs="Arial"/>
                <w:szCs w:val="20"/>
              </w:rPr>
              <w:t xml:space="preserve">, а также газопроводы, </w:t>
            </w:r>
            <w:r w:rsidRPr="009D220D">
              <w:rPr>
                <w:rFonts w:cs="Arial"/>
                <w:szCs w:val="20"/>
                <w:shd w:val="clear" w:color="auto" w:fill="C0C0C0"/>
              </w:rPr>
              <w:t>трубопроводы жидкого топлива,</w:t>
            </w:r>
            <w:r w:rsidRPr="00E546A9">
              <w:rPr>
                <w:rFonts w:cs="Arial"/>
                <w:szCs w:val="20"/>
              </w:rPr>
              <w:t xml:space="preserve"> воздухопроводы и кабели </w:t>
            </w:r>
            <w:r w:rsidRPr="009D220D">
              <w:rPr>
                <w:rFonts w:cs="Arial"/>
                <w:szCs w:val="20"/>
                <w:shd w:val="clear" w:color="auto" w:fill="C0C0C0"/>
              </w:rPr>
              <w:t>должны быть обозначены</w:t>
            </w:r>
            <w:r w:rsidRPr="00E546A9">
              <w:rPr>
                <w:rFonts w:cs="Arial"/>
                <w:szCs w:val="20"/>
              </w:rPr>
              <w:t xml:space="preserve"> на поверхности земли указателями.</w:t>
            </w:r>
          </w:p>
          <w:p w14:paraId="32C69527" w14:textId="78FFD6A0" w:rsidR="009D220D" w:rsidRDefault="009D220D" w:rsidP="009D220D">
            <w:pPr>
              <w:autoSpaceDE w:val="0"/>
              <w:autoSpaceDN w:val="0"/>
              <w:adjustRightInd w:val="0"/>
              <w:spacing w:before="200" w:after="1" w:line="200" w:lineRule="atLeast"/>
              <w:ind w:firstLine="539"/>
              <w:jc w:val="both"/>
              <w:rPr>
                <w:rFonts w:cs="Arial"/>
                <w:szCs w:val="20"/>
              </w:rPr>
            </w:pPr>
            <w:bookmarkStart w:id="82" w:name="П51"/>
            <w:bookmarkEnd w:id="82"/>
            <w:r w:rsidRPr="009D220D">
              <w:rPr>
                <w:rFonts w:cs="Arial"/>
                <w:szCs w:val="20"/>
                <w:shd w:val="clear" w:color="auto" w:fill="C0C0C0"/>
              </w:rPr>
              <w:t>178.</w:t>
            </w:r>
            <w:r w:rsidRPr="00E546A9">
              <w:rPr>
                <w:rFonts w:cs="Arial"/>
                <w:szCs w:val="20"/>
              </w:rPr>
              <w:t xml:space="preserve"> К началу паводков все водоотводящие сети и устройства подлежат осмотру и подготовке к пропуску поверхностных вод</w:t>
            </w:r>
            <w:r w:rsidRPr="009D220D">
              <w:rPr>
                <w:rFonts w:cs="Arial"/>
                <w:szCs w:val="20"/>
                <w:shd w:val="clear" w:color="auto" w:fill="C0C0C0"/>
              </w:rPr>
              <w:t>. Места</w:t>
            </w:r>
            <w:r w:rsidRPr="00AE3A6E">
              <w:rPr>
                <w:rFonts w:cs="Arial"/>
                <w:szCs w:val="20"/>
              </w:rPr>
              <w:t xml:space="preserve"> прохода кабелей, труб, вентиляционных каналов через стены </w:t>
            </w:r>
            <w:r w:rsidRPr="009D220D">
              <w:rPr>
                <w:rFonts w:cs="Arial"/>
                <w:szCs w:val="20"/>
                <w:shd w:val="clear" w:color="auto" w:fill="C0C0C0"/>
              </w:rPr>
              <w:t>зданий и сооружений должны уплотняться</w:t>
            </w:r>
            <w:r w:rsidRPr="00AE3A6E">
              <w:rPr>
                <w:rFonts w:cs="Arial"/>
                <w:szCs w:val="20"/>
              </w:rPr>
              <w:t xml:space="preserve">, а откачивающие механизмы </w:t>
            </w:r>
            <w:r w:rsidRPr="009D220D">
              <w:rPr>
                <w:rFonts w:cs="Arial"/>
                <w:szCs w:val="20"/>
                <w:shd w:val="clear" w:color="auto" w:fill="C0C0C0"/>
              </w:rPr>
              <w:t>приводиться</w:t>
            </w:r>
            <w:r w:rsidRPr="00AE3A6E">
              <w:rPr>
                <w:rFonts w:cs="Arial"/>
                <w:szCs w:val="20"/>
              </w:rPr>
              <w:t xml:space="preserve"> в состояние готовности к работе.</w:t>
            </w:r>
          </w:p>
          <w:p w14:paraId="09D9BF60" w14:textId="4617666F" w:rsidR="00AE3A6E" w:rsidRPr="009D220D" w:rsidRDefault="00E7137B" w:rsidP="00AE3A6E">
            <w:pPr>
              <w:autoSpaceDE w:val="0"/>
              <w:autoSpaceDN w:val="0"/>
              <w:adjustRightInd w:val="0"/>
              <w:spacing w:after="1" w:line="200" w:lineRule="atLeast"/>
              <w:jc w:val="both"/>
              <w:rPr>
                <w:rFonts w:cs="Arial"/>
                <w:szCs w:val="20"/>
                <w:shd w:val="clear" w:color="auto" w:fill="C0C0C0"/>
              </w:rPr>
            </w:pPr>
            <w:hyperlink w:anchor="П52" w:history="1">
              <w:r w:rsidR="00AE3A6E" w:rsidRPr="00AE3A6E">
                <w:rPr>
                  <w:rStyle w:val="a3"/>
                  <w:rFonts w:cs="Arial"/>
                  <w:szCs w:val="20"/>
                </w:rPr>
                <w:t>См. схожий фрагмент в сравниваемом документе</w:t>
              </w:r>
            </w:hyperlink>
          </w:p>
          <w:p w14:paraId="0754BF28"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179. На территориях источников тепловой энергии</w:t>
            </w:r>
            <w:r w:rsidRPr="00AE3A6E">
              <w:rPr>
                <w:rFonts w:cs="Arial"/>
                <w:szCs w:val="20"/>
              </w:rPr>
              <w:t xml:space="preserve"> установленной мощностью 10 Гкал/час </w:t>
            </w:r>
            <w:r w:rsidRPr="009D220D">
              <w:rPr>
                <w:rFonts w:cs="Arial"/>
                <w:szCs w:val="20"/>
                <w:shd w:val="clear" w:color="auto" w:fill="C0C0C0"/>
              </w:rPr>
              <w:t>и более должны быть организованы</w:t>
            </w:r>
            <w:r w:rsidRPr="00AE3A6E">
              <w:rPr>
                <w:rFonts w:cs="Arial"/>
                <w:szCs w:val="20"/>
              </w:rPr>
              <w:t xml:space="preserve"> наблюдения за уровнем грунтовых вод в контрольных скважинах-пьезометрах с периодичностью:</w:t>
            </w:r>
          </w:p>
          <w:p w14:paraId="593607AB"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AE3A6E">
              <w:rPr>
                <w:rFonts w:cs="Arial"/>
                <w:szCs w:val="20"/>
              </w:rPr>
              <w:t xml:space="preserve">в </w:t>
            </w:r>
            <w:r w:rsidRPr="009D220D">
              <w:rPr>
                <w:rFonts w:cs="Arial"/>
                <w:szCs w:val="20"/>
                <w:shd w:val="clear" w:color="auto" w:fill="C0C0C0"/>
              </w:rPr>
              <w:t>первый</w:t>
            </w:r>
            <w:r w:rsidRPr="00AE3A6E">
              <w:rPr>
                <w:rFonts w:cs="Arial"/>
                <w:szCs w:val="20"/>
              </w:rPr>
              <w:t xml:space="preserve"> год эксплуатации - не реже 1 раза в месяц;</w:t>
            </w:r>
          </w:p>
          <w:p w14:paraId="08D1166C"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AE3A6E">
              <w:rPr>
                <w:rFonts w:cs="Arial"/>
                <w:szCs w:val="20"/>
              </w:rPr>
              <w:t xml:space="preserve">последующие годы - в зависимости от изменения уровня грунтовых вод, но не реже </w:t>
            </w:r>
            <w:r w:rsidRPr="009D220D">
              <w:rPr>
                <w:rFonts w:cs="Arial"/>
                <w:szCs w:val="20"/>
                <w:shd w:val="clear" w:color="auto" w:fill="C0C0C0"/>
              </w:rPr>
              <w:t>1</w:t>
            </w:r>
            <w:r w:rsidRPr="00AE3A6E">
              <w:rPr>
                <w:rFonts w:cs="Arial"/>
                <w:szCs w:val="20"/>
              </w:rPr>
              <w:t xml:space="preserve"> раза в квартал.</w:t>
            </w:r>
          </w:p>
          <w:p w14:paraId="5855E4E8"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Измерения температуры воды и отбор ее проб на химический анализ из скважин должны производиться в соответствии с инструкцией по эксплуатации зданий и сооружений.</w:t>
            </w:r>
            <w:r w:rsidRPr="00AE3A6E">
              <w:rPr>
                <w:rFonts w:cs="Arial"/>
                <w:szCs w:val="20"/>
              </w:rPr>
              <w:t xml:space="preserve"> Результаты наблюдений </w:t>
            </w:r>
            <w:r w:rsidRPr="009D220D">
              <w:rPr>
                <w:rFonts w:cs="Arial"/>
                <w:szCs w:val="20"/>
                <w:shd w:val="clear" w:color="auto" w:fill="C0C0C0"/>
              </w:rPr>
              <w:t>должны заноситься</w:t>
            </w:r>
            <w:r w:rsidRPr="00AE3A6E">
              <w:rPr>
                <w:rFonts w:cs="Arial"/>
                <w:szCs w:val="20"/>
              </w:rPr>
              <w:t xml:space="preserve"> в журнал</w:t>
            </w:r>
            <w:r w:rsidRPr="009D220D">
              <w:rPr>
                <w:rFonts w:cs="Arial"/>
                <w:szCs w:val="20"/>
                <w:shd w:val="clear" w:color="auto" w:fill="C0C0C0"/>
              </w:rPr>
              <w:t>, определенный в перечне технической документации эксплуатирующей организации</w:t>
            </w:r>
            <w:r w:rsidRPr="00AE3A6E">
              <w:rPr>
                <w:rFonts w:cs="Arial"/>
                <w:szCs w:val="20"/>
              </w:rPr>
              <w:t>.</w:t>
            </w:r>
          </w:p>
          <w:p w14:paraId="723B708B"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AE3A6E">
              <w:rPr>
                <w:rFonts w:cs="Arial"/>
                <w:szCs w:val="20"/>
              </w:rPr>
              <w:t xml:space="preserve">Контрольные скважины-пьезометры следует располагать в зоне наибольшей плотности </w:t>
            </w:r>
            <w:r w:rsidRPr="009D220D">
              <w:rPr>
                <w:rFonts w:cs="Arial"/>
                <w:szCs w:val="20"/>
                <w:shd w:val="clear" w:color="auto" w:fill="C0C0C0"/>
              </w:rPr>
              <w:t>размещения</w:t>
            </w:r>
            <w:r w:rsidRPr="00AE3A6E">
              <w:rPr>
                <w:rFonts w:cs="Arial"/>
                <w:szCs w:val="20"/>
              </w:rPr>
              <w:t xml:space="preserve"> сетей водопровода, канализации и теплоснабжения.</w:t>
            </w:r>
          </w:p>
          <w:p w14:paraId="6D5983A6"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180.</w:t>
            </w:r>
            <w:r w:rsidRPr="00AE3A6E">
              <w:rPr>
                <w:rFonts w:cs="Arial"/>
                <w:szCs w:val="20"/>
              </w:rPr>
              <w:t xml:space="preserve"> В случае обнаружения просадочных и оползневых явлений, пучения грунтов на территории размещения </w:t>
            </w:r>
            <w:r w:rsidRPr="009D220D">
              <w:rPr>
                <w:rFonts w:cs="Arial"/>
                <w:szCs w:val="20"/>
                <w:shd w:val="clear" w:color="auto" w:fill="C0C0C0"/>
              </w:rPr>
              <w:t xml:space="preserve">объектов теплоснабжения и </w:t>
            </w:r>
            <w:proofErr w:type="spellStart"/>
            <w:r w:rsidRPr="009D220D">
              <w:rPr>
                <w:rFonts w:cs="Arial"/>
                <w:szCs w:val="20"/>
                <w:shd w:val="clear" w:color="auto" w:fill="C0C0C0"/>
              </w:rPr>
              <w:lastRenderedPageBreak/>
              <w:t>теплопотребляющих</w:t>
            </w:r>
            <w:proofErr w:type="spellEnd"/>
            <w:r w:rsidRPr="009D220D">
              <w:rPr>
                <w:rFonts w:cs="Arial"/>
                <w:szCs w:val="20"/>
                <w:shd w:val="clear" w:color="auto" w:fill="C0C0C0"/>
              </w:rPr>
              <w:t xml:space="preserve"> установок должны выявляться причины, вызвавшие</w:t>
            </w:r>
            <w:r w:rsidRPr="00AE3A6E">
              <w:rPr>
                <w:rFonts w:cs="Arial"/>
                <w:szCs w:val="20"/>
              </w:rPr>
              <w:t xml:space="preserve"> нарушение грунтовых условий, и </w:t>
            </w:r>
            <w:r w:rsidRPr="009D220D">
              <w:rPr>
                <w:rFonts w:cs="Arial"/>
                <w:szCs w:val="20"/>
                <w:shd w:val="clear" w:color="auto" w:fill="C0C0C0"/>
              </w:rPr>
              <w:t>ликвидироваться их последствия</w:t>
            </w:r>
            <w:r w:rsidRPr="00AE3A6E">
              <w:rPr>
                <w:rFonts w:cs="Arial"/>
                <w:szCs w:val="20"/>
              </w:rPr>
              <w:t>.</w:t>
            </w:r>
          </w:p>
          <w:p w14:paraId="1E1C5A96"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 xml:space="preserve">181. Открытые для производства работ на территории объекта теплоснабжения или </w:t>
            </w:r>
            <w:proofErr w:type="spellStart"/>
            <w:r w:rsidRPr="009D220D">
              <w:rPr>
                <w:rFonts w:cs="Arial"/>
                <w:szCs w:val="20"/>
                <w:shd w:val="clear" w:color="auto" w:fill="C0C0C0"/>
              </w:rPr>
              <w:t>теплопотребляющей</w:t>
            </w:r>
            <w:proofErr w:type="spellEnd"/>
            <w:r w:rsidRPr="009D220D">
              <w:rPr>
                <w:rFonts w:cs="Arial"/>
                <w:szCs w:val="20"/>
                <w:shd w:val="clear" w:color="auto" w:fill="C0C0C0"/>
              </w:rPr>
              <w:t xml:space="preserve"> установки, а также в зоне тепловой сети смотровые колодцы, камеры, коллекторы, каналы, котлованы, траншеи тепловых сетей, фундаменты зданий, сооружений, оборудование должны быть ограждены с установкой предупредительных и запрещающих знаков, устройств световой сигнализации.</w:t>
            </w:r>
          </w:p>
          <w:p w14:paraId="40CBF9E5" w14:textId="41D4C59B" w:rsidR="009D220D" w:rsidRDefault="009D220D" w:rsidP="009D220D">
            <w:pPr>
              <w:autoSpaceDE w:val="0"/>
              <w:autoSpaceDN w:val="0"/>
              <w:adjustRightInd w:val="0"/>
              <w:spacing w:before="200" w:after="1" w:line="200" w:lineRule="atLeast"/>
              <w:ind w:firstLine="539"/>
              <w:jc w:val="both"/>
              <w:rPr>
                <w:rFonts w:cs="Arial"/>
                <w:szCs w:val="20"/>
              </w:rPr>
            </w:pPr>
            <w:bookmarkStart w:id="83" w:name="П53"/>
            <w:bookmarkEnd w:id="83"/>
            <w:r w:rsidRPr="009D220D">
              <w:rPr>
                <w:rFonts w:cs="Arial"/>
                <w:szCs w:val="20"/>
                <w:shd w:val="clear" w:color="auto" w:fill="C0C0C0"/>
              </w:rPr>
              <w:t>182.</w:t>
            </w:r>
            <w:r w:rsidRPr="00B20D43">
              <w:rPr>
                <w:rFonts w:cs="Arial"/>
                <w:szCs w:val="20"/>
              </w:rPr>
              <w:t xml:space="preserve"> На территории источников тепловой энергии</w:t>
            </w:r>
            <w:r w:rsidRPr="009D220D">
              <w:rPr>
                <w:rFonts w:cs="Arial"/>
                <w:szCs w:val="20"/>
                <w:shd w:val="clear" w:color="auto" w:fill="C0C0C0"/>
              </w:rPr>
              <w:t>, насосных станций, тепловых пунктов должны быть установлены</w:t>
            </w:r>
            <w:r w:rsidRPr="00B20D43">
              <w:rPr>
                <w:rFonts w:cs="Arial"/>
                <w:szCs w:val="20"/>
              </w:rPr>
              <w:t xml:space="preserve"> знаки, запрещающие нахождение в </w:t>
            </w:r>
            <w:r w:rsidRPr="009D220D">
              <w:rPr>
                <w:rFonts w:cs="Arial"/>
                <w:szCs w:val="20"/>
                <w:shd w:val="clear" w:color="auto" w:fill="C0C0C0"/>
              </w:rPr>
              <w:t>охранной</w:t>
            </w:r>
            <w:r w:rsidRPr="00B20D43">
              <w:rPr>
                <w:rFonts w:cs="Arial"/>
                <w:szCs w:val="20"/>
              </w:rPr>
              <w:t xml:space="preserve"> зоне </w:t>
            </w:r>
            <w:r w:rsidRPr="009D220D">
              <w:rPr>
                <w:rFonts w:cs="Arial"/>
                <w:szCs w:val="20"/>
                <w:shd w:val="clear" w:color="auto" w:fill="C0C0C0"/>
              </w:rPr>
              <w:t>баков-аккумуляторов</w:t>
            </w:r>
            <w:r w:rsidRPr="00B20D43">
              <w:rPr>
                <w:rFonts w:cs="Arial"/>
                <w:szCs w:val="20"/>
              </w:rPr>
              <w:t xml:space="preserve"> лиц, не имеющих </w:t>
            </w:r>
            <w:r w:rsidRPr="009D220D">
              <w:rPr>
                <w:rFonts w:cs="Arial"/>
                <w:szCs w:val="20"/>
                <w:shd w:val="clear" w:color="auto" w:fill="C0C0C0"/>
              </w:rPr>
              <w:t>к ним непосредственного отношения</w:t>
            </w:r>
            <w:r w:rsidRPr="00B20D43">
              <w:rPr>
                <w:rFonts w:cs="Arial"/>
                <w:szCs w:val="20"/>
              </w:rPr>
              <w:t>.</w:t>
            </w:r>
          </w:p>
          <w:p w14:paraId="1AADAA78" w14:textId="4D252611" w:rsidR="00B20D43" w:rsidRPr="009D220D" w:rsidRDefault="00E7137B" w:rsidP="00B20D43">
            <w:pPr>
              <w:autoSpaceDE w:val="0"/>
              <w:autoSpaceDN w:val="0"/>
              <w:adjustRightInd w:val="0"/>
              <w:spacing w:after="1" w:line="200" w:lineRule="atLeast"/>
              <w:jc w:val="both"/>
              <w:rPr>
                <w:rFonts w:cs="Arial"/>
                <w:szCs w:val="20"/>
                <w:shd w:val="clear" w:color="auto" w:fill="C0C0C0"/>
              </w:rPr>
            </w:pPr>
            <w:hyperlink w:anchor="П54" w:history="1">
              <w:r w:rsidR="00B20D43" w:rsidRPr="00B20D43">
                <w:rPr>
                  <w:rStyle w:val="a3"/>
                  <w:rFonts w:cs="Arial"/>
                  <w:szCs w:val="20"/>
                </w:rPr>
                <w:t>См. схожий фрагмент в сравниваемом документе</w:t>
              </w:r>
            </w:hyperlink>
          </w:p>
          <w:p w14:paraId="6C3E9204"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 xml:space="preserve">183. При наличии на территории объекта теплоснабжения или на тепловой сети знакопеременного или изменяющегося во времени смещения разности потенциалов между трубопроводами тепловых сетей и электродом сравнения от стационарного потенциала в сторону положительных значений или смещения среднего значения разности потенциалов между трубопроводами тепловых сетей и </w:t>
            </w:r>
            <w:proofErr w:type="spellStart"/>
            <w:r w:rsidRPr="009D220D">
              <w:rPr>
                <w:rFonts w:cs="Arial"/>
                <w:szCs w:val="20"/>
                <w:shd w:val="clear" w:color="auto" w:fill="C0C0C0"/>
              </w:rPr>
              <w:t>медносульфатным</w:t>
            </w:r>
            <w:proofErr w:type="spellEnd"/>
            <w:r w:rsidRPr="009D220D">
              <w:rPr>
                <w:rFonts w:cs="Arial"/>
                <w:szCs w:val="20"/>
                <w:shd w:val="clear" w:color="auto" w:fill="C0C0C0"/>
              </w:rPr>
              <w:t xml:space="preserve"> электродом сравнения в отрицательную сторону не менее чем на 10 мВ по сравнению с разностью потенциалов, измеренной при отсутствии влияния переменного тока (далее - блуждающие токи) должна быть обеспечена электрохимическая защита от коррозии подземных металлических сооружений и коммуникаций, металлических конструкций зданий и сооружений.</w:t>
            </w:r>
          </w:p>
          <w:p w14:paraId="37749CC3"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184. При эксплуатации тоннелей должно быть обеспечено их проветривание в соответствии с проектной документацией.</w:t>
            </w:r>
          </w:p>
          <w:p w14:paraId="0FAEC1AE" w14:textId="2348961B" w:rsidR="009D220D" w:rsidRDefault="009D220D" w:rsidP="009D220D">
            <w:pPr>
              <w:autoSpaceDE w:val="0"/>
              <w:autoSpaceDN w:val="0"/>
              <w:adjustRightInd w:val="0"/>
              <w:spacing w:before="200" w:after="1" w:line="200" w:lineRule="atLeast"/>
              <w:ind w:firstLine="539"/>
              <w:jc w:val="both"/>
              <w:rPr>
                <w:rFonts w:cs="Arial"/>
                <w:szCs w:val="20"/>
              </w:rPr>
            </w:pPr>
            <w:bookmarkStart w:id="84" w:name="П55"/>
            <w:bookmarkEnd w:id="84"/>
            <w:r w:rsidRPr="009D220D">
              <w:rPr>
                <w:rFonts w:cs="Arial"/>
                <w:szCs w:val="20"/>
                <w:shd w:val="clear" w:color="auto" w:fill="C0C0C0"/>
              </w:rPr>
              <w:t>185.</w:t>
            </w:r>
            <w:r w:rsidRPr="00EF6B75">
              <w:rPr>
                <w:rFonts w:cs="Arial"/>
                <w:szCs w:val="20"/>
              </w:rPr>
              <w:t xml:space="preserve"> При эксплуатации дымовых труб и газоходов </w:t>
            </w:r>
            <w:r w:rsidRPr="009D220D">
              <w:rPr>
                <w:rFonts w:cs="Arial"/>
                <w:szCs w:val="20"/>
                <w:shd w:val="clear" w:color="auto" w:fill="C0C0C0"/>
              </w:rPr>
              <w:t>к ним в зонах их расположения, размеры которых определяются проектной документацией,</w:t>
            </w:r>
            <w:r w:rsidRPr="00EF6B75">
              <w:rPr>
                <w:rFonts w:cs="Arial"/>
                <w:szCs w:val="20"/>
              </w:rPr>
              <w:t xml:space="preserve"> не допускается:</w:t>
            </w:r>
          </w:p>
          <w:p w14:paraId="32B34467" w14:textId="69B59128" w:rsidR="00EF6B75" w:rsidRPr="009D220D" w:rsidRDefault="00E7137B" w:rsidP="00EF6B75">
            <w:pPr>
              <w:autoSpaceDE w:val="0"/>
              <w:autoSpaceDN w:val="0"/>
              <w:adjustRightInd w:val="0"/>
              <w:spacing w:after="1" w:line="200" w:lineRule="atLeast"/>
              <w:jc w:val="both"/>
              <w:rPr>
                <w:rFonts w:cs="Arial"/>
                <w:szCs w:val="20"/>
                <w:shd w:val="clear" w:color="auto" w:fill="C0C0C0"/>
              </w:rPr>
            </w:pPr>
            <w:hyperlink w:anchor="П56" w:history="1">
              <w:r w:rsidR="00EF6B75" w:rsidRPr="00EF6B75">
                <w:rPr>
                  <w:rStyle w:val="a3"/>
                  <w:rFonts w:cs="Arial"/>
                  <w:szCs w:val="20"/>
                </w:rPr>
                <w:t>См. схожий фрагмент в сравниваемом документе</w:t>
              </w:r>
            </w:hyperlink>
          </w:p>
          <w:p w14:paraId="3E48E5B6"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производить земляные работы без оформления разрешения эксплуатирующей организации;</w:t>
            </w:r>
          </w:p>
          <w:p w14:paraId="0DA1451F"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EF6B75">
              <w:rPr>
                <w:rFonts w:cs="Arial"/>
                <w:szCs w:val="20"/>
              </w:rPr>
              <w:t>оставлять котлованы во время паводков и дождей;</w:t>
            </w:r>
          </w:p>
          <w:p w14:paraId="7EE56D1B"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EF6B75">
              <w:rPr>
                <w:rFonts w:cs="Arial"/>
                <w:szCs w:val="20"/>
              </w:rPr>
              <w:t xml:space="preserve">организовывать </w:t>
            </w:r>
            <w:r w:rsidRPr="009D220D">
              <w:rPr>
                <w:rFonts w:cs="Arial"/>
                <w:szCs w:val="20"/>
                <w:shd w:val="clear" w:color="auto" w:fill="C0C0C0"/>
              </w:rPr>
              <w:t>сбросы</w:t>
            </w:r>
            <w:r w:rsidRPr="00EF6B75">
              <w:rPr>
                <w:rFonts w:cs="Arial"/>
                <w:szCs w:val="20"/>
              </w:rPr>
              <w:t xml:space="preserve"> воды и </w:t>
            </w:r>
            <w:r w:rsidRPr="009D220D">
              <w:rPr>
                <w:rFonts w:cs="Arial"/>
                <w:szCs w:val="20"/>
                <w:shd w:val="clear" w:color="auto" w:fill="C0C0C0"/>
              </w:rPr>
              <w:t>выбросы</w:t>
            </w:r>
            <w:r w:rsidRPr="00EF6B75">
              <w:rPr>
                <w:rFonts w:cs="Arial"/>
                <w:szCs w:val="20"/>
              </w:rPr>
              <w:t xml:space="preserve"> пара.</w:t>
            </w:r>
          </w:p>
          <w:p w14:paraId="4297A383"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lastRenderedPageBreak/>
              <w:t>186. Запрещается</w:t>
            </w:r>
            <w:r w:rsidRPr="00EF6B75">
              <w:rPr>
                <w:rFonts w:cs="Arial"/>
                <w:szCs w:val="20"/>
              </w:rPr>
              <w:t xml:space="preserve"> хранить горючие материалы в цокольной части дымовых труб, под газоходами и вблизи них</w:t>
            </w:r>
            <w:r w:rsidRPr="009D220D">
              <w:rPr>
                <w:rFonts w:cs="Arial"/>
                <w:szCs w:val="20"/>
                <w:shd w:val="clear" w:color="auto" w:fill="C0C0C0"/>
              </w:rPr>
              <w:t>, размещать под газоходами временные строения и сооружения.</w:t>
            </w:r>
          </w:p>
          <w:p w14:paraId="4E68B86C" w14:textId="3DB053B5" w:rsidR="009D220D" w:rsidRDefault="009D220D" w:rsidP="009D220D">
            <w:pPr>
              <w:autoSpaceDE w:val="0"/>
              <w:autoSpaceDN w:val="0"/>
              <w:adjustRightInd w:val="0"/>
              <w:spacing w:before="200" w:after="1" w:line="200" w:lineRule="atLeast"/>
              <w:ind w:firstLine="539"/>
              <w:jc w:val="both"/>
              <w:rPr>
                <w:rFonts w:cs="Arial"/>
                <w:szCs w:val="20"/>
              </w:rPr>
            </w:pPr>
            <w:bookmarkStart w:id="85" w:name="П57"/>
            <w:bookmarkEnd w:id="85"/>
            <w:r w:rsidRPr="009D220D">
              <w:rPr>
                <w:rFonts w:cs="Arial"/>
                <w:szCs w:val="20"/>
                <w:shd w:val="clear" w:color="auto" w:fill="C0C0C0"/>
              </w:rPr>
              <w:t>187. Наблюдение</w:t>
            </w:r>
            <w:r w:rsidRPr="00AE3667">
              <w:rPr>
                <w:rFonts w:cs="Arial"/>
                <w:szCs w:val="20"/>
              </w:rPr>
              <w:t xml:space="preserve"> за осадкой фундаментов дымовой трубы и газоходов нивелированием реперов </w:t>
            </w:r>
            <w:r w:rsidRPr="009D220D">
              <w:rPr>
                <w:rFonts w:cs="Arial"/>
                <w:szCs w:val="20"/>
                <w:shd w:val="clear" w:color="auto" w:fill="C0C0C0"/>
              </w:rPr>
              <w:t>осуществляется в</w:t>
            </w:r>
            <w:r w:rsidRPr="00AE3667">
              <w:rPr>
                <w:rFonts w:cs="Arial"/>
                <w:szCs w:val="20"/>
              </w:rPr>
              <w:t xml:space="preserve"> первые два года эксплуатации - </w:t>
            </w:r>
            <w:r w:rsidRPr="009D220D">
              <w:rPr>
                <w:rFonts w:cs="Arial"/>
                <w:szCs w:val="20"/>
                <w:shd w:val="clear" w:color="auto" w:fill="C0C0C0"/>
              </w:rPr>
              <w:t>2</w:t>
            </w:r>
            <w:r w:rsidRPr="00AE3667">
              <w:rPr>
                <w:rFonts w:cs="Arial"/>
                <w:szCs w:val="20"/>
              </w:rPr>
              <w:t xml:space="preserve"> раза в год</w:t>
            </w:r>
            <w:r w:rsidRPr="009D220D">
              <w:rPr>
                <w:rFonts w:cs="Arial"/>
                <w:szCs w:val="20"/>
                <w:shd w:val="clear" w:color="auto" w:fill="C0C0C0"/>
              </w:rPr>
              <w:t>, в последующем</w:t>
            </w:r>
            <w:r w:rsidRPr="00AE3667">
              <w:rPr>
                <w:rFonts w:cs="Arial"/>
                <w:szCs w:val="20"/>
              </w:rPr>
              <w:t xml:space="preserve"> до стабилизации осадки (1 мм в год и менее) - </w:t>
            </w:r>
            <w:r w:rsidRPr="009D220D">
              <w:rPr>
                <w:rFonts w:cs="Arial"/>
                <w:szCs w:val="20"/>
                <w:shd w:val="clear" w:color="auto" w:fill="C0C0C0"/>
              </w:rPr>
              <w:t>не реже 1 раза</w:t>
            </w:r>
            <w:r w:rsidRPr="00AE3667">
              <w:rPr>
                <w:rFonts w:cs="Arial"/>
                <w:szCs w:val="20"/>
              </w:rPr>
              <w:t xml:space="preserve"> в год</w:t>
            </w:r>
            <w:r w:rsidRPr="009D220D">
              <w:rPr>
                <w:rFonts w:cs="Arial"/>
                <w:szCs w:val="20"/>
                <w:shd w:val="clear" w:color="auto" w:fill="C0C0C0"/>
              </w:rPr>
              <w:t>. После</w:t>
            </w:r>
            <w:r w:rsidRPr="00AE3667">
              <w:rPr>
                <w:rFonts w:cs="Arial"/>
                <w:szCs w:val="20"/>
              </w:rPr>
              <w:t xml:space="preserve"> стабилизации осадки </w:t>
            </w:r>
            <w:r w:rsidRPr="009D220D">
              <w:rPr>
                <w:rFonts w:cs="Arial"/>
                <w:szCs w:val="20"/>
                <w:shd w:val="clear" w:color="auto" w:fill="C0C0C0"/>
              </w:rPr>
              <w:t>мониторинг деформаций должен проводиться в случае появления на поверхности дымовых труб трещин, раскрытия швов, но не реже 1 раза</w:t>
            </w:r>
            <w:r w:rsidRPr="00AE3667">
              <w:rPr>
                <w:rFonts w:cs="Arial"/>
                <w:szCs w:val="20"/>
              </w:rPr>
              <w:t xml:space="preserve"> в 5 лет.</w:t>
            </w:r>
          </w:p>
          <w:p w14:paraId="3088114F" w14:textId="1AD7F4B0" w:rsidR="00AE3667" w:rsidRPr="009D220D" w:rsidRDefault="00E7137B" w:rsidP="00AE3667">
            <w:pPr>
              <w:autoSpaceDE w:val="0"/>
              <w:autoSpaceDN w:val="0"/>
              <w:adjustRightInd w:val="0"/>
              <w:spacing w:after="1" w:line="200" w:lineRule="atLeast"/>
              <w:jc w:val="both"/>
              <w:rPr>
                <w:rFonts w:cs="Arial"/>
                <w:szCs w:val="20"/>
                <w:shd w:val="clear" w:color="auto" w:fill="C0C0C0"/>
              </w:rPr>
            </w:pPr>
            <w:hyperlink w:anchor="П58" w:history="1">
              <w:r w:rsidR="00AE3667" w:rsidRPr="00AE3667">
                <w:rPr>
                  <w:rStyle w:val="a3"/>
                  <w:rFonts w:cs="Arial"/>
                  <w:szCs w:val="20"/>
                </w:rPr>
                <w:t>См. схожий фрагмент в сравниваемом документе</w:t>
              </w:r>
            </w:hyperlink>
          </w:p>
          <w:p w14:paraId="2277ED4A"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E66058">
              <w:rPr>
                <w:rFonts w:cs="Arial"/>
                <w:szCs w:val="20"/>
              </w:rPr>
              <w:t xml:space="preserve">После стабилизации осадки фундамента для дымовых труб в районах вечной мерзлоты, на территориях, подработанных горными выработками, и на просадочных грунтах наблюдения за осадкой фундаментов проводятся не реже </w:t>
            </w:r>
            <w:r w:rsidRPr="009D220D">
              <w:rPr>
                <w:rFonts w:cs="Arial"/>
                <w:szCs w:val="20"/>
                <w:shd w:val="clear" w:color="auto" w:fill="C0C0C0"/>
              </w:rPr>
              <w:t>2</w:t>
            </w:r>
            <w:r w:rsidRPr="00E66058">
              <w:rPr>
                <w:rFonts w:cs="Arial"/>
                <w:szCs w:val="20"/>
              </w:rPr>
              <w:t xml:space="preserve"> раз в год</w:t>
            </w:r>
            <w:r w:rsidRPr="009D220D">
              <w:rPr>
                <w:rFonts w:cs="Arial"/>
                <w:szCs w:val="20"/>
                <w:shd w:val="clear" w:color="auto" w:fill="C0C0C0"/>
              </w:rPr>
              <w:t>.</w:t>
            </w:r>
          </w:p>
          <w:p w14:paraId="6DD6F27E"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188. Проверка вертикальности дымовой</w:t>
            </w:r>
            <w:r w:rsidRPr="00E66058">
              <w:rPr>
                <w:rFonts w:cs="Arial"/>
                <w:szCs w:val="20"/>
              </w:rPr>
              <w:t xml:space="preserve"> трубы </w:t>
            </w:r>
            <w:r w:rsidRPr="009D220D">
              <w:rPr>
                <w:rFonts w:cs="Arial"/>
                <w:szCs w:val="20"/>
                <w:shd w:val="clear" w:color="auto" w:fill="C0C0C0"/>
              </w:rPr>
              <w:t>должна проводиться</w:t>
            </w:r>
            <w:r w:rsidRPr="00E66058">
              <w:rPr>
                <w:rFonts w:cs="Arial"/>
                <w:szCs w:val="20"/>
              </w:rPr>
              <w:t xml:space="preserve"> визуально </w:t>
            </w:r>
            <w:r w:rsidRPr="009D220D">
              <w:rPr>
                <w:rFonts w:cs="Arial"/>
                <w:szCs w:val="20"/>
                <w:shd w:val="clear" w:color="auto" w:fill="C0C0C0"/>
              </w:rPr>
              <w:t>2</w:t>
            </w:r>
            <w:r w:rsidRPr="00E66058">
              <w:rPr>
                <w:rFonts w:cs="Arial"/>
                <w:szCs w:val="20"/>
              </w:rPr>
              <w:t xml:space="preserve"> раза в год</w:t>
            </w:r>
            <w:r w:rsidRPr="009D220D">
              <w:rPr>
                <w:rFonts w:cs="Arial"/>
                <w:szCs w:val="20"/>
                <w:shd w:val="clear" w:color="auto" w:fill="C0C0C0"/>
              </w:rPr>
              <w:t>, геодезическими методами</w:t>
            </w:r>
            <w:r w:rsidRPr="00E66058">
              <w:rPr>
                <w:rFonts w:cs="Arial"/>
                <w:szCs w:val="20"/>
              </w:rPr>
              <w:t xml:space="preserve"> не реже </w:t>
            </w:r>
            <w:r w:rsidRPr="009D220D">
              <w:rPr>
                <w:rFonts w:cs="Arial"/>
                <w:szCs w:val="20"/>
                <w:shd w:val="clear" w:color="auto" w:fill="C0C0C0"/>
              </w:rPr>
              <w:t>1</w:t>
            </w:r>
            <w:r w:rsidRPr="00E66058">
              <w:rPr>
                <w:rFonts w:cs="Arial"/>
                <w:szCs w:val="20"/>
              </w:rPr>
              <w:t xml:space="preserve"> раза в 5 лет.</w:t>
            </w:r>
          </w:p>
          <w:p w14:paraId="6A21B7F8"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E66058">
              <w:rPr>
                <w:rFonts w:cs="Arial"/>
                <w:szCs w:val="20"/>
                <w:shd w:val="clear" w:color="auto" w:fill="C0C0C0"/>
              </w:rPr>
              <w:t xml:space="preserve">В случае наклона </w:t>
            </w:r>
            <w:r w:rsidRPr="009D220D">
              <w:rPr>
                <w:rFonts w:cs="Arial"/>
                <w:szCs w:val="20"/>
                <w:shd w:val="clear" w:color="auto" w:fill="C0C0C0"/>
              </w:rPr>
              <w:t>дымовой</w:t>
            </w:r>
            <w:r w:rsidRPr="00E66058">
              <w:rPr>
                <w:rFonts w:cs="Arial"/>
                <w:szCs w:val="20"/>
                <w:shd w:val="clear" w:color="auto" w:fill="C0C0C0"/>
              </w:rPr>
              <w:t xml:space="preserve"> трубы</w:t>
            </w:r>
            <w:r w:rsidRPr="009D220D">
              <w:rPr>
                <w:rFonts w:cs="Arial"/>
                <w:szCs w:val="20"/>
                <w:shd w:val="clear" w:color="auto" w:fill="C0C0C0"/>
              </w:rPr>
              <w:t>, обнаруженного визуально, должна быть организована внеочередная инструментальная проверка вертикальности дымовой трубы.</w:t>
            </w:r>
          </w:p>
          <w:p w14:paraId="2A9B8A06"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E66058">
              <w:rPr>
                <w:rFonts w:cs="Arial"/>
                <w:szCs w:val="20"/>
              </w:rPr>
              <w:t xml:space="preserve">В случае выявленного наклона </w:t>
            </w:r>
            <w:r w:rsidRPr="009D220D">
              <w:rPr>
                <w:rFonts w:cs="Arial"/>
                <w:szCs w:val="20"/>
                <w:shd w:val="clear" w:color="auto" w:fill="C0C0C0"/>
              </w:rPr>
              <w:t>дымовой</w:t>
            </w:r>
            <w:r w:rsidRPr="00E66058">
              <w:rPr>
                <w:rFonts w:cs="Arial"/>
                <w:szCs w:val="20"/>
              </w:rPr>
              <w:t xml:space="preserve"> трубы более допустимого следует произвести </w:t>
            </w:r>
            <w:r w:rsidRPr="009D220D">
              <w:rPr>
                <w:rFonts w:cs="Arial"/>
                <w:szCs w:val="20"/>
                <w:shd w:val="clear" w:color="auto" w:fill="C0C0C0"/>
              </w:rPr>
              <w:t>ее</w:t>
            </w:r>
            <w:r w:rsidRPr="00E66058">
              <w:rPr>
                <w:rFonts w:cs="Arial"/>
                <w:szCs w:val="20"/>
              </w:rPr>
              <w:t xml:space="preserve"> обследование </w:t>
            </w:r>
            <w:r w:rsidRPr="009D220D">
              <w:rPr>
                <w:rFonts w:cs="Arial"/>
                <w:szCs w:val="20"/>
                <w:shd w:val="clear" w:color="auto" w:fill="C0C0C0"/>
              </w:rPr>
              <w:t>индивидуальным предпринимателем или юридическим лицом, имеющим допуск саморегулируемой организации в области инженерных изысканий на проведение подобных работ в соответствии с законодательством Российской Федерации о градостроительной деятельности &lt;10&gt;</w:t>
            </w:r>
            <w:r w:rsidRPr="00E66058">
              <w:rPr>
                <w:rFonts w:cs="Arial"/>
                <w:szCs w:val="20"/>
              </w:rPr>
              <w:t xml:space="preserve">. Дальнейшую эксплуатацию </w:t>
            </w:r>
            <w:r w:rsidRPr="009D220D">
              <w:rPr>
                <w:rFonts w:cs="Arial"/>
                <w:szCs w:val="20"/>
                <w:shd w:val="clear" w:color="auto" w:fill="C0C0C0"/>
              </w:rPr>
              <w:t>дымовой</w:t>
            </w:r>
            <w:r w:rsidRPr="00E66058">
              <w:rPr>
                <w:rFonts w:cs="Arial"/>
                <w:szCs w:val="20"/>
              </w:rPr>
              <w:t xml:space="preserve"> трубы</w:t>
            </w:r>
            <w:r w:rsidRPr="00E66058">
              <w:rPr>
                <w:rFonts w:cs="Arial"/>
                <w:szCs w:val="20"/>
                <w:shd w:val="clear" w:color="auto" w:fill="C0C0C0"/>
              </w:rPr>
              <w:t xml:space="preserve"> </w:t>
            </w:r>
            <w:r w:rsidRPr="009D220D">
              <w:rPr>
                <w:rFonts w:cs="Arial"/>
                <w:szCs w:val="20"/>
                <w:shd w:val="clear" w:color="auto" w:fill="C0C0C0"/>
              </w:rPr>
              <w:t>необходимо осуществлять</w:t>
            </w:r>
            <w:r w:rsidRPr="00E66058">
              <w:rPr>
                <w:rFonts w:cs="Arial"/>
                <w:szCs w:val="20"/>
              </w:rPr>
              <w:t xml:space="preserve"> в соответствии с рекомендациями, выданными </w:t>
            </w:r>
            <w:r w:rsidRPr="009D220D">
              <w:rPr>
                <w:rFonts w:cs="Arial"/>
                <w:szCs w:val="20"/>
                <w:shd w:val="clear" w:color="auto" w:fill="C0C0C0"/>
              </w:rPr>
              <w:t>указанной экспертной организацией</w:t>
            </w:r>
            <w:r w:rsidRPr="00E66058">
              <w:rPr>
                <w:rFonts w:cs="Arial"/>
                <w:szCs w:val="20"/>
              </w:rPr>
              <w:t xml:space="preserve"> по результатам обследования</w:t>
            </w:r>
            <w:r w:rsidRPr="009D220D">
              <w:rPr>
                <w:rFonts w:cs="Arial"/>
                <w:szCs w:val="20"/>
                <w:shd w:val="clear" w:color="auto" w:fill="C0C0C0"/>
              </w:rPr>
              <w:t>.</w:t>
            </w:r>
          </w:p>
          <w:p w14:paraId="2C0AD55B"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w:t>
            </w:r>
          </w:p>
          <w:p w14:paraId="36A7E158"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&lt;10&gt; Часть 1 и 2 статьи 47 Градостроительного кодекса Российской Федерации.</w:t>
            </w:r>
          </w:p>
          <w:p w14:paraId="617CCC47" w14:textId="77777777" w:rsidR="009D220D" w:rsidRDefault="009D220D" w:rsidP="009D220D">
            <w:pPr>
              <w:autoSpaceDE w:val="0"/>
              <w:autoSpaceDN w:val="0"/>
              <w:adjustRightInd w:val="0"/>
              <w:spacing w:after="1" w:line="200" w:lineRule="atLeast"/>
              <w:ind w:firstLine="539"/>
              <w:jc w:val="both"/>
              <w:rPr>
                <w:rFonts w:cs="Arial"/>
                <w:szCs w:val="20"/>
              </w:rPr>
            </w:pPr>
          </w:p>
          <w:p w14:paraId="0BB59B6F" w14:textId="77777777" w:rsidR="009D220D" w:rsidRDefault="009D220D" w:rsidP="009D220D">
            <w:pPr>
              <w:autoSpaceDE w:val="0"/>
              <w:autoSpaceDN w:val="0"/>
              <w:adjustRightInd w:val="0"/>
              <w:spacing w:after="1" w:line="200" w:lineRule="atLeast"/>
              <w:ind w:firstLine="539"/>
              <w:jc w:val="both"/>
              <w:rPr>
                <w:rFonts w:cs="Arial"/>
                <w:szCs w:val="20"/>
              </w:rPr>
            </w:pPr>
            <w:r w:rsidRPr="009D220D">
              <w:rPr>
                <w:rFonts w:cs="Arial"/>
                <w:szCs w:val="20"/>
                <w:shd w:val="clear" w:color="auto" w:fill="C0C0C0"/>
              </w:rPr>
              <w:t xml:space="preserve">189. Допустимое отклонение от вертикали оси дымовой трубы определяется в соответствии с проектной документацией, а при отсутствии такой информации для дымовых труб высотой до 100 м должно быть не более </w:t>
            </w:r>
            <w:r w:rsidRPr="009D220D">
              <w:rPr>
                <w:rFonts w:cs="Arial"/>
                <w:szCs w:val="20"/>
                <w:shd w:val="clear" w:color="auto" w:fill="C0C0C0"/>
              </w:rPr>
              <w:lastRenderedPageBreak/>
              <w:t>0,002 высоты дымовой трубы, но не превышать 150 мм на всю высоту дымовой трубы, а для дымовых труб высотой более 100 м - 0,0015 высоты дымовой трубы, но не более 200 мм на всю высоту дымовой трубы.</w:t>
            </w:r>
          </w:p>
          <w:p w14:paraId="5118AA6B" w14:textId="629C667E" w:rsidR="009D220D" w:rsidRDefault="009D220D" w:rsidP="009D220D">
            <w:pPr>
              <w:autoSpaceDE w:val="0"/>
              <w:autoSpaceDN w:val="0"/>
              <w:adjustRightInd w:val="0"/>
              <w:spacing w:before="200" w:after="1" w:line="200" w:lineRule="atLeast"/>
              <w:ind w:firstLine="539"/>
              <w:jc w:val="both"/>
              <w:rPr>
                <w:rFonts w:cs="Arial"/>
                <w:szCs w:val="20"/>
              </w:rPr>
            </w:pPr>
            <w:bookmarkStart w:id="86" w:name="П59"/>
            <w:bookmarkEnd w:id="86"/>
            <w:r w:rsidRPr="009D220D">
              <w:rPr>
                <w:rFonts w:cs="Arial"/>
                <w:szCs w:val="20"/>
                <w:shd w:val="clear" w:color="auto" w:fill="C0C0C0"/>
              </w:rPr>
              <w:t>190. Инструментальная</w:t>
            </w:r>
            <w:r w:rsidRPr="00407A56">
              <w:rPr>
                <w:rFonts w:cs="Arial"/>
                <w:szCs w:val="20"/>
              </w:rPr>
              <w:t xml:space="preserve"> проверка сопротивления заземляющего контура </w:t>
            </w:r>
            <w:r w:rsidRPr="009D220D">
              <w:rPr>
                <w:rFonts w:cs="Arial"/>
                <w:szCs w:val="20"/>
                <w:shd w:val="clear" w:color="auto" w:fill="C0C0C0"/>
              </w:rPr>
              <w:t>дымовой</w:t>
            </w:r>
            <w:r w:rsidRPr="00407A56">
              <w:rPr>
                <w:rFonts w:cs="Arial"/>
                <w:szCs w:val="20"/>
              </w:rPr>
              <w:t xml:space="preserve"> трубы </w:t>
            </w:r>
            <w:r w:rsidRPr="009D220D">
              <w:rPr>
                <w:rFonts w:cs="Arial"/>
                <w:szCs w:val="20"/>
                <w:shd w:val="clear" w:color="auto" w:fill="C0C0C0"/>
              </w:rPr>
              <w:t>должна проводиться не реже 1 раза</w:t>
            </w:r>
            <w:r w:rsidRPr="00407A56">
              <w:rPr>
                <w:rFonts w:cs="Arial"/>
                <w:szCs w:val="20"/>
              </w:rPr>
              <w:t xml:space="preserve"> в год.</w:t>
            </w:r>
          </w:p>
          <w:p w14:paraId="2514CE43" w14:textId="4B8C6A75" w:rsidR="00407A56" w:rsidRDefault="00E7137B" w:rsidP="00407A56">
            <w:pPr>
              <w:autoSpaceDE w:val="0"/>
              <w:autoSpaceDN w:val="0"/>
              <w:adjustRightInd w:val="0"/>
              <w:spacing w:after="1" w:line="200" w:lineRule="atLeast"/>
              <w:jc w:val="both"/>
              <w:rPr>
                <w:rFonts w:cs="Arial"/>
                <w:szCs w:val="20"/>
              </w:rPr>
            </w:pPr>
            <w:hyperlink w:anchor="П60" w:history="1">
              <w:r w:rsidR="00407A56" w:rsidRPr="00407A56">
                <w:rPr>
                  <w:rStyle w:val="a3"/>
                  <w:rFonts w:cs="Arial"/>
                  <w:szCs w:val="20"/>
                </w:rPr>
                <w:t>См. схожий фрагмент в сравниваемом документе</w:t>
              </w:r>
            </w:hyperlink>
          </w:p>
          <w:p w14:paraId="3A4EB472" w14:textId="14BAC6CA" w:rsidR="009D220D" w:rsidRDefault="009D220D" w:rsidP="009D220D">
            <w:pPr>
              <w:autoSpaceDE w:val="0"/>
              <w:autoSpaceDN w:val="0"/>
              <w:adjustRightInd w:val="0"/>
              <w:spacing w:before="200" w:after="1" w:line="200" w:lineRule="atLeast"/>
              <w:ind w:firstLine="539"/>
              <w:jc w:val="both"/>
              <w:rPr>
                <w:rFonts w:cs="Arial"/>
                <w:szCs w:val="20"/>
              </w:rPr>
            </w:pPr>
            <w:bookmarkStart w:id="87" w:name="П61"/>
            <w:bookmarkEnd w:id="87"/>
            <w:r w:rsidRPr="009D220D">
              <w:rPr>
                <w:rFonts w:cs="Arial"/>
                <w:szCs w:val="20"/>
                <w:shd w:val="clear" w:color="auto" w:fill="C0C0C0"/>
              </w:rPr>
              <w:t>191. Наблюдения</w:t>
            </w:r>
            <w:r w:rsidRPr="00407A56">
              <w:rPr>
                <w:rFonts w:cs="Arial"/>
                <w:szCs w:val="20"/>
              </w:rPr>
              <w:t xml:space="preserve"> за исправностью осветительной арматуры дымовой трубы проводятся ежедневно.</w:t>
            </w:r>
          </w:p>
          <w:p w14:paraId="6AC5245A" w14:textId="6C476F67" w:rsidR="00407A56" w:rsidRPr="009D220D" w:rsidRDefault="00E7137B" w:rsidP="00407A56">
            <w:pPr>
              <w:autoSpaceDE w:val="0"/>
              <w:autoSpaceDN w:val="0"/>
              <w:adjustRightInd w:val="0"/>
              <w:spacing w:after="1" w:line="200" w:lineRule="atLeast"/>
              <w:jc w:val="both"/>
              <w:rPr>
                <w:rFonts w:cs="Arial"/>
                <w:szCs w:val="20"/>
                <w:shd w:val="clear" w:color="auto" w:fill="C0C0C0"/>
              </w:rPr>
            </w:pPr>
            <w:hyperlink w:anchor="П62" w:history="1">
              <w:r w:rsidR="00407A56" w:rsidRPr="00407A56">
                <w:rPr>
                  <w:rStyle w:val="a3"/>
                  <w:rFonts w:cs="Arial"/>
                  <w:szCs w:val="20"/>
                </w:rPr>
                <w:t>См. схожий фрагмент в сравниваемом документе</w:t>
              </w:r>
            </w:hyperlink>
          </w:p>
          <w:p w14:paraId="786D50A1"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192. Наблюдение</w:t>
            </w:r>
            <w:r w:rsidRPr="00E8319A">
              <w:rPr>
                <w:rFonts w:cs="Arial"/>
                <w:szCs w:val="20"/>
                <w:shd w:val="clear" w:color="auto" w:fill="C0C0C0"/>
              </w:rPr>
              <w:t xml:space="preserve"> за </w:t>
            </w:r>
            <w:r w:rsidRPr="009D220D">
              <w:rPr>
                <w:rFonts w:cs="Arial"/>
                <w:szCs w:val="20"/>
                <w:shd w:val="clear" w:color="auto" w:fill="C0C0C0"/>
              </w:rPr>
              <w:t>техническим</w:t>
            </w:r>
            <w:r w:rsidRPr="00E8319A">
              <w:rPr>
                <w:rFonts w:cs="Arial"/>
                <w:szCs w:val="20"/>
                <w:shd w:val="clear" w:color="auto" w:fill="C0C0C0"/>
              </w:rPr>
              <w:t xml:space="preserve"> состоянием </w:t>
            </w:r>
            <w:r w:rsidRPr="009D220D">
              <w:rPr>
                <w:rFonts w:cs="Arial"/>
                <w:szCs w:val="20"/>
                <w:shd w:val="clear" w:color="auto" w:fill="C0C0C0"/>
              </w:rPr>
              <w:t>железобетонных и кирпичных</w:t>
            </w:r>
            <w:r w:rsidRPr="00E8319A">
              <w:rPr>
                <w:rFonts w:cs="Arial"/>
                <w:szCs w:val="20"/>
                <w:shd w:val="clear" w:color="auto" w:fill="C0C0C0"/>
              </w:rPr>
              <w:t xml:space="preserve"> дымовых труб </w:t>
            </w:r>
            <w:r w:rsidRPr="009D220D">
              <w:rPr>
                <w:rFonts w:cs="Arial"/>
                <w:szCs w:val="20"/>
                <w:shd w:val="clear" w:color="auto" w:fill="C0C0C0"/>
              </w:rPr>
              <w:t>должно осуществляться</w:t>
            </w:r>
            <w:r w:rsidRPr="00E8319A">
              <w:rPr>
                <w:rFonts w:cs="Arial"/>
                <w:szCs w:val="20"/>
                <w:shd w:val="clear" w:color="auto" w:fill="C0C0C0"/>
              </w:rPr>
              <w:t xml:space="preserve"> со следующей периодичностью:</w:t>
            </w:r>
          </w:p>
          <w:p w14:paraId="14BB1AD1"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E8319A">
              <w:rPr>
                <w:rFonts w:cs="Arial"/>
                <w:szCs w:val="20"/>
                <w:shd w:val="clear" w:color="auto" w:fill="C0C0C0"/>
              </w:rPr>
              <w:t xml:space="preserve">внешний осмотр фундаментов, опорных конструкций - </w:t>
            </w:r>
            <w:r w:rsidRPr="009D220D">
              <w:rPr>
                <w:rFonts w:cs="Arial"/>
                <w:szCs w:val="20"/>
                <w:shd w:val="clear" w:color="auto" w:fill="C0C0C0"/>
              </w:rPr>
              <w:t>не реже 1 раза</w:t>
            </w:r>
            <w:r w:rsidRPr="00E8319A">
              <w:rPr>
                <w:rFonts w:cs="Arial"/>
                <w:szCs w:val="20"/>
                <w:shd w:val="clear" w:color="auto" w:fill="C0C0C0"/>
              </w:rPr>
              <w:t xml:space="preserve"> в 3 месяца;</w:t>
            </w:r>
          </w:p>
          <w:p w14:paraId="69006DCF"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инструментальное</w:t>
            </w:r>
            <w:r w:rsidRPr="00E8319A">
              <w:rPr>
                <w:rFonts w:cs="Arial"/>
                <w:szCs w:val="20"/>
                <w:shd w:val="clear" w:color="auto" w:fill="C0C0C0"/>
              </w:rPr>
              <w:t xml:space="preserve"> наружное и внутреннее обследование - </w:t>
            </w:r>
            <w:r w:rsidRPr="009D220D">
              <w:rPr>
                <w:rFonts w:cs="Arial"/>
                <w:szCs w:val="20"/>
                <w:shd w:val="clear" w:color="auto" w:fill="C0C0C0"/>
              </w:rPr>
              <w:t>не реже 1 раза в 5 лет;</w:t>
            </w:r>
          </w:p>
          <w:p w14:paraId="50818CA5"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наружный осмотр дымовой трубы и газоходов, а также осмотр межтрубного пространства дымовой трубы с внутренним газоотводящим стволом - не реже 1 раза в год;</w:t>
            </w:r>
          </w:p>
          <w:p w14:paraId="14FD65BE"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тепловизионное обследование состояния кирпичной и монолитной футеровки - не реже 1 раза в 5 лет;</w:t>
            </w:r>
          </w:p>
          <w:p w14:paraId="5834EEA8"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внутренний осмотр дымовой трубы и газоходов с отключением всех подключенных котлов - через 5 лет после ввода в эксплуатацию, в дальнейшем - не реже 1 раза в 10 лет, а при сжигании высокосернистого топлива - не реже 1 раза в 5 лет;</w:t>
            </w:r>
          </w:p>
          <w:p w14:paraId="01B48B8F"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внутренний осмотр газоходов котлов - при каждом отключении котла для планового ремонта, но не реже 1 раза в 5 лет;</w:t>
            </w:r>
          </w:p>
          <w:p w14:paraId="065AAF57"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инструментальная проверка сопротивления контура молниезащиты дымовой трубы - не реже 1 раза в год;</w:t>
            </w:r>
          </w:p>
          <w:p w14:paraId="60054D89"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измерение температуры уходящих газов в дымовой трубе - не реже 1 раза в месяц.</w:t>
            </w:r>
          </w:p>
          <w:p w14:paraId="467C62B1" w14:textId="38AF28F5" w:rsidR="009D220D" w:rsidRDefault="009D220D" w:rsidP="009D220D">
            <w:pPr>
              <w:autoSpaceDE w:val="0"/>
              <w:autoSpaceDN w:val="0"/>
              <w:adjustRightInd w:val="0"/>
              <w:spacing w:before="200" w:after="1" w:line="200" w:lineRule="atLeast"/>
              <w:ind w:firstLine="539"/>
              <w:jc w:val="both"/>
              <w:rPr>
                <w:rFonts w:cs="Arial"/>
                <w:szCs w:val="20"/>
              </w:rPr>
            </w:pPr>
            <w:bookmarkStart w:id="88" w:name="П63"/>
            <w:bookmarkEnd w:id="88"/>
            <w:r w:rsidRPr="009D220D">
              <w:rPr>
                <w:rFonts w:cs="Arial"/>
                <w:szCs w:val="20"/>
                <w:shd w:val="clear" w:color="auto" w:fill="C0C0C0"/>
              </w:rPr>
              <w:lastRenderedPageBreak/>
              <w:t>193. Наблюдение</w:t>
            </w:r>
            <w:r w:rsidRPr="00E8319A">
              <w:rPr>
                <w:rFonts w:cs="Arial"/>
                <w:szCs w:val="20"/>
              </w:rPr>
              <w:t xml:space="preserve"> за </w:t>
            </w:r>
            <w:r w:rsidRPr="009D220D">
              <w:rPr>
                <w:rFonts w:cs="Arial"/>
                <w:szCs w:val="20"/>
                <w:shd w:val="clear" w:color="auto" w:fill="C0C0C0"/>
              </w:rPr>
              <w:t>техническим</w:t>
            </w:r>
            <w:r w:rsidRPr="00E8319A">
              <w:rPr>
                <w:rFonts w:cs="Arial"/>
                <w:szCs w:val="20"/>
              </w:rPr>
              <w:t xml:space="preserve"> состоянием металлических дымовых труб </w:t>
            </w:r>
            <w:r w:rsidRPr="009D220D">
              <w:rPr>
                <w:rFonts w:cs="Arial"/>
                <w:szCs w:val="20"/>
                <w:shd w:val="clear" w:color="auto" w:fill="C0C0C0"/>
              </w:rPr>
              <w:t>должно осуществляться</w:t>
            </w:r>
            <w:r w:rsidRPr="00E8319A">
              <w:rPr>
                <w:rFonts w:cs="Arial"/>
                <w:szCs w:val="20"/>
              </w:rPr>
              <w:t xml:space="preserve"> со следующей периодичностью:</w:t>
            </w:r>
          </w:p>
          <w:p w14:paraId="32C2FFAB" w14:textId="5F341D4B" w:rsidR="00E8319A" w:rsidRPr="009D220D" w:rsidRDefault="00E7137B" w:rsidP="00E8319A">
            <w:pPr>
              <w:autoSpaceDE w:val="0"/>
              <w:autoSpaceDN w:val="0"/>
              <w:adjustRightInd w:val="0"/>
              <w:spacing w:after="1" w:line="200" w:lineRule="atLeast"/>
              <w:jc w:val="both"/>
              <w:rPr>
                <w:rFonts w:cs="Arial"/>
                <w:szCs w:val="20"/>
                <w:shd w:val="clear" w:color="auto" w:fill="C0C0C0"/>
              </w:rPr>
            </w:pPr>
            <w:hyperlink w:anchor="П64" w:history="1">
              <w:r w:rsidR="00E8319A" w:rsidRPr="00E8319A">
                <w:rPr>
                  <w:rStyle w:val="a3"/>
                  <w:rFonts w:cs="Arial"/>
                  <w:szCs w:val="20"/>
                </w:rPr>
                <w:t>См. схожий фрагмент в сравниваемом документе</w:t>
              </w:r>
            </w:hyperlink>
          </w:p>
          <w:p w14:paraId="2CE2FA5E"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E8319A">
              <w:rPr>
                <w:rFonts w:cs="Arial"/>
                <w:szCs w:val="20"/>
              </w:rPr>
              <w:t xml:space="preserve">внешний осмотр газоотводящего ствола, фундаментов, опорных конструкций, анкерных болтов, вантовых оттяжек и их креплений - </w:t>
            </w:r>
            <w:r w:rsidRPr="009D220D">
              <w:rPr>
                <w:rFonts w:cs="Arial"/>
                <w:szCs w:val="20"/>
                <w:shd w:val="clear" w:color="auto" w:fill="C0C0C0"/>
              </w:rPr>
              <w:t>не реже 1 раза</w:t>
            </w:r>
            <w:r w:rsidRPr="00E8319A">
              <w:rPr>
                <w:rFonts w:cs="Arial"/>
                <w:szCs w:val="20"/>
              </w:rPr>
              <w:t xml:space="preserve"> в 3 месяца;</w:t>
            </w:r>
          </w:p>
          <w:p w14:paraId="1AABA85D"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E8319A">
              <w:rPr>
                <w:rFonts w:cs="Arial"/>
                <w:szCs w:val="20"/>
              </w:rPr>
              <w:t xml:space="preserve">проверка наличия конденсата, отложений сажи на внутренней поверхности </w:t>
            </w:r>
            <w:r w:rsidRPr="009D220D">
              <w:rPr>
                <w:rFonts w:cs="Arial"/>
                <w:szCs w:val="20"/>
                <w:shd w:val="clear" w:color="auto" w:fill="C0C0C0"/>
              </w:rPr>
              <w:t>дымовой</w:t>
            </w:r>
            <w:r w:rsidRPr="00E8319A">
              <w:rPr>
                <w:rFonts w:cs="Arial"/>
                <w:szCs w:val="20"/>
              </w:rPr>
              <w:t xml:space="preserve"> трубы и газоходов через люки - </w:t>
            </w:r>
            <w:r w:rsidRPr="009D220D">
              <w:rPr>
                <w:rFonts w:cs="Arial"/>
                <w:szCs w:val="20"/>
                <w:shd w:val="clear" w:color="auto" w:fill="C0C0C0"/>
              </w:rPr>
              <w:t>не реже 1 раза</w:t>
            </w:r>
            <w:r w:rsidRPr="00E8319A">
              <w:rPr>
                <w:rFonts w:cs="Arial"/>
                <w:szCs w:val="20"/>
              </w:rPr>
              <w:t xml:space="preserve"> в год;</w:t>
            </w:r>
          </w:p>
          <w:p w14:paraId="4666C4D0"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инструментальное</w:t>
            </w:r>
            <w:r w:rsidRPr="00E8319A">
              <w:rPr>
                <w:rFonts w:cs="Arial"/>
                <w:szCs w:val="20"/>
              </w:rPr>
              <w:t xml:space="preserve"> наружное и внутреннее обследование </w:t>
            </w:r>
            <w:r w:rsidRPr="009D220D">
              <w:rPr>
                <w:rFonts w:cs="Arial"/>
                <w:szCs w:val="20"/>
                <w:shd w:val="clear" w:color="auto" w:fill="C0C0C0"/>
              </w:rPr>
              <w:t>- не реже 1 раза</w:t>
            </w:r>
            <w:r w:rsidRPr="00E8319A">
              <w:rPr>
                <w:rFonts w:cs="Arial"/>
                <w:szCs w:val="20"/>
              </w:rPr>
              <w:t xml:space="preserve"> в 3 года</w:t>
            </w:r>
            <w:r w:rsidRPr="009D220D">
              <w:rPr>
                <w:rFonts w:cs="Arial"/>
                <w:szCs w:val="20"/>
                <w:shd w:val="clear" w:color="auto" w:fill="C0C0C0"/>
              </w:rPr>
              <w:t>.</w:t>
            </w:r>
          </w:p>
          <w:p w14:paraId="6F992EE9"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 xml:space="preserve">194. Наблюдение за техническим состоянием дымовых труб, выполненных из композитных материалов (в том числе стеклопластики, углепластики, фаолит, </w:t>
            </w:r>
            <w:proofErr w:type="spellStart"/>
            <w:r w:rsidRPr="009D220D">
              <w:rPr>
                <w:rFonts w:cs="Arial"/>
                <w:szCs w:val="20"/>
                <w:shd w:val="clear" w:color="auto" w:fill="C0C0C0"/>
              </w:rPr>
              <w:t>стеклофаолит</w:t>
            </w:r>
            <w:proofErr w:type="spellEnd"/>
            <w:r w:rsidRPr="009D220D">
              <w:rPr>
                <w:rFonts w:cs="Arial"/>
                <w:szCs w:val="20"/>
                <w:shd w:val="clear" w:color="auto" w:fill="C0C0C0"/>
              </w:rPr>
              <w:t>), должно осуществляться с периодичностью и в объеме, определенными проектной документацией.</w:t>
            </w:r>
          </w:p>
          <w:p w14:paraId="62A98832"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195. Результаты наблюдений за техническим состоянием дымовой трубы оформляются актом наблюдений за техническим состоянием дымовых труб и заносятся в паспорт дымовой трубы.</w:t>
            </w:r>
          </w:p>
          <w:p w14:paraId="1CDAC134"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9D220D">
              <w:rPr>
                <w:rFonts w:cs="Arial"/>
                <w:szCs w:val="20"/>
                <w:shd w:val="clear" w:color="auto" w:fill="C0C0C0"/>
              </w:rPr>
              <w:t>196. Присоединение дополнительных котлов и газоходов к существующим дымовым трубам осуществляется на основании проектной документации.</w:t>
            </w:r>
          </w:p>
          <w:p w14:paraId="0F32B5F8" w14:textId="2E945108" w:rsidR="009D220D" w:rsidRDefault="009D220D" w:rsidP="009D220D">
            <w:pPr>
              <w:autoSpaceDE w:val="0"/>
              <w:autoSpaceDN w:val="0"/>
              <w:adjustRightInd w:val="0"/>
              <w:spacing w:before="200" w:after="1" w:line="200" w:lineRule="atLeast"/>
              <w:ind w:firstLine="539"/>
              <w:jc w:val="both"/>
              <w:rPr>
                <w:rFonts w:cs="Arial"/>
                <w:szCs w:val="20"/>
              </w:rPr>
            </w:pPr>
            <w:bookmarkStart w:id="89" w:name="П65"/>
            <w:bookmarkEnd w:id="89"/>
            <w:r w:rsidRPr="009D220D">
              <w:rPr>
                <w:rFonts w:cs="Arial"/>
                <w:szCs w:val="20"/>
                <w:shd w:val="clear" w:color="auto" w:fill="C0C0C0"/>
              </w:rPr>
              <w:t>197.</w:t>
            </w:r>
            <w:r w:rsidRPr="00E8319A">
              <w:rPr>
                <w:rFonts w:cs="Arial"/>
                <w:szCs w:val="20"/>
              </w:rPr>
              <w:t xml:space="preserve"> При эксплуатации металлических дымовых труб </w:t>
            </w:r>
            <w:r w:rsidRPr="009D220D">
              <w:rPr>
                <w:rFonts w:cs="Arial"/>
                <w:szCs w:val="20"/>
                <w:shd w:val="clear" w:color="auto" w:fill="C0C0C0"/>
              </w:rPr>
              <w:t>и дымовых труб, изготовленных из композитных материалов,</w:t>
            </w:r>
            <w:r w:rsidRPr="00E8319A">
              <w:rPr>
                <w:rFonts w:cs="Arial"/>
                <w:szCs w:val="20"/>
              </w:rPr>
              <w:t xml:space="preserve"> не допускается:</w:t>
            </w:r>
          </w:p>
          <w:p w14:paraId="0AF55928" w14:textId="186235DA" w:rsidR="00E8319A" w:rsidRPr="009D220D" w:rsidRDefault="00E7137B" w:rsidP="00E8319A">
            <w:pPr>
              <w:autoSpaceDE w:val="0"/>
              <w:autoSpaceDN w:val="0"/>
              <w:adjustRightInd w:val="0"/>
              <w:spacing w:after="1" w:line="200" w:lineRule="atLeast"/>
              <w:jc w:val="both"/>
              <w:rPr>
                <w:rFonts w:cs="Arial"/>
                <w:szCs w:val="20"/>
                <w:shd w:val="clear" w:color="auto" w:fill="C0C0C0"/>
              </w:rPr>
            </w:pPr>
            <w:hyperlink w:anchor="П66" w:history="1">
              <w:r w:rsidR="00E8319A" w:rsidRPr="00D1083E">
                <w:rPr>
                  <w:rStyle w:val="a3"/>
                  <w:rFonts w:cs="Arial"/>
                  <w:szCs w:val="20"/>
                </w:rPr>
                <w:t>См. схожий фрагмент в сравниваемом документе</w:t>
              </w:r>
            </w:hyperlink>
          </w:p>
          <w:p w14:paraId="277BA8E9"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E8319A">
              <w:rPr>
                <w:rFonts w:cs="Arial"/>
                <w:szCs w:val="20"/>
              </w:rPr>
              <w:t xml:space="preserve">движение </w:t>
            </w:r>
            <w:r w:rsidRPr="009D220D">
              <w:rPr>
                <w:rFonts w:cs="Arial"/>
                <w:szCs w:val="20"/>
                <w:shd w:val="clear" w:color="auto" w:fill="C0C0C0"/>
              </w:rPr>
              <w:t>транспортных средств, строительных машин и механизмов</w:t>
            </w:r>
            <w:r w:rsidRPr="00E8319A">
              <w:rPr>
                <w:rFonts w:cs="Arial"/>
                <w:szCs w:val="20"/>
              </w:rPr>
              <w:t xml:space="preserve"> под вантовыми оттяжками металлических дымовых труб в местах их опускания и крепления к фундаментным массивам;</w:t>
            </w:r>
          </w:p>
          <w:p w14:paraId="4E0BC6DD"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E8319A">
              <w:rPr>
                <w:rFonts w:cs="Arial"/>
                <w:szCs w:val="20"/>
              </w:rPr>
              <w:t>затопление металлических элементов анкерных креплений вантовых оттяжек и их нахождение в грунте;</w:t>
            </w:r>
          </w:p>
          <w:p w14:paraId="34D8EC6B"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E8319A">
              <w:rPr>
                <w:rFonts w:cs="Arial"/>
                <w:szCs w:val="20"/>
              </w:rPr>
              <w:t xml:space="preserve">крепление к </w:t>
            </w:r>
            <w:r w:rsidRPr="009D220D">
              <w:rPr>
                <w:rFonts w:cs="Arial"/>
                <w:szCs w:val="20"/>
                <w:shd w:val="clear" w:color="auto" w:fill="C0C0C0"/>
              </w:rPr>
              <w:t>конструктивным элементам дымовых труб</w:t>
            </w:r>
            <w:r w:rsidRPr="00E8319A">
              <w:rPr>
                <w:rFonts w:cs="Arial"/>
                <w:szCs w:val="20"/>
              </w:rPr>
              <w:t xml:space="preserve"> тросов, </w:t>
            </w:r>
            <w:r w:rsidRPr="009D220D">
              <w:rPr>
                <w:rFonts w:cs="Arial"/>
                <w:szCs w:val="20"/>
                <w:shd w:val="clear" w:color="auto" w:fill="C0C0C0"/>
              </w:rPr>
              <w:t>блоков (полиспастов),</w:t>
            </w:r>
            <w:r w:rsidRPr="00E8319A">
              <w:rPr>
                <w:rFonts w:cs="Arial"/>
                <w:szCs w:val="20"/>
              </w:rPr>
              <w:t xml:space="preserve"> такелажного оборудования </w:t>
            </w:r>
            <w:r w:rsidRPr="009D220D">
              <w:rPr>
                <w:rFonts w:cs="Arial"/>
                <w:szCs w:val="20"/>
                <w:shd w:val="clear" w:color="auto" w:fill="C0C0C0"/>
              </w:rPr>
              <w:t>и приспособлений</w:t>
            </w:r>
            <w:r w:rsidRPr="00E8319A">
              <w:rPr>
                <w:rFonts w:cs="Arial"/>
                <w:szCs w:val="20"/>
              </w:rPr>
              <w:t>;</w:t>
            </w:r>
          </w:p>
          <w:p w14:paraId="00F2A070" w14:textId="77777777" w:rsidR="009D220D" w:rsidRPr="009D220D" w:rsidRDefault="009D220D" w:rsidP="009D220D">
            <w:pPr>
              <w:autoSpaceDE w:val="0"/>
              <w:autoSpaceDN w:val="0"/>
              <w:adjustRightInd w:val="0"/>
              <w:spacing w:before="200" w:after="1" w:line="200" w:lineRule="atLeast"/>
              <w:ind w:firstLine="539"/>
              <w:jc w:val="both"/>
              <w:rPr>
                <w:rFonts w:cs="Arial"/>
                <w:szCs w:val="20"/>
                <w:shd w:val="clear" w:color="auto" w:fill="C0C0C0"/>
              </w:rPr>
            </w:pPr>
            <w:r w:rsidRPr="00E8319A">
              <w:rPr>
                <w:rFonts w:cs="Arial"/>
                <w:szCs w:val="20"/>
              </w:rPr>
              <w:lastRenderedPageBreak/>
              <w:t>загромождение оборудованием, материалами, посторонними предметами площади вокруг фундаментных массивов.</w:t>
            </w:r>
          </w:p>
          <w:p w14:paraId="792A5485" w14:textId="77777777" w:rsidR="009D220D" w:rsidRDefault="009D220D" w:rsidP="009D220D">
            <w:pPr>
              <w:autoSpaceDE w:val="0"/>
              <w:autoSpaceDN w:val="0"/>
              <w:adjustRightInd w:val="0"/>
              <w:spacing w:before="200" w:after="1" w:line="200" w:lineRule="atLeast"/>
              <w:ind w:firstLine="539"/>
              <w:jc w:val="both"/>
              <w:rPr>
                <w:rFonts w:cs="Arial"/>
                <w:szCs w:val="20"/>
              </w:rPr>
            </w:pPr>
            <w:bookmarkStart w:id="90" w:name="П67"/>
            <w:bookmarkEnd w:id="90"/>
            <w:r w:rsidRPr="009D220D">
              <w:rPr>
                <w:rFonts w:cs="Arial"/>
                <w:szCs w:val="20"/>
                <w:shd w:val="clear" w:color="auto" w:fill="C0C0C0"/>
              </w:rPr>
              <w:t>198.</w:t>
            </w:r>
            <w:r w:rsidRPr="00D1083E">
              <w:rPr>
                <w:rFonts w:cs="Arial"/>
                <w:szCs w:val="20"/>
              </w:rPr>
              <w:t xml:space="preserve"> В помещениях </w:t>
            </w:r>
            <w:r w:rsidRPr="009D220D">
              <w:rPr>
                <w:rFonts w:cs="Arial"/>
                <w:szCs w:val="20"/>
                <w:shd w:val="clear" w:color="auto" w:fill="C0C0C0"/>
              </w:rPr>
              <w:t>зданий и сооружений</w:t>
            </w:r>
            <w:r w:rsidRPr="00D1083E">
              <w:rPr>
                <w:rFonts w:cs="Arial"/>
                <w:szCs w:val="20"/>
              </w:rPr>
              <w:t xml:space="preserve"> необходимо контролировать и поддерживать в исправном состоянии дренажные каналы, лотки, приямки, стенки солевых ячеек и ячеек мокрого хранения коагулянта, полы.</w:t>
            </w:r>
          </w:p>
          <w:p w14:paraId="428F6C30" w14:textId="40159E3C" w:rsidR="00D1083E" w:rsidRPr="006C5495" w:rsidRDefault="00E7137B" w:rsidP="00D1083E">
            <w:pPr>
              <w:autoSpaceDE w:val="0"/>
              <w:autoSpaceDN w:val="0"/>
              <w:adjustRightInd w:val="0"/>
              <w:spacing w:after="1" w:line="200" w:lineRule="atLeast"/>
              <w:jc w:val="both"/>
              <w:rPr>
                <w:rFonts w:cs="Arial"/>
                <w:szCs w:val="20"/>
              </w:rPr>
            </w:pPr>
            <w:hyperlink w:anchor="П68" w:history="1">
              <w:r w:rsidR="00D1083E" w:rsidRPr="00D1083E">
                <w:rPr>
                  <w:rStyle w:val="a3"/>
                  <w:rFonts w:cs="Arial"/>
                  <w:szCs w:val="20"/>
                </w:rPr>
                <w:t>См. схожий фрагмент в сравниваемом документе</w:t>
              </w:r>
            </w:hyperlink>
          </w:p>
        </w:tc>
      </w:tr>
      <w:tr w:rsidR="009D220D" w:rsidRPr="006C5495" w14:paraId="258046FE" w14:textId="77777777" w:rsidTr="006C5495">
        <w:tc>
          <w:tcPr>
            <w:tcW w:w="7597" w:type="dxa"/>
          </w:tcPr>
          <w:p w14:paraId="252DF6E6" w14:textId="12514553" w:rsidR="009D220D" w:rsidRPr="006C5495" w:rsidRDefault="005920E3" w:rsidP="005920E3">
            <w:pPr>
              <w:autoSpaceDE w:val="0"/>
              <w:autoSpaceDN w:val="0"/>
              <w:adjustRightInd w:val="0"/>
              <w:spacing w:before="200" w:after="1" w:line="200" w:lineRule="atLeast"/>
              <w:ind w:firstLine="539"/>
              <w:jc w:val="both"/>
              <w:rPr>
                <w:rFonts w:cs="Arial"/>
                <w:szCs w:val="20"/>
              </w:rPr>
            </w:pPr>
            <w:r w:rsidRPr="009D220D">
              <w:rPr>
                <w:rFonts w:cs="Arial"/>
                <w:strike/>
                <w:color w:val="FF0000"/>
                <w:szCs w:val="20"/>
              </w:rPr>
              <w:lastRenderedPageBreak/>
              <w:t>3.3.24.</w:t>
            </w:r>
            <w:r>
              <w:rPr>
                <w:rFonts w:cs="Arial"/>
                <w:szCs w:val="20"/>
              </w:rPr>
              <w:t xml:space="preserve"> Пробивка отверстий, устройство проемов в несущих и ограждающих конструкциях, установка, подвеска и крепление к строительным конструкциям технологического оборудования, </w:t>
            </w:r>
            <w:r w:rsidRPr="005920E3">
              <w:rPr>
                <w:rFonts w:cs="Arial"/>
                <w:strike/>
                <w:color w:val="FF0000"/>
                <w:szCs w:val="20"/>
              </w:rPr>
              <w:t>транспортных средств,</w:t>
            </w:r>
            <w:r>
              <w:rPr>
                <w:rFonts w:cs="Arial"/>
                <w:szCs w:val="20"/>
              </w:rPr>
              <w:t xml:space="preserve"> трубопроводов и устройств для подъема грузов </w:t>
            </w:r>
            <w:r w:rsidRPr="005920E3">
              <w:rPr>
                <w:rFonts w:cs="Arial"/>
                <w:strike/>
                <w:color w:val="FF0000"/>
                <w:szCs w:val="20"/>
              </w:rPr>
              <w:t>при монтаже, демонтаже и ремонте оборудования</w:t>
            </w:r>
            <w:r>
              <w:rPr>
                <w:rFonts w:cs="Arial"/>
                <w:szCs w:val="20"/>
              </w:rPr>
              <w:t xml:space="preserve">, вырезка связей каркаса, а также хранение резервного оборудования и других изделий и материалов в неустановленных местах </w:t>
            </w:r>
            <w:r w:rsidRPr="005920E3">
              <w:rPr>
                <w:rFonts w:cs="Arial"/>
                <w:strike/>
                <w:color w:val="FF0000"/>
                <w:szCs w:val="20"/>
              </w:rPr>
              <w:t>возможны только при письменном согласовании с проектной организацией и лицом, ответственным за эксплуатацию здания (сооружения)</w:t>
            </w:r>
            <w:r>
              <w:rPr>
                <w:rFonts w:cs="Arial"/>
                <w:szCs w:val="20"/>
              </w:rPr>
              <w:t>.</w:t>
            </w:r>
          </w:p>
        </w:tc>
        <w:tc>
          <w:tcPr>
            <w:tcW w:w="7597" w:type="dxa"/>
          </w:tcPr>
          <w:p w14:paraId="6F658A87" w14:textId="2A244EE2" w:rsidR="009D220D" w:rsidRPr="006C5495" w:rsidRDefault="005920E3" w:rsidP="005920E3">
            <w:pPr>
              <w:autoSpaceDE w:val="0"/>
              <w:autoSpaceDN w:val="0"/>
              <w:adjustRightInd w:val="0"/>
              <w:spacing w:before="200" w:after="1" w:line="200" w:lineRule="atLeast"/>
              <w:ind w:firstLine="539"/>
              <w:jc w:val="both"/>
              <w:rPr>
                <w:rFonts w:cs="Arial"/>
                <w:szCs w:val="20"/>
              </w:rPr>
            </w:pPr>
            <w:r w:rsidRPr="009D220D">
              <w:rPr>
                <w:rFonts w:cs="Arial"/>
                <w:szCs w:val="20"/>
                <w:shd w:val="clear" w:color="auto" w:fill="C0C0C0"/>
              </w:rPr>
              <w:t>199.</w:t>
            </w:r>
            <w:r>
              <w:rPr>
                <w:rFonts w:cs="Arial"/>
                <w:szCs w:val="20"/>
              </w:rPr>
              <w:t xml:space="preserve"> Пробивка отверстий, устройство проемов в несущих и ограждающих конструкциях, установка, подвеска и крепление к строительным конструкциям технологического оборудования, трубопроводов и устройств для подъема грузов, вырезка связей каркаса </w:t>
            </w:r>
            <w:r w:rsidRPr="005920E3">
              <w:rPr>
                <w:rFonts w:cs="Arial"/>
                <w:szCs w:val="20"/>
                <w:shd w:val="clear" w:color="auto" w:fill="C0C0C0"/>
              </w:rPr>
              <w:t>помещений</w:t>
            </w:r>
            <w:r>
              <w:rPr>
                <w:rFonts w:cs="Arial"/>
                <w:szCs w:val="20"/>
              </w:rPr>
              <w:t xml:space="preserve">, а также хранение резервного оборудования и других изделий и материалов в неустановленных местах </w:t>
            </w:r>
            <w:r w:rsidRPr="005920E3">
              <w:rPr>
                <w:rFonts w:cs="Arial"/>
                <w:szCs w:val="20"/>
                <w:shd w:val="clear" w:color="auto" w:fill="C0C0C0"/>
              </w:rPr>
              <w:t>не допускается. Указанные работы могут производиться в случаях необходимости ликвидации аварии, технологических нарушений, дефектов под контролем ответственного за исправное состояние и безопасную эксплуатацию зданий и сооружений</w:t>
            </w:r>
            <w:r>
              <w:rPr>
                <w:rFonts w:cs="Arial"/>
                <w:szCs w:val="20"/>
              </w:rPr>
              <w:t>.</w:t>
            </w:r>
          </w:p>
        </w:tc>
      </w:tr>
      <w:tr w:rsidR="005920E3" w:rsidRPr="006C5495" w14:paraId="59A8E15F" w14:textId="77777777" w:rsidTr="006C5495">
        <w:tc>
          <w:tcPr>
            <w:tcW w:w="7597" w:type="dxa"/>
          </w:tcPr>
          <w:p w14:paraId="37D13814" w14:textId="77777777" w:rsidR="005920E3" w:rsidRDefault="005920E3" w:rsidP="005920E3">
            <w:pPr>
              <w:autoSpaceDE w:val="0"/>
              <w:autoSpaceDN w:val="0"/>
              <w:adjustRightInd w:val="0"/>
              <w:spacing w:after="1" w:line="200" w:lineRule="atLeast"/>
              <w:jc w:val="both"/>
              <w:rPr>
                <w:rFonts w:cs="Arial"/>
                <w:szCs w:val="20"/>
              </w:rPr>
            </w:pPr>
          </w:p>
        </w:tc>
        <w:tc>
          <w:tcPr>
            <w:tcW w:w="7597" w:type="dxa"/>
          </w:tcPr>
          <w:p w14:paraId="3EDAD380" w14:textId="77777777" w:rsidR="005920E3" w:rsidRDefault="005920E3" w:rsidP="005920E3">
            <w:pPr>
              <w:autoSpaceDE w:val="0"/>
              <w:autoSpaceDN w:val="0"/>
              <w:adjustRightInd w:val="0"/>
              <w:spacing w:before="200" w:after="1" w:line="200" w:lineRule="atLeast"/>
              <w:ind w:firstLine="539"/>
              <w:jc w:val="both"/>
              <w:rPr>
                <w:rFonts w:cs="Arial"/>
                <w:szCs w:val="20"/>
              </w:rPr>
            </w:pPr>
            <w:r w:rsidRPr="005920E3">
              <w:rPr>
                <w:rFonts w:cs="Arial"/>
                <w:szCs w:val="20"/>
                <w:shd w:val="clear" w:color="auto" w:fill="C0C0C0"/>
              </w:rPr>
              <w:t xml:space="preserve">200. В период эксплуатации объектов теплоснабжения и </w:t>
            </w:r>
            <w:proofErr w:type="spellStart"/>
            <w:r w:rsidRPr="005920E3">
              <w:rPr>
                <w:rFonts w:cs="Arial"/>
                <w:szCs w:val="20"/>
                <w:shd w:val="clear" w:color="auto" w:fill="C0C0C0"/>
              </w:rPr>
              <w:t>теплопотребляющих</w:t>
            </w:r>
            <w:proofErr w:type="spellEnd"/>
            <w:r w:rsidRPr="005920E3">
              <w:rPr>
                <w:rFonts w:cs="Arial"/>
                <w:szCs w:val="20"/>
                <w:shd w:val="clear" w:color="auto" w:fill="C0C0C0"/>
              </w:rPr>
              <w:t xml:space="preserve"> установок должны быть обеспечены доступность для наблюдения и обслуживания арматуры, контрольно-измерительных приборов и предохранительных устройств оборудования и их исправность, исправность площадок и лестниц с ограждениями для обслуживания и подходов к ним, отсутствие на них влаги, загрязнений, загромождений посторонними предметами, наличие и исправность рабочего и аварийного освещения зон обслуживания и подходов к ним.</w:t>
            </w:r>
          </w:p>
          <w:p w14:paraId="6BF0B51B" w14:textId="77777777" w:rsidR="005920E3" w:rsidRDefault="005920E3" w:rsidP="005920E3">
            <w:pPr>
              <w:autoSpaceDE w:val="0"/>
              <w:autoSpaceDN w:val="0"/>
              <w:adjustRightInd w:val="0"/>
              <w:spacing w:after="1" w:line="200" w:lineRule="atLeast"/>
              <w:jc w:val="both"/>
              <w:rPr>
                <w:rFonts w:cs="Arial"/>
                <w:szCs w:val="20"/>
              </w:rPr>
            </w:pPr>
          </w:p>
          <w:p w14:paraId="0C60C453" w14:textId="77777777" w:rsidR="005920E3" w:rsidRPr="005920E3" w:rsidRDefault="005920E3" w:rsidP="005920E3">
            <w:pPr>
              <w:autoSpaceDE w:val="0"/>
              <w:autoSpaceDN w:val="0"/>
              <w:adjustRightInd w:val="0"/>
              <w:spacing w:after="1" w:line="200" w:lineRule="atLeast"/>
              <w:jc w:val="center"/>
              <w:outlineLvl w:val="0"/>
              <w:rPr>
                <w:rFonts w:cs="Arial"/>
                <w:szCs w:val="20"/>
              </w:rPr>
            </w:pPr>
            <w:bookmarkStart w:id="91" w:name="Р2_9"/>
            <w:bookmarkEnd w:id="91"/>
            <w:r w:rsidRPr="005920E3">
              <w:rPr>
                <w:rFonts w:cs="Arial"/>
                <w:b/>
                <w:bCs/>
                <w:szCs w:val="20"/>
                <w:shd w:val="clear" w:color="auto" w:fill="C0C0C0"/>
              </w:rPr>
              <w:t>VII. Требования к эксплуатации топливного хозяйства</w:t>
            </w:r>
          </w:p>
          <w:p w14:paraId="706123D7" w14:textId="77777777" w:rsidR="005920E3" w:rsidRPr="006C5495" w:rsidRDefault="005920E3" w:rsidP="005920E3">
            <w:pPr>
              <w:spacing w:after="1" w:line="200" w:lineRule="atLeast"/>
              <w:jc w:val="both"/>
              <w:rPr>
                <w:rFonts w:cs="Arial"/>
                <w:szCs w:val="20"/>
              </w:rPr>
            </w:pPr>
          </w:p>
        </w:tc>
      </w:tr>
      <w:tr w:rsidR="005920E3" w:rsidRPr="006C5495" w14:paraId="0B5F4A7B" w14:textId="77777777" w:rsidTr="006C5495">
        <w:tc>
          <w:tcPr>
            <w:tcW w:w="7597" w:type="dxa"/>
          </w:tcPr>
          <w:p w14:paraId="4247F349" w14:textId="77777777" w:rsidR="005920E3" w:rsidRPr="005920E3" w:rsidRDefault="005920E3" w:rsidP="005920E3">
            <w:pPr>
              <w:autoSpaceDE w:val="0"/>
              <w:autoSpaceDN w:val="0"/>
              <w:adjustRightInd w:val="0"/>
              <w:spacing w:before="200" w:after="1" w:line="200" w:lineRule="atLeast"/>
              <w:ind w:firstLine="539"/>
              <w:jc w:val="both"/>
              <w:rPr>
                <w:rFonts w:cs="Arial"/>
                <w:szCs w:val="20"/>
              </w:rPr>
            </w:pPr>
            <w:r w:rsidRPr="005920E3">
              <w:rPr>
                <w:rFonts w:cs="Arial"/>
                <w:strike/>
                <w:color w:val="FF0000"/>
                <w:szCs w:val="20"/>
              </w:rPr>
              <w:t>Для каждого участка перекрытий на основе проектных данных определяются предельно допустимые нагрузки и указываются на табличках, устанавливаемых на видных местах.</w:t>
            </w:r>
          </w:p>
          <w:p w14:paraId="5D4D1ED8" w14:textId="77777777" w:rsidR="005920E3" w:rsidRPr="005920E3" w:rsidRDefault="005920E3" w:rsidP="005920E3">
            <w:pPr>
              <w:autoSpaceDE w:val="0"/>
              <w:autoSpaceDN w:val="0"/>
              <w:adjustRightInd w:val="0"/>
              <w:spacing w:before="200" w:after="1" w:line="200" w:lineRule="atLeast"/>
              <w:ind w:firstLine="539"/>
              <w:jc w:val="both"/>
              <w:rPr>
                <w:rFonts w:cs="Arial"/>
                <w:szCs w:val="20"/>
              </w:rPr>
            </w:pPr>
            <w:r w:rsidRPr="005920E3">
              <w:rPr>
                <w:rFonts w:cs="Arial"/>
                <w:strike/>
                <w:color w:val="FF0000"/>
                <w:szCs w:val="20"/>
              </w:rPr>
              <w:t>При изменении (снижении) несущей способности перекрытий в процессе эксплуатации, выявленном обследованием и подтвержденном поверочными расчетами, допустимые нагрузки на перекрытиях корректируются с учетом технического состояния и подтверждающими расчетами.</w:t>
            </w:r>
          </w:p>
          <w:p w14:paraId="72A530D0" w14:textId="77777777" w:rsidR="005920E3" w:rsidRPr="005920E3" w:rsidRDefault="005920E3" w:rsidP="005920E3">
            <w:pPr>
              <w:autoSpaceDE w:val="0"/>
              <w:autoSpaceDN w:val="0"/>
              <w:adjustRightInd w:val="0"/>
              <w:spacing w:before="200" w:after="1" w:line="200" w:lineRule="atLeast"/>
              <w:ind w:firstLine="539"/>
              <w:jc w:val="both"/>
              <w:rPr>
                <w:rFonts w:cs="Arial"/>
                <w:szCs w:val="20"/>
              </w:rPr>
            </w:pPr>
            <w:r w:rsidRPr="005920E3">
              <w:rPr>
                <w:rFonts w:cs="Arial"/>
                <w:strike/>
                <w:color w:val="FF0000"/>
                <w:szCs w:val="20"/>
              </w:rPr>
              <w:lastRenderedPageBreak/>
              <w:t xml:space="preserve">3.3.25. Кровли зданий и сооружений должны очищаться от мусора, </w:t>
            </w:r>
            <w:proofErr w:type="spellStart"/>
            <w:r w:rsidRPr="005920E3">
              <w:rPr>
                <w:rFonts w:cs="Arial"/>
                <w:strike/>
                <w:color w:val="FF0000"/>
                <w:szCs w:val="20"/>
              </w:rPr>
              <w:t>золовых</w:t>
            </w:r>
            <w:proofErr w:type="spellEnd"/>
            <w:r w:rsidRPr="005920E3">
              <w:rPr>
                <w:rFonts w:cs="Arial"/>
                <w:strike/>
                <w:color w:val="FF0000"/>
                <w:szCs w:val="20"/>
              </w:rPr>
              <w:t xml:space="preserve"> отложений и строительных материалов, система сброса ливневых вод должна очищаться, ее работоспособность проверяется.</w:t>
            </w:r>
          </w:p>
          <w:p w14:paraId="464E8E6D" w14:textId="77777777" w:rsidR="005920E3" w:rsidRPr="005920E3" w:rsidRDefault="005920E3" w:rsidP="005920E3">
            <w:pPr>
              <w:autoSpaceDE w:val="0"/>
              <w:autoSpaceDN w:val="0"/>
              <w:adjustRightInd w:val="0"/>
              <w:spacing w:before="200" w:after="1" w:line="200" w:lineRule="atLeast"/>
              <w:ind w:firstLine="539"/>
              <w:jc w:val="both"/>
              <w:rPr>
                <w:rFonts w:cs="Arial"/>
                <w:szCs w:val="20"/>
              </w:rPr>
            </w:pPr>
            <w:r w:rsidRPr="005920E3">
              <w:rPr>
                <w:rFonts w:cs="Arial"/>
                <w:strike/>
                <w:color w:val="FF0000"/>
                <w:szCs w:val="20"/>
              </w:rPr>
              <w:t>В сезон снегопадов периодически проверяется толщина снежного покрова на крышах, а также наличие наледей и источников их появления; в целях предотвращения возникновения аварийных перегрузок покрытий организуется систематическое удаление снега и наледей с крыш зданий и сооружений.</w:t>
            </w:r>
          </w:p>
          <w:p w14:paraId="4EBAD6F8" w14:textId="77777777" w:rsidR="005920E3" w:rsidRPr="005920E3" w:rsidRDefault="005920E3" w:rsidP="005920E3">
            <w:pPr>
              <w:autoSpaceDE w:val="0"/>
              <w:autoSpaceDN w:val="0"/>
              <w:adjustRightInd w:val="0"/>
              <w:spacing w:before="200" w:after="1" w:line="200" w:lineRule="atLeast"/>
              <w:ind w:firstLine="539"/>
              <w:jc w:val="both"/>
              <w:rPr>
                <w:rFonts w:cs="Arial"/>
                <w:szCs w:val="20"/>
              </w:rPr>
            </w:pPr>
            <w:r w:rsidRPr="005920E3">
              <w:rPr>
                <w:rFonts w:cs="Arial"/>
                <w:strike/>
                <w:color w:val="FF0000"/>
                <w:szCs w:val="20"/>
              </w:rPr>
              <w:t>3.3.26. Окраска помещений и оборудования котельных выполняется в соответствии с требованиями промышленной эстетики. Изоляция трубопроводов, не имеющих защитного покрытия, окрашивается в соответствии с требованиями нормативных документов. При наличии защитного покрытия на его поверхность наносятся маркировочные кольца и надписи.</w:t>
            </w:r>
          </w:p>
          <w:p w14:paraId="70D5CD18" w14:textId="77777777" w:rsidR="005920E3" w:rsidRPr="005920E3" w:rsidRDefault="005920E3" w:rsidP="005920E3">
            <w:pPr>
              <w:autoSpaceDE w:val="0"/>
              <w:autoSpaceDN w:val="0"/>
              <w:adjustRightInd w:val="0"/>
              <w:spacing w:before="200" w:after="1" w:line="200" w:lineRule="atLeast"/>
              <w:ind w:firstLine="539"/>
              <w:jc w:val="both"/>
              <w:rPr>
                <w:rFonts w:cs="Arial"/>
                <w:szCs w:val="20"/>
              </w:rPr>
            </w:pPr>
            <w:r w:rsidRPr="005920E3">
              <w:rPr>
                <w:rFonts w:cs="Arial"/>
                <w:strike/>
                <w:color w:val="FF0000"/>
                <w:szCs w:val="20"/>
              </w:rPr>
              <w:t>3.3.27. В организации должна быть обеспечена молниезащита зданий и сооружений котельных. Трубопроводы жидкого и газообразного топлива должны быть заземлены.</w:t>
            </w:r>
          </w:p>
          <w:p w14:paraId="552A0C3A" w14:textId="77777777" w:rsidR="005920E3" w:rsidRPr="005920E3" w:rsidRDefault="005920E3" w:rsidP="005920E3">
            <w:pPr>
              <w:autoSpaceDE w:val="0"/>
              <w:autoSpaceDN w:val="0"/>
              <w:adjustRightInd w:val="0"/>
              <w:spacing w:before="200" w:after="1" w:line="200" w:lineRule="atLeast"/>
              <w:ind w:firstLine="539"/>
              <w:jc w:val="both"/>
              <w:rPr>
                <w:rFonts w:cs="Arial"/>
                <w:szCs w:val="20"/>
              </w:rPr>
            </w:pPr>
            <w:r w:rsidRPr="005920E3">
              <w:rPr>
                <w:rFonts w:cs="Arial"/>
                <w:strike/>
                <w:color w:val="FF0000"/>
                <w:szCs w:val="20"/>
              </w:rPr>
              <w:t>3.3.28. Смонтированные устройства молниезащиты подвергаются плановым осмотрам, а наиболее ответственные элементы молниезащиты (</w:t>
            </w:r>
            <w:proofErr w:type="spellStart"/>
            <w:r w:rsidRPr="005920E3">
              <w:rPr>
                <w:rFonts w:cs="Arial"/>
                <w:strike/>
                <w:color w:val="FF0000"/>
                <w:szCs w:val="20"/>
              </w:rPr>
              <w:t>молниеприемники</w:t>
            </w:r>
            <w:proofErr w:type="spellEnd"/>
            <w:r w:rsidRPr="005920E3">
              <w:rPr>
                <w:rFonts w:cs="Arial"/>
                <w:strike/>
                <w:color w:val="FF0000"/>
                <w:szCs w:val="20"/>
              </w:rPr>
              <w:t>, токоотводы, соединения, заземлители) - периодическому контролю.</w:t>
            </w:r>
          </w:p>
          <w:p w14:paraId="4923E64F" w14:textId="77777777" w:rsidR="005920E3" w:rsidRPr="005920E3" w:rsidRDefault="005920E3" w:rsidP="005920E3">
            <w:pPr>
              <w:autoSpaceDE w:val="0"/>
              <w:autoSpaceDN w:val="0"/>
              <w:adjustRightInd w:val="0"/>
              <w:spacing w:before="200" w:after="1" w:line="200" w:lineRule="atLeast"/>
              <w:ind w:firstLine="539"/>
              <w:jc w:val="both"/>
              <w:rPr>
                <w:rFonts w:cs="Arial"/>
                <w:szCs w:val="20"/>
              </w:rPr>
            </w:pPr>
            <w:r w:rsidRPr="005920E3">
              <w:rPr>
                <w:rFonts w:cs="Arial"/>
                <w:strike/>
                <w:color w:val="FF0000"/>
                <w:szCs w:val="20"/>
              </w:rPr>
              <w:t>Осмотры устройств молниезащиты, а также производство предупредительного ремонта на основании выводов этих осмотров производятся ежегодно перед началом грозового периода.</w:t>
            </w:r>
          </w:p>
          <w:p w14:paraId="01474B5B" w14:textId="77777777" w:rsidR="005920E3" w:rsidRPr="005920E3" w:rsidRDefault="005920E3" w:rsidP="005920E3">
            <w:pPr>
              <w:autoSpaceDE w:val="0"/>
              <w:autoSpaceDN w:val="0"/>
              <w:adjustRightInd w:val="0"/>
              <w:spacing w:before="200" w:after="1" w:line="200" w:lineRule="atLeast"/>
              <w:ind w:firstLine="539"/>
              <w:jc w:val="both"/>
              <w:rPr>
                <w:rFonts w:cs="Arial"/>
                <w:szCs w:val="20"/>
              </w:rPr>
            </w:pPr>
            <w:r w:rsidRPr="005920E3">
              <w:rPr>
                <w:rFonts w:cs="Arial"/>
                <w:strike/>
                <w:color w:val="FF0000"/>
                <w:szCs w:val="20"/>
              </w:rPr>
              <w:t>3.3.29. Капитальный и текущий ремонт зданий и сооружений котельной выполняют по ежегодным календарным планам, утверждаемым руководителем организации.</w:t>
            </w:r>
          </w:p>
          <w:p w14:paraId="27228FB1" w14:textId="77777777" w:rsidR="005920E3" w:rsidRPr="005920E3" w:rsidRDefault="005920E3" w:rsidP="005920E3">
            <w:pPr>
              <w:autoSpaceDE w:val="0"/>
              <w:autoSpaceDN w:val="0"/>
              <w:adjustRightInd w:val="0"/>
              <w:spacing w:before="200" w:after="1" w:line="200" w:lineRule="atLeast"/>
              <w:ind w:firstLine="539"/>
              <w:jc w:val="both"/>
              <w:rPr>
                <w:rFonts w:cs="Arial"/>
                <w:szCs w:val="20"/>
              </w:rPr>
            </w:pPr>
            <w:r w:rsidRPr="005920E3">
              <w:rPr>
                <w:rFonts w:cs="Arial"/>
                <w:strike/>
                <w:color w:val="FF0000"/>
                <w:szCs w:val="20"/>
              </w:rPr>
              <w:t>Организация ремонта и его периодичность осуществляется в соответствии с графиком планово-предупредительного ремонта и настоящими Правилами.</w:t>
            </w:r>
          </w:p>
          <w:p w14:paraId="6DEF1340" w14:textId="77777777" w:rsidR="005920E3" w:rsidRDefault="005920E3" w:rsidP="005920E3">
            <w:pPr>
              <w:autoSpaceDE w:val="0"/>
              <w:autoSpaceDN w:val="0"/>
              <w:adjustRightInd w:val="0"/>
              <w:spacing w:after="1" w:line="200" w:lineRule="atLeast"/>
              <w:rPr>
                <w:rFonts w:cs="Arial"/>
                <w:szCs w:val="20"/>
              </w:rPr>
            </w:pPr>
          </w:p>
          <w:p w14:paraId="07C2795C" w14:textId="77777777" w:rsidR="005920E3" w:rsidRPr="005920E3" w:rsidRDefault="005920E3" w:rsidP="005920E3">
            <w:pPr>
              <w:autoSpaceDE w:val="0"/>
              <w:autoSpaceDN w:val="0"/>
              <w:adjustRightInd w:val="0"/>
              <w:spacing w:after="1" w:line="200" w:lineRule="atLeast"/>
              <w:jc w:val="center"/>
              <w:outlineLvl w:val="0"/>
              <w:rPr>
                <w:rFonts w:cs="Arial"/>
                <w:szCs w:val="20"/>
              </w:rPr>
            </w:pPr>
            <w:bookmarkStart w:id="92" w:name="Р1_31"/>
            <w:bookmarkEnd w:id="92"/>
            <w:r w:rsidRPr="005920E3">
              <w:rPr>
                <w:rFonts w:cs="Arial"/>
                <w:strike/>
                <w:color w:val="FF0000"/>
                <w:szCs w:val="20"/>
              </w:rPr>
              <w:t>4. Топливное хозяйство.</w:t>
            </w:r>
          </w:p>
          <w:p w14:paraId="4AB682AE" w14:textId="77777777" w:rsidR="005920E3" w:rsidRPr="005920E3" w:rsidRDefault="005920E3" w:rsidP="005920E3">
            <w:pPr>
              <w:autoSpaceDE w:val="0"/>
              <w:autoSpaceDN w:val="0"/>
              <w:adjustRightInd w:val="0"/>
              <w:spacing w:after="1" w:line="200" w:lineRule="atLeast"/>
              <w:jc w:val="center"/>
              <w:rPr>
                <w:rFonts w:cs="Arial"/>
                <w:szCs w:val="20"/>
              </w:rPr>
            </w:pPr>
            <w:r w:rsidRPr="005920E3">
              <w:rPr>
                <w:rFonts w:cs="Arial"/>
                <w:strike/>
                <w:color w:val="FF0000"/>
                <w:szCs w:val="20"/>
              </w:rPr>
              <w:t>Твердое, жидкое и газообразное топливо</w:t>
            </w:r>
          </w:p>
          <w:p w14:paraId="56C03942" w14:textId="77777777" w:rsidR="005920E3" w:rsidRDefault="005920E3" w:rsidP="005920E3">
            <w:pPr>
              <w:autoSpaceDE w:val="0"/>
              <w:autoSpaceDN w:val="0"/>
              <w:adjustRightInd w:val="0"/>
              <w:spacing w:after="1" w:line="200" w:lineRule="atLeast"/>
              <w:rPr>
                <w:rFonts w:cs="Arial"/>
                <w:szCs w:val="20"/>
              </w:rPr>
            </w:pPr>
          </w:p>
          <w:p w14:paraId="27616FF8" w14:textId="77777777" w:rsidR="005920E3" w:rsidRPr="005920E3" w:rsidRDefault="005920E3" w:rsidP="005920E3">
            <w:pPr>
              <w:autoSpaceDE w:val="0"/>
              <w:autoSpaceDN w:val="0"/>
              <w:adjustRightInd w:val="0"/>
              <w:spacing w:after="1" w:line="200" w:lineRule="atLeast"/>
              <w:jc w:val="center"/>
              <w:outlineLvl w:val="1"/>
              <w:rPr>
                <w:rFonts w:cs="Arial"/>
                <w:szCs w:val="20"/>
              </w:rPr>
            </w:pPr>
            <w:bookmarkStart w:id="93" w:name="Р1_32"/>
            <w:bookmarkEnd w:id="93"/>
            <w:r w:rsidRPr="005920E3">
              <w:rPr>
                <w:rFonts w:cs="Arial"/>
                <w:strike/>
                <w:color w:val="FF0000"/>
                <w:szCs w:val="20"/>
              </w:rPr>
              <w:lastRenderedPageBreak/>
              <w:t>4.1. Общие положения</w:t>
            </w:r>
          </w:p>
          <w:p w14:paraId="0A2B99F0" w14:textId="77777777" w:rsidR="005920E3" w:rsidRPr="006C5495" w:rsidRDefault="005920E3" w:rsidP="005920E3">
            <w:pPr>
              <w:spacing w:after="1" w:line="200" w:lineRule="atLeast"/>
              <w:jc w:val="both"/>
              <w:rPr>
                <w:rFonts w:cs="Arial"/>
                <w:szCs w:val="20"/>
              </w:rPr>
            </w:pPr>
          </w:p>
        </w:tc>
        <w:tc>
          <w:tcPr>
            <w:tcW w:w="7597" w:type="dxa"/>
          </w:tcPr>
          <w:p w14:paraId="45BD547E" w14:textId="77777777" w:rsidR="005920E3" w:rsidRPr="006C5495" w:rsidRDefault="005920E3" w:rsidP="005920E3">
            <w:pPr>
              <w:spacing w:after="1" w:line="200" w:lineRule="atLeast"/>
              <w:jc w:val="both"/>
              <w:rPr>
                <w:rFonts w:cs="Arial"/>
                <w:szCs w:val="20"/>
              </w:rPr>
            </w:pPr>
          </w:p>
        </w:tc>
      </w:tr>
      <w:tr w:rsidR="005920E3" w:rsidRPr="006C5495" w14:paraId="215C8F12" w14:textId="77777777" w:rsidTr="006C5495">
        <w:tc>
          <w:tcPr>
            <w:tcW w:w="7597" w:type="dxa"/>
          </w:tcPr>
          <w:p w14:paraId="4873FF00" w14:textId="77777777" w:rsidR="00BB392D" w:rsidRDefault="00BB392D" w:rsidP="00BB392D">
            <w:pPr>
              <w:autoSpaceDE w:val="0"/>
              <w:autoSpaceDN w:val="0"/>
              <w:adjustRightInd w:val="0"/>
              <w:spacing w:after="1" w:line="200" w:lineRule="atLeast"/>
              <w:ind w:firstLine="539"/>
              <w:jc w:val="both"/>
              <w:rPr>
                <w:rFonts w:cs="Arial"/>
                <w:szCs w:val="20"/>
              </w:rPr>
            </w:pPr>
          </w:p>
          <w:p w14:paraId="61B908F4" w14:textId="1EC8B141" w:rsidR="005920E3" w:rsidRPr="006C5495" w:rsidRDefault="00BB392D" w:rsidP="00BB392D">
            <w:pPr>
              <w:autoSpaceDE w:val="0"/>
              <w:autoSpaceDN w:val="0"/>
              <w:adjustRightInd w:val="0"/>
              <w:spacing w:after="1" w:line="200" w:lineRule="atLeast"/>
              <w:ind w:firstLine="539"/>
              <w:jc w:val="both"/>
              <w:rPr>
                <w:rFonts w:cs="Arial"/>
                <w:szCs w:val="20"/>
              </w:rPr>
            </w:pPr>
            <w:r w:rsidRPr="00BB392D">
              <w:rPr>
                <w:rFonts w:cs="Arial"/>
                <w:strike/>
                <w:color w:val="FF0000"/>
                <w:szCs w:val="20"/>
              </w:rPr>
              <w:t>4.1.1.</w:t>
            </w:r>
            <w:r>
              <w:rPr>
                <w:rFonts w:cs="Arial"/>
                <w:szCs w:val="20"/>
              </w:rPr>
              <w:t xml:space="preserve"> Эксплуатация </w:t>
            </w:r>
            <w:r w:rsidRPr="00BB392D">
              <w:rPr>
                <w:rFonts w:cs="Arial"/>
                <w:strike/>
                <w:color w:val="FF0000"/>
                <w:szCs w:val="20"/>
              </w:rPr>
              <w:t>оборудования</w:t>
            </w:r>
            <w:r>
              <w:rPr>
                <w:rFonts w:cs="Arial"/>
                <w:szCs w:val="20"/>
              </w:rPr>
              <w:t xml:space="preserve"> топливного хозяйства должна </w:t>
            </w:r>
            <w:r w:rsidRPr="00BB392D">
              <w:rPr>
                <w:rFonts w:cs="Arial"/>
                <w:strike/>
                <w:color w:val="FF0000"/>
                <w:szCs w:val="20"/>
              </w:rPr>
              <w:t>обеспечивать своевременную,</w:t>
            </w:r>
            <w:r>
              <w:rPr>
                <w:rFonts w:cs="Arial"/>
                <w:szCs w:val="20"/>
              </w:rPr>
              <w:t xml:space="preserve"> бесперебойную </w:t>
            </w:r>
            <w:r w:rsidRPr="00BB392D">
              <w:rPr>
                <w:rFonts w:cs="Arial"/>
                <w:strike/>
                <w:color w:val="FF0000"/>
                <w:szCs w:val="20"/>
              </w:rPr>
              <w:t>подготовку и</w:t>
            </w:r>
            <w:r>
              <w:rPr>
                <w:rFonts w:cs="Arial"/>
                <w:szCs w:val="20"/>
              </w:rPr>
              <w:t xml:space="preserve"> подачу топлива </w:t>
            </w:r>
            <w:r w:rsidRPr="00BB392D">
              <w:rPr>
                <w:rFonts w:cs="Arial"/>
                <w:strike/>
                <w:color w:val="FF0000"/>
                <w:szCs w:val="20"/>
              </w:rPr>
              <w:t>в котельную. Должен обеспечиваться запас основного и резервного</w:t>
            </w:r>
            <w:r>
              <w:rPr>
                <w:rFonts w:cs="Arial"/>
                <w:szCs w:val="20"/>
              </w:rPr>
              <w:t xml:space="preserve"> топлива в соответствии с </w:t>
            </w:r>
            <w:r w:rsidRPr="00BB392D">
              <w:rPr>
                <w:rFonts w:cs="Arial"/>
                <w:strike/>
                <w:color w:val="FF0000"/>
                <w:szCs w:val="20"/>
              </w:rPr>
              <w:t>нормативами</w:t>
            </w:r>
            <w:r>
              <w:rPr>
                <w:rFonts w:cs="Arial"/>
                <w:szCs w:val="20"/>
              </w:rPr>
              <w:t>.</w:t>
            </w:r>
          </w:p>
        </w:tc>
        <w:tc>
          <w:tcPr>
            <w:tcW w:w="7597" w:type="dxa"/>
          </w:tcPr>
          <w:p w14:paraId="2C7C2D24" w14:textId="77777777" w:rsidR="00BB392D" w:rsidRDefault="00BB392D" w:rsidP="00BB392D">
            <w:pPr>
              <w:autoSpaceDE w:val="0"/>
              <w:autoSpaceDN w:val="0"/>
              <w:adjustRightInd w:val="0"/>
              <w:spacing w:after="1" w:line="200" w:lineRule="atLeast"/>
              <w:ind w:firstLine="539"/>
              <w:jc w:val="both"/>
              <w:rPr>
                <w:rFonts w:cs="Arial"/>
                <w:szCs w:val="20"/>
              </w:rPr>
            </w:pPr>
          </w:p>
          <w:p w14:paraId="1299624B" w14:textId="52D12EA6" w:rsidR="005920E3" w:rsidRPr="006C5495" w:rsidRDefault="00BB392D" w:rsidP="00BB392D">
            <w:pPr>
              <w:autoSpaceDE w:val="0"/>
              <w:autoSpaceDN w:val="0"/>
              <w:adjustRightInd w:val="0"/>
              <w:spacing w:after="1" w:line="200" w:lineRule="atLeast"/>
              <w:ind w:firstLine="539"/>
              <w:jc w:val="both"/>
              <w:rPr>
                <w:rFonts w:cs="Arial"/>
                <w:szCs w:val="20"/>
              </w:rPr>
            </w:pPr>
            <w:r w:rsidRPr="00BB392D">
              <w:rPr>
                <w:rFonts w:cs="Arial"/>
                <w:szCs w:val="20"/>
                <w:shd w:val="clear" w:color="auto" w:fill="C0C0C0"/>
              </w:rPr>
              <w:t>201.</w:t>
            </w:r>
            <w:r>
              <w:rPr>
                <w:rFonts w:cs="Arial"/>
                <w:szCs w:val="20"/>
              </w:rPr>
              <w:t xml:space="preserve"> Эксплуатация топливного хозяйства должна </w:t>
            </w:r>
            <w:r w:rsidRPr="00BB392D">
              <w:rPr>
                <w:rFonts w:cs="Arial"/>
                <w:szCs w:val="20"/>
                <w:shd w:val="clear" w:color="auto" w:fill="C0C0C0"/>
              </w:rPr>
              <w:t>обеспечить подготовку и</w:t>
            </w:r>
            <w:r>
              <w:rPr>
                <w:rFonts w:cs="Arial"/>
                <w:szCs w:val="20"/>
              </w:rPr>
              <w:t xml:space="preserve"> бесперебойную подачу топлива</w:t>
            </w:r>
            <w:r w:rsidRPr="00BB392D">
              <w:rPr>
                <w:rFonts w:cs="Arial"/>
                <w:szCs w:val="20"/>
                <w:shd w:val="clear" w:color="auto" w:fill="C0C0C0"/>
              </w:rPr>
              <w:t>, хранение и обновление запасов твердого и жидкого</w:t>
            </w:r>
            <w:r>
              <w:rPr>
                <w:rFonts w:cs="Arial"/>
                <w:szCs w:val="20"/>
              </w:rPr>
              <w:t xml:space="preserve"> топлива </w:t>
            </w:r>
            <w:r w:rsidRPr="00BB392D">
              <w:rPr>
                <w:rFonts w:cs="Arial"/>
                <w:szCs w:val="20"/>
                <w:shd w:val="clear" w:color="auto" w:fill="C0C0C0"/>
              </w:rPr>
              <w:t>(включая резервное) с сохранением его качества при хранении. В течение отопительного периода на источнике тепловой энергии должен обеспечиваться неснижаемый нормативный запас топлива, утверждаемый</w:t>
            </w:r>
            <w:r>
              <w:rPr>
                <w:rFonts w:cs="Arial"/>
                <w:szCs w:val="20"/>
              </w:rPr>
              <w:t xml:space="preserve"> в соответствии с </w:t>
            </w:r>
            <w:r w:rsidRPr="00BB392D">
              <w:rPr>
                <w:rFonts w:cs="Arial"/>
                <w:szCs w:val="20"/>
                <w:shd w:val="clear" w:color="auto" w:fill="C0C0C0"/>
              </w:rPr>
              <w:t>законодательством Российской Федерации о теплоснабжении</w:t>
            </w:r>
            <w:r>
              <w:rPr>
                <w:rFonts w:cs="Arial"/>
                <w:szCs w:val="20"/>
              </w:rPr>
              <w:t>.</w:t>
            </w:r>
          </w:p>
        </w:tc>
      </w:tr>
      <w:tr w:rsidR="005920E3" w:rsidRPr="006C5495" w14:paraId="0B21A50D" w14:textId="77777777" w:rsidTr="006C5495">
        <w:tc>
          <w:tcPr>
            <w:tcW w:w="7597" w:type="dxa"/>
          </w:tcPr>
          <w:p w14:paraId="76E96560" w14:textId="77777777" w:rsidR="005920E3" w:rsidRPr="006C5495" w:rsidRDefault="005920E3" w:rsidP="00E54BF8">
            <w:pPr>
              <w:spacing w:after="1" w:line="200" w:lineRule="atLeast"/>
              <w:jc w:val="both"/>
              <w:rPr>
                <w:rFonts w:cs="Arial"/>
                <w:szCs w:val="20"/>
              </w:rPr>
            </w:pPr>
          </w:p>
        </w:tc>
        <w:tc>
          <w:tcPr>
            <w:tcW w:w="7597" w:type="dxa"/>
          </w:tcPr>
          <w:p w14:paraId="16B66B24" w14:textId="77777777" w:rsidR="00E54BF8" w:rsidRDefault="00E54BF8" w:rsidP="00E54BF8">
            <w:pPr>
              <w:autoSpaceDE w:val="0"/>
              <w:autoSpaceDN w:val="0"/>
              <w:adjustRightInd w:val="0"/>
              <w:spacing w:before="200" w:after="1" w:line="200" w:lineRule="atLeast"/>
              <w:ind w:firstLine="539"/>
              <w:jc w:val="both"/>
              <w:rPr>
                <w:rFonts w:cs="Arial"/>
                <w:szCs w:val="20"/>
              </w:rPr>
            </w:pPr>
            <w:r w:rsidRPr="00E54BF8">
              <w:rPr>
                <w:rFonts w:cs="Arial"/>
                <w:szCs w:val="20"/>
                <w:shd w:val="clear" w:color="auto" w:fill="C0C0C0"/>
              </w:rPr>
              <w:t>Эксплуатирующая организация обязана обеспечить содержание в исправном и работоспособном состоянии оборудование топливных складов и топливоподачи.</w:t>
            </w:r>
          </w:p>
          <w:p w14:paraId="6F38F095" w14:textId="77777777" w:rsidR="00E54BF8" w:rsidRPr="00E54BF8" w:rsidRDefault="00E54BF8" w:rsidP="00E54BF8">
            <w:pPr>
              <w:autoSpaceDE w:val="0"/>
              <w:autoSpaceDN w:val="0"/>
              <w:adjustRightInd w:val="0"/>
              <w:spacing w:before="200" w:after="1" w:line="200" w:lineRule="atLeast"/>
              <w:ind w:firstLine="539"/>
              <w:jc w:val="both"/>
              <w:rPr>
                <w:rFonts w:cs="Arial"/>
                <w:szCs w:val="20"/>
                <w:shd w:val="clear" w:color="auto" w:fill="C0C0C0"/>
              </w:rPr>
            </w:pPr>
            <w:r w:rsidRPr="00E54BF8">
              <w:rPr>
                <w:rFonts w:cs="Arial"/>
                <w:szCs w:val="20"/>
                <w:shd w:val="clear" w:color="auto" w:fill="C0C0C0"/>
              </w:rPr>
              <w:t>202. Резервное оборудование топливного хозяйства и оборудование резервного топливного хозяйства в период функционирования источника тепловой энергии должно находиться в постоянной готовности к включению в работу. Проверка работоспособности этого оборудования, включая переход с работающего насоса на резервный, должна производиться не реже 1 раза в месяц по графику, утвержденному техническим руководителем эксплуатирующей организации (структурного подразделения), с внесением результатов в оперативный журнал.</w:t>
            </w:r>
          </w:p>
          <w:p w14:paraId="72E30AC9" w14:textId="21B0499D" w:rsidR="005920E3" w:rsidRPr="006C5495" w:rsidRDefault="00E54BF8" w:rsidP="00E54BF8">
            <w:pPr>
              <w:autoSpaceDE w:val="0"/>
              <w:autoSpaceDN w:val="0"/>
              <w:adjustRightInd w:val="0"/>
              <w:spacing w:before="200" w:after="1" w:line="200" w:lineRule="atLeast"/>
              <w:ind w:firstLine="539"/>
              <w:jc w:val="both"/>
              <w:rPr>
                <w:rFonts w:cs="Arial"/>
                <w:szCs w:val="20"/>
              </w:rPr>
            </w:pPr>
            <w:r w:rsidRPr="00E54BF8">
              <w:rPr>
                <w:rFonts w:cs="Arial"/>
                <w:szCs w:val="20"/>
                <w:shd w:val="clear" w:color="auto" w:fill="C0C0C0"/>
              </w:rPr>
              <w:t>203. В эксплуатирующих организациях должен осуществляться учет топлива по количеству и качеству, включая поставляемое, хранящееся и потребляемое топливо.</w:t>
            </w:r>
          </w:p>
        </w:tc>
      </w:tr>
      <w:tr w:rsidR="005920E3" w:rsidRPr="006C5495" w14:paraId="70F6275C" w14:textId="77777777" w:rsidTr="006C5495">
        <w:tc>
          <w:tcPr>
            <w:tcW w:w="7597" w:type="dxa"/>
          </w:tcPr>
          <w:p w14:paraId="3332C2EB" w14:textId="77777777" w:rsidR="00E54BF8" w:rsidRPr="00E54BF8" w:rsidRDefault="00E54BF8" w:rsidP="00E54BF8">
            <w:pPr>
              <w:autoSpaceDE w:val="0"/>
              <w:autoSpaceDN w:val="0"/>
              <w:adjustRightInd w:val="0"/>
              <w:spacing w:before="200" w:after="1" w:line="200" w:lineRule="atLeast"/>
              <w:ind w:firstLine="539"/>
              <w:jc w:val="both"/>
              <w:rPr>
                <w:rFonts w:cs="Arial"/>
                <w:szCs w:val="20"/>
              </w:rPr>
            </w:pPr>
            <w:r w:rsidRPr="00E54BF8">
              <w:rPr>
                <w:rFonts w:cs="Arial"/>
                <w:strike/>
                <w:color w:val="FF0000"/>
                <w:szCs w:val="20"/>
              </w:rPr>
              <w:t>4.1.2. При поступлении в организацию, расходовании на производство и хранении на складах и в резервуарах организовывается учет всего топлива по количеству и качеству, при котором обеспечивается:</w:t>
            </w:r>
          </w:p>
          <w:p w14:paraId="3D6C8C09" w14:textId="77777777" w:rsidR="00E54BF8" w:rsidRPr="00E54BF8" w:rsidRDefault="00E54BF8" w:rsidP="00E54BF8">
            <w:pPr>
              <w:autoSpaceDE w:val="0"/>
              <w:autoSpaceDN w:val="0"/>
              <w:adjustRightInd w:val="0"/>
              <w:spacing w:before="200" w:after="1" w:line="200" w:lineRule="atLeast"/>
              <w:ind w:firstLine="539"/>
              <w:jc w:val="both"/>
              <w:rPr>
                <w:rFonts w:cs="Arial"/>
                <w:szCs w:val="20"/>
              </w:rPr>
            </w:pPr>
            <w:r w:rsidRPr="00E54BF8">
              <w:rPr>
                <w:rFonts w:cs="Arial"/>
                <w:strike/>
                <w:color w:val="FF0000"/>
                <w:szCs w:val="20"/>
              </w:rPr>
              <w:t>- взвешивание всего твердого топлива, поставляемого по железной дороге и автомобильным транспортом, или обмер либо определение его количества по осадке судов при поступлении водным транспортом;</w:t>
            </w:r>
          </w:p>
          <w:p w14:paraId="084506DF" w14:textId="77777777" w:rsidR="00E54BF8" w:rsidRPr="00E54BF8" w:rsidRDefault="00E54BF8" w:rsidP="00E54BF8">
            <w:pPr>
              <w:autoSpaceDE w:val="0"/>
              <w:autoSpaceDN w:val="0"/>
              <w:adjustRightInd w:val="0"/>
              <w:spacing w:before="200" w:after="1" w:line="200" w:lineRule="atLeast"/>
              <w:ind w:firstLine="539"/>
              <w:jc w:val="both"/>
              <w:rPr>
                <w:rFonts w:cs="Arial"/>
                <w:szCs w:val="20"/>
              </w:rPr>
            </w:pPr>
            <w:r w:rsidRPr="00E54BF8">
              <w:rPr>
                <w:rFonts w:cs="Arial"/>
                <w:strike/>
                <w:color w:val="FF0000"/>
                <w:szCs w:val="20"/>
              </w:rPr>
              <w:t>- взвешивание всего поставляемого жидкого топлива или его обмер;</w:t>
            </w:r>
          </w:p>
          <w:p w14:paraId="5B254511" w14:textId="77777777" w:rsidR="00E54BF8" w:rsidRPr="00E54BF8" w:rsidRDefault="00E54BF8" w:rsidP="00E54BF8">
            <w:pPr>
              <w:autoSpaceDE w:val="0"/>
              <w:autoSpaceDN w:val="0"/>
              <w:adjustRightInd w:val="0"/>
              <w:spacing w:before="200" w:after="1" w:line="200" w:lineRule="atLeast"/>
              <w:ind w:firstLine="539"/>
              <w:jc w:val="both"/>
              <w:rPr>
                <w:rFonts w:cs="Arial"/>
                <w:szCs w:val="20"/>
              </w:rPr>
            </w:pPr>
            <w:r w:rsidRPr="00E54BF8">
              <w:rPr>
                <w:rFonts w:cs="Arial"/>
                <w:strike/>
                <w:color w:val="FF0000"/>
                <w:szCs w:val="20"/>
              </w:rPr>
              <w:t>- определение количества всего сжигаемого газообразного топлива по приборам;</w:t>
            </w:r>
          </w:p>
          <w:p w14:paraId="3FD795E3" w14:textId="77777777" w:rsidR="00E54BF8" w:rsidRPr="00E54BF8" w:rsidRDefault="00E54BF8" w:rsidP="00E54BF8">
            <w:pPr>
              <w:autoSpaceDE w:val="0"/>
              <w:autoSpaceDN w:val="0"/>
              <w:adjustRightInd w:val="0"/>
              <w:spacing w:before="200" w:after="1" w:line="200" w:lineRule="atLeast"/>
              <w:ind w:firstLine="539"/>
              <w:jc w:val="both"/>
              <w:rPr>
                <w:rFonts w:cs="Arial"/>
                <w:szCs w:val="20"/>
              </w:rPr>
            </w:pPr>
            <w:r w:rsidRPr="00E54BF8">
              <w:rPr>
                <w:rFonts w:cs="Arial"/>
                <w:strike/>
                <w:color w:val="FF0000"/>
                <w:szCs w:val="20"/>
              </w:rPr>
              <w:lastRenderedPageBreak/>
              <w:t>- инвентаризация твердого и жидкого топлива;</w:t>
            </w:r>
          </w:p>
          <w:p w14:paraId="4C9DF0D8" w14:textId="77777777" w:rsidR="00E54BF8" w:rsidRPr="00E54BF8" w:rsidRDefault="00E54BF8" w:rsidP="00E54BF8">
            <w:pPr>
              <w:autoSpaceDE w:val="0"/>
              <w:autoSpaceDN w:val="0"/>
              <w:adjustRightInd w:val="0"/>
              <w:spacing w:before="200" w:after="1" w:line="200" w:lineRule="atLeast"/>
              <w:ind w:firstLine="539"/>
              <w:jc w:val="both"/>
              <w:rPr>
                <w:rFonts w:cs="Arial"/>
                <w:szCs w:val="20"/>
              </w:rPr>
            </w:pPr>
            <w:r w:rsidRPr="00E54BF8">
              <w:rPr>
                <w:rFonts w:cs="Arial"/>
                <w:strike/>
                <w:color w:val="FF0000"/>
                <w:szCs w:val="20"/>
              </w:rPr>
              <w:t>- периодический контроль качества топлива;</w:t>
            </w:r>
          </w:p>
          <w:p w14:paraId="622D5DF7" w14:textId="77777777" w:rsidR="00E54BF8" w:rsidRPr="00E54BF8" w:rsidRDefault="00E54BF8" w:rsidP="00E54BF8">
            <w:pPr>
              <w:autoSpaceDE w:val="0"/>
              <w:autoSpaceDN w:val="0"/>
              <w:adjustRightInd w:val="0"/>
              <w:spacing w:before="200" w:after="1" w:line="200" w:lineRule="atLeast"/>
              <w:ind w:firstLine="539"/>
              <w:jc w:val="both"/>
              <w:rPr>
                <w:rFonts w:cs="Arial"/>
                <w:szCs w:val="20"/>
              </w:rPr>
            </w:pPr>
            <w:r w:rsidRPr="00E54BF8">
              <w:rPr>
                <w:rFonts w:cs="Arial"/>
                <w:strike/>
                <w:color w:val="FF0000"/>
                <w:szCs w:val="20"/>
              </w:rPr>
              <w:t>- обмер древесного топлива;</w:t>
            </w:r>
          </w:p>
          <w:p w14:paraId="24C5AA15" w14:textId="5D79B0FD" w:rsidR="005920E3" w:rsidRPr="006C5495" w:rsidRDefault="00E54BF8" w:rsidP="00E54BF8">
            <w:pPr>
              <w:autoSpaceDE w:val="0"/>
              <w:autoSpaceDN w:val="0"/>
              <w:adjustRightInd w:val="0"/>
              <w:spacing w:before="200" w:after="1" w:line="200" w:lineRule="atLeast"/>
              <w:ind w:firstLine="539"/>
              <w:jc w:val="both"/>
              <w:rPr>
                <w:rFonts w:cs="Arial"/>
                <w:szCs w:val="20"/>
              </w:rPr>
            </w:pPr>
            <w:r w:rsidRPr="00E54BF8">
              <w:rPr>
                <w:rFonts w:cs="Arial"/>
                <w:strike/>
                <w:color w:val="FF0000"/>
                <w:szCs w:val="20"/>
              </w:rPr>
              <w:t>- предъявление претензий поставщикам при обнаружении недостачи или ненадлежащего качества топлива.</w:t>
            </w:r>
          </w:p>
        </w:tc>
        <w:tc>
          <w:tcPr>
            <w:tcW w:w="7597" w:type="dxa"/>
          </w:tcPr>
          <w:p w14:paraId="4E1AB09C" w14:textId="77777777" w:rsidR="005920E3" w:rsidRPr="006C5495" w:rsidRDefault="005920E3" w:rsidP="00E54BF8">
            <w:pPr>
              <w:spacing w:after="1" w:line="200" w:lineRule="atLeast"/>
              <w:jc w:val="both"/>
              <w:rPr>
                <w:rFonts w:cs="Arial"/>
                <w:szCs w:val="20"/>
              </w:rPr>
            </w:pPr>
          </w:p>
        </w:tc>
      </w:tr>
      <w:tr w:rsidR="00E54BF8" w:rsidRPr="006C5495" w14:paraId="5D0D848A" w14:textId="77777777" w:rsidTr="006C5495">
        <w:tc>
          <w:tcPr>
            <w:tcW w:w="7597" w:type="dxa"/>
          </w:tcPr>
          <w:p w14:paraId="550F8FB5" w14:textId="55243BC1" w:rsidR="00E54BF8" w:rsidRPr="006C5495"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4.1.3.</w:t>
            </w:r>
            <w:r>
              <w:rPr>
                <w:rFonts w:cs="Arial"/>
                <w:szCs w:val="20"/>
              </w:rPr>
              <w:t xml:space="preserve"> Качество </w:t>
            </w:r>
            <w:r w:rsidRPr="00364B91">
              <w:rPr>
                <w:rFonts w:cs="Arial"/>
                <w:strike/>
                <w:color w:val="FF0000"/>
                <w:szCs w:val="20"/>
              </w:rPr>
              <w:t>всех видов</w:t>
            </w:r>
            <w:r>
              <w:rPr>
                <w:rFonts w:cs="Arial"/>
                <w:szCs w:val="20"/>
              </w:rPr>
              <w:t xml:space="preserve"> поставляемого </w:t>
            </w:r>
            <w:r w:rsidRPr="00364B91">
              <w:rPr>
                <w:rFonts w:cs="Arial"/>
                <w:strike/>
                <w:color w:val="FF0000"/>
                <w:szCs w:val="20"/>
              </w:rPr>
              <w:t>для котельных</w:t>
            </w:r>
            <w:r>
              <w:rPr>
                <w:rFonts w:cs="Arial"/>
                <w:szCs w:val="20"/>
              </w:rPr>
              <w:t xml:space="preserve"> топлива должно соответствовать </w:t>
            </w:r>
            <w:r w:rsidRPr="00364B91">
              <w:rPr>
                <w:rFonts w:cs="Arial"/>
                <w:strike/>
                <w:color w:val="FF0000"/>
                <w:szCs w:val="20"/>
              </w:rPr>
              <w:t>государственным стандартам и техническим условиям на поставку</w:t>
            </w:r>
            <w:r>
              <w:rPr>
                <w:rFonts w:cs="Arial"/>
                <w:szCs w:val="20"/>
              </w:rPr>
              <w:t>.</w:t>
            </w:r>
          </w:p>
        </w:tc>
        <w:tc>
          <w:tcPr>
            <w:tcW w:w="7597" w:type="dxa"/>
          </w:tcPr>
          <w:p w14:paraId="5108E387" w14:textId="0E9F4475" w:rsidR="00E54BF8" w:rsidRPr="006C5495" w:rsidRDefault="00364B91" w:rsidP="00364B91">
            <w:pPr>
              <w:autoSpaceDE w:val="0"/>
              <w:autoSpaceDN w:val="0"/>
              <w:adjustRightInd w:val="0"/>
              <w:spacing w:before="200" w:after="1" w:line="200" w:lineRule="atLeast"/>
              <w:ind w:firstLine="539"/>
              <w:jc w:val="both"/>
              <w:rPr>
                <w:rFonts w:cs="Arial"/>
                <w:szCs w:val="20"/>
              </w:rPr>
            </w:pPr>
            <w:r w:rsidRPr="00364B91">
              <w:rPr>
                <w:rFonts w:cs="Arial"/>
                <w:szCs w:val="20"/>
                <w:shd w:val="clear" w:color="auto" w:fill="C0C0C0"/>
              </w:rPr>
              <w:t>204.</w:t>
            </w:r>
            <w:r>
              <w:rPr>
                <w:rFonts w:cs="Arial"/>
                <w:szCs w:val="20"/>
              </w:rPr>
              <w:t xml:space="preserve"> Качество поставляемого топлива должно соответствовать </w:t>
            </w:r>
            <w:r w:rsidRPr="00364B91">
              <w:rPr>
                <w:rFonts w:cs="Arial"/>
                <w:szCs w:val="20"/>
                <w:shd w:val="clear" w:color="auto" w:fill="C0C0C0"/>
              </w:rPr>
              <w:t>проектной документации, технической документации организаций-изготовителей</w:t>
            </w:r>
            <w:r>
              <w:rPr>
                <w:rFonts w:cs="Arial"/>
                <w:szCs w:val="20"/>
              </w:rPr>
              <w:t>.</w:t>
            </w:r>
          </w:p>
        </w:tc>
      </w:tr>
      <w:tr w:rsidR="00E54BF8" w:rsidRPr="006C5495" w14:paraId="5CC8D324" w14:textId="77777777" w:rsidTr="006C5495">
        <w:tc>
          <w:tcPr>
            <w:tcW w:w="7597" w:type="dxa"/>
          </w:tcPr>
          <w:p w14:paraId="19D01660"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В документах на поставку топлива указываются:</w:t>
            </w:r>
          </w:p>
          <w:p w14:paraId="5EF72A27"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 xml:space="preserve">- для твердого топлива - марка, низшая теплота сгорания, группа по зольности, предельное значение зольности и влажности, содержание летучих, класс по крупности, отсутствие в топливе посторонних включений, кроме того, для кузнецких углей - группа </w:t>
            </w:r>
            <w:proofErr w:type="spellStart"/>
            <w:r w:rsidRPr="00364B91">
              <w:rPr>
                <w:rFonts w:cs="Arial"/>
                <w:strike/>
                <w:color w:val="FF0000"/>
                <w:szCs w:val="20"/>
              </w:rPr>
              <w:t>окисленности</w:t>
            </w:r>
            <w:proofErr w:type="spellEnd"/>
            <w:r w:rsidRPr="00364B91">
              <w:rPr>
                <w:rFonts w:cs="Arial"/>
                <w:strike/>
                <w:color w:val="FF0000"/>
                <w:szCs w:val="20"/>
              </w:rPr>
              <w:t>, а для торфа - минимальное значение влажности;</w:t>
            </w:r>
          </w:p>
          <w:p w14:paraId="4B190CBC"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 для жидкого топлива - марка, низшая теплота сгорания, температура вспышки и предельное содержание серы, допустимое содержание влаги;</w:t>
            </w:r>
          </w:p>
          <w:p w14:paraId="1B0A57B9"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 для газообразного топлива - низшая теплота сгорания, плотность газа и предельное содержание влаги, конденсата, механических примесей и серы.</w:t>
            </w:r>
          </w:p>
          <w:p w14:paraId="76D41C5C"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4.1.4. Для контроля количества поступившего на склад и израсходованного котельной топлива не реже 1 раза в квартал проводится его инвентаризация.</w:t>
            </w:r>
          </w:p>
          <w:p w14:paraId="4250F28D"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4.1.5. Для предупреждения снижения качества твердого топлива при его длительном хранении необходимо систематически менять его запасы за счет сжигания и закладки свежего топлива.</w:t>
            </w:r>
          </w:p>
          <w:p w14:paraId="3675F240" w14:textId="77777777" w:rsidR="00364B91" w:rsidRDefault="00364B91" w:rsidP="00364B91">
            <w:pPr>
              <w:autoSpaceDE w:val="0"/>
              <w:autoSpaceDN w:val="0"/>
              <w:adjustRightInd w:val="0"/>
              <w:spacing w:after="1" w:line="200" w:lineRule="atLeast"/>
              <w:rPr>
                <w:rFonts w:cs="Arial"/>
                <w:szCs w:val="20"/>
              </w:rPr>
            </w:pPr>
          </w:p>
          <w:p w14:paraId="65DB51B9" w14:textId="77777777" w:rsidR="00364B91" w:rsidRPr="00364B91" w:rsidRDefault="00364B91" w:rsidP="00364B91">
            <w:pPr>
              <w:autoSpaceDE w:val="0"/>
              <w:autoSpaceDN w:val="0"/>
              <w:adjustRightInd w:val="0"/>
              <w:spacing w:after="1" w:line="200" w:lineRule="atLeast"/>
              <w:jc w:val="center"/>
              <w:outlineLvl w:val="1"/>
              <w:rPr>
                <w:rFonts w:cs="Arial"/>
                <w:szCs w:val="20"/>
              </w:rPr>
            </w:pPr>
            <w:bookmarkStart w:id="94" w:name="Р1_33"/>
            <w:bookmarkEnd w:id="94"/>
            <w:r w:rsidRPr="00364B91">
              <w:rPr>
                <w:rFonts w:cs="Arial"/>
                <w:strike/>
                <w:color w:val="FF0000"/>
                <w:szCs w:val="20"/>
              </w:rPr>
              <w:t>4.2. Хранение и подготовка топлива</w:t>
            </w:r>
          </w:p>
          <w:p w14:paraId="29DB0332" w14:textId="77777777" w:rsidR="00364B91" w:rsidRDefault="00364B91" w:rsidP="00364B91">
            <w:pPr>
              <w:autoSpaceDE w:val="0"/>
              <w:autoSpaceDN w:val="0"/>
              <w:adjustRightInd w:val="0"/>
              <w:spacing w:after="1" w:line="200" w:lineRule="atLeast"/>
              <w:rPr>
                <w:rFonts w:cs="Arial"/>
                <w:szCs w:val="20"/>
              </w:rPr>
            </w:pPr>
          </w:p>
          <w:p w14:paraId="52165899" w14:textId="77777777" w:rsidR="00364B91" w:rsidRPr="00364B91" w:rsidRDefault="00364B91" w:rsidP="00364B91">
            <w:pPr>
              <w:autoSpaceDE w:val="0"/>
              <w:autoSpaceDN w:val="0"/>
              <w:adjustRightInd w:val="0"/>
              <w:spacing w:after="1" w:line="200" w:lineRule="atLeast"/>
              <w:jc w:val="center"/>
              <w:outlineLvl w:val="2"/>
              <w:rPr>
                <w:rFonts w:cs="Arial"/>
                <w:szCs w:val="20"/>
              </w:rPr>
            </w:pPr>
            <w:bookmarkStart w:id="95" w:name="Р1_34"/>
            <w:bookmarkEnd w:id="95"/>
            <w:r w:rsidRPr="00364B91">
              <w:rPr>
                <w:rFonts w:cs="Arial"/>
                <w:strike/>
                <w:color w:val="FF0000"/>
                <w:szCs w:val="20"/>
              </w:rPr>
              <w:t>Твердое топливо</w:t>
            </w:r>
          </w:p>
          <w:p w14:paraId="3E51D1B4" w14:textId="77777777" w:rsidR="00364B91" w:rsidRDefault="00364B91" w:rsidP="00364B91">
            <w:pPr>
              <w:autoSpaceDE w:val="0"/>
              <w:autoSpaceDN w:val="0"/>
              <w:adjustRightInd w:val="0"/>
              <w:spacing w:after="1" w:line="200" w:lineRule="atLeast"/>
              <w:rPr>
                <w:rFonts w:cs="Arial"/>
                <w:szCs w:val="20"/>
              </w:rPr>
            </w:pPr>
          </w:p>
          <w:p w14:paraId="63E6C459" w14:textId="77777777" w:rsidR="00364B91" w:rsidRPr="00364B91" w:rsidRDefault="00364B91" w:rsidP="00364B91">
            <w:pPr>
              <w:autoSpaceDE w:val="0"/>
              <w:autoSpaceDN w:val="0"/>
              <w:adjustRightInd w:val="0"/>
              <w:spacing w:after="1" w:line="200" w:lineRule="atLeast"/>
              <w:ind w:firstLine="539"/>
              <w:jc w:val="both"/>
              <w:rPr>
                <w:rFonts w:cs="Arial"/>
                <w:szCs w:val="20"/>
              </w:rPr>
            </w:pPr>
            <w:r w:rsidRPr="00364B91">
              <w:rPr>
                <w:rFonts w:cs="Arial"/>
                <w:strike/>
                <w:color w:val="FF0000"/>
                <w:szCs w:val="20"/>
              </w:rPr>
              <w:lastRenderedPageBreak/>
              <w:t>4.2.1. Размеры территории складов твердого топлива устанавливаются достаточными для обеспечения раздельного хранения топлива в штабелях.</w:t>
            </w:r>
          </w:p>
          <w:p w14:paraId="270781FF"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4.2.2. Склады твердого топлива оснащаются оборудованием для разгрузки топлива, укладки его в штабеля, погрузки, взвешивания, обеспечения условий хранения топлива (послойные уплотнения, контрольные измерения температуры в штабелях и т.д.), выполнения работ по отбору и разделке проб для химического анализа, а также по определению содержания в топливе породы и мелочи.</w:t>
            </w:r>
          </w:p>
          <w:p w14:paraId="6612CA2F"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4.2.3. Выгрузка топлива из вагонов, укладка его в штабеля (для самовозгорающихся углей - послойное уплотнение) и подача топлива в котельные производятся механизированным способом.</w:t>
            </w:r>
          </w:p>
          <w:p w14:paraId="79E34FE7"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4.2.4. Механизмы и оборудование топливных складов необходимо содержать в рабочем состоянии, обеспечивающем их номинальную производительность.</w:t>
            </w:r>
          </w:p>
          <w:p w14:paraId="207D412A"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4.2.5. Работа грузоподъемных кранов, бульдозеров и других машин и механизмов топливных складов при наличии трещин в ответственных местах металлоконструкций, при неисправных тормозах, противоугонных устройствах, концевых выключателях и ограничителях перекосов не допускается.</w:t>
            </w:r>
          </w:p>
          <w:p w14:paraId="00399FA2"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4.2.6. Резервные механизмы и оборудование (конвейеры, дробилки и др.) должны работать поочередно.</w:t>
            </w:r>
          </w:p>
          <w:p w14:paraId="3DADC63F"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4.2.7. Устройства для подготовки и транспортирования твердого топлива должны обеспечивать подачу в котельную дробленого и очищенного от посторонних предметов топлива.</w:t>
            </w:r>
          </w:p>
          <w:p w14:paraId="4E9B21CC"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4.2.8. Работа оборудования и устройств топливоподачи при отсутствии или неисправном состоянии ограждающих и тормозных устройств не допускается.</w:t>
            </w:r>
          </w:p>
          <w:p w14:paraId="306C7F34"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4.2.9. Машины и механизмы, оборудование и приспособления топливных складов и топливоподачи допускаются к эксплуатации после освидетельствования и испытания, которые проводятся при участии лиц, ответственных за эксплуатацию и надзор за машинами и механизмами, не реже одного раза в год независимо от времени их работы.</w:t>
            </w:r>
          </w:p>
          <w:p w14:paraId="4D58BD8A"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lastRenderedPageBreak/>
              <w:t>Техническое и ремонтное обслуживание машин и механизмов топливных складов и топливоподачи производится по графикам, утвержденным техническим руководителем организации.</w:t>
            </w:r>
          </w:p>
          <w:p w14:paraId="606C3431"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Объем и порядок технического обслуживания определяются в соответствии с типовой и местной инструкциями по эксплуатации.</w:t>
            </w:r>
          </w:p>
          <w:p w14:paraId="321B2C92"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 xml:space="preserve">4.2.10. С целью предотвращения повышения влажности топлива при хранении его на складе для устройства складов необходимо выбирать </w:t>
            </w:r>
            <w:proofErr w:type="spellStart"/>
            <w:r w:rsidRPr="00364B91">
              <w:rPr>
                <w:rFonts w:cs="Arial"/>
                <w:strike/>
                <w:color w:val="FF0000"/>
                <w:szCs w:val="20"/>
              </w:rPr>
              <w:t>незатапливаемые</w:t>
            </w:r>
            <w:proofErr w:type="spellEnd"/>
            <w:r w:rsidRPr="00364B91">
              <w:rPr>
                <w:rFonts w:cs="Arial"/>
                <w:strike/>
                <w:color w:val="FF0000"/>
                <w:szCs w:val="20"/>
              </w:rPr>
              <w:t xml:space="preserve"> площадки глубиной залегания грунтовых вод не менее чем на 0,5 м от поверхности площадки, при этом должен быть осуществлен отвод воды от площадок, на которых размещаются штабеля угля.</w:t>
            </w:r>
          </w:p>
          <w:p w14:paraId="57899EAD"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4.2.11. Для предупреждения самовозгорания каменного угля не допускается:</w:t>
            </w:r>
          </w:p>
          <w:p w14:paraId="5599312E"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 смешивать угли разных марок;</w:t>
            </w:r>
          </w:p>
          <w:p w14:paraId="7100A5D9"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 формировать штабеля во время дождя, при высоких температурах наружного воздуха или при наличии повышенной температуры внутри отвала угля;</w:t>
            </w:r>
          </w:p>
          <w:p w14:paraId="40E76480"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 устраивать в штабелях вентиляционные каналы или пустоты при укладке в штабеля;</w:t>
            </w:r>
          </w:p>
          <w:p w14:paraId="08076748" w14:textId="77777777" w:rsidR="00364B91" w:rsidRPr="00364B91"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 засорять штабеля каменноугольного топлива мусором, опилками, торфом и другими легко воспламеняющимися материалами;</w:t>
            </w:r>
          </w:p>
          <w:p w14:paraId="6AA27B72" w14:textId="0ED9AC39" w:rsidR="00E54BF8" w:rsidRPr="006C5495"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 заваливать каменноугольным топливом деревянные столбы электрических и телефонных линий и другие древесные конструкции.</w:t>
            </w:r>
          </w:p>
        </w:tc>
        <w:tc>
          <w:tcPr>
            <w:tcW w:w="7597" w:type="dxa"/>
          </w:tcPr>
          <w:p w14:paraId="7666B208" w14:textId="77777777" w:rsidR="00E54BF8" w:rsidRPr="006C5495" w:rsidRDefault="00E54BF8" w:rsidP="00364B91">
            <w:pPr>
              <w:spacing w:after="1" w:line="200" w:lineRule="atLeast"/>
              <w:jc w:val="both"/>
              <w:rPr>
                <w:rFonts w:cs="Arial"/>
                <w:szCs w:val="20"/>
              </w:rPr>
            </w:pPr>
          </w:p>
        </w:tc>
      </w:tr>
      <w:tr w:rsidR="00E54BF8" w:rsidRPr="006C5495" w14:paraId="46D295F6" w14:textId="77777777" w:rsidTr="006C5495">
        <w:tc>
          <w:tcPr>
            <w:tcW w:w="7597" w:type="dxa"/>
          </w:tcPr>
          <w:p w14:paraId="1F58FE32" w14:textId="5E741636" w:rsidR="00E54BF8" w:rsidRPr="006C5495"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lastRenderedPageBreak/>
              <w:t>4.2.12.</w:t>
            </w:r>
            <w:r>
              <w:rPr>
                <w:rFonts w:cs="Arial"/>
                <w:szCs w:val="20"/>
              </w:rPr>
              <w:t xml:space="preserve"> В помещениях топливоподачи необходимо организовать систематический контроль загазованности воздуха в местах возможного скопления газа.</w:t>
            </w:r>
          </w:p>
        </w:tc>
        <w:tc>
          <w:tcPr>
            <w:tcW w:w="7597" w:type="dxa"/>
          </w:tcPr>
          <w:p w14:paraId="341C9024" w14:textId="31A646C8" w:rsidR="00E54BF8" w:rsidRPr="006C5495" w:rsidRDefault="00364B91" w:rsidP="00364B91">
            <w:pPr>
              <w:autoSpaceDE w:val="0"/>
              <w:autoSpaceDN w:val="0"/>
              <w:adjustRightInd w:val="0"/>
              <w:spacing w:before="200" w:after="1" w:line="200" w:lineRule="atLeast"/>
              <w:ind w:firstLine="539"/>
              <w:jc w:val="both"/>
              <w:rPr>
                <w:rFonts w:cs="Arial"/>
                <w:szCs w:val="20"/>
              </w:rPr>
            </w:pPr>
            <w:r w:rsidRPr="00364B91">
              <w:rPr>
                <w:rFonts w:cs="Arial"/>
                <w:szCs w:val="20"/>
                <w:shd w:val="clear" w:color="auto" w:fill="C0C0C0"/>
              </w:rPr>
              <w:t>205.</w:t>
            </w:r>
            <w:r>
              <w:rPr>
                <w:rFonts w:cs="Arial"/>
                <w:szCs w:val="20"/>
              </w:rPr>
              <w:t xml:space="preserve"> В помещениях топливоподачи необходимо организовать систематический контроль загазованности воздуха в местах возможного скопления газа </w:t>
            </w:r>
            <w:r w:rsidRPr="00364B91">
              <w:rPr>
                <w:rFonts w:cs="Arial"/>
                <w:szCs w:val="20"/>
                <w:shd w:val="clear" w:color="auto" w:fill="C0C0C0"/>
              </w:rPr>
              <w:t>с периодичностью, определенной в эксплуатационных инструкциях</w:t>
            </w:r>
            <w:r>
              <w:rPr>
                <w:rFonts w:cs="Arial"/>
                <w:szCs w:val="20"/>
              </w:rPr>
              <w:t>.</w:t>
            </w:r>
          </w:p>
        </w:tc>
      </w:tr>
      <w:tr w:rsidR="00E54BF8" w:rsidRPr="006C5495" w14:paraId="3DA81140" w14:textId="77777777" w:rsidTr="006C5495">
        <w:tc>
          <w:tcPr>
            <w:tcW w:w="7597" w:type="dxa"/>
          </w:tcPr>
          <w:p w14:paraId="17CFD2E4" w14:textId="64FE44A7" w:rsidR="00E54BF8" w:rsidRPr="00364B91" w:rsidRDefault="00364B91" w:rsidP="00364B91">
            <w:pPr>
              <w:autoSpaceDE w:val="0"/>
              <w:autoSpaceDN w:val="0"/>
              <w:adjustRightInd w:val="0"/>
              <w:spacing w:before="200" w:after="1" w:line="200" w:lineRule="atLeast"/>
              <w:ind w:firstLine="539"/>
              <w:jc w:val="both"/>
              <w:rPr>
                <w:rFonts w:cs="Arial"/>
                <w:strike/>
                <w:szCs w:val="20"/>
              </w:rPr>
            </w:pPr>
            <w:r w:rsidRPr="00364B91">
              <w:rPr>
                <w:rFonts w:cs="Arial"/>
                <w:strike/>
                <w:color w:val="FF0000"/>
                <w:szCs w:val="20"/>
              </w:rPr>
              <w:t>4.2.13. Все виды угля и сланца подвергаются дроблению на куски размером до 25 мм. При этом остаток на сите 25 мм не должен превышать 5%.</w:t>
            </w:r>
          </w:p>
        </w:tc>
        <w:tc>
          <w:tcPr>
            <w:tcW w:w="7597" w:type="dxa"/>
          </w:tcPr>
          <w:p w14:paraId="1ADA241C" w14:textId="77777777" w:rsidR="00E54BF8" w:rsidRPr="006C5495" w:rsidRDefault="00E54BF8" w:rsidP="00364B91">
            <w:pPr>
              <w:spacing w:after="1" w:line="200" w:lineRule="atLeast"/>
              <w:jc w:val="both"/>
              <w:rPr>
                <w:rFonts w:cs="Arial"/>
                <w:szCs w:val="20"/>
              </w:rPr>
            </w:pPr>
          </w:p>
        </w:tc>
      </w:tr>
      <w:tr w:rsidR="00364B91" w:rsidRPr="006C5495" w14:paraId="4424C7DD" w14:textId="77777777" w:rsidTr="006C5495">
        <w:tc>
          <w:tcPr>
            <w:tcW w:w="7597" w:type="dxa"/>
          </w:tcPr>
          <w:p w14:paraId="30A9CCD0" w14:textId="1353FA03" w:rsidR="00364B91" w:rsidRPr="006C5495" w:rsidRDefault="00364B91" w:rsidP="00364B91">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lastRenderedPageBreak/>
              <w:t>4.2.14.</w:t>
            </w:r>
            <w:r>
              <w:rPr>
                <w:rFonts w:cs="Arial"/>
                <w:szCs w:val="20"/>
              </w:rPr>
              <w:t xml:space="preserve"> Перед подачей топлива в дробилки и мельницы </w:t>
            </w:r>
            <w:r w:rsidRPr="00364B91">
              <w:rPr>
                <w:rFonts w:cs="Arial"/>
                <w:strike/>
                <w:color w:val="FF0000"/>
                <w:szCs w:val="20"/>
              </w:rPr>
              <w:t>осуществляется механизированное</w:t>
            </w:r>
            <w:r>
              <w:rPr>
                <w:rFonts w:cs="Arial"/>
                <w:szCs w:val="20"/>
              </w:rPr>
              <w:t xml:space="preserve"> удаление из него </w:t>
            </w:r>
            <w:r w:rsidRPr="00364B91">
              <w:rPr>
                <w:rFonts w:cs="Arial"/>
                <w:strike/>
                <w:color w:val="FF0000"/>
                <w:szCs w:val="20"/>
              </w:rPr>
              <w:t>металла, щепы и мусора</w:t>
            </w:r>
            <w:r>
              <w:rPr>
                <w:rFonts w:cs="Arial"/>
                <w:szCs w:val="20"/>
              </w:rPr>
              <w:t xml:space="preserve">. На работающем конвейере </w:t>
            </w:r>
            <w:proofErr w:type="spellStart"/>
            <w:r w:rsidRPr="00364B91">
              <w:rPr>
                <w:rFonts w:cs="Arial"/>
                <w:strike/>
                <w:color w:val="FF0000"/>
                <w:szCs w:val="20"/>
              </w:rPr>
              <w:t>металлоуловители</w:t>
            </w:r>
            <w:proofErr w:type="spellEnd"/>
            <w:r w:rsidRPr="00364B91">
              <w:rPr>
                <w:rFonts w:cs="Arial"/>
                <w:strike/>
                <w:color w:val="FF0000"/>
                <w:szCs w:val="20"/>
              </w:rPr>
              <w:t xml:space="preserve"> и </w:t>
            </w:r>
            <w:proofErr w:type="spellStart"/>
            <w:r w:rsidRPr="00364B91">
              <w:rPr>
                <w:rFonts w:cs="Arial"/>
                <w:strike/>
                <w:color w:val="FF0000"/>
                <w:szCs w:val="20"/>
              </w:rPr>
              <w:t>щепоуловители</w:t>
            </w:r>
            <w:proofErr w:type="spellEnd"/>
            <w:r>
              <w:rPr>
                <w:rFonts w:cs="Arial"/>
                <w:szCs w:val="20"/>
              </w:rPr>
              <w:t xml:space="preserve"> должны быть </w:t>
            </w:r>
            <w:r w:rsidRPr="00364B91">
              <w:rPr>
                <w:rFonts w:cs="Arial"/>
                <w:strike/>
                <w:color w:val="FF0000"/>
                <w:szCs w:val="20"/>
              </w:rPr>
              <w:t>постоянно включены и</w:t>
            </w:r>
            <w:r>
              <w:rPr>
                <w:rFonts w:cs="Arial"/>
                <w:szCs w:val="20"/>
              </w:rPr>
              <w:t xml:space="preserve"> сблокированы с ним.</w:t>
            </w:r>
          </w:p>
        </w:tc>
        <w:tc>
          <w:tcPr>
            <w:tcW w:w="7597" w:type="dxa"/>
          </w:tcPr>
          <w:p w14:paraId="7D230932" w14:textId="6F0F1640" w:rsidR="00364B91" w:rsidRPr="006C5495" w:rsidRDefault="00364B91" w:rsidP="00364B91">
            <w:pPr>
              <w:autoSpaceDE w:val="0"/>
              <w:autoSpaceDN w:val="0"/>
              <w:adjustRightInd w:val="0"/>
              <w:spacing w:before="200" w:after="1" w:line="200" w:lineRule="atLeast"/>
              <w:ind w:firstLine="539"/>
              <w:jc w:val="both"/>
              <w:rPr>
                <w:rFonts w:cs="Arial"/>
                <w:szCs w:val="20"/>
              </w:rPr>
            </w:pPr>
            <w:r w:rsidRPr="00364B91">
              <w:rPr>
                <w:rFonts w:cs="Arial"/>
                <w:szCs w:val="20"/>
                <w:shd w:val="clear" w:color="auto" w:fill="C0C0C0"/>
              </w:rPr>
              <w:t>206.</w:t>
            </w:r>
            <w:r>
              <w:rPr>
                <w:rFonts w:cs="Arial"/>
                <w:szCs w:val="20"/>
              </w:rPr>
              <w:t xml:space="preserve"> Перед подачей </w:t>
            </w:r>
            <w:r w:rsidRPr="00364B91">
              <w:rPr>
                <w:rFonts w:cs="Arial"/>
                <w:szCs w:val="20"/>
                <w:shd w:val="clear" w:color="auto" w:fill="C0C0C0"/>
              </w:rPr>
              <w:t>твердого</w:t>
            </w:r>
            <w:r>
              <w:rPr>
                <w:rFonts w:cs="Arial"/>
                <w:szCs w:val="20"/>
              </w:rPr>
              <w:t xml:space="preserve"> топлива в дробилки и мельницы </w:t>
            </w:r>
            <w:r w:rsidRPr="00364B91">
              <w:rPr>
                <w:rFonts w:cs="Arial"/>
                <w:szCs w:val="20"/>
                <w:shd w:val="clear" w:color="auto" w:fill="C0C0C0"/>
              </w:rPr>
              <w:t>должно осуществляться</w:t>
            </w:r>
            <w:r>
              <w:rPr>
                <w:rFonts w:cs="Arial"/>
                <w:szCs w:val="20"/>
              </w:rPr>
              <w:t xml:space="preserve"> удаление из него </w:t>
            </w:r>
            <w:r w:rsidRPr="00364B91">
              <w:rPr>
                <w:rFonts w:cs="Arial"/>
                <w:szCs w:val="20"/>
                <w:shd w:val="clear" w:color="auto" w:fill="C0C0C0"/>
              </w:rPr>
              <w:t>посторонних предметов</w:t>
            </w:r>
            <w:r>
              <w:rPr>
                <w:rFonts w:cs="Arial"/>
                <w:szCs w:val="20"/>
              </w:rPr>
              <w:t xml:space="preserve">. На работающем конвейере </w:t>
            </w:r>
            <w:r w:rsidRPr="00364B91">
              <w:rPr>
                <w:rFonts w:cs="Arial"/>
                <w:szCs w:val="20"/>
                <w:shd w:val="clear" w:color="auto" w:fill="C0C0C0"/>
              </w:rPr>
              <w:t>уловители таких предметов</w:t>
            </w:r>
            <w:r>
              <w:rPr>
                <w:rFonts w:cs="Arial"/>
                <w:szCs w:val="20"/>
              </w:rPr>
              <w:t xml:space="preserve"> должны быть сблокированы с ним </w:t>
            </w:r>
            <w:r w:rsidRPr="00364B91">
              <w:rPr>
                <w:rFonts w:cs="Arial"/>
                <w:szCs w:val="20"/>
                <w:shd w:val="clear" w:color="auto" w:fill="C0C0C0"/>
              </w:rPr>
              <w:t>и постоянно находиться в работе</w:t>
            </w:r>
            <w:r>
              <w:rPr>
                <w:rFonts w:cs="Arial"/>
                <w:szCs w:val="20"/>
              </w:rPr>
              <w:t>.</w:t>
            </w:r>
          </w:p>
        </w:tc>
      </w:tr>
      <w:tr w:rsidR="00364B91" w:rsidRPr="006C5495" w14:paraId="0629B27F" w14:textId="77777777" w:rsidTr="006C5495">
        <w:tc>
          <w:tcPr>
            <w:tcW w:w="7597" w:type="dxa"/>
          </w:tcPr>
          <w:p w14:paraId="52143723" w14:textId="7D846614" w:rsidR="00364B91" w:rsidRPr="00364B91" w:rsidRDefault="00364B91" w:rsidP="00364B91">
            <w:pPr>
              <w:autoSpaceDE w:val="0"/>
              <w:autoSpaceDN w:val="0"/>
              <w:adjustRightInd w:val="0"/>
              <w:spacing w:before="200" w:after="1" w:line="200" w:lineRule="atLeast"/>
              <w:ind w:firstLine="539"/>
              <w:jc w:val="both"/>
              <w:rPr>
                <w:rFonts w:cs="Arial"/>
                <w:strike/>
                <w:szCs w:val="20"/>
              </w:rPr>
            </w:pPr>
            <w:r w:rsidRPr="00364B91">
              <w:rPr>
                <w:rFonts w:cs="Arial"/>
                <w:strike/>
                <w:color w:val="FF0000"/>
                <w:szCs w:val="20"/>
              </w:rPr>
              <w:t xml:space="preserve">4.2.15. На тракте топливоподачи обеспечивается равномерный по ширине поток топлива, поступающего на конвейеры, грохоты, дробилки, </w:t>
            </w:r>
            <w:proofErr w:type="spellStart"/>
            <w:r w:rsidRPr="00364B91">
              <w:rPr>
                <w:rFonts w:cs="Arial"/>
                <w:strike/>
                <w:color w:val="FF0000"/>
                <w:szCs w:val="20"/>
              </w:rPr>
              <w:t>щепо</w:t>
            </w:r>
            <w:proofErr w:type="spellEnd"/>
            <w:r w:rsidRPr="00364B91">
              <w:rPr>
                <w:rFonts w:cs="Arial"/>
                <w:strike/>
                <w:color w:val="FF0000"/>
                <w:szCs w:val="20"/>
              </w:rPr>
              <w:t xml:space="preserve">- и </w:t>
            </w:r>
            <w:proofErr w:type="spellStart"/>
            <w:r w:rsidRPr="00364B91">
              <w:rPr>
                <w:rFonts w:cs="Arial"/>
                <w:strike/>
                <w:color w:val="FF0000"/>
                <w:szCs w:val="20"/>
              </w:rPr>
              <w:t>корнеуловители</w:t>
            </w:r>
            <w:proofErr w:type="spellEnd"/>
            <w:r w:rsidRPr="00364B91">
              <w:rPr>
                <w:rFonts w:cs="Arial"/>
                <w:strike/>
                <w:color w:val="FF0000"/>
                <w:szCs w:val="20"/>
              </w:rPr>
              <w:t>. Принимаются меры, исключающие замазывание влажным топливом грохотов, дробилок (обогрев, вибрирование др.). Устройства, устраняющие зависание топлива в бункерах и течках (устройства обогрева стенок, вибраторы и др.), находятся в постоянной готовности к работе.</w:t>
            </w:r>
          </w:p>
        </w:tc>
        <w:tc>
          <w:tcPr>
            <w:tcW w:w="7597" w:type="dxa"/>
          </w:tcPr>
          <w:p w14:paraId="6C9408FD" w14:textId="77777777" w:rsidR="00364B91" w:rsidRPr="006C5495" w:rsidRDefault="00364B91" w:rsidP="00364B91">
            <w:pPr>
              <w:spacing w:after="1" w:line="200" w:lineRule="atLeast"/>
              <w:jc w:val="both"/>
              <w:rPr>
                <w:rFonts w:cs="Arial"/>
                <w:szCs w:val="20"/>
              </w:rPr>
            </w:pPr>
          </w:p>
        </w:tc>
      </w:tr>
      <w:tr w:rsidR="00364B91" w:rsidRPr="006C5495" w14:paraId="2986327E" w14:textId="77777777" w:rsidTr="006C5495">
        <w:tc>
          <w:tcPr>
            <w:tcW w:w="7597" w:type="dxa"/>
          </w:tcPr>
          <w:p w14:paraId="08B16ADC" w14:textId="406A02E4" w:rsidR="00364B91" w:rsidRPr="006C5495" w:rsidRDefault="00491739" w:rsidP="00491739">
            <w:pPr>
              <w:autoSpaceDE w:val="0"/>
              <w:autoSpaceDN w:val="0"/>
              <w:adjustRightInd w:val="0"/>
              <w:spacing w:before="200" w:after="1" w:line="200" w:lineRule="atLeast"/>
              <w:ind w:firstLine="539"/>
              <w:jc w:val="both"/>
              <w:rPr>
                <w:rFonts w:cs="Arial"/>
                <w:szCs w:val="20"/>
              </w:rPr>
            </w:pPr>
            <w:r w:rsidRPr="00364B91">
              <w:rPr>
                <w:rFonts w:cs="Arial"/>
                <w:strike/>
                <w:color w:val="FF0000"/>
                <w:szCs w:val="20"/>
              </w:rPr>
              <w:t>4.2.16. На конструкциях здания внутри помещений и на оборудовании системы</w:t>
            </w:r>
            <w:r>
              <w:rPr>
                <w:rFonts w:cs="Arial"/>
                <w:szCs w:val="20"/>
              </w:rPr>
              <w:t xml:space="preserve"> топливоподачи не допускается скопление пыли. </w:t>
            </w:r>
            <w:r w:rsidRPr="00364B91">
              <w:rPr>
                <w:rFonts w:cs="Arial"/>
                <w:strike/>
                <w:color w:val="FF0000"/>
                <w:szCs w:val="20"/>
              </w:rPr>
              <w:t>Механизмы топливоподачи тщательно уплотняются и оборудуются устройствами, обеспечивающими чистоту</w:t>
            </w:r>
            <w:r>
              <w:rPr>
                <w:rFonts w:cs="Arial"/>
                <w:szCs w:val="20"/>
              </w:rPr>
              <w:t xml:space="preserve"> воздуха </w:t>
            </w:r>
            <w:r w:rsidRPr="00364B91">
              <w:rPr>
                <w:rFonts w:cs="Arial"/>
                <w:strike/>
                <w:color w:val="FF0000"/>
                <w:szCs w:val="20"/>
              </w:rPr>
              <w:t>в помещении в соответствии с санитарными нормами и правилами</w:t>
            </w:r>
            <w:r>
              <w:rPr>
                <w:rFonts w:cs="Arial"/>
                <w:szCs w:val="20"/>
              </w:rPr>
              <w:t xml:space="preserve">. </w:t>
            </w:r>
            <w:r w:rsidRPr="00491739">
              <w:rPr>
                <w:rFonts w:cs="Arial"/>
                <w:strike/>
                <w:color w:val="FF0000"/>
                <w:szCs w:val="20"/>
              </w:rPr>
              <w:t>Уборка помещений и оборудования должна быть механизированной (смывом водой или пылесосами) и проводиться по утвержденному графику. В помещениях необходимо вести контроль за состоянием дверей, окон, исключающий возникновение сквозняков и завихрений пыли</w:t>
            </w:r>
            <w:r w:rsidRPr="0091207B">
              <w:rPr>
                <w:rFonts w:cs="Arial"/>
                <w:szCs w:val="20"/>
              </w:rPr>
              <w:t>.</w:t>
            </w:r>
          </w:p>
        </w:tc>
        <w:tc>
          <w:tcPr>
            <w:tcW w:w="7597" w:type="dxa"/>
          </w:tcPr>
          <w:p w14:paraId="195D40A8" w14:textId="27D97DDA" w:rsidR="00364B91" w:rsidRPr="006C5495" w:rsidRDefault="00491739" w:rsidP="00491739">
            <w:pPr>
              <w:autoSpaceDE w:val="0"/>
              <w:autoSpaceDN w:val="0"/>
              <w:adjustRightInd w:val="0"/>
              <w:spacing w:before="200" w:after="1" w:line="200" w:lineRule="atLeast"/>
              <w:ind w:firstLine="539"/>
              <w:jc w:val="both"/>
              <w:rPr>
                <w:rFonts w:cs="Arial"/>
                <w:szCs w:val="20"/>
              </w:rPr>
            </w:pPr>
            <w:r w:rsidRPr="00364B91">
              <w:rPr>
                <w:rFonts w:cs="Arial"/>
                <w:szCs w:val="20"/>
                <w:shd w:val="clear" w:color="auto" w:fill="C0C0C0"/>
              </w:rPr>
              <w:t>207. В помещениях</w:t>
            </w:r>
            <w:r>
              <w:rPr>
                <w:rFonts w:cs="Arial"/>
                <w:szCs w:val="20"/>
              </w:rPr>
              <w:t xml:space="preserve"> топливоподачи </w:t>
            </w:r>
            <w:r w:rsidRPr="00364B91">
              <w:rPr>
                <w:rFonts w:cs="Arial"/>
                <w:szCs w:val="20"/>
                <w:shd w:val="clear" w:color="auto" w:fill="C0C0C0"/>
              </w:rPr>
              <w:t>угля</w:t>
            </w:r>
            <w:r>
              <w:rPr>
                <w:rFonts w:cs="Arial"/>
                <w:szCs w:val="20"/>
              </w:rPr>
              <w:t xml:space="preserve"> не допускается скопление </w:t>
            </w:r>
            <w:r w:rsidRPr="00364B91">
              <w:rPr>
                <w:rFonts w:cs="Arial"/>
                <w:szCs w:val="20"/>
                <w:shd w:val="clear" w:color="auto" w:fill="C0C0C0"/>
              </w:rPr>
              <w:t>угольной</w:t>
            </w:r>
            <w:r>
              <w:rPr>
                <w:rFonts w:cs="Arial"/>
                <w:szCs w:val="20"/>
              </w:rPr>
              <w:t xml:space="preserve"> пыли. </w:t>
            </w:r>
            <w:r w:rsidRPr="00364B91">
              <w:rPr>
                <w:rFonts w:cs="Arial"/>
                <w:szCs w:val="20"/>
                <w:shd w:val="clear" w:color="auto" w:fill="C0C0C0"/>
              </w:rPr>
              <w:t>Уплотнения оборудования топливоподачи и устройства очистки</w:t>
            </w:r>
            <w:r>
              <w:rPr>
                <w:rFonts w:cs="Arial"/>
                <w:szCs w:val="20"/>
              </w:rPr>
              <w:t xml:space="preserve"> воздуха </w:t>
            </w:r>
            <w:r w:rsidRPr="00364B91">
              <w:rPr>
                <w:rFonts w:cs="Arial"/>
                <w:szCs w:val="20"/>
                <w:shd w:val="clear" w:color="auto" w:fill="C0C0C0"/>
              </w:rPr>
              <w:t>должны обеспечивать концентрацию угольной пыли не выше предусмотренной проектной документацией на источник тепловой энергии</w:t>
            </w:r>
            <w:r>
              <w:rPr>
                <w:rFonts w:cs="Arial"/>
                <w:szCs w:val="20"/>
              </w:rPr>
              <w:t>.</w:t>
            </w:r>
          </w:p>
        </w:tc>
      </w:tr>
      <w:tr w:rsidR="00364B91" w:rsidRPr="006C5495" w14:paraId="69E29ECD" w14:textId="77777777" w:rsidTr="006C5495">
        <w:tc>
          <w:tcPr>
            <w:tcW w:w="7597" w:type="dxa"/>
          </w:tcPr>
          <w:p w14:paraId="1C4BCDDD" w14:textId="77777777" w:rsidR="00364B91" w:rsidRPr="006C5495" w:rsidRDefault="00364B91" w:rsidP="00491739">
            <w:pPr>
              <w:spacing w:after="1" w:line="200" w:lineRule="atLeast"/>
              <w:jc w:val="both"/>
              <w:rPr>
                <w:rFonts w:cs="Arial"/>
                <w:szCs w:val="20"/>
              </w:rPr>
            </w:pPr>
          </w:p>
        </w:tc>
        <w:tc>
          <w:tcPr>
            <w:tcW w:w="7597" w:type="dxa"/>
          </w:tcPr>
          <w:p w14:paraId="0AAF63EA" w14:textId="77777777" w:rsidR="00491739" w:rsidRDefault="00491739" w:rsidP="00491739">
            <w:pPr>
              <w:autoSpaceDE w:val="0"/>
              <w:autoSpaceDN w:val="0"/>
              <w:adjustRightInd w:val="0"/>
              <w:spacing w:before="200" w:after="1" w:line="200" w:lineRule="atLeast"/>
              <w:ind w:firstLine="539"/>
              <w:jc w:val="both"/>
              <w:rPr>
                <w:rFonts w:cs="Arial"/>
                <w:szCs w:val="20"/>
              </w:rPr>
            </w:pPr>
            <w:r w:rsidRPr="00491739">
              <w:rPr>
                <w:rFonts w:cs="Arial"/>
                <w:szCs w:val="20"/>
                <w:shd w:val="clear" w:color="auto" w:fill="C0C0C0"/>
              </w:rPr>
              <w:t>Периодичность уборки помещений и оборудования топливоподачи определяется в эксплуатационных инструкциях.</w:t>
            </w:r>
          </w:p>
          <w:p w14:paraId="0598CF1E" w14:textId="77777777" w:rsidR="00491739" w:rsidRPr="00491739" w:rsidRDefault="00491739" w:rsidP="00491739">
            <w:pPr>
              <w:autoSpaceDE w:val="0"/>
              <w:autoSpaceDN w:val="0"/>
              <w:adjustRightInd w:val="0"/>
              <w:spacing w:before="200" w:after="1" w:line="200" w:lineRule="atLeast"/>
              <w:ind w:firstLine="539"/>
              <w:jc w:val="both"/>
              <w:rPr>
                <w:rFonts w:cs="Arial"/>
                <w:szCs w:val="20"/>
                <w:shd w:val="clear" w:color="auto" w:fill="C0C0C0"/>
              </w:rPr>
            </w:pPr>
            <w:r w:rsidRPr="00491739">
              <w:rPr>
                <w:rFonts w:cs="Arial"/>
                <w:szCs w:val="20"/>
                <w:shd w:val="clear" w:color="auto" w:fill="C0C0C0"/>
              </w:rPr>
              <w:t>208. В галереях и эстакадах ленточных конвейеров, узлах пересыпки основного тракта и тракта подачи твердого топлива со склада, а также в подземной части разгрузочных устройств температура воздуха в холодное время года должна поддерживаться не ниже 10 °C, а в помещении дробильных устройств - не ниже 15 °C.</w:t>
            </w:r>
          </w:p>
          <w:p w14:paraId="524E73D6" w14:textId="77777777" w:rsidR="00491739" w:rsidRPr="00491739" w:rsidRDefault="00491739" w:rsidP="00491739">
            <w:pPr>
              <w:autoSpaceDE w:val="0"/>
              <w:autoSpaceDN w:val="0"/>
              <w:adjustRightInd w:val="0"/>
              <w:spacing w:before="200" w:after="1" w:line="200" w:lineRule="atLeast"/>
              <w:ind w:firstLine="539"/>
              <w:jc w:val="both"/>
              <w:rPr>
                <w:rFonts w:cs="Arial"/>
                <w:szCs w:val="20"/>
                <w:shd w:val="clear" w:color="auto" w:fill="C0C0C0"/>
              </w:rPr>
            </w:pPr>
            <w:r w:rsidRPr="00491739">
              <w:rPr>
                <w:rFonts w:cs="Arial"/>
                <w:szCs w:val="20"/>
                <w:shd w:val="clear" w:color="auto" w:fill="C0C0C0"/>
              </w:rPr>
              <w:t>На складах хранения твердого топлива должен быть обеспечен отвод поверхностных вод.</w:t>
            </w:r>
          </w:p>
          <w:p w14:paraId="26BEAC97" w14:textId="77777777" w:rsidR="00491739" w:rsidRPr="00491739" w:rsidRDefault="00491739" w:rsidP="00491739">
            <w:pPr>
              <w:autoSpaceDE w:val="0"/>
              <w:autoSpaceDN w:val="0"/>
              <w:adjustRightInd w:val="0"/>
              <w:spacing w:before="200" w:after="1" w:line="200" w:lineRule="atLeast"/>
              <w:ind w:firstLine="539"/>
              <w:jc w:val="both"/>
              <w:rPr>
                <w:rFonts w:cs="Arial"/>
                <w:szCs w:val="20"/>
                <w:shd w:val="clear" w:color="auto" w:fill="C0C0C0"/>
              </w:rPr>
            </w:pPr>
            <w:r w:rsidRPr="00491739">
              <w:rPr>
                <w:rFonts w:cs="Arial"/>
                <w:szCs w:val="20"/>
                <w:shd w:val="clear" w:color="auto" w:fill="C0C0C0"/>
              </w:rPr>
              <w:t>Температура воздуха в надземных частях разгрузочных устройств (за исключением здания вагоноопрокидывателя и других устройств с непрерывным движением вагонов) должна поддерживаться не ниже 5 °C.</w:t>
            </w:r>
          </w:p>
          <w:p w14:paraId="232552B5" w14:textId="3B90AD9C" w:rsidR="00364B91" w:rsidRPr="006C5495" w:rsidRDefault="00491739" w:rsidP="00491739">
            <w:pPr>
              <w:autoSpaceDE w:val="0"/>
              <w:autoSpaceDN w:val="0"/>
              <w:adjustRightInd w:val="0"/>
              <w:spacing w:before="200" w:after="1" w:line="200" w:lineRule="atLeast"/>
              <w:ind w:firstLine="539"/>
              <w:jc w:val="both"/>
              <w:rPr>
                <w:rFonts w:cs="Arial"/>
                <w:szCs w:val="20"/>
              </w:rPr>
            </w:pPr>
            <w:r w:rsidRPr="00491739">
              <w:rPr>
                <w:rFonts w:cs="Arial"/>
                <w:szCs w:val="20"/>
                <w:shd w:val="clear" w:color="auto" w:fill="C0C0C0"/>
              </w:rPr>
              <w:lastRenderedPageBreak/>
              <w:t>На расположенных вне зданий источников тепловой энергии конвейерах подачи топлива на склад, при отсутствии отопительных устройств, должна применяться морозостойкая лента.</w:t>
            </w:r>
          </w:p>
        </w:tc>
      </w:tr>
      <w:tr w:rsidR="00491739" w:rsidRPr="006C5495" w14:paraId="47D18E4F" w14:textId="77777777" w:rsidTr="006C5495">
        <w:tc>
          <w:tcPr>
            <w:tcW w:w="7597" w:type="dxa"/>
          </w:tcPr>
          <w:p w14:paraId="50C9DD73" w14:textId="224F2312" w:rsidR="00491739" w:rsidRPr="00491739" w:rsidRDefault="00491739" w:rsidP="00491739">
            <w:pPr>
              <w:autoSpaceDE w:val="0"/>
              <w:autoSpaceDN w:val="0"/>
              <w:adjustRightInd w:val="0"/>
              <w:spacing w:before="200" w:after="1" w:line="200" w:lineRule="atLeast"/>
              <w:ind w:firstLine="539"/>
              <w:jc w:val="both"/>
              <w:rPr>
                <w:rFonts w:cs="Arial"/>
                <w:strike/>
                <w:szCs w:val="20"/>
              </w:rPr>
            </w:pPr>
            <w:r w:rsidRPr="00491739">
              <w:rPr>
                <w:rFonts w:cs="Arial"/>
                <w:strike/>
                <w:color w:val="FF0000"/>
                <w:szCs w:val="20"/>
              </w:rPr>
              <w:lastRenderedPageBreak/>
              <w:t>4.2.17. Соединять концы и ремонтировать конвейерные ленты необходимо путем склейки и вулканизации. При соединении и ремонте конвейерных лент применение металлических деталей не допускается.</w:t>
            </w:r>
          </w:p>
        </w:tc>
        <w:tc>
          <w:tcPr>
            <w:tcW w:w="7597" w:type="dxa"/>
          </w:tcPr>
          <w:p w14:paraId="6B416BCD" w14:textId="77777777" w:rsidR="00491739" w:rsidRPr="006C5495" w:rsidRDefault="00491739" w:rsidP="00491739">
            <w:pPr>
              <w:spacing w:after="1" w:line="200" w:lineRule="atLeast"/>
              <w:jc w:val="both"/>
              <w:rPr>
                <w:rFonts w:cs="Arial"/>
                <w:szCs w:val="20"/>
              </w:rPr>
            </w:pPr>
          </w:p>
        </w:tc>
      </w:tr>
      <w:tr w:rsidR="00491739" w:rsidRPr="006C5495" w14:paraId="5BA5046A" w14:textId="77777777" w:rsidTr="006C5495">
        <w:tc>
          <w:tcPr>
            <w:tcW w:w="7597" w:type="dxa"/>
          </w:tcPr>
          <w:p w14:paraId="5CC8994E" w14:textId="77777777" w:rsidR="00491739" w:rsidRDefault="00491739" w:rsidP="00491739">
            <w:pPr>
              <w:autoSpaceDE w:val="0"/>
              <w:autoSpaceDN w:val="0"/>
              <w:adjustRightInd w:val="0"/>
              <w:spacing w:before="200" w:after="1" w:line="200" w:lineRule="atLeast"/>
              <w:ind w:firstLine="539"/>
              <w:jc w:val="both"/>
              <w:rPr>
                <w:rFonts w:cs="Arial"/>
                <w:szCs w:val="20"/>
              </w:rPr>
            </w:pPr>
            <w:r w:rsidRPr="00491739">
              <w:rPr>
                <w:rFonts w:cs="Arial"/>
                <w:strike/>
                <w:color w:val="FF0000"/>
                <w:szCs w:val="20"/>
              </w:rPr>
              <w:t>4.2.18. При</w:t>
            </w:r>
            <w:r>
              <w:rPr>
                <w:rFonts w:cs="Arial"/>
                <w:szCs w:val="20"/>
              </w:rPr>
              <w:t xml:space="preserve"> использовании влажного топлива </w:t>
            </w:r>
            <w:r w:rsidRPr="00491739">
              <w:rPr>
                <w:rFonts w:cs="Arial"/>
                <w:strike/>
                <w:color w:val="FF0000"/>
                <w:szCs w:val="20"/>
              </w:rPr>
              <w:t>бункеры периодически (по графику), но</w:t>
            </w:r>
            <w:r>
              <w:rPr>
                <w:rFonts w:cs="Arial"/>
                <w:szCs w:val="20"/>
              </w:rPr>
              <w:t xml:space="preserve"> не реже </w:t>
            </w:r>
            <w:r w:rsidRPr="00491739">
              <w:rPr>
                <w:rFonts w:cs="Arial"/>
                <w:strike/>
                <w:color w:val="FF0000"/>
                <w:szCs w:val="20"/>
              </w:rPr>
              <w:t>одного</w:t>
            </w:r>
            <w:r>
              <w:rPr>
                <w:rFonts w:cs="Arial"/>
                <w:szCs w:val="20"/>
              </w:rPr>
              <w:t xml:space="preserve"> раза в 10 дней</w:t>
            </w:r>
            <w:r w:rsidRPr="00491739">
              <w:rPr>
                <w:rFonts w:cs="Arial"/>
                <w:strike/>
                <w:color w:val="FF0000"/>
                <w:szCs w:val="20"/>
              </w:rPr>
              <w:t>,</w:t>
            </w:r>
            <w:r>
              <w:rPr>
                <w:rFonts w:cs="Arial"/>
                <w:szCs w:val="20"/>
              </w:rPr>
              <w:t xml:space="preserve"> полностью </w:t>
            </w:r>
            <w:r w:rsidRPr="00491739">
              <w:rPr>
                <w:rFonts w:cs="Arial"/>
                <w:strike/>
                <w:color w:val="FF0000"/>
                <w:szCs w:val="20"/>
              </w:rPr>
              <w:t>опорожняются от налипшего топлива</w:t>
            </w:r>
            <w:r>
              <w:rPr>
                <w:rFonts w:cs="Arial"/>
                <w:szCs w:val="20"/>
              </w:rPr>
              <w:t xml:space="preserve"> для осмотра и чистки </w:t>
            </w:r>
            <w:r w:rsidRPr="00491739">
              <w:rPr>
                <w:rFonts w:cs="Arial"/>
                <w:strike/>
                <w:color w:val="FF0000"/>
                <w:szCs w:val="20"/>
              </w:rPr>
              <w:t>при соблюдении требований правил техники безопасности</w:t>
            </w:r>
            <w:r>
              <w:rPr>
                <w:rFonts w:cs="Arial"/>
                <w:szCs w:val="20"/>
              </w:rPr>
              <w:t>.</w:t>
            </w:r>
          </w:p>
          <w:p w14:paraId="4D4D49D6" w14:textId="34DFC5A1" w:rsidR="00491739" w:rsidRPr="006C5495" w:rsidRDefault="00491739" w:rsidP="00491739">
            <w:pPr>
              <w:autoSpaceDE w:val="0"/>
              <w:autoSpaceDN w:val="0"/>
              <w:adjustRightInd w:val="0"/>
              <w:spacing w:before="200" w:after="1" w:line="200" w:lineRule="atLeast"/>
              <w:ind w:firstLine="539"/>
              <w:jc w:val="both"/>
              <w:rPr>
                <w:rFonts w:cs="Arial"/>
                <w:szCs w:val="20"/>
              </w:rPr>
            </w:pPr>
            <w:r>
              <w:rPr>
                <w:rFonts w:cs="Arial"/>
                <w:szCs w:val="20"/>
              </w:rPr>
              <w:t xml:space="preserve">При переходе </w:t>
            </w:r>
            <w:r w:rsidRPr="00491739">
              <w:rPr>
                <w:rFonts w:cs="Arial"/>
                <w:strike/>
                <w:color w:val="FF0000"/>
                <w:szCs w:val="20"/>
              </w:rPr>
              <w:t>котельной</w:t>
            </w:r>
            <w:r>
              <w:rPr>
                <w:rFonts w:cs="Arial"/>
                <w:szCs w:val="20"/>
              </w:rPr>
              <w:t xml:space="preserve"> на длительное сжигание </w:t>
            </w:r>
            <w:r w:rsidRPr="00491739">
              <w:rPr>
                <w:rFonts w:cs="Arial"/>
                <w:strike/>
                <w:color w:val="FF0000"/>
                <w:szCs w:val="20"/>
              </w:rPr>
              <w:t>газа или мазута</w:t>
            </w:r>
            <w:r>
              <w:rPr>
                <w:rFonts w:cs="Arial"/>
                <w:szCs w:val="20"/>
              </w:rPr>
              <w:t xml:space="preserve"> бункеры </w:t>
            </w:r>
            <w:r w:rsidRPr="00491739">
              <w:rPr>
                <w:rFonts w:cs="Arial"/>
                <w:strike/>
                <w:color w:val="FF0000"/>
                <w:szCs w:val="20"/>
              </w:rPr>
              <w:t>опорожняются</w:t>
            </w:r>
            <w:r>
              <w:rPr>
                <w:rFonts w:cs="Arial"/>
                <w:szCs w:val="20"/>
              </w:rPr>
              <w:t>.</w:t>
            </w:r>
          </w:p>
        </w:tc>
        <w:tc>
          <w:tcPr>
            <w:tcW w:w="7597" w:type="dxa"/>
          </w:tcPr>
          <w:p w14:paraId="2916681E" w14:textId="7DAE27F3" w:rsidR="00491739" w:rsidRPr="006C5495" w:rsidRDefault="00491739" w:rsidP="00491739">
            <w:pPr>
              <w:autoSpaceDE w:val="0"/>
              <w:autoSpaceDN w:val="0"/>
              <w:adjustRightInd w:val="0"/>
              <w:spacing w:before="200" w:after="1" w:line="200" w:lineRule="atLeast"/>
              <w:ind w:firstLine="539"/>
              <w:jc w:val="both"/>
              <w:rPr>
                <w:rFonts w:cs="Arial"/>
                <w:szCs w:val="20"/>
              </w:rPr>
            </w:pPr>
            <w:r w:rsidRPr="00491739">
              <w:rPr>
                <w:rFonts w:cs="Arial"/>
                <w:szCs w:val="20"/>
                <w:shd w:val="clear" w:color="auto" w:fill="C0C0C0"/>
              </w:rPr>
              <w:t>209. Бункеры твердого топлива при</w:t>
            </w:r>
            <w:r>
              <w:rPr>
                <w:rFonts w:cs="Arial"/>
                <w:szCs w:val="20"/>
              </w:rPr>
              <w:t xml:space="preserve"> использовании влажного топлива не реже </w:t>
            </w:r>
            <w:r w:rsidRPr="00491739">
              <w:rPr>
                <w:rFonts w:cs="Arial"/>
                <w:szCs w:val="20"/>
                <w:shd w:val="clear" w:color="auto" w:fill="C0C0C0"/>
              </w:rPr>
              <w:t>1</w:t>
            </w:r>
            <w:r>
              <w:rPr>
                <w:rFonts w:cs="Arial"/>
                <w:szCs w:val="20"/>
              </w:rPr>
              <w:t xml:space="preserve"> раза в 10 дней </w:t>
            </w:r>
            <w:r w:rsidRPr="00491739">
              <w:rPr>
                <w:rFonts w:cs="Arial"/>
                <w:szCs w:val="20"/>
                <w:shd w:val="clear" w:color="auto" w:fill="C0C0C0"/>
              </w:rPr>
              <w:t>должны</w:t>
            </w:r>
            <w:r>
              <w:rPr>
                <w:rFonts w:cs="Arial"/>
                <w:szCs w:val="20"/>
              </w:rPr>
              <w:t xml:space="preserve"> полностью </w:t>
            </w:r>
            <w:r w:rsidRPr="00491739">
              <w:rPr>
                <w:rFonts w:cs="Arial"/>
                <w:szCs w:val="20"/>
                <w:shd w:val="clear" w:color="auto" w:fill="C0C0C0"/>
              </w:rPr>
              <w:t>опорожняться</w:t>
            </w:r>
            <w:r>
              <w:rPr>
                <w:rFonts w:cs="Arial"/>
                <w:szCs w:val="20"/>
              </w:rPr>
              <w:t xml:space="preserve"> для осмотра и чистки. При переходе на длительное </w:t>
            </w:r>
            <w:r w:rsidRPr="00491739">
              <w:rPr>
                <w:rFonts w:cs="Arial"/>
                <w:szCs w:val="20"/>
                <w:shd w:val="clear" w:color="auto" w:fill="C0C0C0"/>
              </w:rPr>
              <w:t>(более 30 суток)</w:t>
            </w:r>
            <w:r>
              <w:rPr>
                <w:rFonts w:cs="Arial"/>
                <w:szCs w:val="20"/>
              </w:rPr>
              <w:t xml:space="preserve"> сжигание </w:t>
            </w:r>
            <w:r w:rsidRPr="00491739">
              <w:rPr>
                <w:rFonts w:cs="Arial"/>
                <w:szCs w:val="20"/>
                <w:shd w:val="clear" w:color="auto" w:fill="C0C0C0"/>
              </w:rPr>
              <w:t>другого вида топлива</w:t>
            </w:r>
            <w:r>
              <w:rPr>
                <w:rFonts w:cs="Arial"/>
                <w:szCs w:val="20"/>
              </w:rPr>
              <w:t xml:space="preserve"> бункеры </w:t>
            </w:r>
            <w:r w:rsidRPr="00491739">
              <w:rPr>
                <w:rFonts w:cs="Arial"/>
                <w:szCs w:val="20"/>
                <w:shd w:val="clear" w:color="auto" w:fill="C0C0C0"/>
              </w:rPr>
              <w:t>также должны опорожняться</w:t>
            </w:r>
            <w:r>
              <w:rPr>
                <w:rFonts w:cs="Arial"/>
                <w:szCs w:val="20"/>
              </w:rPr>
              <w:t>.</w:t>
            </w:r>
          </w:p>
        </w:tc>
      </w:tr>
      <w:tr w:rsidR="00491739" w:rsidRPr="006C5495" w14:paraId="1B131AA6" w14:textId="77777777" w:rsidTr="006C5495">
        <w:tc>
          <w:tcPr>
            <w:tcW w:w="7597" w:type="dxa"/>
          </w:tcPr>
          <w:p w14:paraId="64A73537" w14:textId="77777777" w:rsidR="00491739" w:rsidRPr="006C5495" w:rsidRDefault="00491739" w:rsidP="00491739">
            <w:pPr>
              <w:spacing w:after="1" w:line="200" w:lineRule="atLeast"/>
              <w:jc w:val="both"/>
              <w:rPr>
                <w:rFonts w:cs="Arial"/>
                <w:szCs w:val="20"/>
              </w:rPr>
            </w:pPr>
          </w:p>
        </w:tc>
        <w:tc>
          <w:tcPr>
            <w:tcW w:w="7597" w:type="dxa"/>
          </w:tcPr>
          <w:p w14:paraId="5A9D931B" w14:textId="6BA187C5" w:rsidR="00491739" w:rsidRDefault="00491739" w:rsidP="00491739">
            <w:pPr>
              <w:autoSpaceDE w:val="0"/>
              <w:autoSpaceDN w:val="0"/>
              <w:adjustRightInd w:val="0"/>
              <w:spacing w:before="200" w:after="1" w:line="200" w:lineRule="atLeast"/>
              <w:ind w:firstLine="539"/>
              <w:jc w:val="both"/>
              <w:rPr>
                <w:rFonts w:cs="Arial"/>
                <w:szCs w:val="20"/>
              </w:rPr>
            </w:pPr>
            <w:bookmarkStart w:id="96" w:name="П71"/>
            <w:bookmarkEnd w:id="96"/>
            <w:r w:rsidRPr="00491739">
              <w:rPr>
                <w:rFonts w:cs="Arial"/>
                <w:szCs w:val="20"/>
                <w:shd w:val="clear" w:color="auto" w:fill="C0C0C0"/>
              </w:rPr>
              <w:t>210.</w:t>
            </w:r>
            <w:r w:rsidRPr="00D37981">
              <w:rPr>
                <w:rFonts w:cs="Arial"/>
                <w:szCs w:val="20"/>
              </w:rPr>
              <w:t xml:space="preserve"> Надземные резервуары </w:t>
            </w:r>
            <w:r w:rsidRPr="00491739">
              <w:rPr>
                <w:rFonts w:cs="Arial"/>
                <w:szCs w:val="20"/>
                <w:shd w:val="clear" w:color="auto" w:fill="C0C0C0"/>
              </w:rPr>
              <w:t>(баки)</w:t>
            </w:r>
            <w:r w:rsidRPr="00D37981">
              <w:rPr>
                <w:rFonts w:cs="Arial"/>
                <w:szCs w:val="20"/>
              </w:rPr>
              <w:t xml:space="preserve"> хранения </w:t>
            </w:r>
            <w:r w:rsidRPr="00491739">
              <w:rPr>
                <w:rFonts w:cs="Arial"/>
                <w:szCs w:val="20"/>
                <w:shd w:val="clear" w:color="auto" w:fill="C0C0C0"/>
              </w:rPr>
              <w:t>жидкого топлива должны обваловываться</w:t>
            </w:r>
            <w:r w:rsidRPr="00D37981">
              <w:rPr>
                <w:rFonts w:cs="Arial"/>
                <w:szCs w:val="20"/>
              </w:rPr>
              <w:t xml:space="preserve"> для предотвращения растекания </w:t>
            </w:r>
            <w:r w:rsidRPr="00491739">
              <w:rPr>
                <w:rFonts w:cs="Arial"/>
                <w:szCs w:val="20"/>
                <w:shd w:val="clear" w:color="auto" w:fill="C0C0C0"/>
              </w:rPr>
              <w:t>топлива</w:t>
            </w:r>
            <w:r w:rsidRPr="00D37981">
              <w:rPr>
                <w:rFonts w:cs="Arial"/>
                <w:szCs w:val="20"/>
              </w:rPr>
              <w:t xml:space="preserve">. Объем </w:t>
            </w:r>
            <w:r w:rsidRPr="00491739">
              <w:rPr>
                <w:rFonts w:cs="Arial"/>
                <w:szCs w:val="20"/>
                <w:shd w:val="clear" w:color="auto" w:fill="C0C0C0"/>
              </w:rPr>
              <w:t>чаши</w:t>
            </w:r>
            <w:r w:rsidRPr="00D37981">
              <w:rPr>
                <w:rFonts w:cs="Arial"/>
                <w:szCs w:val="20"/>
              </w:rPr>
              <w:t xml:space="preserve"> обвалования должен быть </w:t>
            </w:r>
            <w:r w:rsidRPr="00491739">
              <w:rPr>
                <w:rFonts w:cs="Arial"/>
                <w:szCs w:val="20"/>
                <w:shd w:val="clear" w:color="auto" w:fill="C0C0C0"/>
              </w:rPr>
              <w:t>не менее объема</w:t>
            </w:r>
            <w:r w:rsidRPr="00D37981">
              <w:rPr>
                <w:rFonts w:cs="Arial"/>
                <w:szCs w:val="20"/>
              </w:rPr>
              <w:t xml:space="preserve"> наибольшего резервуара.</w:t>
            </w:r>
          </w:p>
          <w:p w14:paraId="2EE28D40" w14:textId="05880B10" w:rsidR="00D37981" w:rsidRDefault="00E7137B" w:rsidP="00D37981">
            <w:pPr>
              <w:autoSpaceDE w:val="0"/>
              <w:autoSpaceDN w:val="0"/>
              <w:adjustRightInd w:val="0"/>
              <w:spacing w:after="1" w:line="200" w:lineRule="atLeast"/>
              <w:jc w:val="both"/>
              <w:rPr>
                <w:rFonts w:cs="Arial"/>
                <w:szCs w:val="20"/>
              </w:rPr>
            </w:pPr>
            <w:hyperlink w:anchor="П72" w:history="1">
              <w:r w:rsidR="00D37981" w:rsidRPr="00D37981">
                <w:rPr>
                  <w:rStyle w:val="a3"/>
                  <w:rFonts w:cs="Arial"/>
                  <w:szCs w:val="20"/>
                </w:rPr>
                <w:t>См. схожий фрагмент в сравниваемом документе</w:t>
              </w:r>
            </w:hyperlink>
          </w:p>
          <w:p w14:paraId="6A21521D" w14:textId="50D53C05" w:rsidR="00491739" w:rsidRDefault="00491739" w:rsidP="00491739">
            <w:pPr>
              <w:autoSpaceDE w:val="0"/>
              <w:autoSpaceDN w:val="0"/>
              <w:adjustRightInd w:val="0"/>
              <w:spacing w:before="200" w:after="1" w:line="200" w:lineRule="atLeast"/>
              <w:ind w:firstLine="539"/>
              <w:jc w:val="both"/>
              <w:rPr>
                <w:rFonts w:cs="Arial"/>
                <w:szCs w:val="20"/>
                <w:shd w:val="clear" w:color="auto" w:fill="C0C0C0"/>
              </w:rPr>
            </w:pPr>
            <w:bookmarkStart w:id="97" w:name="П73"/>
            <w:bookmarkEnd w:id="97"/>
            <w:r w:rsidRPr="00D37981">
              <w:rPr>
                <w:rFonts w:cs="Arial"/>
                <w:szCs w:val="20"/>
              </w:rPr>
              <w:t xml:space="preserve">Крышки люков </w:t>
            </w:r>
            <w:r w:rsidRPr="00491739">
              <w:rPr>
                <w:rFonts w:cs="Arial"/>
                <w:szCs w:val="20"/>
                <w:shd w:val="clear" w:color="auto" w:fill="C0C0C0"/>
              </w:rPr>
              <w:t>резервуаров хранения жидкого топлива всегда</w:t>
            </w:r>
            <w:r w:rsidRPr="00D37981">
              <w:rPr>
                <w:rFonts w:cs="Arial"/>
                <w:szCs w:val="20"/>
              </w:rPr>
              <w:t xml:space="preserve"> должны быть закрыты на болты </w:t>
            </w:r>
            <w:r w:rsidRPr="00491739">
              <w:rPr>
                <w:rFonts w:cs="Arial"/>
                <w:szCs w:val="20"/>
                <w:shd w:val="clear" w:color="auto" w:fill="C0C0C0"/>
              </w:rPr>
              <w:t>через уплотнительные</w:t>
            </w:r>
            <w:r w:rsidRPr="00D37981">
              <w:rPr>
                <w:rFonts w:cs="Arial"/>
                <w:szCs w:val="20"/>
                <w:shd w:val="clear" w:color="auto" w:fill="C0C0C0"/>
              </w:rPr>
              <w:t xml:space="preserve"> прокладки</w:t>
            </w:r>
            <w:r w:rsidRPr="00D37981">
              <w:rPr>
                <w:rFonts w:cs="Arial"/>
                <w:szCs w:val="20"/>
              </w:rPr>
              <w:t xml:space="preserve">. </w:t>
            </w:r>
            <w:r w:rsidRPr="00491739">
              <w:rPr>
                <w:rFonts w:cs="Arial"/>
                <w:szCs w:val="20"/>
                <w:shd w:val="clear" w:color="auto" w:fill="C0C0C0"/>
              </w:rPr>
              <w:t>Гидравлические затворы необходимо систематически осматривать раз в смену и очищать при наличии загрязнений.</w:t>
            </w:r>
          </w:p>
          <w:p w14:paraId="1F6C6CC7" w14:textId="5D268676" w:rsidR="00D37981" w:rsidRPr="00491739" w:rsidRDefault="00E7137B" w:rsidP="00D37981">
            <w:pPr>
              <w:autoSpaceDE w:val="0"/>
              <w:autoSpaceDN w:val="0"/>
              <w:adjustRightInd w:val="0"/>
              <w:spacing w:after="1" w:line="200" w:lineRule="atLeast"/>
              <w:jc w:val="both"/>
              <w:rPr>
                <w:rFonts w:cs="Arial"/>
                <w:szCs w:val="20"/>
                <w:shd w:val="clear" w:color="auto" w:fill="C0C0C0"/>
              </w:rPr>
            </w:pPr>
            <w:hyperlink w:anchor="П74" w:history="1">
              <w:r w:rsidR="00D37981" w:rsidRPr="00D37981">
                <w:rPr>
                  <w:rStyle w:val="a3"/>
                  <w:rFonts w:cs="Arial"/>
                  <w:szCs w:val="20"/>
                </w:rPr>
                <w:t>См. схожий фрагмент в сравниваемом документе</w:t>
              </w:r>
            </w:hyperlink>
          </w:p>
          <w:p w14:paraId="1B58248A" w14:textId="77777777" w:rsidR="00491739" w:rsidRPr="00491739" w:rsidRDefault="00491739" w:rsidP="00491739">
            <w:pPr>
              <w:autoSpaceDE w:val="0"/>
              <w:autoSpaceDN w:val="0"/>
              <w:adjustRightInd w:val="0"/>
              <w:spacing w:before="200" w:after="1" w:line="200" w:lineRule="atLeast"/>
              <w:ind w:firstLine="539"/>
              <w:jc w:val="both"/>
              <w:rPr>
                <w:rFonts w:cs="Arial"/>
                <w:szCs w:val="20"/>
                <w:shd w:val="clear" w:color="auto" w:fill="C0C0C0"/>
              </w:rPr>
            </w:pPr>
            <w:r w:rsidRPr="00491739">
              <w:rPr>
                <w:rFonts w:cs="Arial"/>
                <w:szCs w:val="20"/>
                <w:shd w:val="clear" w:color="auto" w:fill="C0C0C0"/>
              </w:rPr>
              <w:t>211. При сливе жидкого топлива из цистерн оно должно подогреваться до температуры, обеспечивающей бесперебойную работу перекачивающих насосов в соответствии с технической документацией организации-изготовителя. Температура топлива не должна превышать значений, при которых будет происходить коксование на поверхностях подогревателей топлива.</w:t>
            </w:r>
          </w:p>
          <w:p w14:paraId="1F7E7B3B" w14:textId="77777777" w:rsidR="00491739" w:rsidRPr="00491739" w:rsidRDefault="00491739" w:rsidP="00491739">
            <w:pPr>
              <w:autoSpaceDE w:val="0"/>
              <w:autoSpaceDN w:val="0"/>
              <w:adjustRightInd w:val="0"/>
              <w:spacing w:before="200" w:after="1" w:line="200" w:lineRule="atLeast"/>
              <w:ind w:firstLine="539"/>
              <w:jc w:val="both"/>
              <w:rPr>
                <w:rFonts w:cs="Arial"/>
                <w:szCs w:val="20"/>
                <w:shd w:val="clear" w:color="auto" w:fill="C0C0C0"/>
              </w:rPr>
            </w:pPr>
            <w:r w:rsidRPr="00491739">
              <w:rPr>
                <w:rFonts w:cs="Arial"/>
                <w:szCs w:val="20"/>
                <w:shd w:val="clear" w:color="auto" w:fill="C0C0C0"/>
              </w:rPr>
              <w:t>Температура жидкого топлива в приемных емкостях и резервуарах не должна быть выше значений, установленных проектной документацией.</w:t>
            </w:r>
          </w:p>
          <w:p w14:paraId="37F26412" w14:textId="77777777" w:rsidR="00491739" w:rsidRDefault="00491739" w:rsidP="00491739">
            <w:pPr>
              <w:autoSpaceDE w:val="0"/>
              <w:autoSpaceDN w:val="0"/>
              <w:adjustRightInd w:val="0"/>
              <w:spacing w:before="200" w:after="1" w:line="200" w:lineRule="atLeast"/>
              <w:ind w:firstLine="539"/>
              <w:jc w:val="both"/>
              <w:rPr>
                <w:rFonts w:cs="Arial"/>
                <w:szCs w:val="20"/>
              </w:rPr>
            </w:pPr>
            <w:bookmarkStart w:id="98" w:name="П69"/>
            <w:bookmarkEnd w:id="98"/>
            <w:r w:rsidRPr="00D37981">
              <w:rPr>
                <w:rFonts w:cs="Arial"/>
                <w:szCs w:val="20"/>
              </w:rPr>
              <w:lastRenderedPageBreak/>
              <w:t xml:space="preserve">Подогрев паром </w:t>
            </w:r>
            <w:r w:rsidRPr="00491739">
              <w:rPr>
                <w:rFonts w:cs="Arial"/>
                <w:szCs w:val="20"/>
                <w:shd w:val="clear" w:color="auto" w:fill="C0C0C0"/>
              </w:rPr>
              <w:t>жидкого топлива</w:t>
            </w:r>
            <w:r w:rsidRPr="00D37981">
              <w:rPr>
                <w:rFonts w:cs="Arial"/>
                <w:szCs w:val="20"/>
              </w:rPr>
              <w:t xml:space="preserve">, кроме </w:t>
            </w:r>
            <w:r w:rsidRPr="00491739">
              <w:rPr>
                <w:rFonts w:cs="Arial"/>
                <w:szCs w:val="20"/>
                <w:shd w:val="clear" w:color="auto" w:fill="C0C0C0"/>
              </w:rPr>
              <w:t>высокосернистых марок</w:t>
            </w:r>
            <w:r w:rsidRPr="00D37981">
              <w:rPr>
                <w:rFonts w:cs="Arial"/>
                <w:szCs w:val="20"/>
              </w:rPr>
              <w:t>, допускается в случае, если цистерны не имеют устройств для подогрева поверхностным способом.</w:t>
            </w:r>
          </w:p>
          <w:p w14:paraId="7DB16F98" w14:textId="141AAB10" w:rsidR="00D37981" w:rsidRPr="006C5495" w:rsidRDefault="00E7137B" w:rsidP="00D37981">
            <w:pPr>
              <w:autoSpaceDE w:val="0"/>
              <w:autoSpaceDN w:val="0"/>
              <w:adjustRightInd w:val="0"/>
              <w:spacing w:after="1" w:line="200" w:lineRule="atLeast"/>
              <w:jc w:val="both"/>
              <w:rPr>
                <w:rFonts w:cs="Arial"/>
                <w:szCs w:val="20"/>
              </w:rPr>
            </w:pPr>
            <w:hyperlink w:anchor="П70" w:history="1">
              <w:r w:rsidR="00D37981" w:rsidRPr="00D37981">
                <w:rPr>
                  <w:rStyle w:val="a3"/>
                  <w:rFonts w:cs="Arial"/>
                  <w:szCs w:val="20"/>
                </w:rPr>
                <w:t>См. схожий фрагмент в сравниваемом документе</w:t>
              </w:r>
            </w:hyperlink>
          </w:p>
        </w:tc>
      </w:tr>
      <w:tr w:rsidR="00491739" w:rsidRPr="006C5495" w14:paraId="07A6E41A" w14:textId="77777777" w:rsidTr="006C5495">
        <w:tc>
          <w:tcPr>
            <w:tcW w:w="7597" w:type="dxa"/>
          </w:tcPr>
          <w:p w14:paraId="2DF777A4" w14:textId="77777777" w:rsidR="00491739" w:rsidRPr="00491739" w:rsidRDefault="00491739" w:rsidP="00491739">
            <w:pPr>
              <w:autoSpaceDE w:val="0"/>
              <w:autoSpaceDN w:val="0"/>
              <w:adjustRightInd w:val="0"/>
              <w:spacing w:before="200" w:after="1" w:line="200" w:lineRule="atLeast"/>
              <w:ind w:firstLine="539"/>
              <w:jc w:val="both"/>
              <w:rPr>
                <w:rFonts w:cs="Arial"/>
                <w:szCs w:val="20"/>
              </w:rPr>
            </w:pPr>
            <w:r w:rsidRPr="00491739">
              <w:rPr>
                <w:rFonts w:cs="Arial"/>
                <w:strike/>
                <w:color w:val="FF0000"/>
                <w:szCs w:val="20"/>
              </w:rPr>
              <w:lastRenderedPageBreak/>
              <w:t xml:space="preserve">4.2.19. Внутренние стенки железобетонных бункеров должны быть </w:t>
            </w:r>
            <w:proofErr w:type="spellStart"/>
            <w:r w:rsidRPr="00491739">
              <w:rPr>
                <w:rFonts w:cs="Arial"/>
                <w:strike/>
                <w:color w:val="FF0000"/>
                <w:szCs w:val="20"/>
              </w:rPr>
              <w:t>зажелезненными</w:t>
            </w:r>
            <w:proofErr w:type="spellEnd"/>
            <w:r w:rsidRPr="00491739">
              <w:rPr>
                <w:rFonts w:cs="Arial"/>
                <w:strike/>
                <w:color w:val="FF0000"/>
                <w:szCs w:val="20"/>
              </w:rPr>
              <w:t xml:space="preserve"> и тщательно заглаженными. На внутренней поверхности бункеров и течек не должно быть выступающих частей (деталей, конструкций и др.). Внутренние углы бункеров, образуемые его стенками, должны перекрываться плоскостями или закругляться; гарнитура шиберов и отключающих устройств не должна выступать внутрь и сужать сечение выходного отверстия бункера или течки.</w:t>
            </w:r>
          </w:p>
          <w:p w14:paraId="09B5A2F3" w14:textId="77777777" w:rsidR="00491739" w:rsidRPr="00491739" w:rsidRDefault="00491739" w:rsidP="00491739">
            <w:pPr>
              <w:autoSpaceDE w:val="0"/>
              <w:autoSpaceDN w:val="0"/>
              <w:adjustRightInd w:val="0"/>
              <w:spacing w:before="200" w:after="1" w:line="200" w:lineRule="atLeast"/>
              <w:ind w:firstLine="539"/>
              <w:jc w:val="both"/>
              <w:rPr>
                <w:rFonts w:cs="Arial"/>
                <w:szCs w:val="20"/>
              </w:rPr>
            </w:pPr>
            <w:r w:rsidRPr="00491739">
              <w:rPr>
                <w:rFonts w:cs="Arial"/>
                <w:strike/>
                <w:color w:val="FF0000"/>
                <w:szCs w:val="20"/>
              </w:rPr>
              <w:t>4.2.20. Капитальный ремонт механизмов топливных складов и топливоподачи производится по графику, но не реже одного раза в 3 года, а текущие ремонты - по графику.</w:t>
            </w:r>
          </w:p>
          <w:p w14:paraId="18390BFD" w14:textId="77777777" w:rsidR="00491739" w:rsidRDefault="00491739" w:rsidP="00491739">
            <w:pPr>
              <w:autoSpaceDE w:val="0"/>
              <w:autoSpaceDN w:val="0"/>
              <w:adjustRightInd w:val="0"/>
              <w:spacing w:after="1" w:line="200" w:lineRule="atLeast"/>
              <w:rPr>
                <w:rFonts w:cs="Arial"/>
                <w:szCs w:val="20"/>
              </w:rPr>
            </w:pPr>
          </w:p>
          <w:p w14:paraId="5F8D95DE" w14:textId="77777777" w:rsidR="00491739" w:rsidRPr="00491739" w:rsidRDefault="00491739" w:rsidP="00491739">
            <w:pPr>
              <w:autoSpaceDE w:val="0"/>
              <w:autoSpaceDN w:val="0"/>
              <w:adjustRightInd w:val="0"/>
              <w:spacing w:after="1" w:line="200" w:lineRule="atLeast"/>
              <w:jc w:val="center"/>
              <w:outlineLvl w:val="2"/>
              <w:rPr>
                <w:rFonts w:cs="Arial"/>
                <w:szCs w:val="20"/>
              </w:rPr>
            </w:pPr>
            <w:bookmarkStart w:id="99" w:name="Р1_35"/>
            <w:bookmarkEnd w:id="99"/>
            <w:r w:rsidRPr="00491739">
              <w:rPr>
                <w:rFonts w:cs="Arial"/>
                <w:strike/>
                <w:color w:val="FF0000"/>
                <w:szCs w:val="20"/>
              </w:rPr>
              <w:t>Жидкое топливо</w:t>
            </w:r>
          </w:p>
          <w:p w14:paraId="55BB3EE3" w14:textId="77777777" w:rsidR="00491739" w:rsidRDefault="00491739" w:rsidP="00491739">
            <w:pPr>
              <w:autoSpaceDE w:val="0"/>
              <w:autoSpaceDN w:val="0"/>
              <w:adjustRightInd w:val="0"/>
              <w:spacing w:after="1" w:line="200" w:lineRule="atLeast"/>
              <w:rPr>
                <w:rFonts w:cs="Arial"/>
                <w:szCs w:val="20"/>
              </w:rPr>
            </w:pPr>
          </w:p>
          <w:p w14:paraId="0B68711F" w14:textId="77777777" w:rsidR="00491739" w:rsidRPr="00491739" w:rsidRDefault="00491739" w:rsidP="00491739">
            <w:pPr>
              <w:autoSpaceDE w:val="0"/>
              <w:autoSpaceDN w:val="0"/>
              <w:adjustRightInd w:val="0"/>
              <w:spacing w:after="1" w:line="200" w:lineRule="atLeast"/>
              <w:ind w:firstLine="539"/>
              <w:jc w:val="both"/>
              <w:rPr>
                <w:rFonts w:cs="Arial"/>
                <w:szCs w:val="20"/>
              </w:rPr>
            </w:pPr>
            <w:r w:rsidRPr="00491739">
              <w:rPr>
                <w:rFonts w:cs="Arial"/>
                <w:strike/>
                <w:color w:val="FF0000"/>
                <w:szCs w:val="20"/>
              </w:rPr>
              <w:t>4.2.21. Все сливное оборудование, насосы и трубопроводы заземляются для отвода статического электричества, возникающего при перекачке мазута, и для защиты от воздействия молний. Защита выполняется в соответствии с руководящими указаниями по проектированию и устройству молниезащиты.</w:t>
            </w:r>
          </w:p>
          <w:p w14:paraId="40C85FE5" w14:textId="77777777" w:rsidR="00491739" w:rsidRPr="00491739" w:rsidRDefault="00491739" w:rsidP="00491739">
            <w:pPr>
              <w:autoSpaceDE w:val="0"/>
              <w:autoSpaceDN w:val="0"/>
              <w:adjustRightInd w:val="0"/>
              <w:spacing w:before="200" w:after="1" w:line="200" w:lineRule="atLeast"/>
              <w:ind w:firstLine="539"/>
              <w:jc w:val="both"/>
              <w:rPr>
                <w:rFonts w:cs="Arial"/>
                <w:szCs w:val="20"/>
              </w:rPr>
            </w:pPr>
            <w:r w:rsidRPr="00491739">
              <w:rPr>
                <w:rFonts w:cs="Arial"/>
                <w:strike/>
                <w:color w:val="FF0000"/>
                <w:szCs w:val="20"/>
              </w:rPr>
              <w:t>4.2.22. Площадки для сливного оборудования должны быть забетонированы и иметь канавы для отвода в ловушки пролитого мазута.</w:t>
            </w:r>
          </w:p>
          <w:p w14:paraId="62139F6B" w14:textId="0F764450" w:rsidR="00491739" w:rsidRDefault="00491739" w:rsidP="00491739">
            <w:pPr>
              <w:autoSpaceDE w:val="0"/>
              <w:autoSpaceDN w:val="0"/>
              <w:adjustRightInd w:val="0"/>
              <w:spacing w:before="200" w:after="1" w:line="200" w:lineRule="atLeast"/>
              <w:ind w:firstLine="539"/>
              <w:jc w:val="both"/>
              <w:rPr>
                <w:rFonts w:cs="Arial"/>
                <w:szCs w:val="20"/>
              </w:rPr>
            </w:pPr>
            <w:bookmarkStart w:id="100" w:name="П76"/>
            <w:bookmarkEnd w:id="100"/>
            <w:r w:rsidRPr="000E384F">
              <w:rPr>
                <w:rFonts w:cs="Arial"/>
                <w:szCs w:val="20"/>
              </w:rPr>
              <w:t>Сливные лотки и съемные рукава необходимо содержать в исправном состоянии и чистоте</w:t>
            </w:r>
            <w:r w:rsidRPr="00491739">
              <w:rPr>
                <w:rFonts w:cs="Arial"/>
                <w:strike/>
                <w:color w:val="FF0000"/>
                <w:szCs w:val="20"/>
              </w:rPr>
              <w:t>;</w:t>
            </w:r>
            <w:r w:rsidRPr="000E384F">
              <w:rPr>
                <w:rFonts w:cs="Arial"/>
                <w:szCs w:val="20"/>
              </w:rPr>
              <w:t xml:space="preserve"> по окончании работы </w:t>
            </w:r>
            <w:r w:rsidRPr="00491739">
              <w:rPr>
                <w:rFonts w:cs="Arial"/>
                <w:strike/>
                <w:color w:val="FF0000"/>
                <w:szCs w:val="20"/>
              </w:rPr>
              <w:t>они убираются</w:t>
            </w:r>
            <w:r w:rsidRPr="000E384F">
              <w:rPr>
                <w:rFonts w:cs="Arial"/>
                <w:szCs w:val="20"/>
              </w:rPr>
              <w:t xml:space="preserve"> в места, защищенные от солнца и атмосферных осадков.</w:t>
            </w:r>
          </w:p>
          <w:p w14:paraId="4727612B" w14:textId="06075EDA" w:rsidR="000E384F" w:rsidRPr="000E384F" w:rsidRDefault="00E7137B" w:rsidP="000E384F">
            <w:pPr>
              <w:autoSpaceDE w:val="0"/>
              <w:autoSpaceDN w:val="0"/>
              <w:adjustRightInd w:val="0"/>
              <w:spacing w:after="1" w:line="200" w:lineRule="atLeast"/>
              <w:jc w:val="both"/>
              <w:rPr>
                <w:rFonts w:cs="Arial"/>
                <w:szCs w:val="20"/>
              </w:rPr>
            </w:pPr>
            <w:hyperlink w:anchor="П75" w:history="1">
              <w:r w:rsidR="000E384F" w:rsidRPr="000E384F">
                <w:rPr>
                  <w:rStyle w:val="a3"/>
                  <w:rFonts w:cs="Arial"/>
                  <w:szCs w:val="20"/>
                </w:rPr>
                <w:t>См. схожий фрагмент в сравниваемом документе</w:t>
              </w:r>
            </w:hyperlink>
          </w:p>
          <w:p w14:paraId="25D7B3CC" w14:textId="77777777" w:rsidR="00491739" w:rsidRPr="00491739" w:rsidRDefault="00491739" w:rsidP="00491739">
            <w:pPr>
              <w:autoSpaceDE w:val="0"/>
              <w:autoSpaceDN w:val="0"/>
              <w:adjustRightInd w:val="0"/>
              <w:spacing w:before="200" w:after="1" w:line="200" w:lineRule="atLeast"/>
              <w:ind w:firstLine="539"/>
              <w:jc w:val="both"/>
              <w:rPr>
                <w:rFonts w:cs="Arial"/>
                <w:szCs w:val="20"/>
              </w:rPr>
            </w:pPr>
            <w:r w:rsidRPr="00491739">
              <w:rPr>
                <w:rFonts w:cs="Arial"/>
                <w:strike/>
                <w:color w:val="FF0000"/>
                <w:szCs w:val="20"/>
              </w:rPr>
              <w:t>Ливневые и талые воды сбрасывать с территории мазутного хозяйства в канализацию без предварительной очистки не допускается.</w:t>
            </w:r>
          </w:p>
          <w:p w14:paraId="46F212AB" w14:textId="6DFCCA37" w:rsidR="00491739" w:rsidRPr="006C5495" w:rsidRDefault="00491739" w:rsidP="00491739">
            <w:pPr>
              <w:autoSpaceDE w:val="0"/>
              <w:autoSpaceDN w:val="0"/>
              <w:adjustRightInd w:val="0"/>
              <w:spacing w:before="200" w:after="1" w:line="200" w:lineRule="atLeast"/>
              <w:ind w:firstLine="539"/>
              <w:jc w:val="both"/>
              <w:rPr>
                <w:rFonts w:cs="Arial"/>
                <w:szCs w:val="20"/>
              </w:rPr>
            </w:pPr>
            <w:r w:rsidRPr="00491739">
              <w:rPr>
                <w:rFonts w:cs="Arial"/>
                <w:strike/>
                <w:color w:val="FF0000"/>
                <w:szCs w:val="20"/>
              </w:rPr>
              <w:t>Содержание нефтепродуктов в водах, сбрасываемых в водоемы общего пользования, систематически контролируется в соответствии с правилами охраны поверхностных вод от загрязнения сточными водами.</w:t>
            </w:r>
          </w:p>
        </w:tc>
        <w:tc>
          <w:tcPr>
            <w:tcW w:w="7597" w:type="dxa"/>
          </w:tcPr>
          <w:p w14:paraId="4FC30515" w14:textId="77777777" w:rsidR="00491739" w:rsidRPr="006C5495" w:rsidRDefault="00491739" w:rsidP="00491739">
            <w:pPr>
              <w:spacing w:after="1" w:line="200" w:lineRule="atLeast"/>
              <w:jc w:val="both"/>
              <w:rPr>
                <w:rFonts w:cs="Arial"/>
                <w:szCs w:val="20"/>
              </w:rPr>
            </w:pPr>
          </w:p>
        </w:tc>
      </w:tr>
      <w:tr w:rsidR="00491739" w:rsidRPr="006C5495" w14:paraId="5843D934" w14:textId="77777777" w:rsidTr="006C5495">
        <w:tc>
          <w:tcPr>
            <w:tcW w:w="7597" w:type="dxa"/>
          </w:tcPr>
          <w:p w14:paraId="36473123" w14:textId="793AC37E" w:rsidR="00491739" w:rsidRPr="006C5495" w:rsidRDefault="00491739" w:rsidP="00491739">
            <w:pPr>
              <w:autoSpaceDE w:val="0"/>
              <w:autoSpaceDN w:val="0"/>
              <w:adjustRightInd w:val="0"/>
              <w:spacing w:before="200" w:after="1" w:line="200" w:lineRule="atLeast"/>
              <w:ind w:firstLine="539"/>
              <w:jc w:val="both"/>
              <w:rPr>
                <w:rFonts w:cs="Arial"/>
                <w:szCs w:val="20"/>
              </w:rPr>
            </w:pPr>
            <w:r w:rsidRPr="00491739">
              <w:rPr>
                <w:rFonts w:cs="Arial"/>
                <w:strike/>
                <w:color w:val="FF0000"/>
                <w:szCs w:val="20"/>
              </w:rPr>
              <w:lastRenderedPageBreak/>
              <w:t>4.2.23.</w:t>
            </w:r>
            <w:r>
              <w:rPr>
                <w:rFonts w:cs="Arial"/>
                <w:szCs w:val="20"/>
              </w:rPr>
              <w:t xml:space="preserve"> При сливе мазута в паропроводах </w:t>
            </w:r>
            <w:proofErr w:type="spellStart"/>
            <w:r>
              <w:rPr>
                <w:rFonts w:cs="Arial"/>
                <w:szCs w:val="20"/>
              </w:rPr>
              <w:t>приемосливного</w:t>
            </w:r>
            <w:proofErr w:type="spellEnd"/>
            <w:r>
              <w:rPr>
                <w:rFonts w:cs="Arial"/>
                <w:szCs w:val="20"/>
              </w:rPr>
              <w:t xml:space="preserve"> устройства необходимо обеспечить следующие параметры пара: давление 0,8 - 1,3 МПа (8 - 13 кгс/см2) </w:t>
            </w:r>
            <w:r w:rsidRPr="00491739">
              <w:rPr>
                <w:rFonts w:cs="Arial"/>
                <w:strike/>
                <w:color w:val="FF0000"/>
                <w:szCs w:val="20"/>
              </w:rPr>
              <w:t>с температурой</w:t>
            </w:r>
            <w:r>
              <w:rPr>
                <w:rFonts w:cs="Arial"/>
                <w:szCs w:val="20"/>
              </w:rPr>
              <w:t xml:space="preserve"> не выше 250 </w:t>
            </w:r>
            <w:r w:rsidRPr="00491739">
              <w:rPr>
                <w:rFonts w:cs="Arial"/>
                <w:strike/>
                <w:color w:val="FF0000"/>
                <w:szCs w:val="20"/>
              </w:rPr>
              <w:t>град.</w:t>
            </w:r>
            <w:r>
              <w:rPr>
                <w:rFonts w:cs="Arial"/>
                <w:szCs w:val="20"/>
              </w:rPr>
              <w:t xml:space="preserve"> С.</w:t>
            </w:r>
          </w:p>
        </w:tc>
        <w:tc>
          <w:tcPr>
            <w:tcW w:w="7597" w:type="dxa"/>
          </w:tcPr>
          <w:p w14:paraId="4F889340" w14:textId="77777777" w:rsidR="00491739" w:rsidRDefault="00491739" w:rsidP="00491739">
            <w:pPr>
              <w:autoSpaceDE w:val="0"/>
              <w:autoSpaceDN w:val="0"/>
              <w:adjustRightInd w:val="0"/>
              <w:spacing w:before="200" w:after="1" w:line="200" w:lineRule="atLeast"/>
              <w:ind w:firstLine="539"/>
              <w:jc w:val="both"/>
              <w:rPr>
                <w:rFonts w:cs="Arial"/>
                <w:szCs w:val="20"/>
              </w:rPr>
            </w:pPr>
            <w:r>
              <w:rPr>
                <w:rFonts w:cs="Arial"/>
                <w:szCs w:val="20"/>
              </w:rPr>
              <w:t xml:space="preserve">При сливе мазута в паропроводах </w:t>
            </w:r>
            <w:proofErr w:type="spellStart"/>
            <w:r>
              <w:rPr>
                <w:rFonts w:cs="Arial"/>
                <w:szCs w:val="20"/>
              </w:rPr>
              <w:t>приемосливного</w:t>
            </w:r>
            <w:proofErr w:type="spellEnd"/>
            <w:r>
              <w:rPr>
                <w:rFonts w:cs="Arial"/>
                <w:szCs w:val="20"/>
              </w:rPr>
              <w:t xml:space="preserve"> устройства необходимо обеспечить следующие параметры пара:</w:t>
            </w:r>
          </w:p>
          <w:p w14:paraId="4585D4B8" w14:textId="77777777" w:rsidR="00491739" w:rsidRDefault="00491739" w:rsidP="00491739">
            <w:pPr>
              <w:autoSpaceDE w:val="0"/>
              <w:autoSpaceDN w:val="0"/>
              <w:adjustRightInd w:val="0"/>
              <w:spacing w:before="200" w:after="1" w:line="200" w:lineRule="atLeast"/>
              <w:ind w:firstLine="539"/>
              <w:jc w:val="both"/>
              <w:rPr>
                <w:rFonts w:cs="Arial"/>
                <w:szCs w:val="20"/>
              </w:rPr>
            </w:pPr>
            <w:r>
              <w:rPr>
                <w:rFonts w:cs="Arial"/>
                <w:szCs w:val="20"/>
              </w:rPr>
              <w:t xml:space="preserve">давление </w:t>
            </w:r>
            <w:r w:rsidRPr="00491739">
              <w:rPr>
                <w:rFonts w:cs="Arial"/>
                <w:szCs w:val="20"/>
                <w:shd w:val="clear" w:color="auto" w:fill="C0C0C0"/>
              </w:rPr>
              <w:t>-</w:t>
            </w:r>
            <w:r>
              <w:rPr>
                <w:rFonts w:cs="Arial"/>
                <w:szCs w:val="20"/>
              </w:rPr>
              <w:t xml:space="preserve"> 0,8 - 1,3 МПа (8 - 13 кгс/см</w:t>
            </w:r>
            <w:r>
              <w:rPr>
                <w:rFonts w:cs="Arial"/>
                <w:szCs w:val="20"/>
                <w:vertAlign w:val="superscript"/>
              </w:rPr>
              <w:t>2</w:t>
            </w:r>
            <w:r>
              <w:rPr>
                <w:rFonts w:cs="Arial"/>
                <w:szCs w:val="20"/>
              </w:rPr>
              <w:t>)</w:t>
            </w:r>
            <w:r w:rsidRPr="00491739">
              <w:rPr>
                <w:rFonts w:cs="Arial"/>
                <w:szCs w:val="20"/>
                <w:shd w:val="clear" w:color="auto" w:fill="C0C0C0"/>
              </w:rPr>
              <w:t>;</w:t>
            </w:r>
          </w:p>
          <w:p w14:paraId="6434CA5A" w14:textId="063C94DB" w:rsidR="00491739" w:rsidRPr="006C5495" w:rsidRDefault="00491739" w:rsidP="00491739">
            <w:pPr>
              <w:autoSpaceDE w:val="0"/>
              <w:autoSpaceDN w:val="0"/>
              <w:adjustRightInd w:val="0"/>
              <w:spacing w:before="200" w:after="1" w:line="200" w:lineRule="atLeast"/>
              <w:ind w:firstLine="539"/>
              <w:jc w:val="both"/>
              <w:rPr>
                <w:rFonts w:cs="Arial"/>
                <w:szCs w:val="20"/>
              </w:rPr>
            </w:pPr>
            <w:r w:rsidRPr="00491739">
              <w:rPr>
                <w:rFonts w:cs="Arial"/>
                <w:szCs w:val="20"/>
                <w:shd w:val="clear" w:color="auto" w:fill="C0C0C0"/>
              </w:rPr>
              <w:t>температура -</w:t>
            </w:r>
            <w:r>
              <w:rPr>
                <w:rFonts w:cs="Arial"/>
                <w:szCs w:val="20"/>
              </w:rPr>
              <w:t xml:space="preserve"> не выше 250 </w:t>
            </w:r>
            <w:r w:rsidRPr="00491739">
              <w:rPr>
                <w:rFonts w:cs="Arial"/>
                <w:szCs w:val="20"/>
                <w:shd w:val="clear" w:color="auto" w:fill="C0C0C0"/>
              </w:rPr>
              <w:t>°</w:t>
            </w:r>
            <w:r>
              <w:rPr>
                <w:rFonts w:cs="Arial"/>
                <w:szCs w:val="20"/>
              </w:rPr>
              <w:t>C.</w:t>
            </w:r>
          </w:p>
        </w:tc>
      </w:tr>
      <w:tr w:rsidR="00491739" w:rsidRPr="006C5495" w14:paraId="1A8E76AF" w14:textId="77777777" w:rsidTr="006C5495">
        <w:tc>
          <w:tcPr>
            <w:tcW w:w="7597" w:type="dxa"/>
          </w:tcPr>
          <w:p w14:paraId="44E661CB" w14:textId="77777777" w:rsidR="0019667E" w:rsidRDefault="0019667E" w:rsidP="0019667E">
            <w:pPr>
              <w:autoSpaceDE w:val="0"/>
              <w:autoSpaceDN w:val="0"/>
              <w:adjustRightInd w:val="0"/>
              <w:spacing w:before="200" w:after="1" w:line="200" w:lineRule="atLeast"/>
              <w:ind w:firstLine="539"/>
              <w:jc w:val="both"/>
              <w:rPr>
                <w:rFonts w:cs="Arial"/>
                <w:szCs w:val="20"/>
              </w:rPr>
            </w:pPr>
            <w:r>
              <w:rPr>
                <w:rFonts w:cs="Arial"/>
                <w:szCs w:val="20"/>
              </w:rPr>
              <w:t xml:space="preserve">На </w:t>
            </w:r>
            <w:proofErr w:type="spellStart"/>
            <w:r>
              <w:rPr>
                <w:rFonts w:cs="Arial"/>
                <w:szCs w:val="20"/>
              </w:rPr>
              <w:t>мазутосливе</w:t>
            </w:r>
            <w:proofErr w:type="spellEnd"/>
            <w:r>
              <w:rPr>
                <w:rFonts w:cs="Arial"/>
                <w:szCs w:val="20"/>
              </w:rPr>
              <w:t xml:space="preserve"> (в цистернах, лотках, приемных емкостях и хранилищах) мазут подогревается до температуры: </w:t>
            </w:r>
            <w:r w:rsidRPr="00491739">
              <w:rPr>
                <w:rFonts w:cs="Arial"/>
                <w:strike/>
                <w:color w:val="FF0000"/>
                <w:szCs w:val="20"/>
              </w:rPr>
              <w:t>для мазута марки М40</w:t>
            </w:r>
            <w:r>
              <w:rPr>
                <w:rFonts w:cs="Arial"/>
                <w:szCs w:val="20"/>
              </w:rPr>
              <w:t xml:space="preserve"> - 40 - 60 </w:t>
            </w:r>
            <w:r w:rsidRPr="00491739">
              <w:rPr>
                <w:rFonts w:cs="Arial"/>
                <w:strike/>
                <w:color w:val="FF0000"/>
                <w:szCs w:val="20"/>
              </w:rPr>
              <w:t>град.</w:t>
            </w:r>
            <w:r>
              <w:rPr>
                <w:rFonts w:cs="Arial"/>
                <w:szCs w:val="20"/>
              </w:rPr>
              <w:t xml:space="preserve"> С</w:t>
            </w:r>
            <w:r w:rsidRPr="00491739">
              <w:rPr>
                <w:rFonts w:cs="Arial"/>
                <w:strike/>
                <w:color w:val="FF0000"/>
                <w:szCs w:val="20"/>
              </w:rPr>
              <w:t>, марки M100</w:t>
            </w:r>
            <w:r>
              <w:rPr>
                <w:rFonts w:cs="Arial"/>
                <w:szCs w:val="20"/>
              </w:rPr>
              <w:t xml:space="preserve"> - 60 - 80 </w:t>
            </w:r>
            <w:r w:rsidRPr="00491739">
              <w:rPr>
                <w:rFonts w:cs="Arial"/>
                <w:strike/>
                <w:color w:val="FF0000"/>
                <w:szCs w:val="20"/>
              </w:rPr>
              <w:t>град.</w:t>
            </w:r>
            <w:r>
              <w:rPr>
                <w:rFonts w:cs="Arial"/>
                <w:szCs w:val="20"/>
              </w:rPr>
              <w:t xml:space="preserve"> С</w:t>
            </w:r>
            <w:r w:rsidRPr="00491739">
              <w:rPr>
                <w:rFonts w:cs="Arial"/>
                <w:strike/>
                <w:color w:val="FF0000"/>
                <w:szCs w:val="20"/>
              </w:rPr>
              <w:t>, марки М200 - 70 - 90 град</w:t>
            </w:r>
            <w:r w:rsidRPr="0019667E">
              <w:rPr>
                <w:rFonts w:cs="Arial"/>
                <w:strike/>
                <w:color w:val="FF0000"/>
                <w:szCs w:val="20"/>
              </w:rPr>
              <w:t>. С</w:t>
            </w:r>
            <w:r>
              <w:rPr>
                <w:rFonts w:cs="Arial"/>
                <w:szCs w:val="20"/>
              </w:rPr>
              <w:t xml:space="preserve">. Для сернистых мазутов </w:t>
            </w:r>
            <w:r w:rsidRPr="0019667E">
              <w:rPr>
                <w:rFonts w:cs="Arial"/>
                <w:strike/>
                <w:color w:val="FF0000"/>
                <w:szCs w:val="20"/>
              </w:rPr>
              <w:t>марок М40 и М100</w:t>
            </w:r>
            <w:r>
              <w:rPr>
                <w:rFonts w:cs="Arial"/>
                <w:szCs w:val="20"/>
              </w:rPr>
              <w:t xml:space="preserve"> температура разогрева должна быть в пределах 70 - 80 </w:t>
            </w:r>
            <w:r w:rsidRPr="0019667E">
              <w:rPr>
                <w:rFonts w:cs="Arial"/>
                <w:strike/>
                <w:color w:val="FF0000"/>
                <w:szCs w:val="20"/>
              </w:rPr>
              <w:t>град.</w:t>
            </w:r>
            <w:r>
              <w:rPr>
                <w:rFonts w:cs="Arial"/>
                <w:szCs w:val="20"/>
              </w:rPr>
              <w:t xml:space="preserve"> С.</w:t>
            </w:r>
          </w:p>
          <w:p w14:paraId="3DF0790E" w14:textId="73538944" w:rsidR="00491739" w:rsidRPr="006C5495" w:rsidRDefault="0019667E" w:rsidP="0019667E">
            <w:pPr>
              <w:autoSpaceDE w:val="0"/>
              <w:autoSpaceDN w:val="0"/>
              <w:adjustRightInd w:val="0"/>
              <w:spacing w:before="200" w:after="1" w:line="200" w:lineRule="atLeast"/>
              <w:ind w:firstLine="539"/>
              <w:jc w:val="both"/>
              <w:rPr>
                <w:rFonts w:cs="Arial"/>
                <w:szCs w:val="20"/>
              </w:rPr>
            </w:pPr>
            <w:r>
              <w:rPr>
                <w:rFonts w:cs="Arial"/>
                <w:szCs w:val="20"/>
              </w:rPr>
              <w:t>Меньшие значения температур принимаются при перекачке топлива винтовыми и шестеренчатыми насосами, большие - центробежными насосами</w:t>
            </w:r>
            <w:r w:rsidRPr="0019667E">
              <w:rPr>
                <w:rFonts w:cs="Arial"/>
                <w:strike/>
                <w:color w:val="FF0000"/>
                <w:szCs w:val="20"/>
              </w:rPr>
              <w:t>; для</w:t>
            </w:r>
            <w:r>
              <w:rPr>
                <w:rFonts w:cs="Arial"/>
                <w:szCs w:val="20"/>
              </w:rPr>
              <w:t xml:space="preserve"> поршневых насосов принимаются средние значения температур.</w:t>
            </w:r>
          </w:p>
        </w:tc>
        <w:tc>
          <w:tcPr>
            <w:tcW w:w="7597" w:type="dxa"/>
          </w:tcPr>
          <w:p w14:paraId="62B3F563" w14:textId="77777777" w:rsidR="0019667E" w:rsidRDefault="0019667E" w:rsidP="0019667E">
            <w:pPr>
              <w:autoSpaceDE w:val="0"/>
              <w:autoSpaceDN w:val="0"/>
              <w:adjustRightInd w:val="0"/>
              <w:spacing w:before="200" w:after="1" w:line="200" w:lineRule="atLeast"/>
              <w:ind w:firstLine="539"/>
              <w:jc w:val="both"/>
              <w:rPr>
                <w:rFonts w:cs="Arial"/>
                <w:szCs w:val="20"/>
              </w:rPr>
            </w:pPr>
            <w:r>
              <w:rPr>
                <w:rFonts w:cs="Arial"/>
                <w:szCs w:val="20"/>
              </w:rPr>
              <w:t xml:space="preserve">На </w:t>
            </w:r>
            <w:proofErr w:type="spellStart"/>
            <w:r>
              <w:rPr>
                <w:rFonts w:cs="Arial"/>
                <w:szCs w:val="20"/>
              </w:rPr>
              <w:t>мазутосливе</w:t>
            </w:r>
            <w:proofErr w:type="spellEnd"/>
            <w:r>
              <w:rPr>
                <w:rFonts w:cs="Arial"/>
                <w:szCs w:val="20"/>
              </w:rPr>
              <w:t xml:space="preserve"> (в цистернах, лотках, приемных емкостях и хранилищах) мазут подогревается до температуры:</w:t>
            </w:r>
          </w:p>
          <w:p w14:paraId="2CD9CEED" w14:textId="77777777" w:rsidR="0019667E" w:rsidRDefault="0019667E" w:rsidP="0019667E">
            <w:pPr>
              <w:autoSpaceDE w:val="0"/>
              <w:autoSpaceDN w:val="0"/>
              <w:adjustRightInd w:val="0"/>
              <w:spacing w:before="200" w:after="1" w:line="200" w:lineRule="atLeast"/>
              <w:ind w:firstLine="539"/>
              <w:jc w:val="both"/>
              <w:rPr>
                <w:rFonts w:cs="Arial"/>
                <w:szCs w:val="20"/>
              </w:rPr>
            </w:pPr>
            <w:r w:rsidRPr="00491739">
              <w:rPr>
                <w:rFonts w:cs="Arial"/>
                <w:szCs w:val="20"/>
                <w:shd w:val="clear" w:color="auto" w:fill="C0C0C0"/>
              </w:rPr>
              <w:t>мазут топочный 40</w:t>
            </w:r>
            <w:r>
              <w:rPr>
                <w:rFonts w:cs="Arial"/>
                <w:szCs w:val="20"/>
              </w:rPr>
              <w:t xml:space="preserve"> - 40 - 60 </w:t>
            </w:r>
            <w:r w:rsidRPr="00491739">
              <w:rPr>
                <w:rFonts w:cs="Arial"/>
                <w:szCs w:val="20"/>
                <w:shd w:val="clear" w:color="auto" w:fill="C0C0C0"/>
              </w:rPr>
              <w:t>°</w:t>
            </w:r>
            <w:r>
              <w:rPr>
                <w:rFonts w:cs="Arial"/>
                <w:szCs w:val="20"/>
              </w:rPr>
              <w:t>C</w:t>
            </w:r>
            <w:r w:rsidRPr="00491739">
              <w:rPr>
                <w:rFonts w:cs="Arial"/>
                <w:szCs w:val="20"/>
                <w:shd w:val="clear" w:color="auto" w:fill="C0C0C0"/>
              </w:rPr>
              <w:t>;</w:t>
            </w:r>
          </w:p>
          <w:p w14:paraId="3AE42C85" w14:textId="77777777" w:rsidR="0019667E" w:rsidRDefault="0019667E" w:rsidP="0019667E">
            <w:pPr>
              <w:autoSpaceDE w:val="0"/>
              <w:autoSpaceDN w:val="0"/>
              <w:adjustRightInd w:val="0"/>
              <w:spacing w:before="200" w:after="1" w:line="200" w:lineRule="atLeast"/>
              <w:ind w:firstLine="539"/>
              <w:jc w:val="both"/>
              <w:rPr>
                <w:rFonts w:cs="Arial"/>
                <w:szCs w:val="20"/>
              </w:rPr>
            </w:pPr>
            <w:r w:rsidRPr="00491739">
              <w:rPr>
                <w:rFonts w:cs="Arial"/>
                <w:szCs w:val="20"/>
                <w:shd w:val="clear" w:color="auto" w:fill="C0C0C0"/>
              </w:rPr>
              <w:t>мазут топочный</w:t>
            </w:r>
            <w:r>
              <w:rPr>
                <w:rFonts w:cs="Arial"/>
                <w:szCs w:val="20"/>
              </w:rPr>
              <w:t xml:space="preserve"> - 60 - 80 </w:t>
            </w:r>
            <w:r w:rsidRPr="00491739">
              <w:rPr>
                <w:rFonts w:cs="Arial"/>
                <w:szCs w:val="20"/>
                <w:shd w:val="clear" w:color="auto" w:fill="C0C0C0"/>
              </w:rPr>
              <w:t>°</w:t>
            </w:r>
            <w:r>
              <w:rPr>
                <w:rFonts w:cs="Arial"/>
                <w:szCs w:val="20"/>
              </w:rPr>
              <w:t>C.</w:t>
            </w:r>
          </w:p>
          <w:p w14:paraId="4D60EDC5" w14:textId="582E9122" w:rsidR="00491739" w:rsidRPr="006C5495" w:rsidRDefault="0019667E" w:rsidP="0019667E">
            <w:pPr>
              <w:autoSpaceDE w:val="0"/>
              <w:autoSpaceDN w:val="0"/>
              <w:adjustRightInd w:val="0"/>
              <w:spacing w:before="200" w:after="1" w:line="200" w:lineRule="atLeast"/>
              <w:ind w:firstLine="539"/>
              <w:jc w:val="both"/>
              <w:rPr>
                <w:rFonts w:cs="Arial"/>
                <w:szCs w:val="20"/>
              </w:rPr>
            </w:pPr>
            <w:r>
              <w:rPr>
                <w:rFonts w:cs="Arial"/>
                <w:szCs w:val="20"/>
              </w:rPr>
              <w:t xml:space="preserve">Для сернистых мазутов температура разогрева должна быть в пределах 70 - 80 </w:t>
            </w:r>
            <w:r w:rsidRPr="0019667E">
              <w:rPr>
                <w:rFonts w:cs="Arial"/>
                <w:szCs w:val="20"/>
                <w:shd w:val="clear" w:color="auto" w:fill="C0C0C0"/>
              </w:rPr>
              <w:t>°</w:t>
            </w:r>
            <w:r>
              <w:rPr>
                <w:rFonts w:cs="Arial"/>
                <w:szCs w:val="20"/>
              </w:rPr>
              <w:t>C. Меньшие значения температур принимаются при перекачке топлива винтовыми и шестеренчатыми насосами, большие - центробежными насосами</w:t>
            </w:r>
            <w:r w:rsidRPr="0019667E">
              <w:rPr>
                <w:rFonts w:cs="Arial"/>
                <w:szCs w:val="20"/>
                <w:shd w:val="clear" w:color="auto" w:fill="C0C0C0"/>
              </w:rPr>
              <w:t>. Для</w:t>
            </w:r>
            <w:r>
              <w:rPr>
                <w:rFonts w:cs="Arial"/>
                <w:szCs w:val="20"/>
              </w:rPr>
              <w:t xml:space="preserve"> поршневых насосов принимаются средние значения температур.</w:t>
            </w:r>
          </w:p>
        </w:tc>
      </w:tr>
      <w:tr w:rsidR="00491739" w:rsidRPr="006C5495" w14:paraId="7AE3A0F7" w14:textId="77777777" w:rsidTr="006C5495">
        <w:tc>
          <w:tcPr>
            <w:tcW w:w="7597" w:type="dxa"/>
          </w:tcPr>
          <w:p w14:paraId="33042DD1" w14:textId="77777777" w:rsidR="0019667E" w:rsidRDefault="0019667E" w:rsidP="0019667E">
            <w:pPr>
              <w:autoSpaceDE w:val="0"/>
              <w:autoSpaceDN w:val="0"/>
              <w:adjustRightInd w:val="0"/>
              <w:spacing w:before="200" w:after="1" w:line="200" w:lineRule="atLeast"/>
              <w:ind w:firstLine="539"/>
              <w:jc w:val="both"/>
              <w:rPr>
                <w:rFonts w:cs="Arial"/>
                <w:szCs w:val="20"/>
              </w:rPr>
            </w:pPr>
            <w:r>
              <w:rPr>
                <w:rFonts w:cs="Arial"/>
                <w:szCs w:val="20"/>
              </w:rPr>
              <w:t>При использовании смеси мазута разных марок температура разогрева принимается по наиболее тяжелому мазуту.</w:t>
            </w:r>
          </w:p>
          <w:p w14:paraId="666BE26D" w14:textId="3F883FD5" w:rsidR="00491739" w:rsidRPr="006C5495" w:rsidRDefault="0019667E" w:rsidP="0019667E">
            <w:pPr>
              <w:autoSpaceDE w:val="0"/>
              <w:autoSpaceDN w:val="0"/>
              <w:adjustRightInd w:val="0"/>
              <w:spacing w:before="200" w:after="1" w:line="200" w:lineRule="atLeast"/>
              <w:ind w:firstLine="539"/>
              <w:jc w:val="both"/>
              <w:rPr>
                <w:rFonts w:cs="Arial"/>
                <w:szCs w:val="20"/>
              </w:rPr>
            </w:pPr>
            <w:r>
              <w:rPr>
                <w:rFonts w:cs="Arial"/>
                <w:szCs w:val="20"/>
              </w:rPr>
              <w:t xml:space="preserve">Максимальная температура мазута в приемных емкостях и резервуарах должна быть на 15 </w:t>
            </w:r>
            <w:r w:rsidRPr="0019667E">
              <w:rPr>
                <w:rFonts w:cs="Arial"/>
                <w:strike/>
                <w:color w:val="FF0000"/>
                <w:szCs w:val="20"/>
              </w:rPr>
              <w:t>град.</w:t>
            </w:r>
            <w:r>
              <w:rPr>
                <w:rFonts w:cs="Arial"/>
                <w:szCs w:val="20"/>
              </w:rPr>
              <w:t xml:space="preserve"> С ниже температуры вспышки топлива, но не выше 90 </w:t>
            </w:r>
            <w:r w:rsidRPr="0019667E">
              <w:rPr>
                <w:rFonts w:cs="Arial"/>
                <w:strike/>
                <w:color w:val="FF0000"/>
                <w:szCs w:val="20"/>
              </w:rPr>
              <w:t>град.</w:t>
            </w:r>
            <w:r>
              <w:rPr>
                <w:rFonts w:cs="Arial"/>
                <w:szCs w:val="20"/>
              </w:rPr>
              <w:t xml:space="preserve"> С.</w:t>
            </w:r>
          </w:p>
        </w:tc>
        <w:tc>
          <w:tcPr>
            <w:tcW w:w="7597" w:type="dxa"/>
          </w:tcPr>
          <w:p w14:paraId="53DA5B0B" w14:textId="33EA5E1B" w:rsidR="00491739" w:rsidRPr="006C5495" w:rsidRDefault="0019667E" w:rsidP="0019667E">
            <w:pPr>
              <w:autoSpaceDE w:val="0"/>
              <w:autoSpaceDN w:val="0"/>
              <w:adjustRightInd w:val="0"/>
              <w:spacing w:before="200" w:after="1" w:line="200" w:lineRule="atLeast"/>
              <w:ind w:firstLine="539"/>
              <w:jc w:val="both"/>
              <w:rPr>
                <w:rFonts w:cs="Arial"/>
                <w:szCs w:val="20"/>
              </w:rPr>
            </w:pPr>
            <w:r>
              <w:rPr>
                <w:rFonts w:cs="Arial"/>
                <w:szCs w:val="20"/>
              </w:rPr>
              <w:t xml:space="preserve">При использовании смеси мазута разных марок температура разогрева принимается по наиболее тяжелому мазуту. Максимальная температура мазута в приемных емкостях и резервуарах должна быть на 15 </w:t>
            </w:r>
            <w:r w:rsidRPr="0019667E">
              <w:rPr>
                <w:rFonts w:cs="Arial"/>
                <w:szCs w:val="20"/>
                <w:shd w:val="clear" w:color="auto" w:fill="C0C0C0"/>
              </w:rPr>
              <w:t>°</w:t>
            </w:r>
            <w:r>
              <w:rPr>
                <w:rFonts w:cs="Arial"/>
                <w:szCs w:val="20"/>
              </w:rPr>
              <w:t xml:space="preserve">C ниже температуры вспышки топлива, но не выше 90 </w:t>
            </w:r>
            <w:r w:rsidRPr="0019667E">
              <w:rPr>
                <w:rFonts w:cs="Arial"/>
                <w:szCs w:val="20"/>
                <w:shd w:val="clear" w:color="auto" w:fill="C0C0C0"/>
              </w:rPr>
              <w:t>°</w:t>
            </w:r>
            <w:r>
              <w:rPr>
                <w:rFonts w:cs="Arial"/>
                <w:szCs w:val="20"/>
              </w:rPr>
              <w:t>C.</w:t>
            </w:r>
          </w:p>
        </w:tc>
      </w:tr>
      <w:tr w:rsidR="00491739" w:rsidRPr="006C5495" w14:paraId="64BC06D9" w14:textId="77777777" w:rsidTr="006C5495">
        <w:tc>
          <w:tcPr>
            <w:tcW w:w="7597" w:type="dxa"/>
          </w:tcPr>
          <w:p w14:paraId="09A31A1F" w14:textId="77777777" w:rsidR="00491739" w:rsidRPr="006C5495" w:rsidRDefault="00491739" w:rsidP="0019667E">
            <w:pPr>
              <w:spacing w:after="1" w:line="200" w:lineRule="atLeast"/>
              <w:jc w:val="both"/>
              <w:rPr>
                <w:rFonts w:cs="Arial"/>
                <w:szCs w:val="20"/>
              </w:rPr>
            </w:pPr>
          </w:p>
        </w:tc>
        <w:tc>
          <w:tcPr>
            <w:tcW w:w="7597" w:type="dxa"/>
          </w:tcPr>
          <w:p w14:paraId="7239A22C" w14:textId="66789FB6" w:rsidR="0019667E" w:rsidRDefault="0019667E" w:rsidP="0019667E">
            <w:pPr>
              <w:autoSpaceDE w:val="0"/>
              <w:autoSpaceDN w:val="0"/>
              <w:adjustRightInd w:val="0"/>
              <w:spacing w:before="200" w:after="1" w:line="200" w:lineRule="atLeast"/>
              <w:ind w:firstLine="539"/>
              <w:jc w:val="both"/>
              <w:rPr>
                <w:rFonts w:cs="Arial"/>
                <w:szCs w:val="20"/>
              </w:rPr>
            </w:pPr>
            <w:bookmarkStart w:id="101" w:name="П75"/>
            <w:bookmarkEnd w:id="101"/>
            <w:r w:rsidRPr="000E384F">
              <w:rPr>
                <w:rFonts w:cs="Arial"/>
                <w:szCs w:val="20"/>
              </w:rPr>
              <w:t>Сливные лотки и съемные рукава необходимо содержать в исправном состоянии и чистоте</w:t>
            </w:r>
            <w:r w:rsidRPr="0019667E">
              <w:rPr>
                <w:rFonts w:cs="Arial"/>
                <w:szCs w:val="20"/>
                <w:shd w:val="clear" w:color="auto" w:fill="C0C0C0"/>
              </w:rPr>
              <w:t>, лотки и съемные рукава</w:t>
            </w:r>
            <w:r w:rsidRPr="000E384F">
              <w:rPr>
                <w:rFonts w:cs="Arial"/>
                <w:szCs w:val="20"/>
              </w:rPr>
              <w:t xml:space="preserve"> по окончании работы </w:t>
            </w:r>
            <w:r w:rsidRPr="0019667E">
              <w:rPr>
                <w:rFonts w:cs="Arial"/>
                <w:szCs w:val="20"/>
                <w:shd w:val="clear" w:color="auto" w:fill="C0C0C0"/>
              </w:rPr>
              <w:t>должны убираться</w:t>
            </w:r>
            <w:r w:rsidRPr="000E384F">
              <w:rPr>
                <w:rFonts w:cs="Arial"/>
                <w:szCs w:val="20"/>
              </w:rPr>
              <w:t xml:space="preserve"> в места, защищенные от солнца и атмосферных осадков.</w:t>
            </w:r>
          </w:p>
          <w:p w14:paraId="3C93EF52" w14:textId="08A3C9E1" w:rsidR="000E384F" w:rsidRDefault="00E7137B" w:rsidP="000E384F">
            <w:pPr>
              <w:autoSpaceDE w:val="0"/>
              <w:autoSpaceDN w:val="0"/>
              <w:adjustRightInd w:val="0"/>
              <w:spacing w:after="1" w:line="200" w:lineRule="atLeast"/>
              <w:jc w:val="both"/>
              <w:rPr>
                <w:rFonts w:cs="Arial"/>
                <w:szCs w:val="20"/>
              </w:rPr>
            </w:pPr>
            <w:hyperlink w:anchor="П76" w:history="1">
              <w:r w:rsidR="000E384F" w:rsidRPr="000E384F">
                <w:rPr>
                  <w:rStyle w:val="a3"/>
                  <w:rFonts w:cs="Arial"/>
                  <w:szCs w:val="20"/>
                </w:rPr>
                <w:t>См. схожий фрагмент в сравниваемом документе</w:t>
              </w:r>
            </w:hyperlink>
          </w:p>
          <w:p w14:paraId="280F53C5" w14:textId="77777777" w:rsidR="0019667E" w:rsidRPr="0019667E" w:rsidRDefault="0019667E" w:rsidP="0019667E">
            <w:pPr>
              <w:autoSpaceDE w:val="0"/>
              <w:autoSpaceDN w:val="0"/>
              <w:adjustRightInd w:val="0"/>
              <w:spacing w:before="200" w:after="1" w:line="200" w:lineRule="atLeast"/>
              <w:ind w:firstLine="539"/>
              <w:jc w:val="both"/>
              <w:rPr>
                <w:rFonts w:cs="Arial"/>
                <w:szCs w:val="20"/>
                <w:shd w:val="clear" w:color="auto" w:fill="C0C0C0"/>
              </w:rPr>
            </w:pPr>
            <w:r w:rsidRPr="0019667E">
              <w:rPr>
                <w:rFonts w:cs="Arial"/>
                <w:szCs w:val="20"/>
                <w:shd w:val="clear" w:color="auto" w:fill="C0C0C0"/>
              </w:rPr>
              <w:t>212. Для каждого резервуара хранения жидкого топлива должна быть составлена таблица зависимости вместимости от уровня наполнения резервуара при нормированном значении температуры, которая подлежит корректировке после капитального ремонта, реконструкции резервуара, при изменении его формы и объема, после перемещения на новое место. Поверка резервуаров проводится в соответствии с требованиями законодательства Российской Федерации об обеспечении единства измерений.</w:t>
            </w:r>
          </w:p>
          <w:p w14:paraId="512DCA70" w14:textId="6F6994D2" w:rsidR="00491739" w:rsidRPr="006C5495" w:rsidRDefault="0019667E" w:rsidP="0019667E">
            <w:pPr>
              <w:autoSpaceDE w:val="0"/>
              <w:autoSpaceDN w:val="0"/>
              <w:adjustRightInd w:val="0"/>
              <w:spacing w:before="200" w:after="1" w:line="200" w:lineRule="atLeast"/>
              <w:ind w:firstLine="539"/>
              <w:jc w:val="both"/>
              <w:rPr>
                <w:rFonts w:cs="Arial"/>
                <w:szCs w:val="20"/>
              </w:rPr>
            </w:pPr>
            <w:r w:rsidRPr="0019667E">
              <w:rPr>
                <w:rFonts w:cs="Arial"/>
                <w:szCs w:val="20"/>
                <w:shd w:val="clear" w:color="auto" w:fill="C0C0C0"/>
              </w:rPr>
              <w:lastRenderedPageBreak/>
              <w:t xml:space="preserve">213. Техническое состояние стационарно установленных автоматических газоанализаторов, а также устройств звуковой и световой сигнализации о наличии в производственных помещениях опасной концентрации паров в воздухе должно проверяться </w:t>
            </w:r>
            <w:proofErr w:type="spellStart"/>
            <w:r w:rsidRPr="0019667E">
              <w:rPr>
                <w:rFonts w:cs="Arial"/>
                <w:szCs w:val="20"/>
                <w:shd w:val="clear" w:color="auto" w:fill="C0C0C0"/>
              </w:rPr>
              <w:t>ежесменно</w:t>
            </w:r>
            <w:proofErr w:type="spellEnd"/>
            <w:r w:rsidRPr="0019667E">
              <w:rPr>
                <w:rFonts w:cs="Arial"/>
                <w:szCs w:val="20"/>
                <w:shd w:val="clear" w:color="auto" w:fill="C0C0C0"/>
              </w:rPr>
              <w:t>. Все обнаруженные при проверке дефекты должны подлежать устранению. Результаты проверки должны вноситься в оперативный журнал.</w:t>
            </w:r>
          </w:p>
        </w:tc>
      </w:tr>
      <w:tr w:rsidR="0019667E" w:rsidRPr="006C5495" w14:paraId="06390A21" w14:textId="77777777" w:rsidTr="006C5495">
        <w:tc>
          <w:tcPr>
            <w:tcW w:w="7597" w:type="dxa"/>
          </w:tcPr>
          <w:p w14:paraId="67B53FD1" w14:textId="7AF9ED6C" w:rsidR="0019667E" w:rsidRDefault="0019667E" w:rsidP="0019667E">
            <w:pPr>
              <w:autoSpaceDE w:val="0"/>
              <w:autoSpaceDN w:val="0"/>
              <w:adjustRightInd w:val="0"/>
              <w:spacing w:before="200" w:after="1" w:line="200" w:lineRule="atLeast"/>
              <w:ind w:firstLine="539"/>
              <w:jc w:val="both"/>
              <w:rPr>
                <w:rFonts w:cs="Arial"/>
                <w:szCs w:val="20"/>
              </w:rPr>
            </w:pPr>
            <w:bookmarkStart w:id="102" w:name="П78"/>
            <w:bookmarkEnd w:id="102"/>
            <w:r w:rsidRPr="0019667E">
              <w:rPr>
                <w:rFonts w:cs="Arial"/>
                <w:strike/>
                <w:color w:val="FF0000"/>
                <w:szCs w:val="20"/>
              </w:rPr>
              <w:lastRenderedPageBreak/>
              <w:t>4.2.24. Обследование</w:t>
            </w:r>
            <w:r w:rsidRPr="00AA7812">
              <w:rPr>
                <w:rFonts w:cs="Arial"/>
                <w:szCs w:val="20"/>
              </w:rPr>
              <w:t xml:space="preserve"> технического состояния </w:t>
            </w:r>
            <w:r w:rsidRPr="0019667E">
              <w:rPr>
                <w:rFonts w:cs="Arial"/>
                <w:strike/>
                <w:color w:val="FF0000"/>
                <w:szCs w:val="20"/>
              </w:rPr>
              <w:t>резервуаров и приемных емкостей специализированной организацией с устранением выявленных дефектов производится</w:t>
            </w:r>
            <w:r w:rsidRPr="00AA7812">
              <w:rPr>
                <w:rFonts w:cs="Arial"/>
                <w:szCs w:val="20"/>
              </w:rPr>
              <w:t xml:space="preserve"> по графику, но не реже </w:t>
            </w:r>
            <w:r w:rsidRPr="0019667E">
              <w:rPr>
                <w:rFonts w:cs="Arial"/>
                <w:strike/>
                <w:color w:val="FF0000"/>
                <w:szCs w:val="20"/>
              </w:rPr>
              <w:t>одного</w:t>
            </w:r>
            <w:r w:rsidRPr="00AA7812">
              <w:rPr>
                <w:rFonts w:cs="Arial"/>
                <w:szCs w:val="20"/>
              </w:rPr>
              <w:t xml:space="preserve"> раза в 5 лет.</w:t>
            </w:r>
          </w:p>
          <w:p w14:paraId="61164BF5" w14:textId="3345E943" w:rsidR="00AA7812" w:rsidRPr="0019667E" w:rsidRDefault="00E7137B" w:rsidP="00AA7812">
            <w:pPr>
              <w:autoSpaceDE w:val="0"/>
              <w:autoSpaceDN w:val="0"/>
              <w:adjustRightInd w:val="0"/>
              <w:spacing w:after="1" w:line="200" w:lineRule="atLeast"/>
              <w:jc w:val="both"/>
              <w:rPr>
                <w:rFonts w:cs="Arial"/>
                <w:szCs w:val="20"/>
              </w:rPr>
            </w:pPr>
            <w:hyperlink w:anchor="П77" w:history="1">
              <w:r w:rsidR="00AA7812" w:rsidRPr="00AA7812">
                <w:rPr>
                  <w:rStyle w:val="a3"/>
                  <w:rFonts w:cs="Arial"/>
                  <w:szCs w:val="20"/>
                </w:rPr>
                <w:t>См. схожий фрагмент в сравниваемом документе</w:t>
              </w:r>
            </w:hyperlink>
          </w:p>
          <w:p w14:paraId="2F5E2D56" w14:textId="77777777" w:rsidR="0019667E" w:rsidRPr="0019667E" w:rsidRDefault="0019667E" w:rsidP="0019667E">
            <w:pPr>
              <w:autoSpaceDE w:val="0"/>
              <w:autoSpaceDN w:val="0"/>
              <w:adjustRightInd w:val="0"/>
              <w:spacing w:before="200" w:after="1" w:line="200" w:lineRule="atLeast"/>
              <w:ind w:firstLine="539"/>
              <w:jc w:val="both"/>
              <w:rPr>
                <w:rFonts w:cs="Arial"/>
                <w:szCs w:val="20"/>
              </w:rPr>
            </w:pPr>
            <w:r w:rsidRPr="0019667E">
              <w:rPr>
                <w:rFonts w:cs="Arial"/>
                <w:strike/>
                <w:color w:val="FF0000"/>
                <w:szCs w:val="20"/>
              </w:rPr>
              <w:t xml:space="preserve">4.2.25. Остатки жидкого топлива, удаляемые при очистке резервуаров, лотков, приемных емкостей, фильтров, </w:t>
            </w:r>
            <w:proofErr w:type="spellStart"/>
            <w:r w:rsidRPr="0019667E">
              <w:rPr>
                <w:rFonts w:cs="Arial"/>
                <w:strike/>
                <w:color w:val="FF0000"/>
                <w:szCs w:val="20"/>
              </w:rPr>
              <w:t>мазутоподогревателей</w:t>
            </w:r>
            <w:proofErr w:type="spellEnd"/>
            <w:r w:rsidRPr="0019667E">
              <w:rPr>
                <w:rFonts w:cs="Arial"/>
                <w:strike/>
                <w:color w:val="FF0000"/>
                <w:szCs w:val="20"/>
              </w:rPr>
              <w:t xml:space="preserve"> и других устройств, сжигаются в топках котлов или специально отведенных местах. Для уменьшения отложений и облегчения очистки котлов и резервуаров к мазуту необходимо добавлять специальные жидкие присадки.</w:t>
            </w:r>
          </w:p>
          <w:p w14:paraId="4AFE121C" w14:textId="1671FC79" w:rsidR="0019667E" w:rsidRDefault="0019667E" w:rsidP="0019667E">
            <w:pPr>
              <w:autoSpaceDE w:val="0"/>
              <w:autoSpaceDN w:val="0"/>
              <w:adjustRightInd w:val="0"/>
              <w:spacing w:before="200" w:after="1" w:line="200" w:lineRule="atLeast"/>
              <w:ind w:firstLine="539"/>
              <w:jc w:val="both"/>
              <w:rPr>
                <w:rFonts w:cs="Arial"/>
                <w:szCs w:val="20"/>
              </w:rPr>
            </w:pPr>
            <w:bookmarkStart w:id="103" w:name="П70"/>
            <w:bookmarkEnd w:id="103"/>
            <w:r w:rsidRPr="0019667E">
              <w:rPr>
                <w:rFonts w:cs="Arial"/>
                <w:strike/>
                <w:color w:val="FF0000"/>
                <w:szCs w:val="20"/>
              </w:rPr>
              <w:t>4.2.26.</w:t>
            </w:r>
            <w:r w:rsidRPr="00D37981">
              <w:rPr>
                <w:rFonts w:cs="Arial"/>
                <w:szCs w:val="20"/>
              </w:rPr>
              <w:t xml:space="preserve"> Подогрев паром </w:t>
            </w:r>
            <w:r w:rsidRPr="0019667E">
              <w:rPr>
                <w:rFonts w:cs="Arial"/>
                <w:strike/>
                <w:color w:val="FF0000"/>
                <w:szCs w:val="20"/>
              </w:rPr>
              <w:t>мазута</w:t>
            </w:r>
            <w:r w:rsidRPr="00D37981">
              <w:rPr>
                <w:rFonts w:cs="Arial"/>
                <w:szCs w:val="20"/>
              </w:rPr>
              <w:t xml:space="preserve">, кроме </w:t>
            </w:r>
            <w:r w:rsidRPr="0019667E">
              <w:rPr>
                <w:rFonts w:cs="Arial"/>
                <w:strike/>
                <w:color w:val="FF0000"/>
                <w:szCs w:val="20"/>
              </w:rPr>
              <w:t>сернистого</w:t>
            </w:r>
            <w:r w:rsidRPr="00D37981">
              <w:rPr>
                <w:rFonts w:cs="Arial"/>
                <w:szCs w:val="20"/>
              </w:rPr>
              <w:t xml:space="preserve">, допускается в случае, если цистерны не имеют </w:t>
            </w:r>
            <w:r w:rsidRPr="00D37981">
              <w:rPr>
                <w:rFonts w:cs="Arial"/>
                <w:strike/>
                <w:color w:val="FF0000"/>
                <w:szCs w:val="20"/>
              </w:rPr>
              <w:t>необходимых</w:t>
            </w:r>
            <w:r w:rsidRPr="00D37981">
              <w:rPr>
                <w:rFonts w:cs="Arial"/>
                <w:szCs w:val="20"/>
              </w:rPr>
              <w:t xml:space="preserve"> устройств для подогрева поверхностным способом.</w:t>
            </w:r>
          </w:p>
          <w:p w14:paraId="2DEF5E10" w14:textId="2E0A4796" w:rsidR="00D37981" w:rsidRPr="00D37981" w:rsidRDefault="00E7137B" w:rsidP="00D37981">
            <w:pPr>
              <w:autoSpaceDE w:val="0"/>
              <w:autoSpaceDN w:val="0"/>
              <w:adjustRightInd w:val="0"/>
              <w:spacing w:after="1" w:line="200" w:lineRule="atLeast"/>
              <w:jc w:val="both"/>
              <w:rPr>
                <w:rFonts w:cs="Arial"/>
                <w:szCs w:val="20"/>
              </w:rPr>
            </w:pPr>
            <w:hyperlink w:anchor="П69" w:history="1">
              <w:r w:rsidR="00D37981" w:rsidRPr="00D37981">
                <w:rPr>
                  <w:rStyle w:val="a3"/>
                  <w:rFonts w:cs="Arial"/>
                  <w:szCs w:val="20"/>
                </w:rPr>
                <w:t>См. схожий фрагмент в сравниваемом документе</w:t>
              </w:r>
            </w:hyperlink>
          </w:p>
          <w:p w14:paraId="10099C29" w14:textId="77777777" w:rsidR="0019667E" w:rsidRPr="0019667E" w:rsidRDefault="0019667E" w:rsidP="0019667E">
            <w:pPr>
              <w:autoSpaceDE w:val="0"/>
              <w:autoSpaceDN w:val="0"/>
              <w:adjustRightInd w:val="0"/>
              <w:spacing w:before="200" w:after="1" w:line="200" w:lineRule="atLeast"/>
              <w:ind w:firstLine="539"/>
              <w:jc w:val="both"/>
              <w:rPr>
                <w:rFonts w:cs="Arial"/>
                <w:szCs w:val="20"/>
              </w:rPr>
            </w:pPr>
            <w:r w:rsidRPr="0019667E">
              <w:rPr>
                <w:rFonts w:cs="Arial"/>
                <w:strike/>
                <w:color w:val="FF0000"/>
                <w:szCs w:val="20"/>
              </w:rPr>
              <w:t>4.2.27. Мазут принимается согласно сертификату качества, в котором указываются его качественные показатели. При приемке мазута отбираются пробы для проверки содержания воды и примесей на соответствие стандарту, согласно паспортным данным. Данные по температуре, способу и продолжительности приемки, о количестве и качестве мазута заносятся в журнал.</w:t>
            </w:r>
          </w:p>
          <w:p w14:paraId="5BB87828" w14:textId="7BC6B576" w:rsidR="0019667E" w:rsidRDefault="0019667E" w:rsidP="0019667E">
            <w:pPr>
              <w:autoSpaceDE w:val="0"/>
              <w:autoSpaceDN w:val="0"/>
              <w:adjustRightInd w:val="0"/>
              <w:spacing w:before="200" w:after="1" w:line="200" w:lineRule="atLeast"/>
              <w:ind w:firstLine="539"/>
              <w:jc w:val="both"/>
              <w:rPr>
                <w:rFonts w:cs="Arial"/>
                <w:szCs w:val="20"/>
              </w:rPr>
            </w:pPr>
            <w:bookmarkStart w:id="104" w:name="П74"/>
            <w:bookmarkEnd w:id="104"/>
            <w:r w:rsidRPr="0019667E">
              <w:rPr>
                <w:rFonts w:cs="Arial"/>
                <w:strike/>
                <w:color w:val="FF0000"/>
                <w:szCs w:val="20"/>
              </w:rPr>
              <w:t>4.2.28. Мазут хранится в металлических или железобетонных резервуарах.</w:t>
            </w:r>
            <w:r w:rsidRPr="00D37981">
              <w:rPr>
                <w:rFonts w:cs="Arial"/>
                <w:szCs w:val="20"/>
              </w:rPr>
              <w:t xml:space="preserve"> Крышки люков </w:t>
            </w:r>
            <w:r w:rsidRPr="0019667E">
              <w:rPr>
                <w:rFonts w:cs="Arial"/>
                <w:strike/>
                <w:color w:val="FF0000"/>
                <w:szCs w:val="20"/>
              </w:rPr>
              <w:t>в резервуарах</w:t>
            </w:r>
            <w:r w:rsidRPr="00D37981">
              <w:rPr>
                <w:rFonts w:cs="Arial"/>
                <w:szCs w:val="20"/>
              </w:rPr>
              <w:t xml:space="preserve"> должны быть </w:t>
            </w:r>
            <w:r w:rsidRPr="0019667E">
              <w:rPr>
                <w:rFonts w:cs="Arial"/>
                <w:strike/>
                <w:color w:val="FF0000"/>
                <w:szCs w:val="20"/>
              </w:rPr>
              <w:t>всегда плотно</w:t>
            </w:r>
            <w:r w:rsidRPr="00D37981">
              <w:rPr>
                <w:rFonts w:cs="Arial"/>
                <w:szCs w:val="20"/>
              </w:rPr>
              <w:t xml:space="preserve"> закрыты на болты </w:t>
            </w:r>
            <w:r w:rsidRPr="0019667E">
              <w:rPr>
                <w:rFonts w:cs="Arial"/>
                <w:strike/>
                <w:color w:val="FF0000"/>
                <w:szCs w:val="20"/>
              </w:rPr>
              <w:t>с прокладками</w:t>
            </w:r>
            <w:r w:rsidRPr="00D37981">
              <w:rPr>
                <w:rFonts w:cs="Arial"/>
                <w:szCs w:val="20"/>
              </w:rPr>
              <w:t>.</w:t>
            </w:r>
          </w:p>
          <w:p w14:paraId="112C5732" w14:textId="457243CB" w:rsidR="00D37981" w:rsidRPr="0019667E" w:rsidRDefault="00E7137B" w:rsidP="00D37981">
            <w:pPr>
              <w:autoSpaceDE w:val="0"/>
              <w:autoSpaceDN w:val="0"/>
              <w:adjustRightInd w:val="0"/>
              <w:spacing w:after="1" w:line="200" w:lineRule="atLeast"/>
              <w:jc w:val="both"/>
              <w:rPr>
                <w:rFonts w:cs="Arial"/>
                <w:szCs w:val="20"/>
              </w:rPr>
            </w:pPr>
            <w:hyperlink w:anchor="П73" w:history="1">
              <w:r w:rsidR="00D37981" w:rsidRPr="00D37981">
                <w:rPr>
                  <w:rStyle w:val="a3"/>
                  <w:rFonts w:cs="Arial"/>
                  <w:szCs w:val="20"/>
                </w:rPr>
                <w:t>См. схожий фрагмент в сравниваемом документе</w:t>
              </w:r>
            </w:hyperlink>
          </w:p>
          <w:p w14:paraId="4EE67743" w14:textId="77777777" w:rsidR="0019667E" w:rsidRPr="0019667E" w:rsidRDefault="0019667E" w:rsidP="0019667E">
            <w:pPr>
              <w:autoSpaceDE w:val="0"/>
              <w:autoSpaceDN w:val="0"/>
              <w:adjustRightInd w:val="0"/>
              <w:spacing w:before="200" w:after="1" w:line="200" w:lineRule="atLeast"/>
              <w:ind w:firstLine="539"/>
              <w:jc w:val="both"/>
              <w:rPr>
                <w:rFonts w:cs="Arial"/>
                <w:szCs w:val="20"/>
              </w:rPr>
            </w:pPr>
            <w:r w:rsidRPr="0019667E">
              <w:rPr>
                <w:rFonts w:cs="Arial"/>
                <w:strike/>
                <w:color w:val="FF0000"/>
                <w:szCs w:val="20"/>
              </w:rPr>
              <w:t>Оборудование железобетонных и металлических резервуаров, а также другие устройства топливного хозяйства поддерживаются в состоянии, отвечающем требованиям строительных норм и правил по противопожарным нормам на складах нефти и нефтепродуктов.</w:t>
            </w:r>
          </w:p>
          <w:p w14:paraId="7A7A3248" w14:textId="77777777" w:rsidR="0019667E" w:rsidRPr="0019667E" w:rsidRDefault="0019667E" w:rsidP="0019667E">
            <w:pPr>
              <w:autoSpaceDE w:val="0"/>
              <w:autoSpaceDN w:val="0"/>
              <w:adjustRightInd w:val="0"/>
              <w:spacing w:before="200" w:after="1" w:line="200" w:lineRule="atLeast"/>
              <w:ind w:firstLine="539"/>
              <w:jc w:val="both"/>
              <w:rPr>
                <w:rFonts w:cs="Arial"/>
                <w:szCs w:val="20"/>
              </w:rPr>
            </w:pPr>
            <w:r w:rsidRPr="0019667E">
              <w:rPr>
                <w:rFonts w:cs="Arial"/>
                <w:strike/>
                <w:color w:val="FF0000"/>
                <w:szCs w:val="20"/>
              </w:rPr>
              <w:lastRenderedPageBreak/>
              <w:t>Слив топлива в резервуары осуществляется под уровень мазута.</w:t>
            </w:r>
          </w:p>
          <w:p w14:paraId="3CE7F868" w14:textId="2158727B" w:rsidR="0019667E" w:rsidRDefault="0019667E" w:rsidP="0019667E">
            <w:pPr>
              <w:autoSpaceDE w:val="0"/>
              <w:autoSpaceDN w:val="0"/>
              <w:adjustRightInd w:val="0"/>
              <w:spacing w:before="200" w:after="1" w:line="200" w:lineRule="atLeast"/>
              <w:ind w:firstLine="539"/>
              <w:jc w:val="both"/>
              <w:rPr>
                <w:rFonts w:cs="Arial"/>
                <w:szCs w:val="20"/>
              </w:rPr>
            </w:pPr>
            <w:bookmarkStart w:id="105" w:name="П72"/>
            <w:bookmarkEnd w:id="105"/>
            <w:r w:rsidRPr="0019667E">
              <w:rPr>
                <w:rFonts w:cs="Arial"/>
                <w:strike/>
                <w:color w:val="FF0000"/>
                <w:szCs w:val="20"/>
              </w:rPr>
              <w:t>4.2.29.</w:t>
            </w:r>
            <w:r w:rsidRPr="00D37981">
              <w:rPr>
                <w:rFonts w:cs="Arial"/>
                <w:szCs w:val="20"/>
              </w:rPr>
              <w:t xml:space="preserve"> Надземные </w:t>
            </w:r>
            <w:r w:rsidRPr="0019667E">
              <w:rPr>
                <w:rFonts w:cs="Arial"/>
                <w:strike/>
                <w:color w:val="FF0000"/>
                <w:szCs w:val="20"/>
              </w:rPr>
              <w:t>баки-</w:t>
            </w:r>
            <w:r w:rsidRPr="00D37981">
              <w:rPr>
                <w:rFonts w:cs="Arial"/>
                <w:szCs w:val="20"/>
              </w:rPr>
              <w:t xml:space="preserve">резервуары хранения </w:t>
            </w:r>
            <w:r w:rsidRPr="0019667E">
              <w:rPr>
                <w:rFonts w:cs="Arial"/>
                <w:strike/>
                <w:color w:val="FF0000"/>
                <w:szCs w:val="20"/>
              </w:rPr>
              <w:t>мазута обваловываются</w:t>
            </w:r>
            <w:r w:rsidRPr="00D37981">
              <w:rPr>
                <w:rFonts w:cs="Arial"/>
                <w:szCs w:val="20"/>
              </w:rPr>
              <w:t xml:space="preserve"> для предотвращения растекания </w:t>
            </w:r>
            <w:r w:rsidRPr="0019667E">
              <w:rPr>
                <w:rFonts w:cs="Arial"/>
                <w:strike/>
                <w:color w:val="FF0000"/>
                <w:szCs w:val="20"/>
              </w:rPr>
              <w:t>мазута</w:t>
            </w:r>
            <w:r w:rsidRPr="00D37981">
              <w:rPr>
                <w:rFonts w:cs="Arial"/>
                <w:szCs w:val="20"/>
              </w:rPr>
              <w:t xml:space="preserve">. Объем обвалования должен быть </w:t>
            </w:r>
            <w:r w:rsidRPr="0019667E">
              <w:rPr>
                <w:rFonts w:cs="Arial"/>
                <w:strike/>
                <w:color w:val="FF0000"/>
                <w:szCs w:val="20"/>
              </w:rPr>
              <w:t>равен объему</w:t>
            </w:r>
            <w:r w:rsidRPr="00D37981">
              <w:rPr>
                <w:rFonts w:cs="Arial"/>
                <w:szCs w:val="20"/>
              </w:rPr>
              <w:t xml:space="preserve"> наибольшего резервуара.</w:t>
            </w:r>
          </w:p>
          <w:p w14:paraId="592C8B42" w14:textId="223397F6" w:rsidR="00D37981" w:rsidRPr="0019667E" w:rsidRDefault="00E7137B" w:rsidP="00D37981">
            <w:pPr>
              <w:autoSpaceDE w:val="0"/>
              <w:autoSpaceDN w:val="0"/>
              <w:adjustRightInd w:val="0"/>
              <w:spacing w:after="1" w:line="200" w:lineRule="atLeast"/>
              <w:jc w:val="both"/>
              <w:rPr>
                <w:rFonts w:cs="Arial"/>
                <w:szCs w:val="20"/>
              </w:rPr>
            </w:pPr>
            <w:hyperlink w:anchor="П71" w:history="1">
              <w:r w:rsidR="00D37981" w:rsidRPr="00D37981">
                <w:rPr>
                  <w:rStyle w:val="a3"/>
                  <w:rFonts w:cs="Arial"/>
                  <w:szCs w:val="20"/>
                </w:rPr>
                <w:t>См. схожий фрагмент в сравниваемом документе</w:t>
              </w:r>
            </w:hyperlink>
          </w:p>
          <w:p w14:paraId="2A317830" w14:textId="77777777" w:rsidR="0019667E" w:rsidRPr="0019667E" w:rsidRDefault="0019667E" w:rsidP="0019667E">
            <w:pPr>
              <w:autoSpaceDE w:val="0"/>
              <w:autoSpaceDN w:val="0"/>
              <w:adjustRightInd w:val="0"/>
              <w:spacing w:before="200" w:after="1" w:line="200" w:lineRule="atLeast"/>
              <w:ind w:firstLine="539"/>
              <w:jc w:val="both"/>
              <w:rPr>
                <w:rFonts w:cs="Arial"/>
                <w:szCs w:val="20"/>
              </w:rPr>
            </w:pPr>
            <w:r w:rsidRPr="0019667E">
              <w:rPr>
                <w:rFonts w:cs="Arial"/>
                <w:strike/>
                <w:color w:val="FF0000"/>
                <w:szCs w:val="20"/>
              </w:rPr>
              <w:t xml:space="preserve">4.2.30. На все приемные емкости и резервуары для хранения жидкого топлива должны быть составлены </w:t>
            </w:r>
            <w:proofErr w:type="spellStart"/>
            <w:r w:rsidRPr="0019667E">
              <w:rPr>
                <w:rFonts w:cs="Arial"/>
                <w:strike/>
                <w:color w:val="FF0000"/>
                <w:szCs w:val="20"/>
              </w:rPr>
              <w:t>градуировочные</w:t>
            </w:r>
            <w:proofErr w:type="spellEnd"/>
            <w:r w:rsidRPr="0019667E">
              <w:rPr>
                <w:rFonts w:cs="Arial"/>
                <w:strike/>
                <w:color w:val="FF0000"/>
                <w:szCs w:val="20"/>
              </w:rPr>
              <w:t xml:space="preserve"> таблицы, которые обновляются после каждого капитального ремонта, реконструкции резервуара, при изменении его формы и объема, после перемещения на новое место.</w:t>
            </w:r>
          </w:p>
          <w:p w14:paraId="46DC8B13" w14:textId="77777777" w:rsidR="0019667E" w:rsidRPr="0019667E" w:rsidRDefault="0019667E" w:rsidP="0019667E">
            <w:pPr>
              <w:autoSpaceDE w:val="0"/>
              <w:autoSpaceDN w:val="0"/>
              <w:adjustRightInd w:val="0"/>
              <w:spacing w:before="200" w:after="1" w:line="200" w:lineRule="atLeast"/>
              <w:ind w:firstLine="539"/>
              <w:jc w:val="both"/>
              <w:rPr>
                <w:rFonts w:cs="Arial"/>
                <w:szCs w:val="20"/>
              </w:rPr>
            </w:pPr>
            <w:proofErr w:type="spellStart"/>
            <w:r w:rsidRPr="0019667E">
              <w:rPr>
                <w:rFonts w:cs="Arial"/>
                <w:strike/>
                <w:color w:val="FF0000"/>
                <w:szCs w:val="20"/>
              </w:rPr>
              <w:t>Градуировочные</w:t>
            </w:r>
            <w:proofErr w:type="spellEnd"/>
            <w:r w:rsidRPr="0019667E">
              <w:rPr>
                <w:rFonts w:cs="Arial"/>
                <w:strike/>
                <w:color w:val="FF0000"/>
                <w:szCs w:val="20"/>
              </w:rPr>
              <w:t xml:space="preserve"> таблицы утверждаются техническим руководителем организации.</w:t>
            </w:r>
          </w:p>
          <w:p w14:paraId="15D0363D" w14:textId="77777777" w:rsidR="0019667E" w:rsidRPr="0019667E" w:rsidRDefault="0019667E" w:rsidP="0019667E">
            <w:pPr>
              <w:autoSpaceDE w:val="0"/>
              <w:autoSpaceDN w:val="0"/>
              <w:adjustRightInd w:val="0"/>
              <w:spacing w:before="200" w:after="1" w:line="200" w:lineRule="atLeast"/>
              <w:ind w:firstLine="539"/>
              <w:jc w:val="both"/>
              <w:rPr>
                <w:rFonts w:cs="Arial"/>
                <w:szCs w:val="20"/>
              </w:rPr>
            </w:pPr>
            <w:r w:rsidRPr="0019667E">
              <w:rPr>
                <w:rFonts w:cs="Arial"/>
                <w:strike/>
                <w:color w:val="FF0000"/>
                <w:szCs w:val="20"/>
              </w:rPr>
              <w:t>4.2.31. У разгружающихся цистерн не должно быть посторонних лиц. В работе по разгрузке топлива участвуют не менее двух человек.</w:t>
            </w:r>
          </w:p>
          <w:p w14:paraId="6FBD8FEF" w14:textId="77777777" w:rsidR="0019667E" w:rsidRPr="0019667E" w:rsidRDefault="0019667E" w:rsidP="0019667E">
            <w:pPr>
              <w:autoSpaceDE w:val="0"/>
              <w:autoSpaceDN w:val="0"/>
              <w:adjustRightInd w:val="0"/>
              <w:spacing w:before="200" w:after="1" w:line="200" w:lineRule="atLeast"/>
              <w:ind w:firstLine="539"/>
              <w:jc w:val="both"/>
              <w:rPr>
                <w:rFonts w:cs="Arial"/>
                <w:szCs w:val="20"/>
              </w:rPr>
            </w:pPr>
            <w:r w:rsidRPr="0019667E">
              <w:rPr>
                <w:rFonts w:cs="Arial"/>
                <w:strike/>
                <w:color w:val="FF0000"/>
                <w:szCs w:val="20"/>
              </w:rPr>
              <w:t>Шланг в резервуар опускается так, чтобы не было падающей струи жидкого топлива.</w:t>
            </w:r>
          </w:p>
          <w:p w14:paraId="5647B27E" w14:textId="77777777" w:rsidR="0019667E" w:rsidRPr="0019667E" w:rsidRDefault="0019667E" w:rsidP="0019667E">
            <w:pPr>
              <w:autoSpaceDE w:val="0"/>
              <w:autoSpaceDN w:val="0"/>
              <w:adjustRightInd w:val="0"/>
              <w:spacing w:before="200" w:after="1" w:line="200" w:lineRule="atLeast"/>
              <w:ind w:firstLine="539"/>
              <w:jc w:val="both"/>
              <w:rPr>
                <w:rFonts w:cs="Arial"/>
                <w:szCs w:val="20"/>
              </w:rPr>
            </w:pPr>
            <w:r w:rsidRPr="0019667E">
              <w:rPr>
                <w:rFonts w:cs="Arial"/>
                <w:strike/>
                <w:color w:val="FF0000"/>
                <w:szCs w:val="20"/>
              </w:rPr>
              <w:t>При работе на сливном пункте жидкого топлива применяется инструмент, не дающий искры при ударе.</w:t>
            </w:r>
          </w:p>
          <w:p w14:paraId="1797708E" w14:textId="77777777" w:rsidR="0019667E" w:rsidRPr="0019667E" w:rsidRDefault="0019667E" w:rsidP="0019667E">
            <w:pPr>
              <w:autoSpaceDE w:val="0"/>
              <w:autoSpaceDN w:val="0"/>
              <w:adjustRightInd w:val="0"/>
              <w:spacing w:before="200" w:after="1" w:line="200" w:lineRule="atLeast"/>
              <w:ind w:firstLine="539"/>
              <w:jc w:val="both"/>
              <w:rPr>
                <w:rFonts w:cs="Arial"/>
                <w:szCs w:val="20"/>
              </w:rPr>
            </w:pPr>
            <w:r w:rsidRPr="0019667E">
              <w:rPr>
                <w:rFonts w:cs="Arial"/>
                <w:strike/>
                <w:color w:val="FF0000"/>
                <w:szCs w:val="20"/>
              </w:rPr>
              <w:t>Заполнять резервуары и чистить их необходимо только в светлое время суток.</w:t>
            </w:r>
          </w:p>
          <w:p w14:paraId="27C5B6D4" w14:textId="7B3B1952" w:rsidR="0019667E" w:rsidRDefault="0019667E" w:rsidP="0019667E">
            <w:pPr>
              <w:autoSpaceDE w:val="0"/>
              <w:autoSpaceDN w:val="0"/>
              <w:adjustRightInd w:val="0"/>
              <w:spacing w:before="200" w:after="1" w:line="200" w:lineRule="atLeast"/>
              <w:ind w:firstLine="539"/>
              <w:jc w:val="both"/>
              <w:rPr>
                <w:rFonts w:cs="Arial"/>
                <w:szCs w:val="20"/>
              </w:rPr>
            </w:pPr>
            <w:bookmarkStart w:id="106" w:name="П80"/>
            <w:bookmarkEnd w:id="106"/>
            <w:r w:rsidRPr="0019667E">
              <w:rPr>
                <w:rFonts w:cs="Arial"/>
                <w:strike/>
                <w:color w:val="FF0000"/>
                <w:szCs w:val="20"/>
              </w:rPr>
              <w:t>4.2.32. По</w:t>
            </w:r>
            <w:r w:rsidRPr="00AA7812">
              <w:rPr>
                <w:rFonts w:cs="Arial"/>
                <w:szCs w:val="20"/>
              </w:rPr>
              <w:t xml:space="preserve"> утвержденному графику проводятся:</w:t>
            </w:r>
          </w:p>
          <w:p w14:paraId="254764EA" w14:textId="31A013A6" w:rsidR="00AA7812" w:rsidRPr="00AA7812" w:rsidRDefault="00E7137B" w:rsidP="00AA7812">
            <w:pPr>
              <w:autoSpaceDE w:val="0"/>
              <w:autoSpaceDN w:val="0"/>
              <w:adjustRightInd w:val="0"/>
              <w:spacing w:after="1" w:line="200" w:lineRule="atLeast"/>
              <w:jc w:val="both"/>
              <w:rPr>
                <w:rFonts w:cs="Arial"/>
                <w:szCs w:val="20"/>
              </w:rPr>
            </w:pPr>
            <w:hyperlink w:anchor="П79" w:history="1">
              <w:r w:rsidR="00AA7812" w:rsidRPr="00AA7812">
                <w:rPr>
                  <w:rStyle w:val="a3"/>
                  <w:rFonts w:cs="Arial"/>
                  <w:szCs w:val="20"/>
                </w:rPr>
                <w:t>См. схожий фрагмент в сравниваемом документе</w:t>
              </w:r>
            </w:hyperlink>
          </w:p>
          <w:p w14:paraId="6703A22E" w14:textId="77777777" w:rsidR="0019667E" w:rsidRPr="00AA7812" w:rsidRDefault="0019667E" w:rsidP="0019667E">
            <w:pPr>
              <w:autoSpaceDE w:val="0"/>
              <w:autoSpaceDN w:val="0"/>
              <w:adjustRightInd w:val="0"/>
              <w:spacing w:before="200" w:after="1" w:line="200" w:lineRule="atLeast"/>
              <w:ind w:firstLine="539"/>
              <w:jc w:val="both"/>
              <w:rPr>
                <w:rFonts w:cs="Arial"/>
                <w:szCs w:val="20"/>
              </w:rPr>
            </w:pPr>
            <w:r w:rsidRPr="0019667E">
              <w:rPr>
                <w:rFonts w:cs="Arial"/>
                <w:strike/>
                <w:color w:val="FF0000"/>
                <w:szCs w:val="20"/>
              </w:rPr>
              <w:t>-</w:t>
            </w:r>
            <w:r w:rsidRPr="00AA7812">
              <w:rPr>
                <w:rFonts w:cs="Arial"/>
                <w:szCs w:val="20"/>
              </w:rPr>
              <w:t xml:space="preserve"> наружный осмотр </w:t>
            </w:r>
            <w:r w:rsidRPr="0019667E">
              <w:rPr>
                <w:rFonts w:cs="Arial"/>
                <w:strike/>
                <w:color w:val="FF0000"/>
                <w:szCs w:val="20"/>
              </w:rPr>
              <w:t>мазутопроводов</w:t>
            </w:r>
            <w:r w:rsidRPr="00AA7812">
              <w:rPr>
                <w:rFonts w:cs="Arial"/>
                <w:szCs w:val="20"/>
              </w:rPr>
              <w:t xml:space="preserve"> и арматуры - не реже </w:t>
            </w:r>
            <w:r w:rsidRPr="0019667E">
              <w:rPr>
                <w:rFonts w:cs="Arial"/>
                <w:strike/>
                <w:color w:val="FF0000"/>
                <w:szCs w:val="20"/>
              </w:rPr>
              <w:t>одного</w:t>
            </w:r>
            <w:r w:rsidRPr="00AA7812">
              <w:rPr>
                <w:rFonts w:cs="Arial"/>
                <w:szCs w:val="20"/>
              </w:rPr>
              <w:t xml:space="preserve"> раза в год;</w:t>
            </w:r>
          </w:p>
          <w:p w14:paraId="11719D46" w14:textId="77777777" w:rsidR="0019667E" w:rsidRPr="0019667E" w:rsidRDefault="0019667E" w:rsidP="0019667E">
            <w:pPr>
              <w:autoSpaceDE w:val="0"/>
              <w:autoSpaceDN w:val="0"/>
              <w:adjustRightInd w:val="0"/>
              <w:spacing w:before="200" w:after="1" w:line="200" w:lineRule="atLeast"/>
              <w:ind w:firstLine="539"/>
              <w:jc w:val="both"/>
              <w:rPr>
                <w:rFonts w:cs="Arial"/>
                <w:szCs w:val="20"/>
              </w:rPr>
            </w:pPr>
            <w:r w:rsidRPr="0019667E">
              <w:rPr>
                <w:rFonts w:cs="Arial"/>
                <w:strike/>
                <w:color w:val="FF0000"/>
                <w:szCs w:val="20"/>
              </w:rPr>
              <w:t>-</w:t>
            </w:r>
            <w:r w:rsidRPr="00AA7812">
              <w:rPr>
                <w:rFonts w:cs="Arial"/>
                <w:szCs w:val="20"/>
              </w:rPr>
              <w:t xml:space="preserve"> выборочная ревизия арматуры - не реже </w:t>
            </w:r>
            <w:r w:rsidRPr="0019667E">
              <w:rPr>
                <w:rFonts w:cs="Arial"/>
                <w:strike/>
                <w:color w:val="FF0000"/>
                <w:szCs w:val="20"/>
              </w:rPr>
              <w:t>одного</w:t>
            </w:r>
            <w:r w:rsidRPr="00AA7812">
              <w:rPr>
                <w:rFonts w:cs="Arial"/>
                <w:szCs w:val="20"/>
              </w:rPr>
              <w:t xml:space="preserve"> раза в 4 года</w:t>
            </w:r>
            <w:r w:rsidRPr="0019667E">
              <w:rPr>
                <w:rFonts w:cs="Arial"/>
                <w:strike/>
                <w:color w:val="FF0000"/>
                <w:szCs w:val="20"/>
              </w:rPr>
              <w:t>;</w:t>
            </w:r>
          </w:p>
          <w:p w14:paraId="4EAB42BF" w14:textId="77777777" w:rsidR="0019667E" w:rsidRPr="0019667E" w:rsidRDefault="0019667E" w:rsidP="0019667E">
            <w:pPr>
              <w:autoSpaceDE w:val="0"/>
              <w:autoSpaceDN w:val="0"/>
              <w:adjustRightInd w:val="0"/>
              <w:spacing w:before="200" w:after="1" w:line="200" w:lineRule="atLeast"/>
              <w:ind w:firstLine="539"/>
              <w:jc w:val="both"/>
              <w:rPr>
                <w:rFonts w:cs="Arial"/>
                <w:szCs w:val="20"/>
              </w:rPr>
            </w:pPr>
            <w:r w:rsidRPr="0019667E">
              <w:rPr>
                <w:rFonts w:cs="Arial"/>
                <w:strike/>
                <w:color w:val="FF0000"/>
                <w:szCs w:val="20"/>
              </w:rPr>
              <w:t>- проверка паспортов на мазутопроводы и паровые спутники.</w:t>
            </w:r>
          </w:p>
          <w:p w14:paraId="1B2C7BB2" w14:textId="77777777" w:rsidR="0019667E" w:rsidRPr="00AA7812" w:rsidRDefault="0019667E" w:rsidP="0019667E">
            <w:pPr>
              <w:autoSpaceDE w:val="0"/>
              <w:autoSpaceDN w:val="0"/>
              <w:adjustRightInd w:val="0"/>
              <w:spacing w:before="200" w:after="1" w:line="200" w:lineRule="atLeast"/>
              <w:ind w:firstLine="539"/>
              <w:jc w:val="both"/>
              <w:rPr>
                <w:rFonts w:cs="Arial"/>
                <w:szCs w:val="20"/>
              </w:rPr>
            </w:pPr>
            <w:r w:rsidRPr="0019667E">
              <w:rPr>
                <w:rFonts w:cs="Arial"/>
                <w:strike/>
                <w:color w:val="FF0000"/>
                <w:szCs w:val="20"/>
              </w:rPr>
              <w:t>4.2.33.</w:t>
            </w:r>
            <w:r w:rsidRPr="00AA7812">
              <w:rPr>
                <w:rFonts w:cs="Arial"/>
                <w:szCs w:val="20"/>
              </w:rPr>
              <w:t xml:space="preserve"> Вязкость </w:t>
            </w:r>
            <w:r w:rsidRPr="0019667E">
              <w:rPr>
                <w:rFonts w:cs="Arial"/>
                <w:strike/>
                <w:color w:val="FF0000"/>
                <w:szCs w:val="20"/>
              </w:rPr>
              <w:t>мазута</w:t>
            </w:r>
            <w:r w:rsidRPr="00AA7812">
              <w:rPr>
                <w:rFonts w:cs="Arial"/>
                <w:szCs w:val="20"/>
              </w:rPr>
              <w:t>, подаваемого</w:t>
            </w:r>
            <w:r w:rsidRPr="00AF3036">
              <w:rPr>
                <w:rFonts w:cs="Arial"/>
                <w:szCs w:val="20"/>
              </w:rPr>
              <w:t xml:space="preserve"> </w:t>
            </w:r>
            <w:r w:rsidRPr="0019667E">
              <w:rPr>
                <w:rFonts w:cs="Arial"/>
                <w:strike/>
                <w:color w:val="FF0000"/>
                <w:szCs w:val="20"/>
              </w:rPr>
              <w:t>в котельную</w:t>
            </w:r>
            <w:r w:rsidRPr="00AA7812">
              <w:rPr>
                <w:rFonts w:cs="Arial"/>
                <w:szCs w:val="20"/>
              </w:rPr>
              <w:t xml:space="preserve">, не должна превышать: для механических и </w:t>
            </w:r>
            <w:proofErr w:type="spellStart"/>
            <w:r w:rsidRPr="00AA7812">
              <w:rPr>
                <w:rFonts w:cs="Arial"/>
                <w:szCs w:val="20"/>
              </w:rPr>
              <w:t>паромеханических</w:t>
            </w:r>
            <w:proofErr w:type="spellEnd"/>
            <w:r w:rsidRPr="00AA7812">
              <w:rPr>
                <w:rFonts w:cs="Arial"/>
                <w:szCs w:val="20"/>
              </w:rPr>
              <w:t xml:space="preserve"> форсунок - 2,5 </w:t>
            </w:r>
            <w:r w:rsidRPr="0019667E">
              <w:rPr>
                <w:rFonts w:cs="Arial"/>
                <w:strike/>
                <w:color w:val="FF0000"/>
                <w:szCs w:val="20"/>
              </w:rPr>
              <w:t>град.</w:t>
            </w:r>
            <w:r w:rsidRPr="00AA7812">
              <w:rPr>
                <w:rFonts w:cs="Arial"/>
                <w:szCs w:val="20"/>
              </w:rPr>
              <w:t xml:space="preserve"> ВУ (16 мм</w:t>
            </w:r>
            <w:r w:rsidRPr="0019667E">
              <w:rPr>
                <w:rFonts w:cs="Arial"/>
                <w:strike/>
                <w:color w:val="FF0000"/>
                <w:szCs w:val="20"/>
              </w:rPr>
              <w:t>2</w:t>
            </w:r>
            <w:r w:rsidRPr="00AA7812">
              <w:rPr>
                <w:rFonts w:cs="Arial"/>
                <w:szCs w:val="20"/>
              </w:rPr>
              <w:t>/с)</w:t>
            </w:r>
            <w:r w:rsidRPr="0019667E">
              <w:rPr>
                <w:rFonts w:cs="Arial"/>
                <w:strike/>
                <w:color w:val="FF0000"/>
                <w:szCs w:val="20"/>
              </w:rPr>
              <w:t>,</w:t>
            </w:r>
            <w:r w:rsidRPr="00AA7812">
              <w:rPr>
                <w:rFonts w:cs="Arial"/>
                <w:szCs w:val="20"/>
              </w:rPr>
              <w:t xml:space="preserve"> для паровых и ротационных форсунок - 6 </w:t>
            </w:r>
            <w:r w:rsidRPr="0019667E">
              <w:rPr>
                <w:rFonts w:cs="Arial"/>
                <w:strike/>
                <w:color w:val="FF0000"/>
                <w:szCs w:val="20"/>
              </w:rPr>
              <w:t>град.</w:t>
            </w:r>
            <w:r w:rsidRPr="00AA7812">
              <w:rPr>
                <w:rFonts w:cs="Arial"/>
                <w:szCs w:val="20"/>
              </w:rPr>
              <w:t xml:space="preserve"> ВУ (44 мм</w:t>
            </w:r>
            <w:r w:rsidRPr="0019667E">
              <w:rPr>
                <w:rFonts w:cs="Arial"/>
                <w:strike/>
                <w:color w:val="FF0000"/>
                <w:szCs w:val="20"/>
              </w:rPr>
              <w:t>2</w:t>
            </w:r>
            <w:r w:rsidRPr="00AA7812">
              <w:rPr>
                <w:rFonts w:cs="Arial"/>
                <w:szCs w:val="20"/>
              </w:rPr>
              <w:t>/с).</w:t>
            </w:r>
          </w:p>
          <w:p w14:paraId="14921B22" w14:textId="77777777" w:rsidR="0019667E" w:rsidRPr="00AA7812" w:rsidRDefault="0019667E" w:rsidP="0019667E">
            <w:pPr>
              <w:autoSpaceDE w:val="0"/>
              <w:autoSpaceDN w:val="0"/>
              <w:adjustRightInd w:val="0"/>
              <w:spacing w:before="200" w:after="1" w:line="200" w:lineRule="atLeast"/>
              <w:ind w:firstLine="539"/>
              <w:jc w:val="both"/>
              <w:rPr>
                <w:rFonts w:cs="Arial"/>
                <w:szCs w:val="20"/>
              </w:rPr>
            </w:pPr>
            <w:r w:rsidRPr="0019667E">
              <w:rPr>
                <w:rFonts w:cs="Arial"/>
                <w:strike/>
                <w:color w:val="FF0000"/>
                <w:szCs w:val="20"/>
              </w:rPr>
              <w:lastRenderedPageBreak/>
              <w:t>4.2.34.</w:t>
            </w:r>
            <w:r w:rsidRPr="00AA7812">
              <w:rPr>
                <w:rFonts w:cs="Arial"/>
                <w:szCs w:val="20"/>
              </w:rPr>
              <w:t xml:space="preserve"> Фильтры топлива очищаются (паровой продувкой, вручную или химическим способом) при повышении </w:t>
            </w:r>
            <w:r w:rsidRPr="0019667E">
              <w:rPr>
                <w:rFonts w:cs="Arial"/>
                <w:strike/>
                <w:color w:val="FF0000"/>
                <w:szCs w:val="20"/>
              </w:rPr>
              <w:t>их сопротивления</w:t>
            </w:r>
            <w:r w:rsidRPr="00AA7812">
              <w:rPr>
                <w:rFonts w:cs="Arial"/>
                <w:szCs w:val="20"/>
              </w:rPr>
              <w:t xml:space="preserve"> на 50% по сравнению с начальным </w:t>
            </w:r>
            <w:r w:rsidRPr="0019667E">
              <w:rPr>
                <w:rFonts w:cs="Arial"/>
                <w:strike/>
                <w:color w:val="FF0000"/>
                <w:szCs w:val="20"/>
              </w:rPr>
              <w:t>(</w:t>
            </w:r>
            <w:r w:rsidRPr="00AA7812">
              <w:rPr>
                <w:rFonts w:cs="Arial"/>
                <w:szCs w:val="20"/>
              </w:rPr>
              <w:t>в чистом состоянии</w:t>
            </w:r>
            <w:r w:rsidRPr="0019667E">
              <w:rPr>
                <w:rFonts w:cs="Arial"/>
                <w:strike/>
                <w:color w:val="FF0000"/>
                <w:szCs w:val="20"/>
              </w:rPr>
              <w:t>)</w:t>
            </w:r>
            <w:r w:rsidRPr="00AA7812">
              <w:rPr>
                <w:rFonts w:cs="Arial"/>
                <w:szCs w:val="20"/>
              </w:rPr>
              <w:t xml:space="preserve"> при </w:t>
            </w:r>
            <w:r w:rsidRPr="0019667E">
              <w:rPr>
                <w:rFonts w:cs="Arial"/>
                <w:strike/>
                <w:color w:val="FF0000"/>
                <w:szCs w:val="20"/>
              </w:rPr>
              <w:t>расчетной</w:t>
            </w:r>
            <w:r w:rsidRPr="00AA7812">
              <w:rPr>
                <w:rFonts w:cs="Arial"/>
                <w:szCs w:val="20"/>
              </w:rPr>
              <w:t xml:space="preserve"> нагрузке. Обжиг фильтрующей сетки при очистке не допускается.</w:t>
            </w:r>
          </w:p>
          <w:p w14:paraId="4427950F" w14:textId="16085C88" w:rsidR="0019667E" w:rsidRDefault="0019667E" w:rsidP="0019667E">
            <w:pPr>
              <w:autoSpaceDE w:val="0"/>
              <w:autoSpaceDN w:val="0"/>
              <w:adjustRightInd w:val="0"/>
              <w:spacing w:before="200" w:after="1" w:line="200" w:lineRule="atLeast"/>
              <w:ind w:firstLine="539"/>
              <w:jc w:val="both"/>
              <w:rPr>
                <w:rFonts w:cs="Arial"/>
                <w:szCs w:val="20"/>
              </w:rPr>
            </w:pPr>
            <w:bookmarkStart w:id="107" w:name="П82"/>
            <w:bookmarkEnd w:id="107"/>
            <w:proofErr w:type="spellStart"/>
            <w:r w:rsidRPr="0019667E">
              <w:rPr>
                <w:rFonts w:cs="Arial"/>
                <w:strike/>
                <w:color w:val="FF0000"/>
                <w:szCs w:val="20"/>
              </w:rPr>
              <w:t>Мазутоподогреватели</w:t>
            </w:r>
            <w:proofErr w:type="spellEnd"/>
            <w:r w:rsidRPr="00F42FD9">
              <w:rPr>
                <w:rFonts w:cs="Arial"/>
                <w:szCs w:val="20"/>
              </w:rPr>
              <w:t xml:space="preserve"> очищаются при снижении их тепловой мощности на 30% </w:t>
            </w:r>
            <w:r w:rsidRPr="0019667E">
              <w:rPr>
                <w:rFonts w:cs="Arial"/>
                <w:strike/>
                <w:color w:val="FF0000"/>
                <w:szCs w:val="20"/>
              </w:rPr>
              <w:t>номинальной, но не реже одного раза в год</w:t>
            </w:r>
            <w:r w:rsidRPr="00F42FD9">
              <w:rPr>
                <w:rFonts w:cs="Arial"/>
                <w:szCs w:val="20"/>
              </w:rPr>
              <w:t>.</w:t>
            </w:r>
          </w:p>
          <w:p w14:paraId="59D2921D" w14:textId="535D1ED7" w:rsidR="00F42FD9" w:rsidRPr="0019667E" w:rsidRDefault="00E7137B" w:rsidP="00F42FD9">
            <w:pPr>
              <w:autoSpaceDE w:val="0"/>
              <w:autoSpaceDN w:val="0"/>
              <w:adjustRightInd w:val="0"/>
              <w:spacing w:after="1" w:line="200" w:lineRule="atLeast"/>
              <w:jc w:val="both"/>
              <w:rPr>
                <w:rFonts w:cs="Arial"/>
                <w:szCs w:val="20"/>
              </w:rPr>
            </w:pPr>
            <w:hyperlink w:anchor="П81" w:history="1">
              <w:r w:rsidR="00F42FD9" w:rsidRPr="00F42FD9">
                <w:rPr>
                  <w:rStyle w:val="a3"/>
                  <w:rFonts w:cs="Arial"/>
                  <w:szCs w:val="20"/>
                </w:rPr>
                <w:t>См. схожий фрагмент в сравниваемом документе</w:t>
              </w:r>
            </w:hyperlink>
          </w:p>
          <w:p w14:paraId="3D8E32A5" w14:textId="77777777" w:rsidR="0019667E" w:rsidRPr="0019667E" w:rsidRDefault="0019667E" w:rsidP="0019667E">
            <w:pPr>
              <w:autoSpaceDE w:val="0"/>
              <w:autoSpaceDN w:val="0"/>
              <w:adjustRightInd w:val="0"/>
              <w:spacing w:before="200" w:after="1" w:line="200" w:lineRule="atLeast"/>
              <w:ind w:firstLine="539"/>
              <w:jc w:val="both"/>
              <w:rPr>
                <w:rFonts w:cs="Arial"/>
                <w:szCs w:val="20"/>
              </w:rPr>
            </w:pPr>
            <w:r w:rsidRPr="0019667E">
              <w:rPr>
                <w:rFonts w:cs="Arial"/>
                <w:strike/>
                <w:color w:val="FF0000"/>
                <w:szCs w:val="20"/>
              </w:rPr>
              <w:t>4.2.35. Резервные насосы, подогреватели и фильтры топлива содержатся в исправном состоянии и в постоянной готовности к работе.</w:t>
            </w:r>
          </w:p>
          <w:p w14:paraId="1339C7C0" w14:textId="77777777" w:rsidR="0019667E" w:rsidRPr="0019667E" w:rsidRDefault="0019667E" w:rsidP="0019667E">
            <w:pPr>
              <w:autoSpaceDE w:val="0"/>
              <w:autoSpaceDN w:val="0"/>
              <w:adjustRightInd w:val="0"/>
              <w:spacing w:before="200" w:after="1" w:line="200" w:lineRule="atLeast"/>
              <w:ind w:firstLine="539"/>
              <w:jc w:val="both"/>
              <w:rPr>
                <w:rFonts w:cs="Arial"/>
                <w:szCs w:val="20"/>
              </w:rPr>
            </w:pPr>
            <w:r w:rsidRPr="0019667E">
              <w:rPr>
                <w:rFonts w:cs="Arial"/>
                <w:strike/>
                <w:color w:val="FF0000"/>
                <w:szCs w:val="20"/>
              </w:rPr>
              <w:t>Проверка включения резервного насоса от действия устройств автоматического ввода резерва проводится по утвержденному графику, но не реже одного раза в месяц.</w:t>
            </w:r>
          </w:p>
          <w:p w14:paraId="2AB0C221" w14:textId="516F00CA" w:rsidR="0019667E" w:rsidRDefault="0019667E" w:rsidP="0019667E">
            <w:pPr>
              <w:autoSpaceDE w:val="0"/>
              <w:autoSpaceDN w:val="0"/>
              <w:adjustRightInd w:val="0"/>
              <w:spacing w:before="200" w:after="1" w:line="200" w:lineRule="atLeast"/>
              <w:ind w:firstLine="539"/>
              <w:jc w:val="both"/>
              <w:rPr>
                <w:rFonts w:cs="Arial"/>
                <w:szCs w:val="20"/>
              </w:rPr>
            </w:pPr>
            <w:bookmarkStart w:id="108" w:name="П85"/>
            <w:bookmarkEnd w:id="108"/>
            <w:r w:rsidRPr="0019667E">
              <w:rPr>
                <w:rFonts w:cs="Arial"/>
                <w:strike/>
                <w:color w:val="FF0000"/>
                <w:szCs w:val="20"/>
              </w:rPr>
              <w:t>4.2.36.</w:t>
            </w:r>
            <w:r w:rsidRPr="001E466C">
              <w:rPr>
                <w:rFonts w:cs="Arial"/>
                <w:szCs w:val="20"/>
              </w:rPr>
              <w:t xml:space="preserve"> При выводе в ремонт трубопроводов или оборудования они </w:t>
            </w:r>
            <w:r w:rsidRPr="0019667E">
              <w:rPr>
                <w:rFonts w:cs="Arial"/>
                <w:strike/>
                <w:color w:val="FF0000"/>
                <w:szCs w:val="20"/>
              </w:rPr>
              <w:t>надежно</w:t>
            </w:r>
            <w:r w:rsidRPr="001E466C">
              <w:rPr>
                <w:rFonts w:cs="Arial"/>
                <w:szCs w:val="20"/>
              </w:rPr>
              <w:t xml:space="preserve"> отключаются </w:t>
            </w:r>
            <w:r w:rsidRPr="0019667E">
              <w:rPr>
                <w:rFonts w:cs="Arial"/>
                <w:strike/>
                <w:color w:val="FF0000"/>
                <w:szCs w:val="20"/>
              </w:rPr>
              <w:t>от работающих</w:t>
            </w:r>
            <w:r w:rsidRPr="001E466C">
              <w:rPr>
                <w:rFonts w:cs="Arial"/>
                <w:szCs w:val="20"/>
              </w:rPr>
              <w:t>, дренируются и пропариваются.</w:t>
            </w:r>
          </w:p>
          <w:p w14:paraId="2A7E266B" w14:textId="66ED5EE7" w:rsidR="001E466C" w:rsidRPr="001E466C" w:rsidRDefault="00E7137B" w:rsidP="001E466C">
            <w:pPr>
              <w:autoSpaceDE w:val="0"/>
              <w:autoSpaceDN w:val="0"/>
              <w:adjustRightInd w:val="0"/>
              <w:spacing w:after="1" w:line="200" w:lineRule="atLeast"/>
              <w:jc w:val="both"/>
              <w:rPr>
                <w:rFonts w:cs="Arial"/>
                <w:szCs w:val="20"/>
              </w:rPr>
            </w:pPr>
            <w:hyperlink w:anchor="П86" w:history="1">
              <w:r w:rsidR="001E466C" w:rsidRPr="001E466C">
                <w:rPr>
                  <w:rStyle w:val="a3"/>
                  <w:rFonts w:cs="Arial"/>
                  <w:szCs w:val="20"/>
                </w:rPr>
                <w:t>См. схожий фрагмент в сравниваемом документе</w:t>
              </w:r>
            </w:hyperlink>
          </w:p>
          <w:p w14:paraId="5A143A5D" w14:textId="77777777" w:rsidR="0019667E" w:rsidRPr="001E466C" w:rsidRDefault="0019667E" w:rsidP="0019667E">
            <w:pPr>
              <w:autoSpaceDE w:val="0"/>
              <w:autoSpaceDN w:val="0"/>
              <w:adjustRightInd w:val="0"/>
              <w:spacing w:before="200" w:after="1" w:line="200" w:lineRule="atLeast"/>
              <w:ind w:firstLine="539"/>
              <w:jc w:val="both"/>
              <w:rPr>
                <w:rFonts w:cs="Arial"/>
                <w:szCs w:val="20"/>
              </w:rPr>
            </w:pPr>
            <w:r w:rsidRPr="001E466C">
              <w:rPr>
                <w:rFonts w:cs="Arial"/>
                <w:szCs w:val="20"/>
              </w:rPr>
              <w:t xml:space="preserve">На отключенных участках </w:t>
            </w:r>
            <w:r w:rsidRPr="0019667E">
              <w:rPr>
                <w:rFonts w:cs="Arial"/>
                <w:strike/>
                <w:color w:val="FF0000"/>
                <w:szCs w:val="20"/>
              </w:rPr>
              <w:t>топливопроводов</w:t>
            </w:r>
            <w:r w:rsidRPr="001E466C">
              <w:rPr>
                <w:rFonts w:cs="Arial"/>
                <w:szCs w:val="20"/>
              </w:rPr>
              <w:t xml:space="preserve"> паровые или другие </w:t>
            </w:r>
            <w:r w:rsidRPr="0019667E">
              <w:rPr>
                <w:rFonts w:cs="Arial"/>
                <w:strike/>
                <w:color w:val="FF0000"/>
                <w:szCs w:val="20"/>
              </w:rPr>
              <w:t>"спутники"</w:t>
            </w:r>
            <w:r w:rsidRPr="001E466C">
              <w:rPr>
                <w:rFonts w:cs="Arial"/>
                <w:szCs w:val="20"/>
              </w:rPr>
              <w:t xml:space="preserve"> отключаются.</w:t>
            </w:r>
          </w:p>
          <w:p w14:paraId="550FDB79" w14:textId="77777777" w:rsidR="0019667E" w:rsidRPr="0019667E" w:rsidRDefault="0019667E" w:rsidP="0019667E">
            <w:pPr>
              <w:autoSpaceDE w:val="0"/>
              <w:autoSpaceDN w:val="0"/>
              <w:adjustRightInd w:val="0"/>
              <w:spacing w:before="200" w:after="1" w:line="200" w:lineRule="atLeast"/>
              <w:ind w:firstLine="539"/>
              <w:jc w:val="both"/>
              <w:rPr>
                <w:rFonts w:cs="Arial"/>
                <w:szCs w:val="20"/>
              </w:rPr>
            </w:pPr>
            <w:r w:rsidRPr="0019667E">
              <w:rPr>
                <w:rFonts w:cs="Arial"/>
                <w:strike/>
                <w:color w:val="FF0000"/>
                <w:szCs w:val="20"/>
              </w:rPr>
              <w:t>4.2.37.</w:t>
            </w:r>
            <w:r w:rsidRPr="001E466C">
              <w:rPr>
                <w:rFonts w:cs="Arial"/>
                <w:szCs w:val="20"/>
              </w:rPr>
              <w:t xml:space="preserve"> Перед включением резервуара с </w:t>
            </w:r>
            <w:r w:rsidRPr="0019667E">
              <w:rPr>
                <w:rFonts w:cs="Arial"/>
                <w:strike/>
                <w:color w:val="FF0000"/>
                <w:szCs w:val="20"/>
              </w:rPr>
              <w:t>мазутом</w:t>
            </w:r>
            <w:r w:rsidRPr="001E466C">
              <w:rPr>
                <w:rFonts w:cs="Arial"/>
                <w:szCs w:val="20"/>
              </w:rPr>
              <w:t xml:space="preserve"> в работу </w:t>
            </w:r>
            <w:r w:rsidRPr="0019667E">
              <w:rPr>
                <w:rFonts w:cs="Arial"/>
                <w:strike/>
                <w:color w:val="FF0000"/>
                <w:szCs w:val="20"/>
              </w:rPr>
              <w:t>после длительного хранения в нем топлива</w:t>
            </w:r>
            <w:r w:rsidRPr="001E466C">
              <w:rPr>
                <w:rFonts w:cs="Arial"/>
                <w:szCs w:val="20"/>
              </w:rPr>
              <w:t xml:space="preserve"> из придонного слоя (0,5 м) отбирается проба </w:t>
            </w:r>
            <w:r w:rsidRPr="0019667E">
              <w:rPr>
                <w:rFonts w:cs="Arial"/>
                <w:strike/>
                <w:color w:val="FF0000"/>
                <w:szCs w:val="20"/>
              </w:rPr>
              <w:t>мазута</w:t>
            </w:r>
            <w:r w:rsidRPr="001E466C">
              <w:rPr>
                <w:rFonts w:cs="Arial"/>
                <w:szCs w:val="20"/>
              </w:rPr>
              <w:t xml:space="preserve"> для анализа на влажность и принимаются меры, предотвращающие попадание отстоявшейся воды и </w:t>
            </w:r>
            <w:r w:rsidRPr="0019667E">
              <w:rPr>
                <w:rFonts w:cs="Arial"/>
                <w:strike/>
                <w:color w:val="FF0000"/>
                <w:szCs w:val="20"/>
              </w:rPr>
              <w:t>мазута большой обводненности в котельную</w:t>
            </w:r>
            <w:r w:rsidRPr="001E466C">
              <w:rPr>
                <w:rFonts w:cs="Arial"/>
                <w:szCs w:val="20"/>
              </w:rPr>
              <w:t>.</w:t>
            </w:r>
          </w:p>
          <w:p w14:paraId="5C639B0E" w14:textId="77777777" w:rsidR="0019667E" w:rsidRPr="0019667E" w:rsidRDefault="0019667E" w:rsidP="0019667E">
            <w:pPr>
              <w:autoSpaceDE w:val="0"/>
              <w:autoSpaceDN w:val="0"/>
              <w:adjustRightInd w:val="0"/>
              <w:spacing w:before="200" w:after="1" w:line="200" w:lineRule="atLeast"/>
              <w:ind w:firstLine="539"/>
              <w:jc w:val="both"/>
              <w:rPr>
                <w:rFonts w:cs="Arial"/>
                <w:szCs w:val="20"/>
              </w:rPr>
            </w:pPr>
            <w:r w:rsidRPr="0019667E">
              <w:rPr>
                <w:rFonts w:cs="Arial"/>
                <w:strike/>
                <w:color w:val="FF0000"/>
                <w:szCs w:val="20"/>
              </w:rPr>
              <w:t>4.2.38. Задвижки и вентили открываются руками. Применять рычаги и ударный инструмент для их открывания не допускается.</w:t>
            </w:r>
          </w:p>
          <w:p w14:paraId="744049B7" w14:textId="77777777" w:rsidR="0019667E" w:rsidRPr="0019667E" w:rsidRDefault="0019667E" w:rsidP="0019667E">
            <w:pPr>
              <w:autoSpaceDE w:val="0"/>
              <w:autoSpaceDN w:val="0"/>
              <w:adjustRightInd w:val="0"/>
              <w:spacing w:before="200" w:after="1" w:line="200" w:lineRule="atLeast"/>
              <w:ind w:firstLine="539"/>
              <w:jc w:val="both"/>
              <w:rPr>
                <w:rFonts w:cs="Arial"/>
                <w:szCs w:val="20"/>
              </w:rPr>
            </w:pPr>
            <w:r w:rsidRPr="0019667E">
              <w:rPr>
                <w:rFonts w:cs="Arial"/>
                <w:strike/>
                <w:color w:val="FF0000"/>
                <w:szCs w:val="20"/>
              </w:rPr>
              <w:t>4.2.39.</w:t>
            </w:r>
            <w:r w:rsidRPr="001E466C">
              <w:rPr>
                <w:rFonts w:cs="Arial"/>
                <w:szCs w:val="20"/>
              </w:rPr>
              <w:t xml:space="preserve"> Резервуары </w:t>
            </w:r>
            <w:r w:rsidRPr="0019667E">
              <w:rPr>
                <w:rFonts w:cs="Arial"/>
                <w:strike/>
                <w:color w:val="FF0000"/>
                <w:szCs w:val="20"/>
              </w:rPr>
              <w:t>необходимо освобождать</w:t>
            </w:r>
            <w:r w:rsidRPr="001E466C">
              <w:rPr>
                <w:rFonts w:cs="Arial"/>
                <w:szCs w:val="20"/>
              </w:rPr>
              <w:t xml:space="preserve"> от паров топлива путем естественного проветривания</w:t>
            </w:r>
            <w:r w:rsidRPr="0019667E">
              <w:rPr>
                <w:rFonts w:cs="Arial"/>
                <w:strike/>
                <w:color w:val="FF0000"/>
                <w:szCs w:val="20"/>
              </w:rPr>
              <w:t>, при этом</w:t>
            </w:r>
            <w:r w:rsidRPr="001E466C">
              <w:rPr>
                <w:rFonts w:cs="Arial"/>
                <w:szCs w:val="20"/>
              </w:rPr>
              <w:t xml:space="preserve"> паропровод и </w:t>
            </w:r>
            <w:r w:rsidRPr="0019667E">
              <w:rPr>
                <w:rFonts w:cs="Arial"/>
                <w:strike/>
                <w:color w:val="FF0000"/>
                <w:szCs w:val="20"/>
              </w:rPr>
              <w:t>проволока</w:t>
            </w:r>
            <w:r w:rsidRPr="001E466C">
              <w:rPr>
                <w:rFonts w:cs="Arial"/>
                <w:szCs w:val="20"/>
              </w:rPr>
              <w:t xml:space="preserve"> парового рукава </w:t>
            </w:r>
            <w:r w:rsidRPr="0019667E">
              <w:rPr>
                <w:rFonts w:cs="Arial"/>
                <w:strike/>
                <w:color w:val="FF0000"/>
                <w:szCs w:val="20"/>
              </w:rPr>
              <w:t>во время пропаривания резервуара</w:t>
            </w:r>
            <w:r w:rsidRPr="001E466C">
              <w:rPr>
                <w:rFonts w:cs="Arial"/>
                <w:szCs w:val="20"/>
              </w:rPr>
              <w:t xml:space="preserve"> заземляются.</w:t>
            </w:r>
          </w:p>
          <w:p w14:paraId="6158E551" w14:textId="36A96383" w:rsidR="0019667E" w:rsidRDefault="0019667E" w:rsidP="0019667E">
            <w:pPr>
              <w:autoSpaceDE w:val="0"/>
              <w:autoSpaceDN w:val="0"/>
              <w:adjustRightInd w:val="0"/>
              <w:spacing w:before="200" w:after="1" w:line="200" w:lineRule="atLeast"/>
              <w:ind w:firstLine="539"/>
              <w:jc w:val="both"/>
              <w:rPr>
                <w:rFonts w:cs="Arial"/>
                <w:szCs w:val="20"/>
              </w:rPr>
            </w:pPr>
            <w:bookmarkStart w:id="109" w:name="П84"/>
            <w:bookmarkEnd w:id="109"/>
            <w:r w:rsidRPr="0019667E">
              <w:rPr>
                <w:rFonts w:cs="Arial"/>
                <w:strike/>
                <w:color w:val="FF0000"/>
                <w:szCs w:val="20"/>
              </w:rPr>
              <w:t>4.2.40.</w:t>
            </w:r>
            <w:r w:rsidRPr="00F42FD9">
              <w:rPr>
                <w:rFonts w:cs="Arial"/>
                <w:szCs w:val="20"/>
              </w:rPr>
              <w:t xml:space="preserve"> В напорных </w:t>
            </w:r>
            <w:r w:rsidRPr="0019667E">
              <w:rPr>
                <w:rFonts w:cs="Arial"/>
                <w:strike/>
                <w:color w:val="FF0000"/>
                <w:szCs w:val="20"/>
              </w:rPr>
              <w:t>мазутопроводах котельных</w:t>
            </w:r>
            <w:r w:rsidRPr="00F42FD9">
              <w:rPr>
                <w:rFonts w:cs="Arial"/>
                <w:szCs w:val="20"/>
              </w:rPr>
              <w:t xml:space="preserve">, оборудованных механическими форсунками, </w:t>
            </w:r>
            <w:r w:rsidRPr="0019667E">
              <w:rPr>
                <w:rFonts w:cs="Arial"/>
                <w:strike/>
                <w:color w:val="FF0000"/>
                <w:szCs w:val="20"/>
              </w:rPr>
              <w:t>поддерживается постоянное</w:t>
            </w:r>
            <w:r w:rsidRPr="00F42FD9">
              <w:rPr>
                <w:rFonts w:cs="Arial"/>
                <w:szCs w:val="20"/>
              </w:rPr>
              <w:t xml:space="preserve"> давление </w:t>
            </w:r>
            <w:r w:rsidRPr="0019667E">
              <w:rPr>
                <w:rFonts w:cs="Arial"/>
                <w:strike/>
                <w:color w:val="FF0000"/>
                <w:szCs w:val="20"/>
              </w:rPr>
              <w:t>согласно проекту с отклонением не более 0,1 МПа (1</w:t>
            </w:r>
            <w:r w:rsidR="00C74CE1">
              <w:rPr>
                <w:rFonts w:cs="Arial"/>
                <w:strike/>
                <w:color w:val="FF0000"/>
                <w:szCs w:val="20"/>
              </w:rPr>
              <w:t xml:space="preserve"> </w:t>
            </w:r>
            <w:r w:rsidRPr="0019667E">
              <w:rPr>
                <w:rFonts w:cs="Arial"/>
                <w:strike/>
                <w:color w:val="FF0000"/>
                <w:szCs w:val="20"/>
              </w:rPr>
              <w:t>кгс/см2)</w:t>
            </w:r>
            <w:r w:rsidRPr="00F42FD9">
              <w:rPr>
                <w:rFonts w:cs="Arial"/>
                <w:szCs w:val="20"/>
              </w:rPr>
              <w:t>.</w:t>
            </w:r>
          </w:p>
          <w:p w14:paraId="2B9C16D3" w14:textId="3B45AB8E" w:rsidR="00F42FD9" w:rsidRPr="0019667E" w:rsidRDefault="00E7137B" w:rsidP="00F42FD9">
            <w:pPr>
              <w:autoSpaceDE w:val="0"/>
              <w:autoSpaceDN w:val="0"/>
              <w:adjustRightInd w:val="0"/>
              <w:spacing w:after="1" w:line="200" w:lineRule="atLeast"/>
              <w:jc w:val="both"/>
              <w:rPr>
                <w:rFonts w:cs="Arial"/>
                <w:szCs w:val="20"/>
              </w:rPr>
            </w:pPr>
            <w:hyperlink w:anchor="П83" w:history="1">
              <w:r w:rsidR="00F42FD9" w:rsidRPr="00F42FD9">
                <w:rPr>
                  <w:rStyle w:val="a3"/>
                  <w:rFonts w:cs="Arial"/>
                  <w:szCs w:val="20"/>
                </w:rPr>
                <w:t>См. схожий фрагмент в сравниваемом документе</w:t>
              </w:r>
            </w:hyperlink>
          </w:p>
          <w:p w14:paraId="5167BFD0" w14:textId="184D0210" w:rsidR="0019667E" w:rsidRPr="006C5495" w:rsidRDefault="0019667E" w:rsidP="0019667E">
            <w:pPr>
              <w:autoSpaceDE w:val="0"/>
              <w:autoSpaceDN w:val="0"/>
              <w:adjustRightInd w:val="0"/>
              <w:spacing w:before="200" w:after="1" w:line="200" w:lineRule="atLeast"/>
              <w:ind w:firstLine="539"/>
              <w:jc w:val="both"/>
              <w:rPr>
                <w:rFonts w:cs="Arial"/>
                <w:szCs w:val="20"/>
              </w:rPr>
            </w:pPr>
            <w:r w:rsidRPr="0019667E">
              <w:rPr>
                <w:rFonts w:cs="Arial"/>
                <w:strike/>
                <w:color w:val="FF0000"/>
                <w:szCs w:val="20"/>
              </w:rPr>
              <w:lastRenderedPageBreak/>
              <w:t>4.2.41. Текущий и капитальный ремонты насосов жидкого топлива производятся по утвержденному графику и в сроки, соответствующие требованиям завода-изготовителя.</w:t>
            </w:r>
          </w:p>
        </w:tc>
        <w:tc>
          <w:tcPr>
            <w:tcW w:w="7597" w:type="dxa"/>
          </w:tcPr>
          <w:p w14:paraId="143667CE" w14:textId="77777777" w:rsidR="0019667E" w:rsidRPr="006C5495" w:rsidRDefault="0019667E" w:rsidP="0019667E">
            <w:pPr>
              <w:spacing w:after="1" w:line="200" w:lineRule="atLeast"/>
              <w:jc w:val="both"/>
              <w:rPr>
                <w:rFonts w:cs="Arial"/>
                <w:szCs w:val="20"/>
              </w:rPr>
            </w:pPr>
          </w:p>
        </w:tc>
      </w:tr>
      <w:tr w:rsidR="0019667E" w:rsidRPr="006C5495" w14:paraId="381A40D6" w14:textId="77777777" w:rsidTr="006C5495">
        <w:tc>
          <w:tcPr>
            <w:tcW w:w="7597" w:type="dxa"/>
          </w:tcPr>
          <w:p w14:paraId="5546419E" w14:textId="7990320A" w:rsidR="0019667E" w:rsidRPr="006C5495" w:rsidRDefault="00B172E7" w:rsidP="00B172E7">
            <w:pPr>
              <w:autoSpaceDE w:val="0"/>
              <w:autoSpaceDN w:val="0"/>
              <w:adjustRightInd w:val="0"/>
              <w:spacing w:before="200" w:after="1" w:line="200" w:lineRule="atLeast"/>
              <w:ind w:firstLine="539"/>
              <w:jc w:val="both"/>
              <w:rPr>
                <w:rFonts w:cs="Arial"/>
                <w:szCs w:val="20"/>
              </w:rPr>
            </w:pPr>
            <w:r w:rsidRPr="00B172E7">
              <w:rPr>
                <w:rFonts w:cs="Arial"/>
                <w:strike/>
                <w:color w:val="FF0000"/>
                <w:szCs w:val="20"/>
              </w:rPr>
              <w:lastRenderedPageBreak/>
              <w:t>4.2.42.</w:t>
            </w:r>
            <w:r>
              <w:rPr>
                <w:rFonts w:cs="Arial"/>
                <w:szCs w:val="20"/>
              </w:rPr>
              <w:t xml:space="preserve"> По утвержденному графику, но не реже </w:t>
            </w:r>
            <w:r w:rsidRPr="00B172E7">
              <w:rPr>
                <w:rFonts w:cs="Arial"/>
                <w:strike/>
                <w:color w:val="FF0000"/>
                <w:szCs w:val="20"/>
              </w:rPr>
              <w:t>одного</w:t>
            </w:r>
            <w:r>
              <w:rPr>
                <w:rFonts w:cs="Arial"/>
                <w:szCs w:val="20"/>
              </w:rPr>
              <w:t xml:space="preserve"> раза в неделю, проверяются действие сигнализации предельного повышения давления </w:t>
            </w:r>
            <w:r w:rsidRPr="00B172E7">
              <w:rPr>
                <w:rFonts w:cs="Arial"/>
                <w:strike/>
                <w:color w:val="FF0000"/>
                <w:szCs w:val="20"/>
              </w:rPr>
              <w:t>и</w:t>
            </w:r>
            <w:r>
              <w:rPr>
                <w:rFonts w:cs="Arial"/>
                <w:szCs w:val="20"/>
              </w:rPr>
              <w:t xml:space="preserve"> повышения температуры и понижения давления топлива, подаваемого в котельную на сжигание, правильность показаний, выведенных на щит управления дистанционных уровнемеров и приборов измерения температуры топлива в резервуарах и приемных емкостях.</w:t>
            </w:r>
          </w:p>
        </w:tc>
        <w:tc>
          <w:tcPr>
            <w:tcW w:w="7597" w:type="dxa"/>
          </w:tcPr>
          <w:p w14:paraId="03503BFE" w14:textId="664506EF" w:rsidR="0019667E" w:rsidRPr="006C5495" w:rsidRDefault="00B172E7" w:rsidP="00B172E7">
            <w:pPr>
              <w:autoSpaceDE w:val="0"/>
              <w:autoSpaceDN w:val="0"/>
              <w:adjustRightInd w:val="0"/>
              <w:spacing w:before="200" w:after="1" w:line="200" w:lineRule="atLeast"/>
              <w:ind w:firstLine="539"/>
              <w:jc w:val="both"/>
              <w:rPr>
                <w:rFonts w:cs="Arial"/>
                <w:szCs w:val="20"/>
              </w:rPr>
            </w:pPr>
            <w:r w:rsidRPr="00B172E7">
              <w:rPr>
                <w:rFonts w:cs="Arial"/>
                <w:szCs w:val="20"/>
                <w:shd w:val="clear" w:color="auto" w:fill="C0C0C0"/>
              </w:rPr>
              <w:t>214.</w:t>
            </w:r>
            <w:r>
              <w:rPr>
                <w:rFonts w:cs="Arial"/>
                <w:szCs w:val="20"/>
              </w:rPr>
              <w:t xml:space="preserve"> По утвержденному графику, но не реже </w:t>
            </w:r>
            <w:r w:rsidRPr="00B172E7">
              <w:rPr>
                <w:rFonts w:cs="Arial"/>
                <w:szCs w:val="20"/>
                <w:shd w:val="clear" w:color="auto" w:fill="C0C0C0"/>
              </w:rPr>
              <w:t>1</w:t>
            </w:r>
            <w:r>
              <w:rPr>
                <w:rFonts w:cs="Arial"/>
                <w:szCs w:val="20"/>
              </w:rPr>
              <w:t xml:space="preserve"> раза в неделю, проверяются действие сигнализации предельного повышения давления</w:t>
            </w:r>
            <w:r w:rsidRPr="00B172E7">
              <w:rPr>
                <w:rFonts w:cs="Arial"/>
                <w:szCs w:val="20"/>
                <w:shd w:val="clear" w:color="auto" w:fill="C0C0C0"/>
              </w:rPr>
              <w:t>,</w:t>
            </w:r>
            <w:r>
              <w:rPr>
                <w:rFonts w:cs="Arial"/>
                <w:szCs w:val="20"/>
              </w:rPr>
              <w:t xml:space="preserve"> повышения температуры и понижения давления топлива, подаваемого в котельную на сжигание, правильность показаний, выведенных на щит управления дистанционных уровнемеров и приборов измерения температуры топлива в резервуарах и </w:t>
            </w:r>
            <w:r w:rsidRPr="00B172E7">
              <w:rPr>
                <w:rFonts w:cs="Arial"/>
                <w:szCs w:val="20"/>
                <w:shd w:val="clear" w:color="auto" w:fill="C0C0C0"/>
              </w:rPr>
              <w:t>в</w:t>
            </w:r>
            <w:r>
              <w:rPr>
                <w:rFonts w:cs="Arial"/>
                <w:szCs w:val="20"/>
              </w:rPr>
              <w:t xml:space="preserve"> приемных емкостях.</w:t>
            </w:r>
          </w:p>
        </w:tc>
      </w:tr>
      <w:tr w:rsidR="0019667E" w:rsidRPr="006C5495" w14:paraId="2A1397C5" w14:textId="77777777" w:rsidTr="006C5495">
        <w:tc>
          <w:tcPr>
            <w:tcW w:w="7597" w:type="dxa"/>
          </w:tcPr>
          <w:p w14:paraId="6236291C" w14:textId="77777777" w:rsidR="0019667E" w:rsidRPr="006C5495" w:rsidRDefault="0019667E" w:rsidP="00B172E7">
            <w:pPr>
              <w:spacing w:after="1" w:line="200" w:lineRule="atLeast"/>
              <w:jc w:val="both"/>
              <w:rPr>
                <w:rFonts w:cs="Arial"/>
                <w:szCs w:val="20"/>
              </w:rPr>
            </w:pPr>
          </w:p>
        </w:tc>
        <w:tc>
          <w:tcPr>
            <w:tcW w:w="7597" w:type="dxa"/>
          </w:tcPr>
          <w:p w14:paraId="4871E59C" w14:textId="73DA6405" w:rsidR="00B172E7" w:rsidRDefault="00B172E7" w:rsidP="00B172E7">
            <w:pPr>
              <w:autoSpaceDE w:val="0"/>
              <w:autoSpaceDN w:val="0"/>
              <w:adjustRightInd w:val="0"/>
              <w:spacing w:before="200" w:after="1" w:line="200" w:lineRule="atLeast"/>
              <w:ind w:firstLine="539"/>
              <w:jc w:val="both"/>
              <w:rPr>
                <w:rFonts w:cs="Arial"/>
                <w:szCs w:val="20"/>
                <w:shd w:val="clear" w:color="auto" w:fill="C0C0C0"/>
              </w:rPr>
            </w:pPr>
            <w:bookmarkStart w:id="110" w:name="П77"/>
            <w:bookmarkEnd w:id="110"/>
            <w:r w:rsidRPr="00B172E7">
              <w:rPr>
                <w:rFonts w:cs="Arial"/>
                <w:szCs w:val="20"/>
                <w:shd w:val="clear" w:color="auto" w:fill="C0C0C0"/>
              </w:rPr>
              <w:t>215. В целях обеспечения безопасной эксплуатации резервуаров и приемных емкостей жидкого топлива должно производиться обследование их</w:t>
            </w:r>
            <w:r w:rsidRPr="00AA7812">
              <w:rPr>
                <w:rFonts w:cs="Arial"/>
                <w:szCs w:val="20"/>
              </w:rPr>
              <w:t xml:space="preserve"> технического состояния по графику </w:t>
            </w:r>
            <w:r w:rsidRPr="00B172E7">
              <w:rPr>
                <w:rFonts w:cs="Arial"/>
                <w:szCs w:val="20"/>
                <w:shd w:val="clear" w:color="auto" w:fill="C0C0C0"/>
              </w:rPr>
              <w:t>в объеме и с периодичностью, определенными в эксплуатационной инструкции</w:t>
            </w:r>
            <w:r w:rsidRPr="00AA7812">
              <w:rPr>
                <w:rFonts w:cs="Arial"/>
                <w:szCs w:val="20"/>
              </w:rPr>
              <w:t xml:space="preserve">, но не реже </w:t>
            </w:r>
            <w:r w:rsidRPr="00B172E7">
              <w:rPr>
                <w:rFonts w:cs="Arial"/>
                <w:szCs w:val="20"/>
                <w:shd w:val="clear" w:color="auto" w:fill="C0C0C0"/>
              </w:rPr>
              <w:t>1</w:t>
            </w:r>
            <w:r w:rsidRPr="00AA7812">
              <w:rPr>
                <w:rFonts w:cs="Arial"/>
                <w:szCs w:val="20"/>
              </w:rPr>
              <w:t xml:space="preserve"> раза в 5 лет. </w:t>
            </w:r>
            <w:r w:rsidRPr="00B172E7">
              <w:rPr>
                <w:rFonts w:cs="Arial"/>
                <w:szCs w:val="20"/>
                <w:shd w:val="clear" w:color="auto" w:fill="C0C0C0"/>
              </w:rPr>
              <w:t>Результаты обследования должны заноситься в паспорт резервуара.</w:t>
            </w:r>
          </w:p>
          <w:p w14:paraId="1C3C0B08" w14:textId="67FDDFD7" w:rsidR="00AA7812" w:rsidRDefault="00E7137B" w:rsidP="00AA7812">
            <w:pPr>
              <w:autoSpaceDE w:val="0"/>
              <w:autoSpaceDN w:val="0"/>
              <w:adjustRightInd w:val="0"/>
              <w:spacing w:after="1" w:line="200" w:lineRule="atLeast"/>
              <w:jc w:val="both"/>
              <w:rPr>
                <w:rFonts w:cs="Arial"/>
                <w:szCs w:val="20"/>
              </w:rPr>
            </w:pPr>
            <w:hyperlink w:anchor="П78" w:history="1">
              <w:r w:rsidR="00AA7812" w:rsidRPr="00AA7812">
                <w:rPr>
                  <w:rStyle w:val="a3"/>
                  <w:rFonts w:cs="Arial"/>
                  <w:szCs w:val="20"/>
                </w:rPr>
                <w:t>См. схожий фрагмент в сравниваемом документе</w:t>
              </w:r>
            </w:hyperlink>
          </w:p>
          <w:p w14:paraId="54827A59" w14:textId="359D274D" w:rsidR="00B172E7" w:rsidRDefault="00B172E7" w:rsidP="00B172E7">
            <w:pPr>
              <w:autoSpaceDE w:val="0"/>
              <w:autoSpaceDN w:val="0"/>
              <w:adjustRightInd w:val="0"/>
              <w:spacing w:before="200" w:after="1" w:line="200" w:lineRule="atLeast"/>
              <w:ind w:firstLine="539"/>
              <w:jc w:val="both"/>
              <w:rPr>
                <w:rFonts w:cs="Arial"/>
                <w:szCs w:val="20"/>
              </w:rPr>
            </w:pPr>
            <w:bookmarkStart w:id="111" w:name="П79"/>
            <w:bookmarkEnd w:id="111"/>
            <w:r w:rsidRPr="00B172E7">
              <w:rPr>
                <w:rFonts w:cs="Arial"/>
                <w:szCs w:val="20"/>
                <w:shd w:val="clear" w:color="auto" w:fill="C0C0C0"/>
              </w:rPr>
              <w:t>216. Для технологических трубопроводов жидкого топлива, не являющихся опасными производственными объектами в соответствии с требованиями законодательства Российской Федерации в области промышленной безопасности, по</w:t>
            </w:r>
            <w:r w:rsidRPr="00AA7812">
              <w:rPr>
                <w:rFonts w:cs="Arial"/>
                <w:szCs w:val="20"/>
              </w:rPr>
              <w:t xml:space="preserve"> утвержденному графику проводятся:</w:t>
            </w:r>
          </w:p>
          <w:p w14:paraId="68F97E7A" w14:textId="34124E4B" w:rsidR="00AA7812" w:rsidRPr="00B172E7" w:rsidRDefault="00E7137B" w:rsidP="00AA7812">
            <w:pPr>
              <w:autoSpaceDE w:val="0"/>
              <w:autoSpaceDN w:val="0"/>
              <w:adjustRightInd w:val="0"/>
              <w:spacing w:after="1" w:line="200" w:lineRule="atLeast"/>
              <w:jc w:val="both"/>
              <w:rPr>
                <w:rFonts w:cs="Arial"/>
                <w:szCs w:val="20"/>
                <w:shd w:val="clear" w:color="auto" w:fill="C0C0C0"/>
              </w:rPr>
            </w:pPr>
            <w:hyperlink w:anchor="П80" w:history="1">
              <w:r w:rsidR="00AA7812" w:rsidRPr="00AA7812">
                <w:rPr>
                  <w:rStyle w:val="a3"/>
                  <w:rFonts w:cs="Arial"/>
                  <w:szCs w:val="20"/>
                </w:rPr>
                <w:t>См. схожий фрагмент в сравниваемом документе</w:t>
              </w:r>
            </w:hyperlink>
          </w:p>
          <w:p w14:paraId="2C9C78A8" w14:textId="77777777" w:rsidR="00B172E7" w:rsidRPr="00B172E7" w:rsidRDefault="00B172E7" w:rsidP="00B172E7">
            <w:pPr>
              <w:autoSpaceDE w:val="0"/>
              <w:autoSpaceDN w:val="0"/>
              <w:adjustRightInd w:val="0"/>
              <w:spacing w:before="200" w:after="1" w:line="200" w:lineRule="atLeast"/>
              <w:ind w:firstLine="539"/>
              <w:jc w:val="both"/>
              <w:rPr>
                <w:rFonts w:cs="Arial"/>
                <w:szCs w:val="20"/>
                <w:shd w:val="clear" w:color="auto" w:fill="C0C0C0"/>
              </w:rPr>
            </w:pPr>
            <w:r w:rsidRPr="00AA7812">
              <w:rPr>
                <w:rFonts w:cs="Arial"/>
                <w:szCs w:val="20"/>
              </w:rPr>
              <w:t xml:space="preserve">наружный осмотр </w:t>
            </w:r>
            <w:r w:rsidRPr="00B172E7">
              <w:rPr>
                <w:rFonts w:cs="Arial"/>
                <w:szCs w:val="20"/>
                <w:shd w:val="clear" w:color="auto" w:fill="C0C0C0"/>
              </w:rPr>
              <w:t>топливопроводов</w:t>
            </w:r>
            <w:r w:rsidRPr="00AA7812">
              <w:rPr>
                <w:rFonts w:cs="Arial"/>
                <w:szCs w:val="20"/>
              </w:rPr>
              <w:t xml:space="preserve"> и арматуры - не реже </w:t>
            </w:r>
            <w:r w:rsidRPr="00B172E7">
              <w:rPr>
                <w:rFonts w:cs="Arial"/>
                <w:szCs w:val="20"/>
                <w:shd w:val="clear" w:color="auto" w:fill="C0C0C0"/>
              </w:rPr>
              <w:t>1</w:t>
            </w:r>
            <w:r w:rsidRPr="00AA7812">
              <w:rPr>
                <w:rFonts w:cs="Arial"/>
                <w:szCs w:val="20"/>
              </w:rPr>
              <w:t xml:space="preserve"> раза в год;</w:t>
            </w:r>
          </w:p>
          <w:p w14:paraId="09CD9416" w14:textId="77777777" w:rsidR="00B172E7" w:rsidRPr="00B172E7" w:rsidRDefault="00B172E7" w:rsidP="00B172E7">
            <w:pPr>
              <w:autoSpaceDE w:val="0"/>
              <w:autoSpaceDN w:val="0"/>
              <w:adjustRightInd w:val="0"/>
              <w:spacing w:before="200" w:after="1" w:line="200" w:lineRule="atLeast"/>
              <w:ind w:firstLine="539"/>
              <w:jc w:val="both"/>
              <w:rPr>
                <w:rFonts w:cs="Arial"/>
                <w:szCs w:val="20"/>
                <w:shd w:val="clear" w:color="auto" w:fill="C0C0C0"/>
              </w:rPr>
            </w:pPr>
            <w:r w:rsidRPr="00AA7812">
              <w:rPr>
                <w:rFonts w:cs="Arial"/>
                <w:szCs w:val="20"/>
              </w:rPr>
              <w:t xml:space="preserve">выборочная ревизия арматуры - не реже </w:t>
            </w:r>
            <w:r w:rsidRPr="00B172E7">
              <w:rPr>
                <w:rFonts w:cs="Arial"/>
                <w:szCs w:val="20"/>
                <w:shd w:val="clear" w:color="auto" w:fill="C0C0C0"/>
              </w:rPr>
              <w:t>1</w:t>
            </w:r>
            <w:r w:rsidRPr="00AA7812">
              <w:rPr>
                <w:rFonts w:cs="Arial"/>
                <w:szCs w:val="20"/>
              </w:rPr>
              <w:t xml:space="preserve"> раза в 4 года</w:t>
            </w:r>
            <w:r w:rsidRPr="00B172E7">
              <w:rPr>
                <w:rFonts w:cs="Arial"/>
                <w:szCs w:val="20"/>
                <w:shd w:val="clear" w:color="auto" w:fill="C0C0C0"/>
              </w:rPr>
              <w:t>.</w:t>
            </w:r>
          </w:p>
          <w:p w14:paraId="2EB6B54F" w14:textId="77777777" w:rsidR="00B172E7" w:rsidRPr="00B172E7" w:rsidRDefault="00B172E7" w:rsidP="00B172E7">
            <w:pPr>
              <w:autoSpaceDE w:val="0"/>
              <w:autoSpaceDN w:val="0"/>
              <w:adjustRightInd w:val="0"/>
              <w:spacing w:before="200" w:after="1" w:line="200" w:lineRule="atLeast"/>
              <w:ind w:firstLine="539"/>
              <w:jc w:val="both"/>
              <w:rPr>
                <w:rFonts w:cs="Arial"/>
                <w:szCs w:val="20"/>
                <w:shd w:val="clear" w:color="auto" w:fill="C0C0C0"/>
              </w:rPr>
            </w:pPr>
            <w:r w:rsidRPr="00B172E7">
              <w:rPr>
                <w:rFonts w:cs="Arial"/>
                <w:szCs w:val="20"/>
                <w:shd w:val="clear" w:color="auto" w:fill="C0C0C0"/>
              </w:rPr>
              <w:t>217. Результаты осмотра и ревизии оформляются актом осмотра.</w:t>
            </w:r>
          </w:p>
          <w:p w14:paraId="32565CB6" w14:textId="77777777" w:rsidR="00B172E7" w:rsidRPr="00B172E7" w:rsidRDefault="00B172E7" w:rsidP="00B172E7">
            <w:pPr>
              <w:autoSpaceDE w:val="0"/>
              <w:autoSpaceDN w:val="0"/>
              <w:adjustRightInd w:val="0"/>
              <w:spacing w:before="200" w:after="1" w:line="200" w:lineRule="atLeast"/>
              <w:ind w:firstLine="539"/>
              <w:jc w:val="both"/>
              <w:rPr>
                <w:rFonts w:cs="Arial"/>
                <w:szCs w:val="20"/>
                <w:shd w:val="clear" w:color="auto" w:fill="C0C0C0"/>
              </w:rPr>
            </w:pPr>
            <w:r w:rsidRPr="00B172E7">
              <w:rPr>
                <w:rFonts w:cs="Arial"/>
                <w:szCs w:val="20"/>
                <w:shd w:val="clear" w:color="auto" w:fill="C0C0C0"/>
              </w:rPr>
              <w:t>218.</w:t>
            </w:r>
            <w:r w:rsidRPr="00AA7812">
              <w:rPr>
                <w:rFonts w:cs="Arial"/>
                <w:szCs w:val="20"/>
              </w:rPr>
              <w:t xml:space="preserve"> Вязкость </w:t>
            </w:r>
            <w:r w:rsidRPr="00B172E7">
              <w:rPr>
                <w:rFonts w:cs="Arial"/>
                <w:szCs w:val="20"/>
                <w:shd w:val="clear" w:color="auto" w:fill="C0C0C0"/>
              </w:rPr>
              <w:t>жидкого топлива</w:t>
            </w:r>
            <w:r w:rsidRPr="00AA7812">
              <w:rPr>
                <w:rFonts w:cs="Arial"/>
                <w:szCs w:val="20"/>
              </w:rPr>
              <w:t xml:space="preserve">, подаваемого </w:t>
            </w:r>
            <w:r w:rsidRPr="00B172E7">
              <w:rPr>
                <w:rFonts w:cs="Arial"/>
                <w:szCs w:val="20"/>
                <w:shd w:val="clear" w:color="auto" w:fill="C0C0C0"/>
              </w:rPr>
              <w:t>к форсункам котлов</w:t>
            </w:r>
            <w:r w:rsidRPr="00AA7812">
              <w:rPr>
                <w:rFonts w:cs="Arial"/>
                <w:szCs w:val="20"/>
              </w:rPr>
              <w:t>, не должна превышать:</w:t>
            </w:r>
          </w:p>
          <w:p w14:paraId="362F70C2" w14:textId="77777777" w:rsidR="00B172E7" w:rsidRPr="00B172E7" w:rsidRDefault="00B172E7" w:rsidP="00B172E7">
            <w:pPr>
              <w:autoSpaceDE w:val="0"/>
              <w:autoSpaceDN w:val="0"/>
              <w:adjustRightInd w:val="0"/>
              <w:spacing w:before="200" w:after="1" w:line="200" w:lineRule="atLeast"/>
              <w:ind w:firstLine="539"/>
              <w:jc w:val="both"/>
              <w:rPr>
                <w:rFonts w:cs="Arial"/>
                <w:szCs w:val="20"/>
                <w:shd w:val="clear" w:color="auto" w:fill="C0C0C0"/>
              </w:rPr>
            </w:pPr>
            <w:r w:rsidRPr="00AA7812">
              <w:rPr>
                <w:rFonts w:cs="Arial"/>
                <w:szCs w:val="20"/>
              </w:rPr>
              <w:t xml:space="preserve">для механических и </w:t>
            </w:r>
            <w:proofErr w:type="spellStart"/>
            <w:r w:rsidRPr="00AA7812">
              <w:rPr>
                <w:rFonts w:cs="Arial"/>
                <w:szCs w:val="20"/>
              </w:rPr>
              <w:t>паромеханических</w:t>
            </w:r>
            <w:proofErr w:type="spellEnd"/>
            <w:r w:rsidRPr="00AA7812">
              <w:rPr>
                <w:rFonts w:cs="Arial"/>
                <w:szCs w:val="20"/>
              </w:rPr>
              <w:t xml:space="preserve"> форсунок - 2,5 </w:t>
            </w:r>
            <w:r w:rsidRPr="00B172E7">
              <w:rPr>
                <w:rFonts w:cs="Arial"/>
                <w:szCs w:val="20"/>
                <w:shd w:val="clear" w:color="auto" w:fill="C0C0C0"/>
              </w:rPr>
              <w:t>градусов</w:t>
            </w:r>
            <w:r w:rsidRPr="00AA7812">
              <w:rPr>
                <w:rFonts w:cs="Arial"/>
                <w:szCs w:val="20"/>
              </w:rPr>
              <w:t xml:space="preserve"> ВУ (16 мм/с)</w:t>
            </w:r>
            <w:r w:rsidRPr="00AA7812">
              <w:rPr>
                <w:rFonts w:cs="Arial"/>
                <w:szCs w:val="20"/>
                <w:shd w:val="clear" w:color="auto" w:fill="C0C0C0"/>
              </w:rPr>
              <w:t>;</w:t>
            </w:r>
          </w:p>
          <w:p w14:paraId="5505969F" w14:textId="77777777" w:rsidR="00B172E7" w:rsidRPr="00B172E7" w:rsidRDefault="00B172E7" w:rsidP="00B172E7">
            <w:pPr>
              <w:autoSpaceDE w:val="0"/>
              <w:autoSpaceDN w:val="0"/>
              <w:adjustRightInd w:val="0"/>
              <w:spacing w:before="200" w:after="1" w:line="200" w:lineRule="atLeast"/>
              <w:ind w:firstLine="539"/>
              <w:jc w:val="both"/>
              <w:rPr>
                <w:rFonts w:cs="Arial"/>
                <w:szCs w:val="20"/>
                <w:shd w:val="clear" w:color="auto" w:fill="C0C0C0"/>
              </w:rPr>
            </w:pPr>
            <w:r w:rsidRPr="00AA7812">
              <w:rPr>
                <w:rFonts w:cs="Arial"/>
                <w:szCs w:val="20"/>
              </w:rPr>
              <w:t xml:space="preserve">для паровых и ротационных форсунок - 6 </w:t>
            </w:r>
            <w:r w:rsidRPr="00B172E7">
              <w:rPr>
                <w:rFonts w:cs="Arial"/>
                <w:szCs w:val="20"/>
                <w:shd w:val="clear" w:color="auto" w:fill="C0C0C0"/>
              </w:rPr>
              <w:t>градусов</w:t>
            </w:r>
            <w:r w:rsidRPr="00AA7812">
              <w:rPr>
                <w:rFonts w:cs="Arial"/>
                <w:szCs w:val="20"/>
              </w:rPr>
              <w:t xml:space="preserve"> ВУ (44 мм/с).</w:t>
            </w:r>
          </w:p>
          <w:p w14:paraId="52702AED" w14:textId="77777777" w:rsidR="00B172E7" w:rsidRPr="00B172E7" w:rsidRDefault="00B172E7" w:rsidP="00B172E7">
            <w:pPr>
              <w:autoSpaceDE w:val="0"/>
              <w:autoSpaceDN w:val="0"/>
              <w:adjustRightInd w:val="0"/>
              <w:spacing w:before="200" w:after="1" w:line="200" w:lineRule="atLeast"/>
              <w:ind w:firstLine="539"/>
              <w:jc w:val="both"/>
              <w:rPr>
                <w:rFonts w:cs="Arial"/>
                <w:szCs w:val="20"/>
                <w:shd w:val="clear" w:color="auto" w:fill="C0C0C0"/>
              </w:rPr>
            </w:pPr>
            <w:r w:rsidRPr="00B172E7">
              <w:rPr>
                <w:rFonts w:cs="Arial"/>
                <w:szCs w:val="20"/>
                <w:shd w:val="clear" w:color="auto" w:fill="C0C0C0"/>
              </w:rPr>
              <w:lastRenderedPageBreak/>
              <w:t>219.</w:t>
            </w:r>
            <w:r w:rsidRPr="00AA7812">
              <w:rPr>
                <w:rFonts w:cs="Arial"/>
                <w:szCs w:val="20"/>
              </w:rPr>
              <w:t xml:space="preserve"> Фильтры </w:t>
            </w:r>
            <w:r w:rsidRPr="00B172E7">
              <w:rPr>
                <w:rFonts w:cs="Arial"/>
                <w:szCs w:val="20"/>
                <w:shd w:val="clear" w:color="auto" w:fill="C0C0C0"/>
              </w:rPr>
              <w:t>жидкого</w:t>
            </w:r>
            <w:r w:rsidRPr="00AA7812">
              <w:rPr>
                <w:rFonts w:cs="Arial"/>
                <w:szCs w:val="20"/>
              </w:rPr>
              <w:t xml:space="preserve"> топлива очищаются (паровой продувкой, вручную или химическим способом) при повышении </w:t>
            </w:r>
            <w:r w:rsidRPr="00B172E7">
              <w:rPr>
                <w:rFonts w:cs="Arial"/>
                <w:szCs w:val="20"/>
                <w:shd w:val="clear" w:color="auto" w:fill="C0C0C0"/>
              </w:rPr>
              <w:t>перепада давления</w:t>
            </w:r>
            <w:r w:rsidRPr="00AA7812">
              <w:rPr>
                <w:rFonts w:cs="Arial"/>
                <w:szCs w:val="20"/>
                <w:shd w:val="clear" w:color="auto" w:fill="C0C0C0"/>
              </w:rPr>
              <w:t xml:space="preserve"> на </w:t>
            </w:r>
            <w:r w:rsidRPr="00B172E7">
              <w:rPr>
                <w:rFonts w:cs="Arial"/>
                <w:szCs w:val="20"/>
                <w:shd w:val="clear" w:color="auto" w:fill="C0C0C0"/>
              </w:rPr>
              <w:t>них</w:t>
            </w:r>
            <w:r w:rsidRPr="00AA7812">
              <w:rPr>
                <w:rFonts w:cs="Arial"/>
                <w:szCs w:val="20"/>
              </w:rPr>
              <w:t xml:space="preserve"> на 50% по сравнению с начальным </w:t>
            </w:r>
            <w:r w:rsidRPr="00B172E7">
              <w:rPr>
                <w:rFonts w:cs="Arial"/>
                <w:szCs w:val="20"/>
                <w:shd w:val="clear" w:color="auto" w:fill="C0C0C0"/>
              </w:rPr>
              <w:t>перепадом</w:t>
            </w:r>
            <w:r w:rsidRPr="007271B7">
              <w:rPr>
                <w:rFonts w:cs="Arial"/>
                <w:szCs w:val="20"/>
              </w:rPr>
              <w:t xml:space="preserve"> в чистом состоянии при </w:t>
            </w:r>
            <w:r w:rsidRPr="00B172E7">
              <w:rPr>
                <w:rFonts w:cs="Arial"/>
                <w:szCs w:val="20"/>
                <w:shd w:val="clear" w:color="auto" w:fill="C0C0C0"/>
              </w:rPr>
              <w:t>той же</w:t>
            </w:r>
            <w:r w:rsidRPr="00AA7812">
              <w:rPr>
                <w:rFonts w:cs="Arial"/>
                <w:szCs w:val="20"/>
              </w:rPr>
              <w:t xml:space="preserve"> нагрузке.</w:t>
            </w:r>
          </w:p>
          <w:p w14:paraId="342BA5C8" w14:textId="77777777" w:rsidR="00B172E7" w:rsidRPr="00B172E7" w:rsidRDefault="00B172E7" w:rsidP="00B172E7">
            <w:pPr>
              <w:autoSpaceDE w:val="0"/>
              <w:autoSpaceDN w:val="0"/>
              <w:adjustRightInd w:val="0"/>
              <w:spacing w:before="200" w:after="1" w:line="200" w:lineRule="atLeast"/>
              <w:ind w:firstLine="539"/>
              <w:jc w:val="both"/>
              <w:rPr>
                <w:rFonts w:cs="Arial"/>
                <w:szCs w:val="20"/>
                <w:shd w:val="clear" w:color="auto" w:fill="C0C0C0"/>
              </w:rPr>
            </w:pPr>
            <w:r w:rsidRPr="00AA7812">
              <w:rPr>
                <w:rFonts w:cs="Arial"/>
                <w:szCs w:val="20"/>
              </w:rPr>
              <w:t>Обжиг фильтрующей сетки при очистке не допускается.</w:t>
            </w:r>
          </w:p>
          <w:p w14:paraId="0983C1C7" w14:textId="6506B695" w:rsidR="00B172E7" w:rsidRDefault="00B172E7" w:rsidP="00B172E7">
            <w:pPr>
              <w:autoSpaceDE w:val="0"/>
              <w:autoSpaceDN w:val="0"/>
              <w:adjustRightInd w:val="0"/>
              <w:spacing w:before="200" w:after="1" w:line="200" w:lineRule="atLeast"/>
              <w:ind w:firstLine="539"/>
              <w:jc w:val="both"/>
              <w:rPr>
                <w:rFonts w:cs="Arial"/>
                <w:szCs w:val="20"/>
              </w:rPr>
            </w:pPr>
            <w:bookmarkStart w:id="112" w:name="П81"/>
            <w:bookmarkEnd w:id="112"/>
            <w:r w:rsidRPr="00B172E7">
              <w:rPr>
                <w:rFonts w:cs="Arial"/>
                <w:szCs w:val="20"/>
                <w:shd w:val="clear" w:color="auto" w:fill="C0C0C0"/>
              </w:rPr>
              <w:t>Подогреватели топлива</w:t>
            </w:r>
            <w:r w:rsidRPr="00F42FD9">
              <w:rPr>
                <w:rFonts w:cs="Arial"/>
                <w:szCs w:val="20"/>
              </w:rPr>
              <w:t xml:space="preserve"> очищаются при снижении их тепловой мощности на 30% </w:t>
            </w:r>
            <w:r w:rsidRPr="00B172E7">
              <w:rPr>
                <w:rFonts w:cs="Arial"/>
                <w:szCs w:val="20"/>
                <w:shd w:val="clear" w:color="auto" w:fill="C0C0C0"/>
              </w:rPr>
              <w:t>от их мощности в чистом состоянии при той же нагрузке</w:t>
            </w:r>
            <w:r w:rsidRPr="00F42FD9">
              <w:rPr>
                <w:rFonts w:cs="Arial"/>
                <w:szCs w:val="20"/>
              </w:rPr>
              <w:t>.</w:t>
            </w:r>
          </w:p>
          <w:p w14:paraId="4D975C14" w14:textId="3FCE18B1" w:rsidR="00F42FD9" w:rsidRPr="00B172E7" w:rsidRDefault="00E7137B" w:rsidP="00F42FD9">
            <w:pPr>
              <w:autoSpaceDE w:val="0"/>
              <w:autoSpaceDN w:val="0"/>
              <w:adjustRightInd w:val="0"/>
              <w:spacing w:after="1" w:line="200" w:lineRule="atLeast"/>
              <w:jc w:val="both"/>
              <w:rPr>
                <w:rFonts w:cs="Arial"/>
                <w:szCs w:val="20"/>
                <w:shd w:val="clear" w:color="auto" w:fill="C0C0C0"/>
              </w:rPr>
            </w:pPr>
            <w:hyperlink w:anchor="П82" w:history="1">
              <w:r w:rsidR="00F42FD9" w:rsidRPr="00F42FD9">
                <w:rPr>
                  <w:rStyle w:val="a3"/>
                  <w:rFonts w:cs="Arial"/>
                  <w:szCs w:val="20"/>
                </w:rPr>
                <w:t>См. схожий фрагмент в сравниваемом документе</w:t>
              </w:r>
            </w:hyperlink>
          </w:p>
          <w:p w14:paraId="1EAD93C9" w14:textId="5D1B6CBC" w:rsidR="00B172E7" w:rsidRDefault="00B172E7" w:rsidP="00B172E7">
            <w:pPr>
              <w:autoSpaceDE w:val="0"/>
              <w:autoSpaceDN w:val="0"/>
              <w:adjustRightInd w:val="0"/>
              <w:spacing w:before="200" w:after="1" w:line="200" w:lineRule="atLeast"/>
              <w:ind w:firstLine="539"/>
              <w:jc w:val="both"/>
              <w:rPr>
                <w:rFonts w:cs="Arial"/>
                <w:szCs w:val="20"/>
              </w:rPr>
            </w:pPr>
            <w:bookmarkStart w:id="113" w:name="П83"/>
            <w:bookmarkEnd w:id="113"/>
            <w:r w:rsidRPr="00B172E7">
              <w:rPr>
                <w:rFonts w:cs="Arial"/>
                <w:szCs w:val="20"/>
                <w:shd w:val="clear" w:color="auto" w:fill="C0C0C0"/>
              </w:rPr>
              <w:t>220.</w:t>
            </w:r>
            <w:r w:rsidRPr="00F42FD9">
              <w:rPr>
                <w:rFonts w:cs="Arial"/>
                <w:szCs w:val="20"/>
              </w:rPr>
              <w:t xml:space="preserve"> В напорных </w:t>
            </w:r>
            <w:r w:rsidRPr="00B172E7">
              <w:rPr>
                <w:rFonts w:cs="Arial"/>
                <w:szCs w:val="20"/>
                <w:shd w:val="clear" w:color="auto" w:fill="C0C0C0"/>
              </w:rPr>
              <w:t>трубопроводах жидкого топлива источников тепловой энергии</w:t>
            </w:r>
            <w:r w:rsidRPr="00F42FD9">
              <w:rPr>
                <w:rFonts w:cs="Arial"/>
                <w:szCs w:val="20"/>
              </w:rPr>
              <w:t xml:space="preserve">, оборудованных механическими форсунками, </w:t>
            </w:r>
            <w:r w:rsidRPr="00B172E7">
              <w:rPr>
                <w:rFonts w:cs="Arial"/>
                <w:szCs w:val="20"/>
                <w:shd w:val="clear" w:color="auto" w:fill="C0C0C0"/>
              </w:rPr>
              <w:t>должно поддерживаться</w:t>
            </w:r>
            <w:r w:rsidRPr="00F42FD9">
              <w:rPr>
                <w:rFonts w:cs="Arial"/>
                <w:szCs w:val="20"/>
              </w:rPr>
              <w:t xml:space="preserve"> давление</w:t>
            </w:r>
            <w:r w:rsidRPr="00B172E7">
              <w:rPr>
                <w:rFonts w:cs="Arial"/>
                <w:szCs w:val="20"/>
                <w:shd w:val="clear" w:color="auto" w:fill="C0C0C0"/>
              </w:rPr>
              <w:t>, предусмотренное проектной документацией</w:t>
            </w:r>
            <w:r w:rsidRPr="00F42FD9">
              <w:rPr>
                <w:rFonts w:cs="Arial"/>
                <w:szCs w:val="20"/>
              </w:rPr>
              <w:t>.</w:t>
            </w:r>
          </w:p>
          <w:p w14:paraId="002760B6" w14:textId="072C9CBB" w:rsidR="00F42FD9" w:rsidRPr="00B172E7" w:rsidRDefault="00E7137B" w:rsidP="00F42FD9">
            <w:pPr>
              <w:autoSpaceDE w:val="0"/>
              <w:autoSpaceDN w:val="0"/>
              <w:adjustRightInd w:val="0"/>
              <w:spacing w:after="1" w:line="200" w:lineRule="atLeast"/>
              <w:jc w:val="both"/>
              <w:rPr>
                <w:rFonts w:cs="Arial"/>
                <w:szCs w:val="20"/>
                <w:shd w:val="clear" w:color="auto" w:fill="C0C0C0"/>
              </w:rPr>
            </w:pPr>
            <w:hyperlink w:anchor="П84" w:history="1">
              <w:r w:rsidR="00F42FD9" w:rsidRPr="00F42FD9">
                <w:rPr>
                  <w:rStyle w:val="a3"/>
                  <w:rFonts w:cs="Arial"/>
                  <w:szCs w:val="20"/>
                </w:rPr>
                <w:t>См. схожий фрагмент в сравниваемом документе</w:t>
              </w:r>
            </w:hyperlink>
          </w:p>
          <w:p w14:paraId="040B4B1B" w14:textId="18CB17A3" w:rsidR="00B172E7" w:rsidRDefault="00B172E7" w:rsidP="00B172E7">
            <w:pPr>
              <w:autoSpaceDE w:val="0"/>
              <w:autoSpaceDN w:val="0"/>
              <w:adjustRightInd w:val="0"/>
              <w:spacing w:before="200" w:after="1" w:line="200" w:lineRule="atLeast"/>
              <w:ind w:firstLine="539"/>
              <w:jc w:val="both"/>
              <w:rPr>
                <w:rFonts w:cs="Arial"/>
                <w:szCs w:val="20"/>
              </w:rPr>
            </w:pPr>
            <w:bookmarkStart w:id="114" w:name="П86"/>
            <w:bookmarkEnd w:id="114"/>
            <w:r w:rsidRPr="00F42FD9">
              <w:rPr>
                <w:rFonts w:cs="Arial"/>
                <w:szCs w:val="20"/>
              </w:rPr>
              <w:t xml:space="preserve">При выводе в ремонт трубопроводов </w:t>
            </w:r>
            <w:r w:rsidRPr="00B172E7">
              <w:rPr>
                <w:rFonts w:cs="Arial"/>
                <w:szCs w:val="20"/>
                <w:shd w:val="clear" w:color="auto" w:fill="C0C0C0"/>
              </w:rPr>
              <w:t>жидкого топлива и</w:t>
            </w:r>
            <w:r w:rsidRPr="00F42FD9">
              <w:rPr>
                <w:rFonts w:cs="Arial"/>
                <w:szCs w:val="20"/>
              </w:rPr>
              <w:t xml:space="preserve"> или оборудования </w:t>
            </w:r>
            <w:r w:rsidRPr="00B172E7">
              <w:rPr>
                <w:rFonts w:cs="Arial"/>
                <w:szCs w:val="20"/>
                <w:shd w:val="clear" w:color="auto" w:fill="C0C0C0"/>
              </w:rPr>
              <w:t>подачи жидкого топлива</w:t>
            </w:r>
            <w:r w:rsidRPr="00F42FD9">
              <w:rPr>
                <w:rFonts w:cs="Arial"/>
                <w:szCs w:val="20"/>
              </w:rPr>
              <w:t xml:space="preserve"> они отключаются, дренируются и пропариваются. На отключенных участках </w:t>
            </w:r>
            <w:r w:rsidRPr="00B172E7">
              <w:rPr>
                <w:rFonts w:cs="Arial"/>
                <w:szCs w:val="20"/>
                <w:shd w:val="clear" w:color="auto" w:fill="C0C0C0"/>
              </w:rPr>
              <w:t>трубопроводов жидкого топлива</w:t>
            </w:r>
            <w:r w:rsidRPr="00F42FD9">
              <w:rPr>
                <w:rFonts w:cs="Arial"/>
                <w:szCs w:val="20"/>
              </w:rPr>
              <w:t xml:space="preserve"> паровые или другие </w:t>
            </w:r>
            <w:r w:rsidRPr="00B172E7">
              <w:rPr>
                <w:rFonts w:cs="Arial"/>
                <w:szCs w:val="20"/>
                <w:shd w:val="clear" w:color="auto" w:fill="C0C0C0"/>
              </w:rPr>
              <w:t>устройства подогрева</w:t>
            </w:r>
            <w:r w:rsidRPr="00F42FD9">
              <w:rPr>
                <w:rFonts w:cs="Arial"/>
                <w:szCs w:val="20"/>
              </w:rPr>
              <w:t xml:space="preserve"> отключаются.</w:t>
            </w:r>
          </w:p>
          <w:p w14:paraId="425685CE" w14:textId="4CC61B00" w:rsidR="001E466C" w:rsidRPr="00B172E7" w:rsidRDefault="00E7137B" w:rsidP="001E466C">
            <w:pPr>
              <w:autoSpaceDE w:val="0"/>
              <w:autoSpaceDN w:val="0"/>
              <w:adjustRightInd w:val="0"/>
              <w:spacing w:after="1" w:line="200" w:lineRule="atLeast"/>
              <w:jc w:val="both"/>
              <w:rPr>
                <w:rFonts w:cs="Arial"/>
                <w:szCs w:val="20"/>
                <w:shd w:val="clear" w:color="auto" w:fill="C0C0C0"/>
              </w:rPr>
            </w:pPr>
            <w:hyperlink w:anchor="П85" w:history="1">
              <w:r w:rsidR="001E466C" w:rsidRPr="001E466C">
                <w:rPr>
                  <w:rStyle w:val="a3"/>
                  <w:rFonts w:cs="Arial"/>
                  <w:szCs w:val="20"/>
                </w:rPr>
                <w:t>См. схожий фрагмент в сравниваемом документе</w:t>
              </w:r>
            </w:hyperlink>
          </w:p>
          <w:p w14:paraId="404D106B" w14:textId="77777777" w:rsidR="00B172E7" w:rsidRPr="00B172E7" w:rsidRDefault="00B172E7" w:rsidP="00B172E7">
            <w:pPr>
              <w:autoSpaceDE w:val="0"/>
              <w:autoSpaceDN w:val="0"/>
              <w:adjustRightInd w:val="0"/>
              <w:spacing w:before="200" w:after="1" w:line="200" w:lineRule="atLeast"/>
              <w:ind w:firstLine="539"/>
              <w:jc w:val="both"/>
              <w:rPr>
                <w:rFonts w:cs="Arial"/>
                <w:szCs w:val="20"/>
                <w:shd w:val="clear" w:color="auto" w:fill="C0C0C0"/>
              </w:rPr>
            </w:pPr>
            <w:r w:rsidRPr="00F42FD9">
              <w:rPr>
                <w:rFonts w:cs="Arial"/>
                <w:szCs w:val="20"/>
              </w:rPr>
              <w:t xml:space="preserve">Перед включением резервуара с </w:t>
            </w:r>
            <w:r w:rsidRPr="00B172E7">
              <w:rPr>
                <w:rFonts w:cs="Arial"/>
                <w:szCs w:val="20"/>
                <w:shd w:val="clear" w:color="auto" w:fill="C0C0C0"/>
              </w:rPr>
              <w:t>жидким топливом</w:t>
            </w:r>
            <w:r w:rsidRPr="00F42FD9">
              <w:rPr>
                <w:rFonts w:cs="Arial"/>
                <w:szCs w:val="20"/>
              </w:rPr>
              <w:t xml:space="preserve"> в работу из придонного слоя (</w:t>
            </w:r>
            <w:r w:rsidRPr="00B172E7">
              <w:rPr>
                <w:rFonts w:cs="Arial"/>
                <w:szCs w:val="20"/>
                <w:shd w:val="clear" w:color="auto" w:fill="C0C0C0"/>
              </w:rPr>
              <w:t>не более</w:t>
            </w:r>
            <w:r w:rsidRPr="00F42FD9">
              <w:rPr>
                <w:rFonts w:cs="Arial"/>
                <w:szCs w:val="20"/>
              </w:rPr>
              <w:t xml:space="preserve"> 0,5 м) отбирается проба </w:t>
            </w:r>
            <w:r w:rsidRPr="00B172E7">
              <w:rPr>
                <w:rFonts w:cs="Arial"/>
                <w:szCs w:val="20"/>
                <w:shd w:val="clear" w:color="auto" w:fill="C0C0C0"/>
              </w:rPr>
              <w:t>топлива</w:t>
            </w:r>
            <w:r w:rsidRPr="00F42FD9">
              <w:rPr>
                <w:rFonts w:cs="Arial"/>
                <w:szCs w:val="20"/>
              </w:rPr>
              <w:t xml:space="preserve"> для анализа на влажность и принимаются меры, предотвращающие попадание отстоявшейся воды и </w:t>
            </w:r>
            <w:r w:rsidRPr="00B172E7">
              <w:rPr>
                <w:rFonts w:cs="Arial"/>
                <w:szCs w:val="20"/>
                <w:shd w:val="clear" w:color="auto" w:fill="C0C0C0"/>
              </w:rPr>
              <w:t>обводненного топлива в горелочные устройства котлов, с записью в оперативный журнал</w:t>
            </w:r>
            <w:r w:rsidRPr="00F42FD9">
              <w:rPr>
                <w:rFonts w:cs="Arial"/>
                <w:szCs w:val="20"/>
              </w:rPr>
              <w:t xml:space="preserve">. Резервуары </w:t>
            </w:r>
            <w:r w:rsidRPr="00B172E7">
              <w:rPr>
                <w:rFonts w:cs="Arial"/>
                <w:szCs w:val="20"/>
                <w:shd w:val="clear" w:color="auto" w:fill="C0C0C0"/>
              </w:rPr>
              <w:t>должны освобождаться</w:t>
            </w:r>
            <w:r w:rsidRPr="00F42FD9">
              <w:rPr>
                <w:rFonts w:cs="Arial"/>
                <w:szCs w:val="20"/>
              </w:rPr>
              <w:t xml:space="preserve"> от паров топлива путем естественного проветривания </w:t>
            </w:r>
            <w:r w:rsidRPr="00B172E7">
              <w:rPr>
                <w:rFonts w:cs="Arial"/>
                <w:szCs w:val="20"/>
                <w:shd w:val="clear" w:color="auto" w:fill="C0C0C0"/>
              </w:rPr>
              <w:t>и (или) пропаривания. Во время пропаривания резервуара</w:t>
            </w:r>
            <w:r w:rsidRPr="001E466C">
              <w:rPr>
                <w:rFonts w:cs="Arial"/>
                <w:szCs w:val="20"/>
              </w:rPr>
              <w:t xml:space="preserve"> паропровод и </w:t>
            </w:r>
            <w:r w:rsidRPr="00B172E7">
              <w:rPr>
                <w:rFonts w:cs="Arial"/>
                <w:szCs w:val="20"/>
                <w:shd w:val="clear" w:color="auto" w:fill="C0C0C0"/>
              </w:rPr>
              <w:t>металлические части</w:t>
            </w:r>
            <w:r w:rsidRPr="001E466C">
              <w:rPr>
                <w:rFonts w:cs="Arial"/>
                <w:szCs w:val="20"/>
              </w:rPr>
              <w:t xml:space="preserve"> парового рукава заземляются.</w:t>
            </w:r>
          </w:p>
          <w:p w14:paraId="52D40012" w14:textId="68C5F20C" w:rsidR="001E466C" w:rsidRPr="006C5495" w:rsidRDefault="00B172E7" w:rsidP="001E466C">
            <w:pPr>
              <w:autoSpaceDE w:val="0"/>
              <w:autoSpaceDN w:val="0"/>
              <w:adjustRightInd w:val="0"/>
              <w:spacing w:before="200" w:after="1" w:line="200" w:lineRule="atLeast"/>
              <w:ind w:firstLine="539"/>
              <w:jc w:val="both"/>
              <w:rPr>
                <w:rFonts w:cs="Arial"/>
                <w:szCs w:val="20"/>
              </w:rPr>
            </w:pPr>
            <w:r w:rsidRPr="00B172E7">
              <w:rPr>
                <w:rFonts w:cs="Arial"/>
                <w:szCs w:val="20"/>
                <w:shd w:val="clear" w:color="auto" w:fill="C0C0C0"/>
              </w:rPr>
              <w:t>221. Работоспособность</w:t>
            </w:r>
            <w:r w:rsidRPr="001E466C">
              <w:rPr>
                <w:rFonts w:cs="Arial"/>
                <w:szCs w:val="20"/>
                <w:shd w:val="clear" w:color="auto" w:fill="C0C0C0"/>
              </w:rPr>
              <w:t xml:space="preserve"> сигнализации предельного повышения </w:t>
            </w:r>
            <w:r w:rsidRPr="00B172E7">
              <w:rPr>
                <w:rFonts w:cs="Arial"/>
                <w:szCs w:val="20"/>
                <w:shd w:val="clear" w:color="auto" w:fill="C0C0C0"/>
              </w:rPr>
              <w:t>и понижения</w:t>
            </w:r>
            <w:r w:rsidRPr="001E466C">
              <w:rPr>
                <w:rFonts w:cs="Arial"/>
                <w:szCs w:val="20"/>
                <w:shd w:val="clear" w:color="auto" w:fill="C0C0C0"/>
              </w:rPr>
              <w:t xml:space="preserve"> температуры</w:t>
            </w:r>
            <w:r w:rsidRPr="00B172E7">
              <w:rPr>
                <w:rFonts w:cs="Arial"/>
                <w:szCs w:val="20"/>
                <w:shd w:val="clear" w:color="auto" w:fill="C0C0C0"/>
              </w:rPr>
              <w:t>,</w:t>
            </w:r>
            <w:r w:rsidRPr="001E466C">
              <w:rPr>
                <w:rFonts w:cs="Arial"/>
                <w:szCs w:val="20"/>
                <w:shd w:val="clear" w:color="auto" w:fill="C0C0C0"/>
              </w:rPr>
              <w:t xml:space="preserve"> понижения давления жидкого топлива, подаваемого </w:t>
            </w:r>
            <w:r w:rsidRPr="00B172E7">
              <w:rPr>
                <w:rFonts w:cs="Arial"/>
                <w:szCs w:val="20"/>
                <w:shd w:val="clear" w:color="auto" w:fill="C0C0C0"/>
              </w:rPr>
              <w:t>к котлам</w:t>
            </w:r>
            <w:r w:rsidRPr="001E466C">
              <w:rPr>
                <w:rFonts w:cs="Arial"/>
                <w:szCs w:val="20"/>
                <w:shd w:val="clear" w:color="auto" w:fill="C0C0C0"/>
              </w:rPr>
              <w:t xml:space="preserve"> на сжигание, правильность показаний, выведенных на щит управления дистанционных уровнемеров и приборов </w:t>
            </w:r>
            <w:r w:rsidRPr="00B172E7">
              <w:rPr>
                <w:rFonts w:cs="Arial"/>
                <w:szCs w:val="20"/>
                <w:shd w:val="clear" w:color="auto" w:fill="C0C0C0"/>
              </w:rPr>
              <w:t>для</w:t>
            </w:r>
            <w:r w:rsidRPr="001E466C">
              <w:rPr>
                <w:rFonts w:cs="Arial"/>
                <w:szCs w:val="20"/>
                <w:shd w:val="clear" w:color="auto" w:fill="C0C0C0"/>
              </w:rPr>
              <w:t xml:space="preserve"> измерения температуры топлива в резервуарах и приемных емкостях</w:t>
            </w:r>
            <w:r w:rsidRPr="00B172E7">
              <w:rPr>
                <w:rFonts w:cs="Arial"/>
                <w:szCs w:val="20"/>
                <w:shd w:val="clear" w:color="auto" w:fill="C0C0C0"/>
              </w:rPr>
              <w:t>, должны проверяться не реже 1 раза в неделю с записью в оперативном журнале</w:t>
            </w:r>
            <w:r w:rsidRPr="001E466C">
              <w:rPr>
                <w:rFonts w:cs="Arial"/>
                <w:szCs w:val="20"/>
                <w:shd w:val="clear" w:color="auto" w:fill="C0C0C0"/>
              </w:rPr>
              <w:t>.</w:t>
            </w:r>
          </w:p>
        </w:tc>
      </w:tr>
      <w:tr w:rsidR="0019667E" w:rsidRPr="006C5495" w14:paraId="237D6051" w14:textId="77777777" w:rsidTr="006C5495">
        <w:tc>
          <w:tcPr>
            <w:tcW w:w="7597" w:type="dxa"/>
          </w:tcPr>
          <w:p w14:paraId="0A548C40" w14:textId="77777777" w:rsidR="00B172E7" w:rsidRPr="00B172E7" w:rsidRDefault="00B172E7" w:rsidP="00B172E7">
            <w:pPr>
              <w:autoSpaceDE w:val="0"/>
              <w:autoSpaceDN w:val="0"/>
              <w:adjustRightInd w:val="0"/>
              <w:spacing w:before="200" w:after="1" w:line="200" w:lineRule="atLeast"/>
              <w:ind w:firstLine="539"/>
              <w:jc w:val="both"/>
              <w:rPr>
                <w:rFonts w:cs="Arial"/>
                <w:szCs w:val="20"/>
              </w:rPr>
            </w:pPr>
            <w:r w:rsidRPr="00B172E7">
              <w:rPr>
                <w:rFonts w:cs="Arial"/>
                <w:strike/>
                <w:color w:val="FF0000"/>
                <w:szCs w:val="20"/>
              </w:rPr>
              <w:lastRenderedPageBreak/>
              <w:t>Контроль температуры мазута в резервуарах может осуществляться при помощи ртутных термометров, устанавливаемых на всасывающем патрубке топливных насосов.</w:t>
            </w:r>
          </w:p>
          <w:p w14:paraId="68951E08" w14:textId="77777777" w:rsidR="00B172E7" w:rsidRPr="00B172E7" w:rsidRDefault="00B172E7" w:rsidP="00B172E7">
            <w:pPr>
              <w:autoSpaceDE w:val="0"/>
              <w:autoSpaceDN w:val="0"/>
              <w:adjustRightInd w:val="0"/>
              <w:spacing w:before="200" w:after="1" w:line="200" w:lineRule="atLeast"/>
              <w:ind w:firstLine="539"/>
              <w:jc w:val="both"/>
              <w:rPr>
                <w:rFonts w:cs="Arial"/>
                <w:szCs w:val="20"/>
              </w:rPr>
            </w:pPr>
            <w:r w:rsidRPr="00B172E7">
              <w:rPr>
                <w:rFonts w:cs="Arial"/>
                <w:strike/>
                <w:color w:val="FF0000"/>
                <w:szCs w:val="20"/>
              </w:rPr>
              <w:lastRenderedPageBreak/>
              <w:t>4.2.43. Применение топлива, не предусмотренного проектом, в теплогенерирующих энергоустановках не допускается.</w:t>
            </w:r>
          </w:p>
          <w:p w14:paraId="3BAE0E3F" w14:textId="77777777" w:rsidR="00B172E7" w:rsidRDefault="00B172E7" w:rsidP="00B172E7">
            <w:pPr>
              <w:autoSpaceDE w:val="0"/>
              <w:autoSpaceDN w:val="0"/>
              <w:adjustRightInd w:val="0"/>
              <w:spacing w:after="1" w:line="200" w:lineRule="atLeast"/>
              <w:rPr>
                <w:rFonts w:cs="Arial"/>
                <w:szCs w:val="20"/>
              </w:rPr>
            </w:pPr>
          </w:p>
          <w:p w14:paraId="1F654B99" w14:textId="77777777" w:rsidR="00B172E7" w:rsidRPr="00B172E7" w:rsidRDefault="00B172E7" w:rsidP="00B172E7">
            <w:pPr>
              <w:autoSpaceDE w:val="0"/>
              <w:autoSpaceDN w:val="0"/>
              <w:adjustRightInd w:val="0"/>
              <w:spacing w:after="1" w:line="200" w:lineRule="atLeast"/>
              <w:jc w:val="center"/>
              <w:outlineLvl w:val="2"/>
              <w:rPr>
                <w:rFonts w:cs="Arial"/>
                <w:szCs w:val="20"/>
              </w:rPr>
            </w:pPr>
            <w:bookmarkStart w:id="115" w:name="Р1_36"/>
            <w:bookmarkEnd w:id="115"/>
            <w:r w:rsidRPr="00B172E7">
              <w:rPr>
                <w:rFonts w:cs="Arial"/>
                <w:strike/>
                <w:color w:val="FF0000"/>
                <w:szCs w:val="20"/>
              </w:rPr>
              <w:t>Газ</w:t>
            </w:r>
          </w:p>
          <w:p w14:paraId="4CB22341" w14:textId="77777777" w:rsidR="0019667E" w:rsidRPr="006C5495" w:rsidRDefault="0019667E" w:rsidP="00B172E7">
            <w:pPr>
              <w:spacing w:after="1" w:line="200" w:lineRule="atLeast"/>
              <w:jc w:val="both"/>
              <w:rPr>
                <w:rFonts w:cs="Arial"/>
                <w:szCs w:val="20"/>
              </w:rPr>
            </w:pPr>
          </w:p>
        </w:tc>
        <w:tc>
          <w:tcPr>
            <w:tcW w:w="7597" w:type="dxa"/>
          </w:tcPr>
          <w:p w14:paraId="68FF416A" w14:textId="77777777" w:rsidR="0019667E" w:rsidRPr="006C5495" w:rsidRDefault="0019667E" w:rsidP="00B172E7">
            <w:pPr>
              <w:spacing w:after="1" w:line="200" w:lineRule="atLeast"/>
              <w:jc w:val="both"/>
              <w:rPr>
                <w:rFonts w:cs="Arial"/>
                <w:szCs w:val="20"/>
              </w:rPr>
            </w:pPr>
          </w:p>
        </w:tc>
      </w:tr>
      <w:tr w:rsidR="009B49A9" w:rsidRPr="006C5495" w14:paraId="419868F0" w14:textId="77777777" w:rsidTr="006C5495">
        <w:tc>
          <w:tcPr>
            <w:tcW w:w="7597" w:type="dxa"/>
          </w:tcPr>
          <w:p w14:paraId="2CB6D242" w14:textId="77777777" w:rsidR="009B49A9" w:rsidRDefault="009B49A9" w:rsidP="009B49A9">
            <w:pPr>
              <w:autoSpaceDE w:val="0"/>
              <w:autoSpaceDN w:val="0"/>
              <w:adjustRightInd w:val="0"/>
              <w:spacing w:after="1" w:line="200" w:lineRule="atLeast"/>
              <w:ind w:firstLine="539"/>
              <w:jc w:val="both"/>
              <w:rPr>
                <w:rFonts w:cs="Arial"/>
                <w:szCs w:val="20"/>
              </w:rPr>
            </w:pPr>
          </w:p>
          <w:p w14:paraId="7CACF2E8" w14:textId="77777777" w:rsidR="009B49A9" w:rsidRPr="009B49A9" w:rsidRDefault="009B49A9" w:rsidP="009B49A9">
            <w:pPr>
              <w:autoSpaceDE w:val="0"/>
              <w:autoSpaceDN w:val="0"/>
              <w:adjustRightInd w:val="0"/>
              <w:spacing w:after="1" w:line="200" w:lineRule="atLeast"/>
              <w:ind w:firstLine="539"/>
              <w:jc w:val="both"/>
              <w:rPr>
                <w:rFonts w:cs="Arial"/>
                <w:szCs w:val="20"/>
              </w:rPr>
            </w:pPr>
            <w:r w:rsidRPr="009B49A9">
              <w:rPr>
                <w:rFonts w:cs="Arial"/>
                <w:strike/>
                <w:color w:val="FF0000"/>
                <w:szCs w:val="20"/>
              </w:rPr>
              <w:t>4.2.44.</w:t>
            </w:r>
            <w:r>
              <w:rPr>
                <w:rFonts w:cs="Arial"/>
                <w:szCs w:val="20"/>
              </w:rPr>
              <w:t xml:space="preserve"> При эксплуатации газового хозяйства </w:t>
            </w:r>
            <w:r w:rsidRPr="009B49A9">
              <w:rPr>
                <w:rFonts w:cs="Arial"/>
                <w:strike/>
                <w:color w:val="FF0000"/>
                <w:szCs w:val="20"/>
              </w:rPr>
              <w:t>обеспечивается:</w:t>
            </w:r>
          </w:p>
          <w:p w14:paraId="11BC3C0C" w14:textId="33A6958D" w:rsidR="009B49A9" w:rsidRPr="006C5495" w:rsidRDefault="009B49A9" w:rsidP="009B49A9">
            <w:pPr>
              <w:autoSpaceDE w:val="0"/>
              <w:autoSpaceDN w:val="0"/>
              <w:adjustRightInd w:val="0"/>
              <w:spacing w:before="200" w:after="1" w:line="200" w:lineRule="atLeast"/>
              <w:ind w:firstLine="539"/>
              <w:jc w:val="both"/>
              <w:rPr>
                <w:rFonts w:cs="Arial"/>
                <w:szCs w:val="20"/>
              </w:rPr>
            </w:pPr>
            <w:r w:rsidRPr="009B49A9">
              <w:rPr>
                <w:rFonts w:cs="Arial"/>
                <w:strike/>
                <w:color w:val="FF0000"/>
                <w:szCs w:val="20"/>
              </w:rPr>
              <w:t>- бесперебойная</w:t>
            </w:r>
            <w:r>
              <w:rPr>
                <w:rFonts w:cs="Arial"/>
                <w:szCs w:val="20"/>
              </w:rPr>
              <w:t xml:space="preserve"> подача к горелочным устройствам газа требуемого давления, очищенного от посторонних примесей и конденсата, в количестве, соответствующем нагрузке котлов</w:t>
            </w:r>
            <w:r w:rsidRPr="009B49A9">
              <w:rPr>
                <w:rFonts w:cs="Arial"/>
                <w:strike/>
                <w:color w:val="FF0000"/>
                <w:szCs w:val="20"/>
              </w:rPr>
              <w:t>;</w:t>
            </w:r>
          </w:p>
        </w:tc>
        <w:tc>
          <w:tcPr>
            <w:tcW w:w="7597" w:type="dxa"/>
          </w:tcPr>
          <w:p w14:paraId="7D585A98" w14:textId="583112CC" w:rsidR="009B49A9" w:rsidRPr="006C5495" w:rsidRDefault="009B49A9" w:rsidP="009B49A9">
            <w:pPr>
              <w:autoSpaceDE w:val="0"/>
              <w:autoSpaceDN w:val="0"/>
              <w:adjustRightInd w:val="0"/>
              <w:spacing w:before="200" w:after="1" w:line="200" w:lineRule="atLeast"/>
              <w:ind w:firstLine="539"/>
              <w:jc w:val="both"/>
              <w:rPr>
                <w:rFonts w:cs="Arial"/>
                <w:szCs w:val="20"/>
              </w:rPr>
            </w:pPr>
            <w:r w:rsidRPr="009B49A9">
              <w:rPr>
                <w:rFonts w:cs="Arial"/>
                <w:szCs w:val="20"/>
                <w:shd w:val="clear" w:color="auto" w:fill="C0C0C0"/>
              </w:rPr>
              <w:t>222.</w:t>
            </w:r>
            <w:r>
              <w:rPr>
                <w:rFonts w:cs="Arial"/>
                <w:szCs w:val="20"/>
              </w:rPr>
              <w:t xml:space="preserve"> При эксплуатации газового хозяйства </w:t>
            </w:r>
            <w:r w:rsidRPr="009B49A9">
              <w:rPr>
                <w:rFonts w:cs="Arial"/>
                <w:szCs w:val="20"/>
                <w:shd w:val="clear" w:color="auto" w:fill="C0C0C0"/>
              </w:rPr>
              <w:t>должна быть обеспечена</w:t>
            </w:r>
            <w:r>
              <w:rPr>
                <w:rFonts w:cs="Arial"/>
                <w:szCs w:val="20"/>
              </w:rPr>
              <w:t xml:space="preserve"> подача к горелочным устройствам газа требуемого давления, очищенного от посторонних примесей и конденсата, в количестве, соответствующем нагрузке котлов</w:t>
            </w:r>
            <w:r w:rsidRPr="009B49A9">
              <w:rPr>
                <w:rFonts w:cs="Arial"/>
                <w:szCs w:val="20"/>
                <w:shd w:val="clear" w:color="auto" w:fill="C0C0C0"/>
              </w:rPr>
              <w:t>.</w:t>
            </w:r>
          </w:p>
        </w:tc>
      </w:tr>
      <w:tr w:rsidR="009B49A9" w:rsidRPr="006C5495" w14:paraId="79B977FD" w14:textId="77777777" w:rsidTr="004F5287">
        <w:tc>
          <w:tcPr>
            <w:tcW w:w="7597" w:type="dxa"/>
          </w:tcPr>
          <w:p w14:paraId="0EFE9270" w14:textId="77777777" w:rsidR="009B49A9" w:rsidRPr="006C5495" w:rsidRDefault="009B49A9" w:rsidP="00FA3244">
            <w:pPr>
              <w:spacing w:after="1" w:line="200" w:lineRule="atLeast"/>
              <w:jc w:val="both"/>
              <w:rPr>
                <w:rFonts w:cs="Arial"/>
                <w:szCs w:val="20"/>
              </w:rPr>
            </w:pPr>
          </w:p>
        </w:tc>
        <w:tc>
          <w:tcPr>
            <w:tcW w:w="7597" w:type="dxa"/>
            <w:shd w:val="clear" w:color="auto" w:fill="auto"/>
          </w:tcPr>
          <w:p w14:paraId="42EC2848" w14:textId="77777777" w:rsid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zCs w:val="20"/>
                <w:shd w:val="clear" w:color="auto" w:fill="C0C0C0"/>
              </w:rPr>
              <w:t>223. При резких изменениях давления газа незамедлительно должны приниматься меры по выявлению и устранению причин, а также переводу котельных установок на сжигание резервных видов топлива.</w:t>
            </w:r>
          </w:p>
          <w:p w14:paraId="78D22D44" w14:textId="77777777" w:rsidR="00FA3244" w:rsidRDefault="00FA3244" w:rsidP="00FA3244">
            <w:pPr>
              <w:autoSpaceDE w:val="0"/>
              <w:autoSpaceDN w:val="0"/>
              <w:adjustRightInd w:val="0"/>
              <w:spacing w:after="1" w:line="200" w:lineRule="atLeast"/>
              <w:jc w:val="both"/>
              <w:rPr>
                <w:rFonts w:cs="Arial"/>
                <w:szCs w:val="20"/>
              </w:rPr>
            </w:pPr>
          </w:p>
          <w:p w14:paraId="321F851C" w14:textId="77777777" w:rsidR="00FA3244" w:rsidRPr="009B49A9" w:rsidRDefault="00FA3244" w:rsidP="00FA3244">
            <w:pPr>
              <w:autoSpaceDE w:val="0"/>
              <w:autoSpaceDN w:val="0"/>
              <w:adjustRightInd w:val="0"/>
              <w:spacing w:after="1" w:line="200" w:lineRule="atLeast"/>
              <w:jc w:val="center"/>
              <w:outlineLvl w:val="0"/>
              <w:rPr>
                <w:rFonts w:cs="Arial"/>
                <w:szCs w:val="20"/>
              </w:rPr>
            </w:pPr>
            <w:bookmarkStart w:id="116" w:name="Р2_10"/>
            <w:bookmarkEnd w:id="116"/>
            <w:r w:rsidRPr="00FA3244">
              <w:rPr>
                <w:rFonts w:cs="Arial"/>
                <w:b/>
                <w:bCs/>
                <w:szCs w:val="20"/>
                <w:shd w:val="clear" w:color="auto" w:fill="C0C0C0"/>
              </w:rPr>
              <w:t>VIII. Требования к эксплуатации источников тепловой энергии</w:t>
            </w:r>
          </w:p>
          <w:p w14:paraId="7E42634D" w14:textId="77777777" w:rsidR="00FA3244" w:rsidRDefault="00FA3244" w:rsidP="00FA3244">
            <w:pPr>
              <w:autoSpaceDE w:val="0"/>
              <w:autoSpaceDN w:val="0"/>
              <w:adjustRightInd w:val="0"/>
              <w:spacing w:after="1" w:line="200" w:lineRule="atLeast"/>
              <w:jc w:val="both"/>
              <w:rPr>
                <w:rFonts w:cs="Arial"/>
                <w:szCs w:val="20"/>
              </w:rPr>
            </w:pPr>
          </w:p>
          <w:p w14:paraId="53E882E6" w14:textId="77777777" w:rsidR="00FA3244" w:rsidRDefault="00FA3244" w:rsidP="00FA3244">
            <w:pPr>
              <w:autoSpaceDE w:val="0"/>
              <w:autoSpaceDN w:val="0"/>
              <w:adjustRightInd w:val="0"/>
              <w:spacing w:after="1" w:line="200" w:lineRule="atLeast"/>
              <w:ind w:firstLine="539"/>
              <w:jc w:val="both"/>
              <w:rPr>
                <w:rFonts w:cs="Arial"/>
                <w:szCs w:val="20"/>
              </w:rPr>
            </w:pPr>
            <w:r w:rsidRPr="00FA3244">
              <w:rPr>
                <w:rFonts w:cs="Arial"/>
                <w:szCs w:val="20"/>
                <w:shd w:val="clear" w:color="auto" w:fill="C0C0C0"/>
              </w:rPr>
              <w:t>224. Эксплуатация источника тепловой энергии должна осуществляться в соответствии с инструкцией по эксплуатации источника тепловой энергии, инструкциями по эксплуатации отдельных видов оборудования и систем.</w:t>
            </w:r>
          </w:p>
          <w:p w14:paraId="19F28A33" w14:textId="77777777" w:rsid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zCs w:val="20"/>
                <w:shd w:val="clear" w:color="auto" w:fill="C0C0C0"/>
              </w:rPr>
              <w:t>225. Техническое освидетельствование котлов, а также металлоконструкций их каркасов (при наличии), включает:</w:t>
            </w:r>
          </w:p>
          <w:p w14:paraId="08AC7570"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наружный и внутренний осмотр котла и его элементов;</w:t>
            </w:r>
          </w:p>
          <w:p w14:paraId="5B21F1EC"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осмотр металлоконструкций каркаса котла;</w:t>
            </w:r>
          </w:p>
          <w:p w14:paraId="404AD954"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гидравлические испытания на прочность и плотность.</w:t>
            </w:r>
          </w:p>
          <w:p w14:paraId="12804941"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226. Периодическое техническое освидетельствование котлов проводится в сроки (если иные сроки не предусмотрены в технической документации организации-изготовителя) не реже:</w:t>
            </w:r>
          </w:p>
          <w:p w14:paraId="5E86FF01"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1 раза в четыре года - наружный и внутренний осмотры;</w:t>
            </w:r>
          </w:p>
          <w:p w14:paraId="7BF1B2A2"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1 раза в восемь лет - гидравлическое испытание на прочность и плотность.</w:t>
            </w:r>
          </w:p>
          <w:p w14:paraId="025EF8ED"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lastRenderedPageBreak/>
              <w:t>227. Ответственный за исправное состояние и безопасную эксплуатацию обязан осуществлять наружный и внутренний осмотры котла перед началом проведения и после окончания планового ремонта, но не реже 1 раза в год (если другие сроки не предусмотрены технической документацией организации-изготовителя), а также проводить гидравлическое испытание рабочим давлением каждый раз после вскрытия барабана, коллектора или ремонта котла, если характер и объем ремонта не вызывают необходимости проведения внеочередного технического освидетельствования.</w:t>
            </w:r>
          </w:p>
          <w:p w14:paraId="10804A2F"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228. Внеочередное техническое освидетельствование котлов должно проводиться:</w:t>
            </w:r>
          </w:p>
          <w:p w14:paraId="24AA9564"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если сменено более 15% анкерных связей любой стенки;</w:t>
            </w:r>
          </w:p>
          <w:p w14:paraId="3F31DD2B"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после замены барабана, коллектора экрана или экономайзера;</w:t>
            </w:r>
          </w:p>
          <w:p w14:paraId="76FE8B2A"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если сменено одновременно более 50% общего количества экранных и кипятильных или дымогарных труб или 100% труб экономайзеров;</w:t>
            </w:r>
          </w:p>
          <w:p w14:paraId="1E2DD494"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если котлы не включались в работу более 12 месяцев;</w:t>
            </w:r>
          </w:p>
          <w:p w14:paraId="5F40F13A"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если произведен ремонт котлов с применением сварки, наплавки, термической обработки элементов, работающих под давлением;</w:t>
            </w:r>
          </w:p>
          <w:p w14:paraId="59733880"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если такое освидетельствование необходимо по решению ответственного за исправное состояние и безопасную эксплуатацию.</w:t>
            </w:r>
          </w:p>
          <w:p w14:paraId="344B7F10"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229. Перед периодическим наружным и внутренним осмотрами котел должен быть охлажден и очищен от накипи, сажи, золы и шлаковых отложений. Мешающие осмотру внутренние устройства в барабане должны быть временно демонтированы и удалены в порядке, предусмотренном в технической документации организации-изготовителя.</w:t>
            </w:r>
          </w:p>
          <w:p w14:paraId="4F564641"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сомнении в исправном состоянии стенок или швов ответственный за исправное состояние и безопасную эксплуатацию вправе потребовать вскрытия обмуровки или снятия изоляции полностью или частично, а при проведении внутреннего осмотра котла с дымогарными трубами - частичного удаления труб.</w:t>
            </w:r>
          </w:p>
          <w:p w14:paraId="3BD2035B"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 xml:space="preserve">При наружном и внутреннем осмотрах котла должны выявляться возможные дефекты (в том числе трещины, надрывы, </w:t>
            </w:r>
            <w:proofErr w:type="spellStart"/>
            <w:r w:rsidRPr="00FA3244">
              <w:rPr>
                <w:rFonts w:cs="Arial"/>
                <w:szCs w:val="20"/>
                <w:shd w:val="clear" w:color="auto" w:fill="C0C0C0"/>
              </w:rPr>
              <w:t>отдулины</w:t>
            </w:r>
            <w:proofErr w:type="spellEnd"/>
            <w:r w:rsidRPr="00FA3244">
              <w:rPr>
                <w:rFonts w:cs="Arial"/>
                <w:szCs w:val="20"/>
                <w:shd w:val="clear" w:color="auto" w:fill="C0C0C0"/>
              </w:rPr>
              <w:t xml:space="preserve">, </w:t>
            </w:r>
            <w:proofErr w:type="spellStart"/>
            <w:r w:rsidRPr="00FA3244">
              <w:rPr>
                <w:rFonts w:cs="Arial"/>
                <w:szCs w:val="20"/>
                <w:shd w:val="clear" w:color="auto" w:fill="C0C0C0"/>
              </w:rPr>
              <w:t>выпучины</w:t>
            </w:r>
            <w:proofErr w:type="spellEnd"/>
            <w:r w:rsidRPr="00FA3244">
              <w:rPr>
                <w:rFonts w:cs="Arial"/>
                <w:szCs w:val="20"/>
                <w:shd w:val="clear" w:color="auto" w:fill="C0C0C0"/>
              </w:rPr>
              <w:t xml:space="preserve">), </w:t>
            </w:r>
            <w:r w:rsidRPr="00FA3244">
              <w:rPr>
                <w:rFonts w:cs="Arial"/>
                <w:szCs w:val="20"/>
                <w:shd w:val="clear" w:color="auto" w:fill="C0C0C0"/>
              </w:rPr>
              <w:lastRenderedPageBreak/>
              <w:t>следы коррозии на внутренних и наружных поверхностях, следы пропаривания и пропуски в сварных, заклепочных и вальцовочных соединениях, а также повреждения обмуровки, которые могут вызвать перегрев металла элементов котла.</w:t>
            </w:r>
          </w:p>
          <w:p w14:paraId="02D78870"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230. Гидравлическое испытание на прочность и плотность котлов проводят при удовлетворительных результатах наружного и внутреннего осмотров и (или) иных методов неразрушающего контроля, применение которых вместо наружного и (или) внутреннего осмотра возможно в соответствии с технической документацией организации-изготовителя.</w:t>
            </w:r>
          </w:p>
          <w:p w14:paraId="2199E404"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 xml:space="preserve">231. Если при техническом освидетельствовании котла будут обнаружены поверхностные трещины или неплотности (в том числе течь, следы парения, наросты солей), то перед их устранением путем </w:t>
            </w:r>
            <w:proofErr w:type="spellStart"/>
            <w:r w:rsidRPr="00FA3244">
              <w:rPr>
                <w:rFonts w:cs="Arial"/>
                <w:szCs w:val="20"/>
                <w:shd w:val="clear" w:color="auto" w:fill="C0C0C0"/>
              </w:rPr>
              <w:t>подварки</w:t>
            </w:r>
            <w:proofErr w:type="spellEnd"/>
            <w:r w:rsidRPr="00FA3244">
              <w:rPr>
                <w:rFonts w:cs="Arial"/>
                <w:szCs w:val="20"/>
                <w:shd w:val="clear" w:color="auto" w:fill="C0C0C0"/>
              </w:rPr>
              <w:t xml:space="preserve"> должны быть удалены участки, пораженные коррозией.</w:t>
            </w:r>
          </w:p>
          <w:p w14:paraId="27CD3131"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232. Периодическое техническое освидетельствование металлоконструкций каркаса котла следует проводить с периодичностью, указанной в технической документации организации-изготовителя. В случае отсутствия таких указаний периодическое техническое освидетельствование металлоконструкций должно проводиться не реже 1 раза в 8 лет.</w:t>
            </w:r>
          </w:p>
          <w:p w14:paraId="05E4F713"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Внеочередное техническое освидетельствование металлоконструкций котла должно проводиться:</w:t>
            </w:r>
          </w:p>
          <w:p w14:paraId="3BE75850"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в случаях взрывов (хлопков) в топке и (или) газоходах;</w:t>
            </w:r>
          </w:p>
          <w:p w14:paraId="3533C8AF"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в результате воздействия высоких температур на металлоконструкции вследствие неисправности обмуровки или при пожаре;</w:t>
            </w:r>
          </w:p>
          <w:p w14:paraId="1EA6B054"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после чрезвычайных ситуаций природного или техногенного характера, негативное воздействие которых могло оказать влияние на состояние и несущую способность металлоконструкций котла.</w:t>
            </w:r>
          </w:p>
          <w:p w14:paraId="7BC73651"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233. Техническому освидетельствованию в составе каркаса подлежат элементы, повреждение которых влияет на безопасную эксплуатацию котла, в том числе:</w:t>
            </w:r>
          </w:p>
          <w:p w14:paraId="247BBD49"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несущие элементы каркаса и потолочного перекрытия, обеспечивающие прочность и жесткость конструкции (колонны, ригели, связи, хребтовые балки, обвязочные балки потолочного перекрытия);</w:t>
            </w:r>
          </w:p>
          <w:p w14:paraId="3A1956BD"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lastRenderedPageBreak/>
              <w:t xml:space="preserve">пояса жесткости, элементы обшивки и бункера, </w:t>
            </w:r>
            <w:proofErr w:type="spellStart"/>
            <w:r w:rsidRPr="00FA3244">
              <w:rPr>
                <w:rFonts w:cs="Arial"/>
                <w:szCs w:val="20"/>
                <w:shd w:val="clear" w:color="auto" w:fill="C0C0C0"/>
              </w:rPr>
              <w:t>фасонки</w:t>
            </w:r>
            <w:proofErr w:type="spellEnd"/>
            <w:r w:rsidRPr="00FA3244">
              <w:rPr>
                <w:rFonts w:cs="Arial"/>
                <w:szCs w:val="20"/>
                <w:shd w:val="clear" w:color="auto" w:fill="C0C0C0"/>
              </w:rPr>
              <w:t xml:space="preserve"> ферм.</w:t>
            </w:r>
          </w:p>
          <w:p w14:paraId="7921537E"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234. В котлах без несущего каркаса (</w:t>
            </w:r>
            <w:proofErr w:type="spellStart"/>
            <w:r w:rsidRPr="00FA3244">
              <w:rPr>
                <w:rFonts w:cs="Arial"/>
                <w:szCs w:val="20"/>
                <w:shd w:val="clear" w:color="auto" w:fill="C0C0C0"/>
              </w:rPr>
              <w:t>самоопорных</w:t>
            </w:r>
            <w:proofErr w:type="spellEnd"/>
            <w:r w:rsidRPr="00FA3244">
              <w:rPr>
                <w:rFonts w:cs="Arial"/>
                <w:szCs w:val="20"/>
                <w:shd w:val="clear" w:color="auto" w:fill="C0C0C0"/>
              </w:rPr>
              <w:t>) техническому освидетельствованию подлежат опорные конструкции (узлы) поверхностей нагрева, коллекторов и барабанов.</w:t>
            </w:r>
          </w:p>
          <w:p w14:paraId="0E8D09E1"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235. Периодичность, объем, методы технических освидетельствований сосудов, работающих под избыточным давлением, должны определяться в соответствии с указаниями технической документации организации-изготовителя (разработчика проекта) в руководстве (инструкции) по эксплуатации, но не реже 1 раза в год при отсутствии таких указаний.</w:t>
            </w:r>
          </w:p>
          <w:p w14:paraId="53C0AF04"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236. Внеочередное техническое освидетельствование сосудов, работающих под давлением, должно выполняться в случаях, если:</w:t>
            </w:r>
          </w:p>
          <w:p w14:paraId="220701B9"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сосуды не эксплуатировались более 12 месяцев;</w:t>
            </w:r>
          </w:p>
          <w:p w14:paraId="01D9E4D0"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произведен ремонт сосудов с применением сварки, наплавки, термической обработки элементов, работающих под давлением.</w:t>
            </w:r>
          </w:p>
          <w:p w14:paraId="1F2BA16F"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237. Объем внеочередного технического освидетельствования определяется ответственным за исправное состояние и безопасную эксплуатацию исходя из причин, вызвавших его проведение. Причины внеочередного освидетельствования должны быть указаны в паспорте сосуда.</w:t>
            </w:r>
          </w:p>
          <w:p w14:paraId="67DCD6B2"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238. Объем и порядок проведения работ при техническом освидетельствовании сосуда должны быть установлены в инструкции по эксплуатации источника тепловой энергии.</w:t>
            </w:r>
          </w:p>
          <w:p w14:paraId="1E25646D" w14:textId="52385035"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239. Гидравлические испытания на прочность и плотность сосуда должны быть проведены в соответствии с утвержденными схемами и инструкциями по режиму работы и безопасному обслуживанию сосудов, разработанными в эксплуатирующей организации, в том числе в соответствии с требовани</w:t>
            </w:r>
            <w:r w:rsidR="00A473BD">
              <w:rPr>
                <w:rFonts w:cs="Arial"/>
                <w:szCs w:val="20"/>
                <w:shd w:val="clear" w:color="auto" w:fill="C0C0C0"/>
              </w:rPr>
              <w:t>ями</w:t>
            </w:r>
            <w:r w:rsidRPr="00FA3244">
              <w:rPr>
                <w:rFonts w:cs="Arial"/>
                <w:szCs w:val="20"/>
                <w:shd w:val="clear" w:color="auto" w:fill="C0C0C0"/>
              </w:rPr>
              <w:t xml:space="preserve"> технической документацией организации-изготовителя.</w:t>
            </w:r>
          </w:p>
          <w:p w14:paraId="1B8A6372"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240. При гидравлическом испытании на прочность и плотность сосудов минимальное значение пробного давления принимается 1,25 рабочего давления. Максимально допустимое значение пробного давления устанавливается в соответствии с технической документацией организации-изготовителя или расчетами на прочность.</w:t>
            </w:r>
          </w:p>
          <w:p w14:paraId="2715C895"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lastRenderedPageBreak/>
              <w:t>241. Гидравлические испытания сосудов должны быть проведены при наличии удовлетворительных результатов их наружного и внутреннего осмотра.</w:t>
            </w:r>
          </w:p>
          <w:p w14:paraId="09BCD080"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242. В случаях, когда проведение гидравлического испытания невозможно (в том числе при больших нагрузках от веса воды на фундамент, междуэтажные перекрытия или на сам сосуд; трудности удаления воды, наличия внутри сосуда футеровки), допускается заменять его пневматическим испытанием в соответствии с проектной документацией и технической документацией организации - изготовителя сосуда.</w:t>
            </w:r>
          </w:p>
          <w:p w14:paraId="2B978635" w14:textId="7B7F0208" w:rsidR="00FA3244" w:rsidRDefault="00FA3244" w:rsidP="00FA3244">
            <w:pPr>
              <w:autoSpaceDE w:val="0"/>
              <w:autoSpaceDN w:val="0"/>
              <w:adjustRightInd w:val="0"/>
              <w:spacing w:before="200" w:after="1" w:line="200" w:lineRule="atLeast"/>
              <w:ind w:firstLine="539"/>
              <w:jc w:val="both"/>
              <w:rPr>
                <w:rFonts w:cs="Arial"/>
                <w:szCs w:val="20"/>
              </w:rPr>
            </w:pPr>
            <w:bookmarkStart w:id="117" w:name="П87"/>
            <w:bookmarkEnd w:id="117"/>
            <w:r w:rsidRPr="00FA3244">
              <w:rPr>
                <w:rFonts w:cs="Arial"/>
                <w:szCs w:val="20"/>
                <w:shd w:val="clear" w:color="auto" w:fill="C0C0C0"/>
              </w:rPr>
              <w:t>243.</w:t>
            </w:r>
            <w:r w:rsidRPr="000D4F31">
              <w:rPr>
                <w:rFonts w:cs="Arial"/>
                <w:szCs w:val="20"/>
              </w:rPr>
              <w:t xml:space="preserve"> Минимальное значение пробного давления при гидравлическом испытании </w:t>
            </w:r>
            <w:r w:rsidRPr="00FA3244">
              <w:rPr>
                <w:rFonts w:cs="Arial"/>
                <w:szCs w:val="20"/>
                <w:shd w:val="clear" w:color="auto" w:fill="C0C0C0"/>
              </w:rPr>
              <w:t>на прочность и плотность</w:t>
            </w:r>
            <w:r w:rsidRPr="000D4F31">
              <w:rPr>
                <w:rFonts w:cs="Arial"/>
                <w:szCs w:val="20"/>
              </w:rPr>
              <w:t xml:space="preserve"> котлов, экономайзеров, а также трубопроводов в пределах котла принимается:</w:t>
            </w:r>
          </w:p>
          <w:p w14:paraId="527DE05F" w14:textId="3E4AA97B" w:rsidR="000D4F31" w:rsidRPr="00FA3244" w:rsidRDefault="00E7137B" w:rsidP="000D4F31">
            <w:pPr>
              <w:autoSpaceDE w:val="0"/>
              <w:autoSpaceDN w:val="0"/>
              <w:adjustRightInd w:val="0"/>
              <w:spacing w:after="1" w:line="200" w:lineRule="atLeast"/>
              <w:jc w:val="both"/>
              <w:rPr>
                <w:rFonts w:cs="Arial"/>
                <w:szCs w:val="20"/>
                <w:shd w:val="clear" w:color="auto" w:fill="C0C0C0"/>
              </w:rPr>
            </w:pPr>
            <w:hyperlink w:anchor="П88" w:history="1">
              <w:r w:rsidR="000D4F31" w:rsidRPr="000D4F31">
                <w:rPr>
                  <w:rStyle w:val="a3"/>
                  <w:rFonts w:cs="Arial"/>
                  <w:szCs w:val="20"/>
                </w:rPr>
                <w:t>См. схожий фрагмент в сравниваемом документе</w:t>
              </w:r>
            </w:hyperlink>
          </w:p>
          <w:p w14:paraId="6F047292" w14:textId="77777777" w:rsidR="00FA3244" w:rsidRDefault="00FA3244" w:rsidP="00FA3244">
            <w:pPr>
              <w:autoSpaceDE w:val="0"/>
              <w:autoSpaceDN w:val="0"/>
              <w:adjustRightInd w:val="0"/>
              <w:spacing w:before="200" w:after="1" w:line="200" w:lineRule="atLeast"/>
              <w:ind w:firstLine="539"/>
              <w:jc w:val="both"/>
              <w:rPr>
                <w:rFonts w:cs="Arial"/>
                <w:szCs w:val="20"/>
              </w:rPr>
            </w:pPr>
            <w:r w:rsidRPr="000D4F31">
              <w:rPr>
                <w:rFonts w:cs="Arial"/>
                <w:szCs w:val="20"/>
              </w:rPr>
              <w:t>при рабочем давлении не более 0,5 МПа (5 кгс/см</w:t>
            </w:r>
            <w:r w:rsidRPr="000D4F31">
              <w:rPr>
                <w:rFonts w:cs="Arial"/>
                <w:szCs w:val="20"/>
                <w:vertAlign w:val="superscript"/>
              </w:rPr>
              <w:t>2</w:t>
            </w:r>
            <w:r w:rsidRPr="000D4F31">
              <w:rPr>
                <w:rFonts w:cs="Arial"/>
                <w:szCs w:val="20"/>
              </w:rPr>
              <w:t xml:space="preserve">) </w:t>
            </w:r>
            <w:r w:rsidRPr="00FA3244">
              <w:rPr>
                <w:rFonts w:cs="Arial"/>
                <w:szCs w:val="20"/>
                <w:shd w:val="clear" w:color="auto" w:fill="C0C0C0"/>
              </w:rPr>
              <w:t>-</w:t>
            </w:r>
            <w:r w:rsidRPr="000D4F31">
              <w:rPr>
                <w:rFonts w:cs="Arial"/>
                <w:szCs w:val="20"/>
              </w:rPr>
              <w:t xml:space="preserve"> 1,5 рабочего </w:t>
            </w:r>
            <w:r w:rsidRPr="00FA3244">
              <w:rPr>
                <w:rFonts w:cs="Arial"/>
                <w:szCs w:val="20"/>
                <w:shd w:val="clear" w:color="auto" w:fill="C0C0C0"/>
              </w:rPr>
              <w:t>давления</w:t>
            </w:r>
            <w:r w:rsidRPr="000D4F31">
              <w:rPr>
                <w:rFonts w:cs="Arial"/>
                <w:szCs w:val="20"/>
              </w:rPr>
              <w:t>, но не менее 0,2 МПа (2 кгс/см</w:t>
            </w:r>
            <w:r w:rsidRPr="000D4F31">
              <w:rPr>
                <w:rFonts w:cs="Arial"/>
                <w:szCs w:val="20"/>
                <w:vertAlign w:val="superscript"/>
              </w:rPr>
              <w:t>2</w:t>
            </w:r>
            <w:r w:rsidRPr="000D4F31">
              <w:rPr>
                <w:rFonts w:cs="Arial"/>
                <w:szCs w:val="20"/>
              </w:rPr>
              <w:t>);</w:t>
            </w:r>
          </w:p>
          <w:p w14:paraId="18AC4AA5" w14:textId="77777777" w:rsidR="00FA3244" w:rsidRDefault="00FA3244" w:rsidP="00FA3244">
            <w:pPr>
              <w:autoSpaceDE w:val="0"/>
              <w:autoSpaceDN w:val="0"/>
              <w:adjustRightInd w:val="0"/>
              <w:spacing w:before="200" w:after="1" w:line="200" w:lineRule="atLeast"/>
              <w:ind w:firstLine="539"/>
              <w:jc w:val="both"/>
              <w:rPr>
                <w:rFonts w:cs="Arial"/>
                <w:szCs w:val="20"/>
              </w:rPr>
            </w:pPr>
            <w:r w:rsidRPr="000D4F31">
              <w:rPr>
                <w:rFonts w:cs="Arial"/>
                <w:szCs w:val="20"/>
              </w:rPr>
              <w:t>при рабочем давлении более 0,5 МПа (5 кгс/см</w:t>
            </w:r>
            <w:r w:rsidRPr="000D4F31">
              <w:rPr>
                <w:rFonts w:cs="Arial"/>
                <w:szCs w:val="20"/>
                <w:vertAlign w:val="superscript"/>
              </w:rPr>
              <w:t>2</w:t>
            </w:r>
            <w:r w:rsidRPr="000D4F31">
              <w:rPr>
                <w:rFonts w:cs="Arial"/>
                <w:szCs w:val="20"/>
              </w:rPr>
              <w:t xml:space="preserve">) </w:t>
            </w:r>
            <w:r w:rsidRPr="00FA3244">
              <w:rPr>
                <w:rFonts w:cs="Arial"/>
                <w:szCs w:val="20"/>
                <w:shd w:val="clear" w:color="auto" w:fill="C0C0C0"/>
              </w:rPr>
              <w:t>-</w:t>
            </w:r>
            <w:r w:rsidRPr="000D4F31">
              <w:rPr>
                <w:rFonts w:cs="Arial"/>
                <w:szCs w:val="20"/>
              </w:rPr>
              <w:t xml:space="preserve"> 1,25 рабочего </w:t>
            </w:r>
            <w:r w:rsidRPr="00FA3244">
              <w:rPr>
                <w:rFonts w:cs="Arial"/>
                <w:szCs w:val="20"/>
                <w:shd w:val="clear" w:color="auto" w:fill="C0C0C0"/>
              </w:rPr>
              <w:t>давления</w:t>
            </w:r>
            <w:r w:rsidRPr="000D4F31">
              <w:rPr>
                <w:rFonts w:cs="Arial"/>
                <w:szCs w:val="20"/>
              </w:rPr>
              <w:t xml:space="preserve">, но не менее рабочего </w:t>
            </w:r>
            <w:r w:rsidRPr="00FA3244">
              <w:rPr>
                <w:rFonts w:cs="Arial"/>
                <w:szCs w:val="20"/>
                <w:shd w:val="clear" w:color="auto" w:fill="C0C0C0"/>
              </w:rPr>
              <w:t>давления</w:t>
            </w:r>
            <w:r w:rsidRPr="000D4F31">
              <w:rPr>
                <w:rFonts w:cs="Arial"/>
                <w:szCs w:val="20"/>
              </w:rPr>
              <w:t xml:space="preserve"> плюс 0,3 МПа (3 кгс/см</w:t>
            </w:r>
            <w:r w:rsidRPr="000D4F31">
              <w:rPr>
                <w:rFonts w:cs="Arial"/>
                <w:szCs w:val="20"/>
                <w:vertAlign w:val="superscript"/>
              </w:rPr>
              <w:t>2</w:t>
            </w:r>
            <w:r w:rsidRPr="000D4F31">
              <w:rPr>
                <w:rFonts w:cs="Arial"/>
                <w:szCs w:val="20"/>
              </w:rPr>
              <w:t>)</w:t>
            </w:r>
            <w:r w:rsidRPr="00FA3244">
              <w:rPr>
                <w:rFonts w:cs="Arial"/>
                <w:szCs w:val="20"/>
                <w:shd w:val="clear" w:color="auto" w:fill="C0C0C0"/>
              </w:rPr>
              <w:t>.</w:t>
            </w:r>
          </w:p>
          <w:p w14:paraId="24B85C4F" w14:textId="77777777" w:rsid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zCs w:val="20"/>
                <w:shd w:val="clear" w:color="auto" w:fill="C0C0C0"/>
              </w:rPr>
              <w:t>244. При</w:t>
            </w:r>
            <w:r w:rsidRPr="000D4F31">
              <w:rPr>
                <w:rFonts w:cs="Arial"/>
                <w:szCs w:val="20"/>
              </w:rPr>
              <w:t xml:space="preserve"> проведении гидравлического испытания барабанных котлов, а также их экономайзеров за рабочее давление принимается давление в барабане котла, а для </w:t>
            </w:r>
            <w:proofErr w:type="spellStart"/>
            <w:r w:rsidRPr="000D4F31">
              <w:rPr>
                <w:rFonts w:cs="Arial"/>
                <w:szCs w:val="20"/>
              </w:rPr>
              <w:t>безбарабанных</w:t>
            </w:r>
            <w:proofErr w:type="spellEnd"/>
            <w:r w:rsidRPr="000D4F31">
              <w:rPr>
                <w:rFonts w:cs="Arial"/>
                <w:szCs w:val="20"/>
              </w:rPr>
              <w:t xml:space="preserve"> и прямоточных котлов с принудительной циркуляцией - давление питательной воды на входе в котел, установленное </w:t>
            </w:r>
            <w:r w:rsidRPr="00FA3244">
              <w:rPr>
                <w:rFonts w:cs="Arial"/>
                <w:szCs w:val="20"/>
                <w:shd w:val="clear" w:color="auto" w:fill="C0C0C0"/>
              </w:rPr>
              <w:t>технической</w:t>
            </w:r>
            <w:r w:rsidRPr="000D4F31">
              <w:rPr>
                <w:rFonts w:cs="Arial"/>
                <w:szCs w:val="20"/>
              </w:rPr>
              <w:t xml:space="preserve"> документацией </w:t>
            </w:r>
            <w:r w:rsidRPr="00FA3244">
              <w:rPr>
                <w:rFonts w:cs="Arial"/>
                <w:szCs w:val="20"/>
                <w:shd w:val="clear" w:color="auto" w:fill="C0C0C0"/>
              </w:rPr>
              <w:t>организации-изготовителя</w:t>
            </w:r>
            <w:r w:rsidRPr="000D4F31">
              <w:rPr>
                <w:rFonts w:cs="Arial"/>
                <w:szCs w:val="20"/>
              </w:rPr>
              <w:t>.</w:t>
            </w:r>
          </w:p>
          <w:p w14:paraId="4FB9F74C"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0D4F31">
              <w:rPr>
                <w:rFonts w:cs="Arial"/>
                <w:szCs w:val="20"/>
                <w:shd w:val="clear" w:color="auto" w:fill="C0C0C0"/>
              </w:rPr>
              <w:t xml:space="preserve">Максимально </w:t>
            </w:r>
            <w:r w:rsidRPr="00FA3244">
              <w:rPr>
                <w:rFonts w:cs="Arial"/>
                <w:szCs w:val="20"/>
                <w:shd w:val="clear" w:color="auto" w:fill="C0C0C0"/>
              </w:rPr>
              <w:t>допустимое</w:t>
            </w:r>
            <w:r w:rsidRPr="000D4F31">
              <w:rPr>
                <w:rFonts w:cs="Arial"/>
                <w:szCs w:val="20"/>
              </w:rPr>
              <w:t xml:space="preserve"> значение пробного давления устанавливается </w:t>
            </w:r>
            <w:r w:rsidRPr="00FA3244">
              <w:rPr>
                <w:rFonts w:cs="Arial"/>
                <w:szCs w:val="20"/>
                <w:shd w:val="clear" w:color="auto" w:fill="C0C0C0"/>
              </w:rPr>
              <w:t>в соответствии с технической документацией организации-изготовителя или</w:t>
            </w:r>
            <w:r w:rsidRPr="000D4F31">
              <w:rPr>
                <w:rFonts w:cs="Arial"/>
                <w:szCs w:val="20"/>
              </w:rPr>
              <w:t xml:space="preserve"> расчетами на прочность.</w:t>
            </w:r>
          </w:p>
          <w:p w14:paraId="2C510C15" w14:textId="04D700F0" w:rsidR="00FA3244" w:rsidRDefault="00FA3244" w:rsidP="00FA3244">
            <w:pPr>
              <w:autoSpaceDE w:val="0"/>
              <w:autoSpaceDN w:val="0"/>
              <w:adjustRightInd w:val="0"/>
              <w:spacing w:before="200" w:after="1" w:line="200" w:lineRule="atLeast"/>
              <w:ind w:firstLine="539"/>
              <w:jc w:val="both"/>
              <w:rPr>
                <w:rFonts w:cs="Arial"/>
                <w:szCs w:val="20"/>
              </w:rPr>
            </w:pPr>
            <w:bookmarkStart w:id="118" w:name="П89"/>
            <w:bookmarkEnd w:id="118"/>
            <w:r w:rsidRPr="00FA3244">
              <w:rPr>
                <w:rFonts w:cs="Arial"/>
                <w:szCs w:val="20"/>
                <w:shd w:val="clear" w:color="auto" w:fill="C0C0C0"/>
              </w:rPr>
              <w:t>245.</w:t>
            </w:r>
            <w:r w:rsidRPr="000D4F31">
              <w:rPr>
                <w:rFonts w:cs="Arial"/>
                <w:szCs w:val="20"/>
              </w:rPr>
              <w:t xml:space="preserve"> Время выдержки под пробным давлением </w:t>
            </w:r>
            <w:r w:rsidRPr="00FA3244">
              <w:rPr>
                <w:rFonts w:cs="Arial"/>
                <w:szCs w:val="20"/>
                <w:shd w:val="clear" w:color="auto" w:fill="C0C0C0"/>
              </w:rPr>
              <w:t>при гидравлическом испытании на прочность и плотность котлов, трубопроводов пара и горячей воды в пределах котла, а также сосудов устанавливается в соответствии с указаниями технической документации организации-изготовителя, а при отсутствии таких указаний должно быть</w:t>
            </w:r>
            <w:r w:rsidRPr="000D4F31">
              <w:rPr>
                <w:rFonts w:cs="Arial"/>
                <w:szCs w:val="20"/>
              </w:rPr>
              <w:t xml:space="preserve"> не менее 10 минут.</w:t>
            </w:r>
          </w:p>
          <w:p w14:paraId="474BA6C4" w14:textId="1E8E11C9" w:rsidR="000D4F31" w:rsidRPr="00FA3244" w:rsidRDefault="00E7137B" w:rsidP="000D4F31">
            <w:pPr>
              <w:autoSpaceDE w:val="0"/>
              <w:autoSpaceDN w:val="0"/>
              <w:adjustRightInd w:val="0"/>
              <w:spacing w:after="1" w:line="200" w:lineRule="atLeast"/>
              <w:jc w:val="both"/>
              <w:rPr>
                <w:rFonts w:cs="Arial"/>
                <w:szCs w:val="20"/>
                <w:shd w:val="clear" w:color="auto" w:fill="C0C0C0"/>
              </w:rPr>
            </w:pPr>
            <w:hyperlink w:anchor="П90" w:history="1">
              <w:r w:rsidR="000D4F31" w:rsidRPr="000D4F31">
                <w:rPr>
                  <w:rStyle w:val="a3"/>
                  <w:rFonts w:cs="Arial"/>
                  <w:szCs w:val="20"/>
                </w:rPr>
                <w:t>См. схожий фрагмент в сравниваемом документе</w:t>
              </w:r>
            </w:hyperlink>
          </w:p>
          <w:p w14:paraId="3C494391"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B43FB5">
              <w:rPr>
                <w:rFonts w:cs="Arial"/>
                <w:szCs w:val="20"/>
              </w:rPr>
              <w:t xml:space="preserve">После </w:t>
            </w:r>
            <w:r w:rsidRPr="00FA3244">
              <w:rPr>
                <w:rFonts w:cs="Arial"/>
                <w:szCs w:val="20"/>
                <w:shd w:val="clear" w:color="auto" w:fill="C0C0C0"/>
              </w:rPr>
              <w:t>выдержки под пробным давлением давление следует снизить</w:t>
            </w:r>
            <w:r w:rsidRPr="00B43FB5">
              <w:rPr>
                <w:rFonts w:cs="Arial"/>
                <w:szCs w:val="20"/>
              </w:rPr>
              <w:t xml:space="preserve"> до рабочего </w:t>
            </w:r>
            <w:r w:rsidRPr="00FA3244">
              <w:rPr>
                <w:rFonts w:cs="Arial"/>
                <w:szCs w:val="20"/>
                <w:shd w:val="clear" w:color="auto" w:fill="C0C0C0"/>
              </w:rPr>
              <w:t>давления, при котором следует провести наружный</w:t>
            </w:r>
            <w:r w:rsidRPr="00B43FB5">
              <w:rPr>
                <w:rFonts w:cs="Arial"/>
                <w:szCs w:val="20"/>
              </w:rPr>
              <w:t xml:space="preserve"> осмотр.</w:t>
            </w:r>
          </w:p>
          <w:p w14:paraId="61B1E585"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lastRenderedPageBreak/>
              <w:t>246. Оборудование</w:t>
            </w:r>
            <w:r w:rsidRPr="00B43FB5">
              <w:rPr>
                <w:rFonts w:cs="Arial"/>
                <w:szCs w:val="20"/>
              </w:rPr>
              <w:t xml:space="preserve"> считается выдержавшим </w:t>
            </w:r>
            <w:r w:rsidRPr="00FA3244">
              <w:rPr>
                <w:rFonts w:cs="Arial"/>
                <w:szCs w:val="20"/>
                <w:shd w:val="clear" w:color="auto" w:fill="C0C0C0"/>
              </w:rPr>
              <w:t>гидравлическо</w:t>
            </w:r>
            <w:r w:rsidRPr="00B43FB5">
              <w:rPr>
                <w:rFonts w:cs="Arial"/>
                <w:szCs w:val="20"/>
                <w:shd w:val="clear" w:color="auto" w:fill="C0C0C0"/>
              </w:rPr>
              <w:t>е</w:t>
            </w:r>
            <w:r w:rsidRPr="00B43FB5">
              <w:rPr>
                <w:rFonts w:cs="Arial"/>
                <w:szCs w:val="20"/>
              </w:rPr>
              <w:t xml:space="preserve"> испытание на прочность и плотность, если не обнаружено:</w:t>
            </w:r>
          </w:p>
          <w:p w14:paraId="00BF02FA"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трещин или</w:t>
            </w:r>
            <w:r w:rsidRPr="00B43FB5">
              <w:rPr>
                <w:rFonts w:cs="Arial"/>
                <w:szCs w:val="20"/>
              </w:rPr>
              <w:t xml:space="preserve"> признаков разрыва;</w:t>
            </w:r>
          </w:p>
          <w:p w14:paraId="3AE1D443"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видимых</w:t>
            </w:r>
            <w:r w:rsidRPr="00B43FB5">
              <w:rPr>
                <w:rFonts w:cs="Arial"/>
                <w:szCs w:val="20"/>
              </w:rPr>
              <w:t xml:space="preserve"> остаточных деформаций</w:t>
            </w:r>
            <w:r w:rsidRPr="00FA3244">
              <w:rPr>
                <w:rFonts w:cs="Arial"/>
                <w:szCs w:val="20"/>
                <w:shd w:val="clear" w:color="auto" w:fill="C0C0C0"/>
              </w:rPr>
              <w:t>;</w:t>
            </w:r>
          </w:p>
          <w:p w14:paraId="0498E4F6"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B43FB5">
              <w:rPr>
                <w:rFonts w:cs="Arial"/>
                <w:szCs w:val="20"/>
              </w:rPr>
              <w:t>течи, потения в сварных</w:t>
            </w:r>
            <w:r w:rsidRPr="00FA3244">
              <w:rPr>
                <w:rFonts w:cs="Arial"/>
                <w:szCs w:val="20"/>
                <w:shd w:val="clear" w:color="auto" w:fill="C0C0C0"/>
              </w:rPr>
              <w:t>, развальцованных, заклепочных</w:t>
            </w:r>
            <w:r w:rsidRPr="00B43FB5">
              <w:rPr>
                <w:rFonts w:cs="Arial"/>
                <w:szCs w:val="20"/>
              </w:rPr>
              <w:t xml:space="preserve"> соединениях </w:t>
            </w:r>
            <w:r w:rsidRPr="00FA3244">
              <w:rPr>
                <w:rFonts w:cs="Arial"/>
                <w:szCs w:val="20"/>
                <w:shd w:val="clear" w:color="auto" w:fill="C0C0C0"/>
              </w:rPr>
              <w:t>и в основном металле</w:t>
            </w:r>
            <w:r w:rsidRPr="00B43FB5">
              <w:rPr>
                <w:rFonts w:cs="Arial"/>
                <w:szCs w:val="20"/>
              </w:rPr>
              <w:t>;</w:t>
            </w:r>
          </w:p>
          <w:p w14:paraId="78946F68"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течи в разъемных соединениях;</w:t>
            </w:r>
          </w:p>
          <w:p w14:paraId="7182D1E7"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падения давления по манометру.</w:t>
            </w:r>
          </w:p>
          <w:p w14:paraId="42BB8520"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247.</w:t>
            </w:r>
            <w:r w:rsidRPr="00B43FB5">
              <w:rPr>
                <w:rFonts w:cs="Arial"/>
                <w:szCs w:val="20"/>
              </w:rPr>
              <w:t xml:space="preserve"> В развальцованных и разъемных соединениях допускается появление отдельных капель, которые при выдержке времени не увеличиваются в размерах.</w:t>
            </w:r>
          </w:p>
          <w:p w14:paraId="2EEF005B"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248. При переводе оборудования в режим эксплуатации на пониженных параметрах должны быть:</w:t>
            </w:r>
          </w:p>
          <w:p w14:paraId="21ED73D5"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внесены изменения в эксплуатационные инструкции и технологические схемы;</w:t>
            </w:r>
          </w:p>
          <w:p w14:paraId="2D8184E0"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проведена проверка пропускной способности предохранительных клапанов расчетом, а также их перенастройка с понижением параметров или замена (в случае отрицательных результатов расчета пропускной способности).</w:t>
            </w:r>
          </w:p>
          <w:p w14:paraId="5CD35EB0"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249. Котлы должны эксплуатироваться на видах топлива, предусмотренных проектной документацией.</w:t>
            </w:r>
          </w:p>
          <w:p w14:paraId="33E4738F"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Не допускается эксплуатация котла при сжигании непроектного топлива без внесения изменений в проектную документацию и выполнения режимно-наладочных испытаний.</w:t>
            </w:r>
          </w:p>
          <w:p w14:paraId="5E3204D2"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250. Режимно-наладочные испытания котлов с составлением режимных карт и корректировкой инструкции по эксплуатации должны проводиться:</w:t>
            </w:r>
          </w:p>
          <w:p w14:paraId="3FEFDE41"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в объеме пусконаладочных работ;</w:t>
            </w:r>
          </w:p>
          <w:p w14:paraId="702E4804"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после внесения изменений в конструкцию котлов;</w:t>
            </w:r>
          </w:p>
          <w:p w14:paraId="3A8DAA94"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lastRenderedPageBreak/>
              <w:t>при переводе котлов на другой вид или марку топлива;</w:t>
            </w:r>
          </w:p>
          <w:p w14:paraId="67D5C39C"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в случаях отклонения параметров работы котлов от заданных значений (для выяснения и устранения причин), а также периодически не реже 1 раза в 5 лет.</w:t>
            </w:r>
          </w:p>
          <w:p w14:paraId="0EBE1B54"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251. Режимно-наладочные испытания котлов должны проводиться по программам, утвержденным техническим руководителем эксплуатирующей организации (структурного подразделения).</w:t>
            </w:r>
          </w:p>
          <w:p w14:paraId="2E2B2F52"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По окончании режимно-наладочных испытаний котла составляется акт, утверждаемый техническим руководителем эксплуатирующей организации (структурного подразделения). К актам должны прилагаться результаты режимно-наладочных испытаний и режимные карты.</w:t>
            </w:r>
          </w:p>
          <w:p w14:paraId="49C33368"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Режимные карты должны быть размещены на фронтальных частях котлов.</w:t>
            </w:r>
          </w:p>
          <w:p w14:paraId="6097F5B8"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252. При эксплуатации котлов должны осуществляться меры по предупреждению низкотемпературной коррозии поверхностей нагрева способами, предусмотренными проектной документацией и технической документацией организации-изготовителя.</w:t>
            </w:r>
          </w:p>
          <w:p w14:paraId="40BA84FC" w14:textId="7D5EA75B" w:rsid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bookmarkStart w:id="119" w:name="П91"/>
            <w:bookmarkEnd w:id="119"/>
            <w:r w:rsidRPr="00FA3244">
              <w:rPr>
                <w:rFonts w:cs="Arial"/>
                <w:szCs w:val="20"/>
                <w:shd w:val="clear" w:color="auto" w:fill="C0C0C0"/>
              </w:rPr>
              <w:t>253.</w:t>
            </w:r>
            <w:r w:rsidRPr="00B43FB5">
              <w:rPr>
                <w:rFonts w:cs="Arial"/>
                <w:szCs w:val="20"/>
              </w:rPr>
              <w:t xml:space="preserve"> Перед пуском </w:t>
            </w:r>
            <w:r w:rsidRPr="00FA3244">
              <w:rPr>
                <w:rFonts w:cs="Arial"/>
                <w:szCs w:val="20"/>
                <w:shd w:val="clear" w:color="auto" w:fill="C0C0C0"/>
              </w:rPr>
              <w:t>котлов</w:t>
            </w:r>
            <w:r w:rsidRPr="00B43FB5">
              <w:rPr>
                <w:rFonts w:cs="Arial"/>
                <w:szCs w:val="20"/>
              </w:rPr>
              <w:t xml:space="preserve"> после ремонта или длительного нахождения в резерве (более 3 суток) </w:t>
            </w:r>
            <w:r w:rsidRPr="00FA3244">
              <w:rPr>
                <w:rFonts w:cs="Arial"/>
                <w:szCs w:val="20"/>
                <w:shd w:val="clear" w:color="auto" w:fill="C0C0C0"/>
              </w:rPr>
              <w:t>должны быть проверены</w:t>
            </w:r>
            <w:r w:rsidRPr="00B43FB5">
              <w:rPr>
                <w:rFonts w:cs="Arial"/>
                <w:szCs w:val="20"/>
              </w:rPr>
              <w:t xml:space="preserve"> исправность и готовность к включению вспомогательного оборудования, контрольно-измерительных приборов, средств дистанционного управления арматурой и механизмами, авторегуляторов, устройств защиты, блокировок и средств оперативной связи. </w:t>
            </w:r>
            <w:r w:rsidRPr="00FA3244">
              <w:rPr>
                <w:rFonts w:cs="Arial"/>
                <w:szCs w:val="20"/>
                <w:shd w:val="clear" w:color="auto" w:fill="C0C0C0"/>
              </w:rPr>
              <w:t>При неисправности блокировок и устройств защиты пуск котла запрещается.</w:t>
            </w:r>
          </w:p>
          <w:p w14:paraId="334751C9" w14:textId="745EE62E" w:rsidR="00B43FB5" w:rsidRPr="00FA3244" w:rsidRDefault="00E7137B" w:rsidP="00B43FB5">
            <w:pPr>
              <w:autoSpaceDE w:val="0"/>
              <w:autoSpaceDN w:val="0"/>
              <w:adjustRightInd w:val="0"/>
              <w:spacing w:after="1" w:line="200" w:lineRule="atLeast"/>
              <w:jc w:val="both"/>
              <w:rPr>
                <w:rFonts w:cs="Arial"/>
                <w:szCs w:val="20"/>
                <w:shd w:val="clear" w:color="auto" w:fill="C0C0C0"/>
              </w:rPr>
            </w:pPr>
            <w:hyperlink w:anchor="П92" w:history="1">
              <w:r w:rsidR="00B43FB5" w:rsidRPr="004B2594">
                <w:rPr>
                  <w:rStyle w:val="a3"/>
                  <w:rFonts w:cs="Arial"/>
                  <w:szCs w:val="20"/>
                </w:rPr>
                <w:t>См. схожий фрагмент в сравниваемом документе</w:t>
              </w:r>
            </w:hyperlink>
          </w:p>
          <w:p w14:paraId="4E8C9C06"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Расход воды через водогрейный котел перед растопкой и в процессе эксплуатации должен поддерживаться не ниже минимально допустимого значения, определяемого требованиями технической документации организации-изготовителя.</w:t>
            </w:r>
          </w:p>
          <w:p w14:paraId="034A8247" w14:textId="46C323CE" w:rsid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bookmarkStart w:id="120" w:name="П93"/>
            <w:bookmarkEnd w:id="120"/>
            <w:r w:rsidRPr="004B2594">
              <w:rPr>
                <w:rFonts w:cs="Arial"/>
                <w:szCs w:val="20"/>
              </w:rPr>
              <w:t xml:space="preserve">Перед растопкой и после останова котла топка и газоходы должны быть провентилированы дымососами, дутьевыми вентиляторами при открытых шиберах газовоздушного тракта не менее 10 минут с расходом воздуха не менее 25% номинального </w:t>
            </w:r>
            <w:r w:rsidRPr="00FA3244">
              <w:rPr>
                <w:rFonts w:cs="Arial"/>
                <w:szCs w:val="20"/>
                <w:shd w:val="clear" w:color="auto" w:fill="C0C0C0"/>
              </w:rPr>
              <w:t xml:space="preserve">и заканчиваться непосредственно перед растопкой. </w:t>
            </w:r>
            <w:r w:rsidRPr="00FA3244">
              <w:rPr>
                <w:rFonts w:cs="Arial"/>
                <w:szCs w:val="20"/>
                <w:shd w:val="clear" w:color="auto" w:fill="C0C0C0"/>
              </w:rPr>
              <w:lastRenderedPageBreak/>
              <w:t>Вентиляция котлов, работающих под наддувом, водогрейных котлов при отсутствии дымососов должна осуществляться дутьевыми вентиляторами.</w:t>
            </w:r>
          </w:p>
          <w:p w14:paraId="47416C61" w14:textId="2616D495" w:rsidR="004B2594" w:rsidRPr="00FA3244" w:rsidRDefault="00E7137B" w:rsidP="004B2594">
            <w:pPr>
              <w:autoSpaceDE w:val="0"/>
              <w:autoSpaceDN w:val="0"/>
              <w:adjustRightInd w:val="0"/>
              <w:spacing w:after="1" w:line="200" w:lineRule="atLeast"/>
              <w:jc w:val="both"/>
              <w:rPr>
                <w:rFonts w:cs="Arial"/>
                <w:szCs w:val="20"/>
                <w:shd w:val="clear" w:color="auto" w:fill="C0C0C0"/>
              </w:rPr>
            </w:pPr>
            <w:hyperlink w:anchor="П94" w:history="1">
              <w:r w:rsidR="004B2594" w:rsidRPr="004B2594">
                <w:rPr>
                  <w:rStyle w:val="a3"/>
                  <w:rFonts w:cs="Arial"/>
                  <w:szCs w:val="20"/>
                </w:rPr>
                <w:t>См. схожий фрагмент в сравниваемом документе</w:t>
              </w:r>
            </w:hyperlink>
          </w:p>
          <w:p w14:paraId="5C748714"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подготовке к растопке котла, работающего на газе, участок газопровода от запорного органа до котла должен быть продут газом через продувочные газопроводы.</w:t>
            </w:r>
          </w:p>
          <w:p w14:paraId="7D6EE753"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Перед растопкой котлов с уравновешенной тягой должны быть включены дымосос и дутьевой вентилятор, а перед растопкой котлов, работающих под наддувом, - дутьевой вентилятор.</w:t>
            </w:r>
          </w:p>
          <w:p w14:paraId="22AD62ED"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254. С момента начала растопки парового котла должен быть организован контроль за уровнем воды в барабане.</w:t>
            </w:r>
          </w:p>
          <w:p w14:paraId="70B8D6AA" w14:textId="77777777" w:rsid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zCs w:val="20"/>
                <w:shd w:val="clear" w:color="auto" w:fill="C0C0C0"/>
              </w:rPr>
              <w:t>Продувка верхних водоуказательных приборов должна выполняться при избыточном давлении в котле около 0,1 МПа (1 кгс/см</w:t>
            </w:r>
            <w:r w:rsidRPr="00FA3244">
              <w:rPr>
                <w:rFonts w:cs="Arial"/>
                <w:szCs w:val="20"/>
                <w:shd w:val="clear" w:color="auto" w:fill="C0C0C0"/>
                <w:vertAlign w:val="superscript"/>
              </w:rPr>
              <w:t>2</w:t>
            </w:r>
            <w:r w:rsidRPr="00FA3244">
              <w:rPr>
                <w:rFonts w:cs="Arial"/>
                <w:szCs w:val="20"/>
                <w:shd w:val="clear" w:color="auto" w:fill="C0C0C0"/>
              </w:rPr>
              <w:t>) и перед включением в главный паропровод.</w:t>
            </w:r>
          </w:p>
          <w:p w14:paraId="7E103D47" w14:textId="77777777" w:rsid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zCs w:val="20"/>
                <w:shd w:val="clear" w:color="auto" w:fill="C0C0C0"/>
              </w:rPr>
              <w:t>Уровень воды в барабане котла допускается контролировать по сниженным гидравлическим и электрическим указателям уровня, сверенным с водоуказательными приборами в процессе растопки.</w:t>
            </w:r>
          </w:p>
          <w:p w14:paraId="500BC102" w14:textId="4F732C21" w:rsidR="00FA3244" w:rsidRDefault="00FA3244" w:rsidP="00FA3244">
            <w:pPr>
              <w:autoSpaceDE w:val="0"/>
              <w:autoSpaceDN w:val="0"/>
              <w:adjustRightInd w:val="0"/>
              <w:spacing w:before="200" w:after="1" w:line="200" w:lineRule="atLeast"/>
              <w:ind w:firstLine="539"/>
              <w:jc w:val="both"/>
              <w:rPr>
                <w:rFonts w:cs="Arial"/>
                <w:szCs w:val="20"/>
              </w:rPr>
            </w:pPr>
            <w:bookmarkStart w:id="121" w:name="П95"/>
            <w:bookmarkEnd w:id="121"/>
            <w:r w:rsidRPr="00FA3244">
              <w:rPr>
                <w:rFonts w:cs="Arial"/>
                <w:szCs w:val="20"/>
                <w:shd w:val="clear" w:color="auto" w:fill="C0C0C0"/>
              </w:rPr>
              <w:t>Верхний</w:t>
            </w:r>
            <w:r w:rsidRPr="004B2594">
              <w:rPr>
                <w:rFonts w:cs="Arial"/>
                <w:szCs w:val="20"/>
              </w:rPr>
              <w:t xml:space="preserve"> предельный уровень воды не должен превышать уровень, установленный </w:t>
            </w:r>
            <w:r w:rsidRPr="00FA3244">
              <w:rPr>
                <w:rFonts w:cs="Arial"/>
                <w:szCs w:val="20"/>
                <w:shd w:val="clear" w:color="auto" w:fill="C0C0C0"/>
              </w:rPr>
              <w:t>в технической документации организации-изготовителя</w:t>
            </w:r>
            <w:r w:rsidRPr="004B2594">
              <w:rPr>
                <w:rFonts w:cs="Arial"/>
                <w:szCs w:val="20"/>
              </w:rPr>
              <w:t xml:space="preserve"> или скорректированный на основе пусконаладочных испытаний. Нижний уровень не должен быть ниже установленного </w:t>
            </w:r>
            <w:r w:rsidRPr="00FA3244">
              <w:rPr>
                <w:rFonts w:cs="Arial"/>
                <w:szCs w:val="20"/>
                <w:shd w:val="clear" w:color="auto" w:fill="C0C0C0"/>
              </w:rPr>
              <w:t>в технической документации организации-изготовителя</w:t>
            </w:r>
            <w:r w:rsidRPr="004B2594">
              <w:rPr>
                <w:rFonts w:cs="Arial"/>
                <w:szCs w:val="20"/>
              </w:rPr>
              <w:t>.</w:t>
            </w:r>
          </w:p>
          <w:p w14:paraId="1070D23F" w14:textId="348D0BB2" w:rsidR="004B2594" w:rsidRPr="00FA3244" w:rsidRDefault="00E7137B" w:rsidP="004B2594">
            <w:pPr>
              <w:autoSpaceDE w:val="0"/>
              <w:autoSpaceDN w:val="0"/>
              <w:adjustRightInd w:val="0"/>
              <w:spacing w:after="1" w:line="200" w:lineRule="atLeast"/>
              <w:jc w:val="both"/>
              <w:rPr>
                <w:rFonts w:cs="Arial"/>
                <w:szCs w:val="20"/>
                <w:shd w:val="clear" w:color="auto" w:fill="C0C0C0"/>
              </w:rPr>
            </w:pPr>
            <w:hyperlink w:anchor="П96" w:history="1">
              <w:r w:rsidR="004B2594" w:rsidRPr="004B2594">
                <w:rPr>
                  <w:rStyle w:val="a3"/>
                  <w:rFonts w:cs="Arial"/>
                  <w:szCs w:val="20"/>
                </w:rPr>
                <w:t>См. схожий фрагмент в сравниваемом документе</w:t>
              </w:r>
            </w:hyperlink>
          </w:p>
          <w:p w14:paraId="6DF83913" w14:textId="71D8FB9A" w:rsidR="00FA3244" w:rsidRDefault="00FA3244" w:rsidP="00FA3244">
            <w:pPr>
              <w:autoSpaceDE w:val="0"/>
              <w:autoSpaceDN w:val="0"/>
              <w:adjustRightInd w:val="0"/>
              <w:spacing w:before="200" w:after="1" w:line="200" w:lineRule="atLeast"/>
              <w:ind w:firstLine="539"/>
              <w:jc w:val="both"/>
              <w:rPr>
                <w:rFonts w:cs="Arial"/>
                <w:szCs w:val="20"/>
              </w:rPr>
            </w:pPr>
            <w:bookmarkStart w:id="122" w:name="П97"/>
            <w:bookmarkEnd w:id="122"/>
            <w:r w:rsidRPr="00FA3244">
              <w:rPr>
                <w:rFonts w:cs="Arial"/>
                <w:szCs w:val="20"/>
                <w:shd w:val="clear" w:color="auto" w:fill="C0C0C0"/>
              </w:rPr>
              <w:t>255.</w:t>
            </w:r>
            <w:r w:rsidRPr="004B2594">
              <w:rPr>
                <w:rFonts w:cs="Arial"/>
                <w:szCs w:val="20"/>
              </w:rPr>
              <w:t xml:space="preserve"> Включение </w:t>
            </w:r>
            <w:r w:rsidRPr="00FA3244">
              <w:rPr>
                <w:rFonts w:cs="Arial"/>
                <w:szCs w:val="20"/>
                <w:shd w:val="clear" w:color="auto" w:fill="C0C0C0"/>
              </w:rPr>
              <w:t>паровых котлов</w:t>
            </w:r>
            <w:r w:rsidRPr="00EE11B2">
              <w:rPr>
                <w:rFonts w:cs="Arial"/>
                <w:szCs w:val="20"/>
              </w:rPr>
              <w:t xml:space="preserve"> в общий паропровод </w:t>
            </w:r>
            <w:r w:rsidRPr="00FA3244">
              <w:rPr>
                <w:rFonts w:cs="Arial"/>
                <w:szCs w:val="20"/>
                <w:shd w:val="clear" w:color="auto" w:fill="C0C0C0"/>
              </w:rPr>
              <w:t>должно проводиться</w:t>
            </w:r>
            <w:r w:rsidRPr="00EE11B2">
              <w:rPr>
                <w:rFonts w:cs="Arial"/>
                <w:szCs w:val="20"/>
              </w:rPr>
              <w:t xml:space="preserve"> после дренирования и прогрева соединительного паропровода. Давление пара за котлом при включении должно быть равно давлению в общем паропроводе.</w:t>
            </w:r>
          </w:p>
          <w:p w14:paraId="2C392BD9" w14:textId="14F6136A" w:rsidR="00EE11B2" w:rsidRPr="00FA3244" w:rsidRDefault="00E7137B" w:rsidP="00EE11B2">
            <w:pPr>
              <w:autoSpaceDE w:val="0"/>
              <w:autoSpaceDN w:val="0"/>
              <w:adjustRightInd w:val="0"/>
              <w:spacing w:after="1" w:line="200" w:lineRule="atLeast"/>
              <w:jc w:val="both"/>
              <w:rPr>
                <w:rFonts w:cs="Arial"/>
                <w:szCs w:val="20"/>
                <w:shd w:val="clear" w:color="auto" w:fill="C0C0C0"/>
              </w:rPr>
            </w:pPr>
            <w:hyperlink w:anchor="П98" w:history="1">
              <w:r w:rsidR="00EE11B2" w:rsidRPr="00EE11B2">
                <w:rPr>
                  <w:rStyle w:val="a3"/>
                  <w:rFonts w:cs="Arial"/>
                  <w:szCs w:val="20"/>
                </w:rPr>
                <w:t>См. схожий фрагмент в сравниваемом документе</w:t>
              </w:r>
            </w:hyperlink>
          </w:p>
          <w:p w14:paraId="66B27574"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256. Поверхности нагрева котлов, работающих на твердом и жидком топливе, должны содержаться в чистом состоянии путем поддержания оптимальных режимов и очистки.</w:t>
            </w:r>
          </w:p>
          <w:p w14:paraId="6750BE2D"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Периодичность и методы очистки поверхностей нагрева устанавливаются инструкцией по эксплуатации. Результаты проведенной очистки вносятся в оперативный журнал.</w:t>
            </w:r>
          </w:p>
          <w:p w14:paraId="1F9CB8CA"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lastRenderedPageBreak/>
              <w:t>257. Не допускается эксплуатация форсунок жидкого топлива, в том числе растопочных с неисправной системой подвода к ним воздуха и (или) при попадании топлива в паропровод продувки форсунок.</w:t>
            </w:r>
          </w:p>
          <w:p w14:paraId="5A69DB33" w14:textId="3A4DE50F" w:rsidR="00FA3244" w:rsidRDefault="00FA3244" w:rsidP="00FA3244">
            <w:pPr>
              <w:autoSpaceDE w:val="0"/>
              <w:autoSpaceDN w:val="0"/>
              <w:adjustRightInd w:val="0"/>
              <w:spacing w:before="200" w:after="1" w:line="200" w:lineRule="atLeast"/>
              <w:ind w:firstLine="539"/>
              <w:jc w:val="both"/>
              <w:rPr>
                <w:rFonts w:cs="Arial"/>
                <w:szCs w:val="20"/>
              </w:rPr>
            </w:pPr>
            <w:bookmarkStart w:id="123" w:name="П99"/>
            <w:bookmarkEnd w:id="123"/>
            <w:r w:rsidRPr="00FA3244">
              <w:rPr>
                <w:rFonts w:cs="Arial"/>
                <w:szCs w:val="20"/>
                <w:shd w:val="clear" w:color="auto" w:fill="C0C0C0"/>
              </w:rPr>
              <w:t>258.</w:t>
            </w:r>
            <w:r w:rsidRPr="00EE11B2">
              <w:rPr>
                <w:rFonts w:cs="Arial"/>
                <w:szCs w:val="20"/>
              </w:rPr>
              <w:t xml:space="preserve"> Допустимые присосы </w:t>
            </w:r>
            <w:r w:rsidRPr="00FA3244">
              <w:rPr>
                <w:rFonts w:cs="Arial"/>
                <w:szCs w:val="20"/>
                <w:shd w:val="clear" w:color="auto" w:fill="C0C0C0"/>
              </w:rPr>
              <w:t>воздуха в котлы и газоходы не должны превышать значений, определенных проектной документацией и технической документацией организации-изготовителя</w:t>
            </w:r>
            <w:r w:rsidRPr="00EE11B2">
              <w:rPr>
                <w:rFonts w:cs="Arial"/>
                <w:szCs w:val="20"/>
              </w:rPr>
              <w:t>.</w:t>
            </w:r>
          </w:p>
          <w:p w14:paraId="59593190" w14:textId="20729364" w:rsidR="00EE11B2" w:rsidRPr="00FA3244" w:rsidRDefault="00E7137B" w:rsidP="00EE11B2">
            <w:pPr>
              <w:autoSpaceDE w:val="0"/>
              <w:autoSpaceDN w:val="0"/>
              <w:adjustRightInd w:val="0"/>
              <w:spacing w:after="1" w:line="200" w:lineRule="atLeast"/>
              <w:jc w:val="both"/>
              <w:rPr>
                <w:rFonts w:cs="Arial"/>
                <w:szCs w:val="20"/>
                <w:shd w:val="clear" w:color="auto" w:fill="C0C0C0"/>
              </w:rPr>
            </w:pPr>
            <w:hyperlink w:anchor="П100" w:history="1">
              <w:r w:rsidR="00EE11B2" w:rsidRPr="00EE11B2">
                <w:rPr>
                  <w:rStyle w:val="a3"/>
                  <w:rFonts w:cs="Arial"/>
                  <w:szCs w:val="20"/>
                </w:rPr>
                <w:t>См. схожий фрагмент в сравниваемом документе</w:t>
              </w:r>
            </w:hyperlink>
          </w:p>
          <w:p w14:paraId="4E2DC069" w14:textId="38F2164A" w:rsidR="00EE11B2" w:rsidRPr="00EE11B2" w:rsidRDefault="00FA3244" w:rsidP="00EE11B2">
            <w:pPr>
              <w:autoSpaceDE w:val="0"/>
              <w:autoSpaceDN w:val="0"/>
              <w:adjustRightInd w:val="0"/>
              <w:spacing w:before="200" w:after="1" w:line="200" w:lineRule="atLeast"/>
              <w:ind w:firstLine="539"/>
              <w:jc w:val="both"/>
              <w:rPr>
                <w:rFonts w:cs="Arial"/>
                <w:szCs w:val="20"/>
              </w:rPr>
            </w:pPr>
            <w:r w:rsidRPr="00EE11B2">
              <w:rPr>
                <w:rFonts w:cs="Arial"/>
                <w:szCs w:val="20"/>
              </w:rPr>
              <w:t>Плотность ограждающих поверхностей котла</w:t>
            </w:r>
            <w:r w:rsidRPr="00FA3244">
              <w:rPr>
                <w:rFonts w:cs="Arial"/>
                <w:szCs w:val="20"/>
                <w:shd w:val="clear" w:color="auto" w:fill="C0C0C0"/>
              </w:rPr>
              <w:t>,</w:t>
            </w:r>
            <w:r w:rsidRPr="00EE11B2">
              <w:rPr>
                <w:rFonts w:cs="Arial"/>
                <w:szCs w:val="20"/>
              </w:rPr>
              <w:t xml:space="preserve"> газоходов </w:t>
            </w:r>
            <w:r w:rsidRPr="00FA3244">
              <w:rPr>
                <w:rFonts w:cs="Arial"/>
                <w:szCs w:val="20"/>
                <w:shd w:val="clear" w:color="auto" w:fill="C0C0C0"/>
              </w:rPr>
              <w:t>и золоуловителей должна контролироваться</w:t>
            </w:r>
            <w:r w:rsidRPr="00EE11B2">
              <w:rPr>
                <w:rFonts w:cs="Arial"/>
                <w:szCs w:val="20"/>
              </w:rPr>
              <w:t xml:space="preserve"> путем осмотра и определения присосов воздуха </w:t>
            </w:r>
            <w:r w:rsidRPr="00FA3244">
              <w:rPr>
                <w:rFonts w:cs="Arial"/>
                <w:szCs w:val="20"/>
                <w:shd w:val="clear" w:color="auto" w:fill="C0C0C0"/>
              </w:rPr>
              <w:t>не реже 1 раза</w:t>
            </w:r>
            <w:r w:rsidRPr="00EE11B2">
              <w:rPr>
                <w:rFonts w:cs="Arial"/>
                <w:szCs w:val="20"/>
              </w:rPr>
              <w:t xml:space="preserve"> в месяц. Присосы в топку </w:t>
            </w:r>
            <w:r w:rsidRPr="00FA3244">
              <w:rPr>
                <w:rFonts w:cs="Arial"/>
                <w:szCs w:val="20"/>
                <w:shd w:val="clear" w:color="auto" w:fill="C0C0C0"/>
              </w:rPr>
              <w:t>должны определяться</w:t>
            </w:r>
            <w:r w:rsidRPr="00EE11B2">
              <w:rPr>
                <w:rFonts w:cs="Arial"/>
                <w:szCs w:val="20"/>
              </w:rPr>
              <w:t xml:space="preserve"> не реже </w:t>
            </w:r>
            <w:r w:rsidRPr="00FA3244">
              <w:rPr>
                <w:rFonts w:cs="Arial"/>
                <w:szCs w:val="20"/>
                <w:shd w:val="clear" w:color="auto" w:fill="C0C0C0"/>
              </w:rPr>
              <w:t>1</w:t>
            </w:r>
            <w:r w:rsidRPr="00EE11B2">
              <w:rPr>
                <w:rFonts w:cs="Arial"/>
                <w:szCs w:val="20"/>
              </w:rPr>
              <w:t xml:space="preserve"> раза в год, а также до и после капитального ремонта. Неплотности топки и газоходов котла должны быть устранены </w:t>
            </w:r>
            <w:r w:rsidRPr="00FA3244">
              <w:rPr>
                <w:rFonts w:cs="Arial"/>
                <w:szCs w:val="20"/>
                <w:shd w:val="clear" w:color="auto" w:fill="C0C0C0"/>
              </w:rPr>
              <w:t>до пуска котла</w:t>
            </w:r>
            <w:r w:rsidRPr="00EE11B2">
              <w:rPr>
                <w:rFonts w:cs="Arial"/>
                <w:szCs w:val="20"/>
              </w:rPr>
              <w:t>.</w:t>
            </w:r>
          </w:p>
          <w:p w14:paraId="04350A86"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 xml:space="preserve">259. При остановке котла в резерв после вентиляции топки и газоходов не менее 10 минут, но не более 15 минут тягодутьевые машины должны быть остановлены, все отключающие шиберы на </w:t>
            </w:r>
            <w:proofErr w:type="spellStart"/>
            <w:r w:rsidRPr="00FA3244">
              <w:rPr>
                <w:rFonts w:cs="Arial"/>
                <w:szCs w:val="20"/>
                <w:shd w:val="clear" w:color="auto" w:fill="C0C0C0"/>
              </w:rPr>
              <w:t>газовоздуховодах</w:t>
            </w:r>
            <w:proofErr w:type="spellEnd"/>
            <w:r w:rsidRPr="00FA3244">
              <w:rPr>
                <w:rFonts w:cs="Arial"/>
                <w:szCs w:val="20"/>
                <w:shd w:val="clear" w:color="auto" w:fill="C0C0C0"/>
              </w:rPr>
              <w:t>, лазы и лючки, а также направляющие аппараты тягодутьевых машин должны быть плотно закрыты.</w:t>
            </w:r>
          </w:p>
          <w:p w14:paraId="01E16BE2"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Подпитывать остановленный котел с дренированием воды в целях ускорения охлаждения барабана запрещается.</w:t>
            </w:r>
          </w:p>
          <w:p w14:paraId="3FF46F3B" w14:textId="5D02452E" w:rsidR="00FA3244" w:rsidRDefault="00FA3244" w:rsidP="00FA3244">
            <w:pPr>
              <w:autoSpaceDE w:val="0"/>
              <w:autoSpaceDN w:val="0"/>
              <w:adjustRightInd w:val="0"/>
              <w:spacing w:before="200" w:after="1" w:line="200" w:lineRule="atLeast"/>
              <w:ind w:firstLine="539"/>
              <w:jc w:val="both"/>
              <w:rPr>
                <w:rFonts w:cs="Arial"/>
                <w:szCs w:val="20"/>
              </w:rPr>
            </w:pPr>
            <w:bookmarkStart w:id="124" w:name="П101"/>
            <w:bookmarkEnd w:id="124"/>
            <w:r w:rsidRPr="004F5287">
              <w:rPr>
                <w:rFonts w:cs="Arial"/>
                <w:szCs w:val="20"/>
              </w:rPr>
              <w:t xml:space="preserve">Спуск воды из остановленного котла с естественной циркуляцией разрешается после снижения давления в нем до атмосферного, а при наличии вальцовочных соединений - при температуре воды не выше 80 </w:t>
            </w:r>
            <w:r w:rsidRPr="00FA3244">
              <w:rPr>
                <w:rFonts w:cs="Arial"/>
                <w:szCs w:val="20"/>
                <w:shd w:val="clear" w:color="auto" w:fill="C0C0C0"/>
              </w:rPr>
              <w:t>°</w:t>
            </w:r>
            <w:r w:rsidRPr="004F5287">
              <w:rPr>
                <w:rFonts w:cs="Arial"/>
                <w:szCs w:val="20"/>
              </w:rPr>
              <w:t xml:space="preserve">C. Спускать воду из водогрейного котла разрешается после охлаждения воды в нем до температуры, равной температуре воды в обратном трубопроводе, но не выше 70 </w:t>
            </w:r>
            <w:r w:rsidRPr="00FA3244">
              <w:rPr>
                <w:rFonts w:cs="Arial"/>
                <w:szCs w:val="20"/>
                <w:shd w:val="clear" w:color="auto" w:fill="C0C0C0"/>
              </w:rPr>
              <w:t>°</w:t>
            </w:r>
            <w:r w:rsidRPr="004F5287">
              <w:rPr>
                <w:rFonts w:cs="Arial"/>
                <w:szCs w:val="20"/>
              </w:rPr>
              <w:t>C.</w:t>
            </w:r>
          </w:p>
          <w:p w14:paraId="3B24EB59" w14:textId="6D0D6796" w:rsidR="004F5287" w:rsidRPr="00FA3244" w:rsidRDefault="00E7137B" w:rsidP="004F5287">
            <w:pPr>
              <w:autoSpaceDE w:val="0"/>
              <w:autoSpaceDN w:val="0"/>
              <w:adjustRightInd w:val="0"/>
              <w:spacing w:after="1" w:line="200" w:lineRule="atLeast"/>
              <w:jc w:val="both"/>
              <w:rPr>
                <w:rFonts w:cs="Arial"/>
                <w:szCs w:val="20"/>
                <w:shd w:val="clear" w:color="auto" w:fill="C0C0C0"/>
              </w:rPr>
            </w:pPr>
            <w:hyperlink w:anchor="П102" w:history="1">
              <w:r w:rsidR="004F5287" w:rsidRPr="004F5287">
                <w:rPr>
                  <w:rStyle w:val="a3"/>
                  <w:rFonts w:cs="Arial"/>
                  <w:szCs w:val="20"/>
                </w:rPr>
                <w:t>См. схожий фрагмент в сравниваемом документе</w:t>
              </w:r>
            </w:hyperlink>
          </w:p>
          <w:p w14:paraId="1F5BF1C5"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выводе котла в резерв или ремонт должны быть приняты меры по консервации пароводяного тракта или тракта сетевой воды в соответствии с технической документацией организации-изготовителя. При отсутствии указаний организации-изготовителя консервация котла производится заполнением химически подготовленной водой под давлением.</w:t>
            </w:r>
          </w:p>
          <w:p w14:paraId="2556DA0D"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 xml:space="preserve">На котле, находящемся в резерве или ремонте, в соответствии с эксплуатационной инструкцией должны осуществляться контроль за температурой воздуха и приниматься меры по поддержанию положительных </w:t>
            </w:r>
            <w:r w:rsidRPr="00FA3244">
              <w:rPr>
                <w:rFonts w:cs="Arial"/>
                <w:szCs w:val="20"/>
                <w:shd w:val="clear" w:color="auto" w:fill="C0C0C0"/>
              </w:rPr>
              <w:lastRenderedPageBreak/>
              <w:t>температур воздуха в топке и газоходах, в зонах расположения продувочных и дренажных устройств, калориферов, импульсных линий и датчиков средств измерений.</w:t>
            </w:r>
          </w:p>
          <w:p w14:paraId="0FF7E324"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260. Режим расхолаживания котлов после останова при выводе их в ремонт должен быть определен инструкцией по эксплуатации котлов или источника тепловой энергии.</w:t>
            </w:r>
          </w:p>
          <w:p w14:paraId="33D19B52"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Расхолаживание котлов с естественной циркуляцией тягодутьевыми машинами разрешается при обеспечении допустимой разности температур металла между верхней и нижней образующими барабана в соответствии с технической документацией организации-изготовителя.</w:t>
            </w:r>
          </w:p>
          <w:p w14:paraId="0B4057F5"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Расхолаживание прямоточных котлов допускается осуществлять непосредственно после останова.</w:t>
            </w:r>
          </w:p>
          <w:p w14:paraId="3E7B0A33" w14:textId="2D5E48FA" w:rsidR="00FA3244" w:rsidRDefault="00FA3244" w:rsidP="00FA3244">
            <w:pPr>
              <w:autoSpaceDE w:val="0"/>
              <w:autoSpaceDN w:val="0"/>
              <w:adjustRightInd w:val="0"/>
              <w:spacing w:before="200" w:after="1" w:line="200" w:lineRule="atLeast"/>
              <w:ind w:firstLine="539"/>
              <w:jc w:val="both"/>
              <w:rPr>
                <w:rFonts w:cs="Arial"/>
                <w:szCs w:val="20"/>
              </w:rPr>
            </w:pPr>
            <w:bookmarkStart w:id="125" w:name="П103"/>
            <w:bookmarkEnd w:id="125"/>
            <w:r w:rsidRPr="00FA3244">
              <w:rPr>
                <w:rFonts w:cs="Arial"/>
                <w:szCs w:val="20"/>
                <w:shd w:val="clear" w:color="auto" w:fill="C0C0C0"/>
              </w:rPr>
              <w:t>261.</w:t>
            </w:r>
            <w:r w:rsidRPr="004F5287">
              <w:rPr>
                <w:rFonts w:cs="Arial"/>
                <w:szCs w:val="20"/>
              </w:rPr>
              <w:t xml:space="preserve"> При разрыве </w:t>
            </w:r>
            <w:r w:rsidRPr="00FA3244">
              <w:rPr>
                <w:rFonts w:cs="Arial"/>
                <w:szCs w:val="20"/>
                <w:shd w:val="clear" w:color="auto" w:fill="C0C0C0"/>
              </w:rPr>
              <w:t>трубопровода жидкого топлива</w:t>
            </w:r>
            <w:r w:rsidRPr="004F5287">
              <w:rPr>
                <w:rFonts w:cs="Arial"/>
                <w:szCs w:val="20"/>
              </w:rPr>
              <w:t xml:space="preserve"> или газопровода в пределах котельной или сильных утечках </w:t>
            </w:r>
            <w:r w:rsidRPr="00FA3244">
              <w:rPr>
                <w:rFonts w:cs="Arial"/>
                <w:szCs w:val="20"/>
                <w:shd w:val="clear" w:color="auto" w:fill="C0C0C0"/>
              </w:rPr>
              <w:t>жидкого топлива</w:t>
            </w:r>
            <w:r w:rsidRPr="004F5287">
              <w:rPr>
                <w:rFonts w:cs="Arial"/>
                <w:szCs w:val="20"/>
              </w:rPr>
              <w:t xml:space="preserve"> (газа) </w:t>
            </w:r>
            <w:r w:rsidRPr="00FA3244">
              <w:rPr>
                <w:rFonts w:cs="Arial"/>
                <w:szCs w:val="20"/>
                <w:shd w:val="clear" w:color="auto" w:fill="C0C0C0"/>
              </w:rPr>
              <w:t>должны быть приняты</w:t>
            </w:r>
            <w:r w:rsidRPr="004F5287">
              <w:rPr>
                <w:rFonts w:cs="Arial"/>
                <w:szCs w:val="20"/>
              </w:rPr>
              <w:t xml:space="preserve"> меры для предотвращения истечения топлива через поврежденные участки вплоть до отключения </w:t>
            </w:r>
            <w:r w:rsidRPr="00FA3244">
              <w:rPr>
                <w:rFonts w:cs="Arial"/>
                <w:szCs w:val="20"/>
                <w:shd w:val="clear" w:color="auto" w:fill="C0C0C0"/>
              </w:rPr>
              <w:t>насосной жидкого топлива или</w:t>
            </w:r>
            <w:r w:rsidRPr="004F5287">
              <w:rPr>
                <w:rFonts w:cs="Arial"/>
                <w:szCs w:val="20"/>
              </w:rPr>
              <w:t xml:space="preserve"> закрытия запорной арматуры на </w:t>
            </w:r>
            <w:r w:rsidRPr="004F5287">
              <w:rPr>
                <w:rFonts w:cs="Arial"/>
                <w:szCs w:val="20"/>
                <w:shd w:val="clear" w:color="auto" w:fill="C0C0C0"/>
              </w:rPr>
              <w:t>газорегуляторном пункте</w:t>
            </w:r>
            <w:r w:rsidRPr="004F5287">
              <w:rPr>
                <w:rFonts w:cs="Arial"/>
                <w:szCs w:val="20"/>
              </w:rPr>
              <w:t>.</w:t>
            </w:r>
          </w:p>
          <w:p w14:paraId="15226136" w14:textId="74722DCD" w:rsidR="004F5287" w:rsidRPr="00FA3244" w:rsidRDefault="00E7137B" w:rsidP="004F5287">
            <w:pPr>
              <w:autoSpaceDE w:val="0"/>
              <w:autoSpaceDN w:val="0"/>
              <w:adjustRightInd w:val="0"/>
              <w:spacing w:after="1" w:line="200" w:lineRule="atLeast"/>
              <w:jc w:val="both"/>
              <w:rPr>
                <w:rFonts w:cs="Arial"/>
                <w:szCs w:val="20"/>
                <w:shd w:val="clear" w:color="auto" w:fill="C0C0C0"/>
              </w:rPr>
            </w:pPr>
            <w:hyperlink w:anchor="П104" w:history="1">
              <w:r w:rsidR="004F5287" w:rsidRPr="004F5287">
                <w:rPr>
                  <w:rStyle w:val="a3"/>
                  <w:rFonts w:cs="Arial"/>
                  <w:szCs w:val="20"/>
                </w:rPr>
                <w:t>См. схожий фрагмент в сравниваемом документе</w:t>
              </w:r>
            </w:hyperlink>
          </w:p>
          <w:p w14:paraId="11432936" w14:textId="7BE816D0" w:rsidR="00FA3244" w:rsidRDefault="00FA3244" w:rsidP="00FA3244">
            <w:pPr>
              <w:autoSpaceDE w:val="0"/>
              <w:autoSpaceDN w:val="0"/>
              <w:adjustRightInd w:val="0"/>
              <w:spacing w:before="200" w:after="1" w:line="200" w:lineRule="atLeast"/>
              <w:ind w:firstLine="539"/>
              <w:jc w:val="both"/>
              <w:rPr>
                <w:rFonts w:cs="Arial"/>
                <w:szCs w:val="20"/>
              </w:rPr>
            </w:pPr>
            <w:bookmarkStart w:id="126" w:name="П105"/>
            <w:bookmarkEnd w:id="126"/>
            <w:r w:rsidRPr="00FA3244">
              <w:rPr>
                <w:rFonts w:cs="Arial"/>
                <w:szCs w:val="20"/>
                <w:shd w:val="clear" w:color="auto" w:fill="C0C0C0"/>
              </w:rPr>
              <w:t>262.</w:t>
            </w:r>
            <w:r w:rsidRPr="004F5287">
              <w:rPr>
                <w:rFonts w:cs="Arial"/>
                <w:szCs w:val="20"/>
              </w:rPr>
              <w:t xml:space="preserve"> Котел </w:t>
            </w:r>
            <w:r w:rsidRPr="00FA3244">
              <w:rPr>
                <w:rFonts w:cs="Arial"/>
                <w:szCs w:val="20"/>
                <w:shd w:val="clear" w:color="auto" w:fill="C0C0C0"/>
              </w:rPr>
              <w:t>должен быть незамедлительно остановлен и отключен</w:t>
            </w:r>
            <w:r w:rsidRPr="004F5287">
              <w:rPr>
                <w:rFonts w:cs="Arial"/>
                <w:szCs w:val="20"/>
              </w:rPr>
              <w:t xml:space="preserve"> действием защит или персоналом в случаях:</w:t>
            </w:r>
          </w:p>
          <w:p w14:paraId="11C02E0A" w14:textId="305A9E5D" w:rsidR="001514F0" w:rsidRPr="00FA3244" w:rsidRDefault="00E7137B" w:rsidP="001514F0">
            <w:pPr>
              <w:autoSpaceDE w:val="0"/>
              <w:autoSpaceDN w:val="0"/>
              <w:adjustRightInd w:val="0"/>
              <w:spacing w:after="1" w:line="200" w:lineRule="atLeast"/>
              <w:jc w:val="both"/>
              <w:rPr>
                <w:rFonts w:cs="Arial"/>
                <w:szCs w:val="20"/>
                <w:shd w:val="clear" w:color="auto" w:fill="C0C0C0"/>
              </w:rPr>
            </w:pPr>
            <w:hyperlink w:anchor="П106" w:history="1">
              <w:r w:rsidR="001514F0" w:rsidRPr="001514F0">
                <w:rPr>
                  <w:rStyle w:val="a3"/>
                  <w:rFonts w:cs="Arial"/>
                  <w:szCs w:val="20"/>
                </w:rPr>
                <w:t>См. схожий фрагмент в сравниваемом документе</w:t>
              </w:r>
            </w:hyperlink>
          </w:p>
          <w:p w14:paraId="5890B88F"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1) для паровых и водогрейных котлов:</w:t>
            </w:r>
          </w:p>
          <w:p w14:paraId="43052BC7"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обнаружении</w:t>
            </w:r>
            <w:r w:rsidRPr="004F5287">
              <w:rPr>
                <w:rFonts w:cs="Arial"/>
                <w:szCs w:val="20"/>
              </w:rPr>
              <w:t xml:space="preserve"> неисправности </w:t>
            </w:r>
            <w:r w:rsidRPr="00FA3244">
              <w:rPr>
                <w:rFonts w:cs="Arial"/>
                <w:szCs w:val="20"/>
                <w:shd w:val="clear" w:color="auto" w:fill="C0C0C0"/>
              </w:rPr>
              <w:t>предохранительного клапана;</w:t>
            </w:r>
          </w:p>
          <w:p w14:paraId="386D455D"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отключении</w:t>
            </w:r>
            <w:r w:rsidRPr="001514F0">
              <w:rPr>
                <w:rFonts w:cs="Arial"/>
                <w:szCs w:val="20"/>
              </w:rPr>
              <w:t xml:space="preserve"> всех питательных насосов;</w:t>
            </w:r>
          </w:p>
          <w:p w14:paraId="530AD2FB"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обнаружении</w:t>
            </w:r>
            <w:r w:rsidRPr="001514F0">
              <w:rPr>
                <w:rFonts w:cs="Arial"/>
                <w:szCs w:val="20"/>
              </w:rPr>
              <w:t xml:space="preserve"> в элементах котла </w:t>
            </w:r>
            <w:r w:rsidRPr="00FA3244">
              <w:rPr>
                <w:rFonts w:cs="Arial"/>
                <w:szCs w:val="20"/>
                <w:shd w:val="clear" w:color="auto" w:fill="C0C0C0"/>
              </w:rPr>
              <w:t>недопустимых дефектов в соответствии с технической документацией организации-изготовителя и проектной документации</w:t>
            </w:r>
            <w:r w:rsidRPr="001514F0">
              <w:rPr>
                <w:rFonts w:cs="Arial"/>
                <w:szCs w:val="20"/>
              </w:rPr>
              <w:t>;</w:t>
            </w:r>
          </w:p>
          <w:p w14:paraId="614CCAFD"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погасании факела</w:t>
            </w:r>
            <w:r w:rsidRPr="001514F0">
              <w:rPr>
                <w:rFonts w:cs="Arial"/>
                <w:szCs w:val="20"/>
              </w:rPr>
              <w:t xml:space="preserve"> в топке;</w:t>
            </w:r>
          </w:p>
          <w:p w14:paraId="5A1423A6"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исчезновении</w:t>
            </w:r>
            <w:r w:rsidRPr="001514F0">
              <w:rPr>
                <w:rFonts w:cs="Arial"/>
                <w:szCs w:val="20"/>
              </w:rPr>
              <w:t xml:space="preserve"> напряжения на устройствах </w:t>
            </w:r>
            <w:r w:rsidRPr="00FA3244">
              <w:rPr>
                <w:rFonts w:cs="Arial"/>
                <w:szCs w:val="20"/>
                <w:shd w:val="clear" w:color="auto" w:fill="C0C0C0"/>
              </w:rPr>
              <w:t>дистанционного и автоматического управления</w:t>
            </w:r>
            <w:r w:rsidRPr="001514F0">
              <w:rPr>
                <w:rFonts w:cs="Arial"/>
                <w:szCs w:val="20"/>
              </w:rPr>
              <w:t>;</w:t>
            </w:r>
          </w:p>
          <w:p w14:paraId="51A88C0B"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lastRenderedPageBreak/>
              <w:t>при несрабатывании</w:t>
            </w:r>
            <w:r w:rsidRPr="001514F0">
              <w:rPr>
                <w:rFonts w:cs="Arial"/>
                <w:szCs w:val="20"/>
              </w:rPr>
              <w:t xml:space="preserve"> технологических защит, действующих на останов котла;</w:t>
            </w:r>
          </w:p>
          <w:p w14:paraId="4A115BAF"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разрыве</w:t>
            </w:r>
            <w:r w:rsidRPr="001514F0">
              <w:rPr>
                <w:rFonts w:cs="Arial"/>
                <w:szCs w:val="20"/>
              </w:rPr>
              <w:t xml:space="preserve"> газопровода котла;</w:t>
            </w:r>
          </w:p>
          <w:p w14:paraId="16F732AD"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разрыве трубопровода жидкого топлива;</w:t>
            </w:r>
          </w:p>
          <w:p w14:paraId="245FD21E"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недопустимом понижении или повышении давления газа или жидкого топлива за регулирующим клапаном;</w:t>
            </w:r>
          </w:p>
          <w:p w14:paraId="0B0C9661"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отключении всех дутьевых вентиляторов или дымососов;</w:t>
            </w:r>
          </w:p>
          <w:p w14:paraId="7CF1B3AB"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взрыве</w:t>
            </w:r>
            <w:r w:rsidRPr="001514F0">
              <w:rPr>
                <w:rFonts w:cs="Arial"/>
                <w:szCs w:val="20"/>
              </w:rPr>
              <w:t xml:space="preserve"> в топке, </w:t>
            </w:r>
            <w:r w:rsidRPr="00FA3244">
              <w:rPr>
                <w:rFonts w:cs="Arial"/>
                <w:szCs w:val="20"/>
                <w:shd w:val="clear" w:color="auto" w:fill="C0C0C0"/>
              </w:rPr>
              <w:t>взрыве</w:t>
            </w:r>
            <w:r w:rsidRPr="001514F0">
              <w:rPr>
                <w:rFonts w:cs="Arial"/>
                <w:szCs w:val="20"/>
              </w:rPr>
              <w:t xml:space="preserve"> или </w:t>
            </w:r>
            <w:r w:rsidRPr="00FA3244">
              <w:rPr>
                <w:rFonts w:cs="Arial"/>
                <w:szCs w:val="20"/>
                <w:shd w:val="clear" w:color="auto" w:fill="C0C0C0"/>
              </w:rPr>
              <w:t>загорании</w:t>
            </w:r>
            <w:r w:rsidRPr="001514F0">
              <w:rPr>
                <w:rFonts w:cs="Arial"/>
                <w:szCs w:val="20"/>
              </w:rPr>
              <w:t xml:space="preserve"> горючих отложений в газоходах, </w:t>
            </w:r>
            <w:r w:rsidRPr="00FA3244">
              <w:rPr>
                <w:rFonts w:cs="Arial"/>
                <w:szCs w:val="20"/>
                <w:shd w:val="clear" w:color="auto" w:fill="C0C0C0"/>
              </w:rPr>
              <w:t>разогреве</w:t>
            </w:r>
            <w:r w:rsidRPr="001514F0">
              <w:rPr>
                <w:rFonts w:cs="Arial"/>
                <w:szCs w:val="20"/>
              </w:rPr>
              <w:t xml:space="preserve"> докрасна несущих балок каркаса котла;</w:t>
            </w:r>
          </w:p>
          <w:p w14:paraId="5F869C4F"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обрушении</w:t>
            </w:r>
            <w:r w:rsidRPr="001514F0">
              <w:rPr>
                <w:rFonts w:cs="Arial"/>
                <w:szCs w:val="20"/>
              </w:rPr>
              <w:t xml:space="preserve"> обмуровки, а также других повреждениях, угрожающих персоналу или оборудованию</w:t>
            </w:r>
            <w:r w:rsidRPr="00FA3244">
              <w:rPr>
                <w:rFonts w:cs="Arial"/>
                <w:szCs w:val="20"/>
                <w:shd w:val="clear" w:color="auto" w:fill="C0C0C0"/>
              </w:rPr>
              <w:t>;</w:t>
            </w:r>
          </w:p>
          <w:p w14:paraId="4A275FD6"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пожаре</w:t>
            </w:r>
            <w:r w:rsidRPr="001514F0">
              <w:rPr>
                <w:rFonts w:cs="Arial"/>
                <w:szCs w:val="20"/>
              </w:rPr>
              <w:t>;</w:t>
            </w:r>
          </w:p>
          <w:p w14:paraId="6394661D"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повышении давления</w:t>
            </w:r>
            <w:r w:rsidRPr="004F5287">
              <w:rPr>
                <w:rFonts w:cs="Arial"/>
                <w:szCs w:val="20"/>
              </w:rPr>
              <w:t xml:space="preserve"> в барабане котла выше разрешенного на 10%;</w:t>
            </w:r>
          </w:p>
          <w:p w14:paraId="4F1E4A6A"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снижении</w:t>
            </w:r>
            <w:r w:rsidRPr="004F5287">
              <w:rPr>
                <w:rFonts w:cs="Arial"/>
                <w:szCs w:val="20"/>
              </w:rPr>
              <w:t xml:space="preserve"> уровня воды ниже низшего допустимого;</w:t>
            </w:r>
          </w:p>
          <w:p w14:paraId="5819A337"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повышении</w:t>
            </w:r>
            <w:r w:rsidRPr="004F5287">
              <w:rPr>
                <w:rFonts w:cs="Arial"/>
                <w:szCs w:val="20"/>
              </w:rPr>
              <w:t xml:space="preserve"> уровня воды выше высшего допустимого;</w:t>
            </w:r>
          </w:p>
          <w:p w14:paraId="6A976598"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прекращении</w:t>
            </w:r>
            <w:r w:rsidRPr="001514F0">
              <w:rPr>
                <w:rFonts w:cs="Arial"/>
                <w:szCs w:val="20"/>
              </w:rPr>
              <w:t xml:space="preserve"> действия всех </w:t>
            </w:r>
            <w:r w:rsidRPr="00FA3244">
              <w:rPr>
                <w:rFonts w:cs="Arial"/>
                <w:szCs w:val="20"/>
                <w:shd w:val="clear" w:color="auto" w:fill="C0C0C0"/>
              </w:rPr>
              <w:t>водоуказательных приборов;</w:t>
            </w:r>
          </w:p>
          <w:p w14:paraId="4D2178A5"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 для водогрейных котлов, в дополнение указанных в подпункте 1 настоящего пункта:</w:t>
            </w:r>
          </w:p>
          <w:p w14:paraId="181E3885"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снижении</w:t>
            </w:r>
            <w:r w:rsidRPr="001514F0">
              <w:rPr>
                <w:rFonts w:cs="Arial"/>
                <w:szCs w:val="20"/>
              </w:rPr>
              <w:t xml:space="preserve"> расхода воды через котел ниже минимально допустимого значения;</w:t>
            </w:r>
          </w:p>
          <w:p w14:paraId="5A6B1357"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снижении</w:t>
            </w:r>
            <w:r w:rsidRPr="001514F0">
              <w:rPr>
                <w:rFonts w:cs="Arial"/>
                <w:szCs w:val="20"/>
              </w:rPr>
              <w:t xml:space="preserve"> давления воды в тракте котла ниже допустимого;</w:t>
            </w:r>
          </w:p>
          <w:p w14:paraId="58D1E651"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повышении</w:t>
            </w:r>
            <w:r w:rsidRPr="001514F0">
              <w:rPr>
                <w:rFonts w:cs="Arial"/>
                <w:szCs w:val="20"/>
              </w:rPr>
              <w:t xml:space="preserve"> температуры воды на выходе из котла до значения на 20 </w:t>
            </w:r>
            <w:r w:rsidRPr="00FA3244">
              <w:rPr>
                <w:rFonts w:cs="Arial"/>
                <w:szCs w:val="20"/>
                <w:shd w:val="clear" w:color="auto" w:fill="C0C0C0"/>
              </w:rPr>
              <w:t>°</w:t>
            </w:r>
            <w:r w:rsidRPr="001514F0">
              <w:rPr>
                <w:rFonts w:cs="Arial"/>
                <w:szCs w:val="20"/>
              </w:rPr>
              <w:t>C ниже температуры насыщения, соответствующей рабочему давлению в выходном коллекторе котла</w:t>
            </w:r>
            <w:r w:rsidRPr="00FA3244">
              <w:rPr>
                <w:rFonts w:cs="Arial"/>
                <w:szCs w:val="20"/>
                <w:shd w:val="clear" w:color="auto" w:fill="C0C0C0"/>
              </w:rPr>
              <w:t>.</w:t>
            </w:r>
          </w:p>
          <w:p w14:paraId="077D98FB"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lastRenderedPageBreak/>
              <w:t>263. Оперативный персонал должен сделать запись в оперативном журнале о причинах аварийного останова котла и принятых мерах по их устранению.</w:t>
            </w:r>
          </w:p>
          <w:p w14:paraId="786289B5"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264. Не допускается в процессе эксплуатации изменять количество, диаметр и места установки предохранительных устройств (клапанов) для защиты котлов и сосудов от превышения в них давления, определенного в технической документации организаций-изготовителей и (или) проектной документации.</w:t>
            </w:r>
          </w:p>
          <w:p w14:paraId="7749CB41"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265. В автоматизированных котельных, работающих в соответствии с проектом без постоянного обслуживающего персонала и с передачей информации о функционировании оборудования на круглосуточный диспетчерский пункт, должен быть обеспечен дистанционный контроль за их работой.</w:t>
            </w:r>
          </w:p>
          <w:p w14:paraId="65076908"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FA3244">
              <w:rPr>
                <w:rFonts w:cs="Arial"/>
                <w:szCs w:val="20"/>
                <w:shd w:val="clear" w:color="auto" w:fill="C0C0C0"/>
              </w:rPr>
              <w:t>При полной или частичной неисправности, несоответствии проекту систем автоматизации и систем передачи информации таких котельных, их работа без обслуживающего персонала не допускается.</w:t>
            </w:r>
          </w:p>
          <w:p w14:paraId="685551D0" w14:textId="3EFC7A0B" w:rsidR="00FA3244" w:rsidRDefault="00FA3244" w:rsidP="00FA3244">
            <w:pPr>
              <w:autoSpaceDE w:val="0"/>
              <w:autoSpaceDN w:val="0"/>
              <w:adjustRightInd w:val="0"/>
              <w:spacing w:before="200" w:after="1" w:line="200" w:lineRule="atLeast"/>
              <w:ind w:firstLine="539"/>
              <w:jc w:val="both"/>
              <w:rPr>
                <w:rFonts w:cs="Arial"/>
                <w:szCs w:val="20"/>
              </w:rPr>
            </w:pPr>
            <w:bookmarkStart w:id="127" w:name="П107"/>
            <w:bookmarkEnd w:id="127"/>
            <w:r w:rsidRPr="00FA3244">
              <w:rPr>
                <w:rFonts w:cs="Arial"/>
                <w:szCs w:val="20"/>
                <w:shd w:val="clear" w:color="auto" w:fill="C0C0C0"/>
              </w:rPr>
              <w:t>266. На источнике тепловой энергии с постоянным оперативным персоналом</w:t>
            </w:r>
            <w:r w:rsidRPr="009D61E0">
              <w:rPr>
                <w:rFonts w:cs="Arial"/>
                <w:szCs w:val="20"/>
              </w:rPr>
              <w:t xml:space="preserve"> необходимо вести документацию в объеме требований настоящих Правил. При этом в оперативный журнал </w:t>
            </w:r>
            <w:r w:rsidRPr="00FA3244">
              <w:rPr>
                <w:rFonts w:cs="Arial"/>
                <w:szCs w:val="20"/>
                <w:shd w:val="clear" w:color="auto" w:fill="C0C0C0"/>
              </w:rPr>
              <w:t>должны записываться</w:t>
            </w:r>
            <w:r w:rsidRPr="009D61E0">
              <w:rPr>
                <w:rFonts w:cs="Arial"/>
                <w:szCs w:val="20"/>
              </w:rPr>
              <w:t>:</w:t>
            </w:r>
          </w:p>
          <w:p w14:paraId="76E2D342" w14:textId="580EDA84" w:rsidR="009D61E0" w:rsidRPr="00FA3244" w:rsidRDefault="00E7137B" w:rsidP="009D61E0">
            <w:pPr>
              <w:autoSpaceDE w:val="0"/>
              <w:autoSpaceDN w:val="0"/>
              <w:adjustRightInd w:val="0"/>
              <w:spacing w:after="1" w:line="200" w:lineRule="atLeast"/>
              <w:jc w:val="both"/>
              <w:rPr>
                <w:rFonts w:cs="Arial"/>
                <w:szCs w:val="20"/>
                <w:shd w:val="clear" w:color="auto" w:fill="C0C0C0"/>
              </w:rPr>
            </w:pPr>
            <w:hyperlink w:anchor="П108" w:history="1">
              <w:r w:rsidR="009D61E0" w:rsidRPr="00642F65">
                <w:rPr>
                  <w:rStyle w:val="a3"/>
                  <w:rFonts w:cs="Arial"/>
                  <w:szCs w:val="20"/>
                </w:rPr>
                <w:t>См. схожий фрагмент в сравниваемом документе</w:t>
              </w:r>
            </w:hyperlink>
          </w:p>
          <w:p w14:paraId="2C3086B5"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9D61E0">
              <w:rPr>
                <w:rFonts w:cs="Arial"/>
                <w:szCs w:val="20"/>
              </w:rPr>
              <w:t>сдача</w:t>
            </w:r>
            <w:r w:rsidRPr="00FA3244">
              <w:rPr>
                <w:rFonts w:cs="Arial"/>
                <w:szCs w:val="20"/>
                <w:shd w:val="clear" w:color="auto" w:fill="C0C0C0"/>
              </w:rPr>
              <w:t>-прием</w:t>
            </w:r>
            <w:r w:rsidRPr="009D61E0">
              <w:rPr>
                <w:rFonts w:cs="Arial"/>
                <w:szCs w:val="20"/>
              </w:rPr>
              <w:t xml:space="preserve"> смены </w:t>
            </w:r>
            <w:r w:rsidRPr="00FA3244">
              <w:rPr>
                <w:rFonts w:cs="Arial"/>
                <w:szCs w:val="20"/>
                <w:shd w:val="clear" w:color="auto" w:fill="C0C0C0"/>
              </w:rPr>
              <w:t>с подписью лиц, сдающих и принимающих смену;</w:t>
            </w:r>
          </w:p>
          <w:p w14:paraId="5CACA80B"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9D61E0">
              <w:rPr>
                <w:rFonts w:cs="Arial"/>
                <w:szCs w:val="20"/>
              </w:rPr>
              <w:t>характеристика состояния оборудования;</w:t>
            </w:r>
          </w:p>
          <w:p w14:paraId="66B7831D" w14:textId="77777777" w:rsidR="00FA3244" w:rsidRPr="00FA3244" w:rsidRDefault="00FA3244" w:rsidP="00FA3244">
            <w:pPr>
              <w:autoSpaceDE w:val="0"/>
              <w:autoSpaceDN w:val="0"/>
              <w:adjustRightInd w:val="0"/>
              <w:spacing w:before="200" w:after="1" w:line="200" w:lineRule="atLeast"/>
              <w:ind w:firstLine="539"/>
              <w:jc w:val="both"/>
              <w:rPr>
                <w:rFonts w:cs="Arial"/>
                <w:szCs w:val="20"/>
                <w:shd w:val="clear" w:color="auto" w:fill="C0C0C0"/>
              </w:rPr>
            </w:pPr>
            <w:r w:rsidRPr="009D61E0">
              <w:rPr>
                <w:rFonts w:cs="Arial"/>
                <w:szCs w:val="20"/>
              </w:rPr>
              <w:t xml:space="preserve">все переключения в схемах оборудования, должность и фамилия лица, давшего распоряжение </w:t>
            </w:r>
            <w:r w:rsidRPr="00642F65">
              <w:rPr>
                <w:rFonts w:cs="Arial"/>
                <w:szCs w:val="20"/>
                <w:shd w:val="clear" w:color="auto" w:fill="C0C0C0"/>
              </w:rPr>
              <w:t>о переключении</w:t>
            </w:r>
            <w:r w:rsidRPr="00FA3244">
              <w:rPr>
                <w:rFonts w:cs="Arial"/>
                <w:szCs w:val="20"/>
                <w:shd w:val="clear" w:color="auto" w:fill="C0C0C0"/>
              </w:rPr>
              <w:t>, а при аварийном останове -</w:t>
            </w:r>
            <w:r w:rsidRPr="009D61E0">
              <w:rPr>
                <w:rFonts w:cs="Arial"/>
                <w:szCs w:val="20"/>
              </w:rPr>
              <w:t xml:space="preserve"> запись о </w:t>
            </w:r>
            <w:r w:rsidRPr="00FA3244">
              <w:rPr>
                <w:rFonts w:cs="Arial"/>
                <w:szCs w:val="20"/>
                <w:shd w:val="clear" w:color="auto" w:fill="C0C0C0"/>
              </w:rPr>
              <w:t>причине;</w:t>
            </w:r>
          </w:p>
          <w:p w14:paraId="57447E98" w14:textId="5E8D22C9" w:rsidR="009B49A9" w:rsidRPr="006C5495" w:rsidRDefault="00FA3244" w:rsidP="00FA3244">
            <w:pPr>
              <w:autoSpaceDE w:val="0"/>
              <w:autoSpaceDN w:val="0"/>
              <w:adjustRightInd w:val="0"/>
              <w:spacing w:before="200" w:after="1" w:line="200" w:lineRule="atLeast"/>
              <w:ind w:firstLine="539"/>
              <w:jc w:val="both"/>
              <w:rPr>
                <w:rFonts w:cs="Arial"/>
                <w:szCs w:val="20"/>
              </w:rPr>
            </w:pPr>
            <w:r w:rsidRPr="00FA3244">
              <w:rPr>
                <w:rFonts w:cs="Arial"/>
                <w:szCs w:val="20"/>
                <w:shd w:val="clear" w:color="auto" w:fill="C0C0C0"/>
              </w:rPr>
              <w:t>другие сведения и информация в соответствии с требованиями настоящих Правил.</w:t>
            </w:r>
          </w:p>
        </w:tc>
      </w:tr>
      <w:tr w:rsidR="009B49A9" w:rsidRPr="006C5495" w14:paraId="1E0BC4B9" w14:textId="77777777" w:rsidTr="006C5495">
        <w:tc>
          <w:tcPr>
            <w:tcW w:w="7597" w:type="dxa"/>
          </w:tcPr>
          <w:p w14:paraId="695B2B83"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lastRenderedPageBreak/>
              <w:t>- контроль количества и качества поступающего газа;</w:t>
            </w:r>
          </w:p>
          <w:p w14:paraId="69D80212"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 безопасная работа оборудования, а также безопасное проведение его технического обслуживания и ремонта;</w:t>
            </w:r>
          </w:p>
          <w:p w14:paraId="5587D044"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lastRenderedPageBreak/>
              <w:t>- своевременное и качественное техническое обслуживание и ремонт оборудования;</w:t>
            </w:r>
          </w:p>
          <w:p w14:paraId="79D29C4E"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 надзор за техническим состоянием оборудования и его безопасной эксплуатацией.</w:t>
            </w:r>
          </w:p>
          <w:p w14:paraId="2174D1E7"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4.2.45. У лица, ответственного за газовое хозяйство, постоянно хранится следующая документация:</w:t>
            </w:r>
          </w:p>
          <w:p w14:paraId="77AA2892"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 приказ о назначении лица, ответственного за газовое хозяйство;</w:t>
            </w:r>
          </w:p>
          <w:p w14:paraId="0E29F9CB"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 акт о приемке оборудования газового хозяйства;</w:t>
            </w:r>
          </w:p>
          <w:p w14:paraId="41265745"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 технологические схемы газопроводов с указанием газоопасных колодцев и камер;</w:t>
            </w:r>
          </w:p>
          <w:p w14:paraId="421714B2"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 инструкции и эксплуатационная документация по безопасному пользованию газом;</w:t>
            </w:r>
          </w:p>
          <w:p w14:paraId="2EF5178A"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 планы ликвидации возможных аварий;</w:t>
            </w:r>
          </w:p>
          <w:p w14:paraId="66A9A099"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 документы об обучении и проверке знаний персонала.</w:t>
            </w:r>
          </w:p>
          <w:p w14:paraId="7E92D948"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4.2.46. На каждый газопровод и оборудование газорегуляторных пунктов составляется паспорт с основными данными, характеризующими газопровод, оборудование, контрольно-измерительные приборы и помещение газорегуляторных пунктов.</w:t>
            </w:r>
          </w:p>
          <w:p w14:paraId="2A793DFC"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В паспорт также заносятся сведения о ремонте газопроводов и оборудования газорегуляторных пунктов.</w:t>
            </w:r>
          </w:p>
          <w:p w14:paraId="5BB39068"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4.2.47. Колебание давления газа в газопроводе котельной не должно превышать величин, указанных в местной инструкции, но не выше 10% рабочего давления.</w:t>
            </w:r>
          </w:p>
          <w:p w14:paraId="2F899990"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По графику, но не реже одного раза в месяц, проверяется действие сигнализации максимального и минимального давлений газа в газопроводе котельной после автоматических регуляторов давления.</w:t>
            </w:r>
          </w:p>
          <w:p w14:paraId="20CD3907"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 xml:space="preserve">4.2.48. Газ по обводной линии (байпасу) допускается подавать только в течение времени, необходимого для ремонта оборудования и арматуры, в период снижения давления газа перед газорегуляторными пунктами или </w:t>
            </w:r>
            <w:r w:rsidRPr="00FA3244">
              <w:rPr>
                <w:rFonts w:cs="Arial"/>
                <w:strike/>
                <w:color w:val="FF0000"/>
                <w:szCs w:val="20"/>
              </w:rPr>
              <w:lastRenderedPageBreak/>
              <w:t>газорегуляторными установками до величины, не обеспечивающей надежную работу регулятора давления.</w:t>
            </w:r>
          </w:p>
          <w:p w14:paraId="45332D72"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4.2.49. Газопроводы при заполнении газом должны быть продуты до вытеснения всего воздуха. Окончание продувки определяется анализом или сжиганием отбираемых проб, при этом содержание кислорода в газе не должно превышать 1%, а сгорание газа должно происходить спокойно, без хлопков.</w:t>
            </w:r>
          </w:p>
          <w:p w14:paraId="15B2847B"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Выпуск газовоздушной смеси при продувках газопроводов осуществляется в места, где исключена возможность попадания ее в здания, а также воспламенения от какого-либо источника огня.</w:t>
            </w:r>
          </w:p>
          <w:p w14:paraId="64BB7830"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Газопроводы при освобождении от газа продуваются воздухом до вытеснения всего газа. Окончание продувки определяется анализом, при этом остаточное содержание газа в продувочном воздухе должно быть не более 1/5 нижнего предела воспламенения газа.</w:t>
            </w:r>
          </w:p>
          <w:p w14:paraId="71CAAC76"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4.2.50. Обход трассы подземных газопроводов, находящихся на территории котельной, проводится по графику, но не реже одного раза в 2 дня. При этом проверяются на загазованность колодцы газопровода, а также расположенные на расстоянии до 15 м в обе стороны от газопровода другие колодцы (телефонные, водопроводные, теплофикационные), коллекторы, подвалы зданий и другие помещения, в которых возможно скопление газа.</w:t>
            </w:r>
          </w:p>
          <w:p w14:paraId="503AE410"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При обнаружении газа в каком-либо из указанных сооружений дополнительно осматриваются колодцы, подвалы и другие подземные сооружения в радиусе 50 м от газопровода.</w:t>
            </w:r>
          </w:p>
          <w:p w14:paraId="4689ABA0"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Одновременно с проветриванием сооружений и подвалов выявляются и устраняются утечки газа.</w:t>
            </w:r>
          </w:p>
          <w:p w14:paraId="0A5A3279"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4.2.51. Для обслуживания подземных газопроводов обходчикам выдаются маршрутные карты с присвоенными им номерами. В каждой из них указываются схема трассы газопроводов и ее длина, а также колодцы подземных коммуникаций и подвалы зданий, расположенные на расстоянии до 15 м в обе стороны от газопроводов.</w:t>
            </w:r>
          </w:p>
          <w:p w14:paraId="101446B4"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4.2.52. Наличие газа в подвалах, коллекторах, колодцах и других подземных сооружениях проверяется газоанализатором во взрывозащищенном исполнении.</w:t>
            </w:r>
          </w:p>
          <w:p w14:paraId="30536A51"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lastRenderedPageBreak/>
              <w:t>Анализ проб воздуха в подвалах зданий может производиться непосредственно в подвале газоанализаторами взрывозащищенного исполнения, а при отсутствии их - путем отбора пробы воздуха из подвала и анализа ее вне здания.</w:t>
            </w:r>
          </w:p>
          <w:p w14:paraId="45E0A0B8"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Отбор проб воздуха из коллекторов, колодцев, подвалов и других подземных сооружений производится извне.</w:t>
            </w:r>
          </w:p>
          <w:p w14:paraId="0D0E1F3B"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4.2.53. Проверка плотности подземных газопроводов и состояния их изоляции организуется в зависимости от условий эксплуатации газопроводов по графику, но не реже одного раза в 5 лет с помощью приборов без вскрытия грунта. Результаты проверки заносятся в паспорт газопроводов и учитываются при назначении видов и сроков их ремонта.</w:t>
            </w:r>
          </w:p>
          <w:p w14:paraId="745B1F96"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4.2.54. Осмотр всех газопроводов котельной проводится один раз в смену, а проверка плотности соединений газопровода и арматуры, установленной на нем, - один раз в сутки по внешним признакам утечки газа (по запаху, звуку) с использованием мыльной эмульсии.</w:t>
            </w:r>
          </w:p>
          <w:p w14:paraId="7D44AB07"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Применение открытого огня для обнаружения утечки газа не допускается.</w:t>
            </w:r>
          </w:p>
          <w:p w14:paraId="283AA471"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4.2.55. Внешний и внутренний осмотры помещений газорегуляторных пунктов с отбором и анализом проб воздуха на загазованность на уровне 0,25 м от пола и 0,4 - 0,7 м от потолка проводятся ежесуточно.</w:t>
            </w:r>
          </w:p>
          <w:p w14:paraId="1B5FA491"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4.2.56. Техническое обслуживание газового оборудования организовывается по графику, но не реже одного раза в месяц. Плановый ремонт проводится не реже одного раза в год с разборкой регуляторов давления, предохранительных клапанов, фильтров, если в паспорте завода-изготовителя не указаны другие сроки.</w:t>
            </w:r>
          </w:p>
          <w:p w14:paraId="0ACF0FED"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Корпус фильтра после выемки фильтрующей кассеты тщательно очищается. Разборка и очистка кассеты проводится вне помещений.</w:t>
            </w:r>
          </w:p>
          <w:p w14:paraId="3205FD97"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Очистка фильтра осуществляется также при достижении допустимого значения перепада давления, которое указывается в местных инструкциях.</w:t>
            </w:r>
          </w:p>
          <w:p w14:paraId="2DBDD6B4"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 xml:space="preserve">4.2.57. Проверка настройки и действия предохранительных устройств (запорных и сбросных), а также приборов авторегулирования проводится перед пуском газа, после длительного (более 2 месяцев) останова оборудования, а </w:t>
            </w:r>
            <w:r w:rsidRPr="00FA3244">
              <w:rPr>
                <w:rFonts w:cs="Arial"/>
                <w:strike/>
                <w:color w:val="FF0000"/>
                <w:szCs w:val="20"/>
              </w:rPr>
              <w:lastRenderedPageBreak/>
              <w:t>также при эксплуатации не реже одного раза в 2 месяца, если в инструкции завода-изготовителя не указаны другие сроки.</w:t>
            </w:r>
          </w:p>
          <w:p w14:paraId="1B3569C4"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4.2.58. Газопроводы должны регулярно (по графику) дренироваться через специальные штуцера, устанавливаемые в нижних точках газопровода. Конденсат собирается в передвижные емкости и утилизируется.</w:t>
            </w:r>
          </w:p>
          <w:p w14:paraId="212BF1BF" w14:textId="66E285D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Сброс удаленной из газопровода жидкости в канализацию не допускается.</w:t>
            </w:r>
          </w:p>
          <w:p w14:paraId="3BD43CF1" w14:textId="56875746" w:rsidR="00FA3244" w:rsidRDefault="00FA3244" w:rsidP="00FA3244">
            <w:pPr>
              <w:autoSpaceDE w:val="0"/>
              <w:autoSpaceDN w:val="0"/>
              <w:adjustRightInd w:val="0"/>
              <w:spacing w:after="1" w:line="200" w:lineRule="atLeast"/>
              <w:rPr>
                <w:rFonts w:cs="Arial"/>
                <w:szCs w:val="20"/>
              </w:rPr>
            </w:pPr>
          </w:p>
          <w:p w14:paraId="5832B680" w14:textId="77777777" w:rsidR="00FA3244" w:rsidRPr="00FA3244" w:rsidRDefault="00FA3244" w:rsidP="00FA3244">
            <w:pPr>
              <w:autoSpaceDE w:val="0"/>
              <w:autoSpaceDN w:val="0"/>
              <w:adjustRightInd w:val="0"/>
              <w:spacing w:after="1" w:line="200" w:lineRule="atLeast"/>
              <w:jc w:val="center"/>
              <w:outlineLvl w:val="1"/>
              <w:rPr>
                <w:rFonts w:cs="Arial"/>
                <w:szCs w:val="20"/>
              </w:rPr>
            </w:pPr>
            <w:bookmarkStart w:id="128" w:name="Р1_37"/>
            <w:bookmarkEnd w:id="128"/>
            <w:r w:rsidRPr="00FA3244">
              <w:rPr>
                <w:rFonts w:cs="Arial"/>
                <w:strike/>
                <w:color w:val="FF0000"/>
                <w:szCs w:val="20"/>
              </w:rPr>
              <w:t>4.3. Золоулавливание и золоудаление.</w:t>
            </w:r>
          </w:p>
          <w:p w14:paraId="2C903B3F" w14:textId="77777777" w:rsidR="00FA3244" w:rsidRPr="00FA3244" w:rsidRDefault="00FA3244" w:rsidP="00FA3244">
            <w:pPr>
              <w:autoSpaceDE w:val="0"/>
              <w:autoSpaceDN w:val="0"/>
              <w:adjustRightInd w:val="0"/>
              <w:spacing w:after="1" w:line="200" w:lineRule="atLeast"/>
              <w:jc w:val="center"/>
              <w:rPr>
                <w:rFonts w:cs="Arial"/>
                <w:szCs w:val="20"/>
              </w:rPr>
            </w:pPr>
            <w:r w:rsidRPr="00FA3244">
              <w:rPr>
                <w:rFonts w:cs="Arial"/>
                <w:strike/>
                <w:color w:val="FF0000"/>
                <w:szCs w:val="20"/>
              </w:rPr>
              <w:t>Золоулавливающие установки</w:t>
            </w:r>
          </w:p>
          <w:p w14:paraId="343DA532" w14:textId="77777777" w:rsidR="00FA3244" w:rsidRDefault="00FA3244" w:rsidP="00FA3244">
            <w:pPr>
              <w:autoSpaceDE w:val="0"/>
              <w:autoSpaceDN w:val="0"/>
              <w:adjustRightInd w:val="0"/>
              <w:spacing w:after="1" w:line="200" w:lineRule="atLeast"/>
              <w:rPr>
                <w:rFonts w:cs="Arial"/>
                <w:szCs w:val="20"/>
              </w:rPr>
            </w:pPr>
          </w:p>
          <w:p w14:paraId="69C0D0D0" w14:textId="77777777" w:rsidR="00FA3244" w:rsidRPr="00FA3244" w:rsidRDefault="00FA3244" w:rsidP="00FA3244">
            <w:pPr>
              <w:autoSpaceDE w:val="0"/>
              <w:autoSpaceDN w:val="0"/>
              <w:adjustRightInd w:val="0"/>
              <w:spacing w:after="1" w:line="200" w:lineRule="atLeast"/>
              <w:ind w:firstLine="539"/>
              <w:jc w:val="both"/>
              <w:rPr>
                <w:rFonts w:cs="Arial"/>
                <w:szCs w:val="20"/>
              </w:rPr>
            </w:pPr>
            <w:r w:rsidRPr="00FA3244">
              <w:rPr>
                <w:rFonts w:cs="Arial"/>
                <w:strike/>
                <w:color w:val="FF0000"/>
                <w:szCs w:val="20"/>
              </w:rPr>
              <w:t xml:space="preserve">4.3.1. В котельных, работающих на твердом топливе, системы </w:t>
            </w:r>
            <w:proofErr w:type="spellStart"/>
            <w:r w:rsidRPr="00FA3244">
              <w:rPr>
                <w:rFonts w:cs="Arial"/>
                <w:strike/>
                <w:color w:val="FF0000"/>
                <w:szCs w:val="20"/>
              </w:rPr>
              <w:t>шлакозолоудаления</w:t>
            </w:r>
            <w:proofErr w:type="spellEnd"/>
            <w:r w:rsidRPr="00FA3244">
              <w:rPr>
                <w:rFonts w:cs="Arial"/>
                <w:strike/>
                <w:color w:val="FF0000"/>
                <w:szCs w:val="20"/>
              </w:rPr>
              <w:t xml:space="preserve"> должны обеспечивать надежное и бесперебойное удаление золы и шлаков, безопасность обслуживающего персонала, защиту окружающей среды от запыленности и загрязнения.</w:t>
            </w:r>
          </w:p>
          <w:p w14:paraId="1868F873"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 xml:space="preserve">4.3.2. При общем выходе золы и шлаков из котельной более 150 кг/ч для их удаления применяются механические, пневматические или гидравлические системы </w:t>
            </w:r>
            <w:proofErr w:type="spellStart"/>
            <w:r w:rsidRPr="00FA3244">
              <w:rPr>
                <w:rFonts w:cs="Arial"/>
                <w:strike/>
                <w:color w:val="FF0000"/>
                <w:szCs w:val="20"/>
              </w:rPr>
              <w:t>шлакозолоудаления</w:t>
            </w:r>
            <w:proofErr w:type="spellEnd"/>
            <w:r w:rsidRPr="00FA3244">
              <w:rPr>
                <w:rFonts w:cs="Arial"/>
                <w:strike/>
                <w:color w:val="FF0000"/>
                <w:szCs w:val="20"/>
              </w:rPr>
              <w:t>.</w:t>
            </w:r>
          </w:p>
          <w:p w14:paraId="1A3D7FE8"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Удаление золы и шлака допускается предусматривать индивидуальным для каждого котла или общим для всей котельной, складирование золы и шлака, как правило, следует предусматривать совместно.</w:t>
            </w:r>
          </w:p>
          <w:p w14:paraId="498B113C"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4.3.3. Для удаления золы и шлака из котельных с котлами, оборудованными топками ручного обслуживания, применяется монорельсовый подвесной транспорт, узкоколейные вагонетки или безрельсовые тележки с опрокидным кузовом.</w:t>
            </w:r>
          </w:p>
          <w:p w14:paraId="4831B918"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4.3.4. Котельные установки, работающие на твердом топливе, как правило, оборудуются золоуловителями; обслуживающий персонал котельной осуществляет обеспечение бесперебойной работы золоулавливающей установки.</w:t>
            </w:r>
          </w:p>
          <w:p w14:paraId="4D8160CB"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4.3.5. Степень очистки дымовых газов при номинальном режиме работы золоуловителей обеспечивается в соответствии с инструкцией завода-изготовителя или проектом.</w:t>
            </w:r>
          </w:p>
          <w:p w14:paraId="638B08CD"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lastRenderedPageBreak/>
              <w:t>4.3.6. Устройство и эксплуатация газоходов и золоуловителей должны обеспечить равномерное распределение газов между отдельными секциями золоуловителя и внутри каждой секции.</w:t>
            </w:r>
          </w:p>
          <w:p w14:paraId="3A6FF548"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4.3.7. Отключающие устройства обводных газоходов у золоуловителей должны быть плотными.</w:t>
            </w:r>
          </w:p>
          <w:p w14:paraId="4928634B"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4.3.8. Для предотвращения конденсации водяных паров на стенках золоулавливающих аппаратов и газоходов необходимо строго следить за состоянием изоляции наружной поверхности золоулавливающих аппаратов и отводящих газоходов.</w:t>
            </w:r>
          </w:p>
          <w:p w14:paraId="23D0C1A2"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4.3.9. Для предотвращения присосов воздуха в золоуловителях золосмывные аппараты обеспечиваются гидравлическими затворами.</w:t>
            </w:r>
          </w:p>
          <w:p w14:paraId="346CDC22"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4.3.10. Для предупреждения образования в золоуловителе сквозных отверстий при сжигании многозольных топлив на все изнашивающиеся детали наносятся защитные покрытия.</w:t>
            </w:r>
          </w:p>
          <w:p w14:paraId="43CEED7A"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4.3.11. Пол зольного помещения выполняется гладким, с уклоном к дренажным каналам. Каналы перекрываются на уровне пола.</w:t>
            </w:r>
          </w:p>
          <w:p w14:paraId="5B3D1EE4" w14:textId="4F45CCCE" w:rsidR="009B49A9" w:rsidRPr="006C5495"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4.3.12. Затворы шлаковых бункеров и смотровые окна-гляделки в шлаковых шахтах выполняются плотными.</w:t>
            </w:r>
          </w:p>
        </w:tc>
        <w:tc>
          <w:tcPr>
            <w:tcW w:w="7597" w:type="dxa"/>
          </w:tcPr>
          <w:p w14:paraId="52D705F1" w14:textId="77777777" w:rsidR="009B49A9" w:rsidRPr="006C5495" w:rsidRDefault="009B49A9" w:rsidP="00FA3244">
            <w:pPr>
              <w:spacing w:after="1" w:line="200" w:lineRule="atLeast"/>
              <w:jc w:val="both"/>
              <w:rPr>
                <w:rFonts w:cs="Arial"/>
                <w:szCs w:val="20"/>
              </w:rPr>
            </w:pPr>
          </w:p>
        </w:tc>
      </w:tr>
      <w:tr w:rsidR="009B49A9" w:rsidRPr="006C5495" w14:paraId="59C6EB9E" w14:textId="77777777" w:rsidTr="006C5495">
        <w:tc>
          <w:tcPr>
            <w:tcW w:w="7597" w:type="dxa"/>
          </w:tcPr>
          <w:p w14:paraId="251BBCC8" w14:textId="77777777" w:rsid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lastRenderedPageBreak/>
              <w:t>4.3.13.</w:t>
            </w:r>
            <w:r>
              <w:rPr>
                <w:rFonts w:cs="Arial"/>
                <w:szCs w:val="20"/>
              </w:rPr>
              <w:t xml:space="preserve"> При выгрузке шлака и золы из бункеров </w:t>
            </w:r>
            <w:r w:rsidRPr="00FA3244">
              <w:rPr>
                <w:rFonts w:cs="Arial"/>
                <w:strike/>
                <w:color w:val="FF0000"/>
                <w:szCs w:val="20"/>
              </w:rPr>
              <w:t>принимаются</w:t>
            </w:r>
            <w:r>
              <w:rPr>
                <w:rFonts w:cs="Arial"/>
                <w:szCs w:val="20"/>
              </w:rPr>
              <w:t xml:space="preserve"> меры для защиты от запыления и загрязнения окружающей территории.</w:t>
            </w:r>
          </w:p>
          <w:p w14:paraId="44869C56" w14:textId="31480F88" w:rsidR="009B49A9" w:rsidRPr="006C5495"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4.3.14.</w:t>
            </w:r>
            <w:r>
              <w:rPr>
                <w:rFonts w:cs="Arial"/>
                <w:szCs w:val="20"/>
              </w:rPr>
              <w:t xml:space="preserve"> Состояние золоуловителей и их систем </w:t>
            </w:r>
            <w:r w:rsidRPr="00FA3244">
              <w:rPr>
                <w:rFonts w:cs="Arial"/>
                <w:strike/>
                <w:color w:val="FF0000"/>
                <w:szCs w:val="20"/>
              </w:rPr>
              <w:t>контролируется</w:t>
            </w:r>
            <w:r>
              <w:rPr>
                <w:rFonts w:cs="Arial"/>
                <w:szCs w:val="20"/>
              </w:rPr>
              <w:t xml:space="preserve"> эксплуатационным персоналом не реже </w:t>
            </w:r>
            <w:r w:rsidRPr="00FA3244">
              <w:rPr>
                <w:rFonts w:cs="Arial"/>
                <w:strike/>
                <w:color w:val="FF0000"/>
                <w:szCs w:val="20"/>
              </w:rPr>
              <w:t>одного</w:t>
            </w:r>
            <w:r>
              <w:rPr>
                <w:rFonts w:cs="Arial"/>
                <w:szCs w:val="20"/>
              </w:rPr>
              <w:t xml:space="preserve"> раза в смену </w:t>
            </w:r>
            <w:r w:rsidRPr="00FA3244">
              <w:rPr>
                <w:rFonts w:cs="Arial"/>
                <w:strike/>
                <w:color w:val="FF0000"/>
                <w:szCs w:val="20"/>
              </w:rPr>
              <w:t>комиссией под руководством лица, ответственного за технический и технологический контроль</w:t>
            </w:r>
            <w:r>
              <w:rPr>
                <w:rFonts w:cs="Arial"/>
                <w:szCs w:val="20"/>
              </w:rPr>
              <w:t>.</w:t>
            </w:r>
          </w:p>
        </w:tc>
        <w:tc>
          <w:tcPr>
            <w:tcW w:w="7597" w:type="dxa"/>
          </w:tcPr>
          <w:p w14:paraId="7341DE38" w14:textId="77777777" w:rsid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zCs w:val="20"/>
                <w:shd w:val="clear" w:color="auto" w:fill="C0C0C0"/>
              </w:rPr>
              <w:t>267.</w:t>
            </w:r>
            <w:r>
              <w:rPr>
                <w:rFonts w:cs="Arial"/>
                <w:szCs w:val="20"/>
              </w:rPr>
              <w:t xml:space="preserve"> При выгрузке шлака и золы из бункеров </w:t>
            </w:r>
            <w:r w:rsidRPr="00FA3244">
              <w:rPr>
                <w:rFonts w:cs="Arial"/>
                <w:szCs w:val="20"/>
                <w:shd w:val="clear" w:color="auto" w:fill="C0C0C0"/>
              </w:rPr>
              <w:t>должны приниматься</w:t>
            </w:r>
            <w:r>
              <w:rPr>
                <w:rFonts w:cs="Arial"/>
                <w:szCs w:val="20"/>
              </w:rPr>
              <w:t xml:space="preserve"> меры для защиты от запыления и загрязнения окружающей территории.</w:t>
            </w:r>
          </w:p>
          <w:p w14:paraId="7B2872BE" w14:textId="5F6AF978" w:rsidR="009B49A9" w:rsidRPr="006C5495" w:rsidRDefault="00FA3244" w:rsidP="00FA3244">
            <w:pPr>
              <w:autoSpaceDE w:val="0"/>
              <w:autoSpaceDN w:val="0"/>
              <w:adjustRightInd w:val="0"/>
              <w:spacing w:before="200" w:after="1" w:line="200" w:lineRule="atLeast"/>
              <w:ind w:firstLine="539"/>
              <w:jc w:val="both"/>
              <w:rPr>
                <w:rFonts w:cs="Arial"/>
                <w:szCs w:val="20"/>
              </w:rPr>
            </w:pPr>
            <w:r>
              <w:rPr>
                <w:rFonts w:cs="Arial"/>
                <w:szCs w:val="20"/>
              </w:rPr>
              <w:t xml:space="preserve">Состояние золоуловителей и их систем </w:t>
            </w:r>
            <w:r w:rsidRPr="00FA3244">
              <w:rPr>
                <w:rFonts w:cs="Arial"/>
                <w:szCs w:val="20"/>
                <w:shd w:val="clear" w:color="auto" w:fill="C0C0C0"/>
              </w:rPr>
              <w:t>должно контролироваться</w:t>
            </w:r>
            <w:r>
              <w:rPr>
                <w:rFonts w:cs="Arial"/>
                <w:szCs w:val="20"/>
              </w:rPr>
              <w:t xml:space="preserve"> эксплуатационным персоналом не реже </w:t>
            </w:r>
            <w:r w:rsidRPr="00FA3244">
              <w:rPr>
                <w:rFonts w:cs="Arial"/>
                <w:szCs w:val="20"/>
                <w:shd w:val="clear" w:color="auto" w:fill="C0C0C0"/>
              </w:rPr>
              <w:t>1</w:t>
            </w:r>
            <w:r>
              <w:rPr>
                <w:rFonts w:cs="Arial"/>
                <w:szCs w:val="20"/>
              </w:rPr>
              <w:t xml:space="preserve"> раза в смену.</w:t>
            </w:r>
          </w:p>
        </w:tc>
      </w:tr>
      <w:tr w:rsidR="00FA3244" w:rsidRPr="006C5495" w14:paraId="1F1C1A38" w14:textId="77777777" w:rsidTr="006C5495">
        <w:tc>
          <w:tcPr>
            <w:tcW w:w="7597" w:type="dxa"/>
          </w:tcPr>
          <w:p w14:paraId="656F28E7" w14:textId="77777777" w:rsidR="00FA3244" w:rsidRPr="00FA3244"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t>Контроль присосов воздуха в золоуловители котла организуется не реже одного раза в месяц.</w:t>
            </w:r>
          </w:p>
          <w:p w14:paraId="258ECC61" w14:textId="1602AE94" w:rsidR="00FA3244" w:rsidRPr="00FA3244" w:rsidRDefault="00FA3244" w:rsidP="00FA3244">
            <w:pPr>
              <w:autoSpaceDE w:val="0"/>
              <w:autoSpaceDN w:val="0"/>
              <w:adjustRightInd w:val="0"/>
              <w:spacing w:before="200" w:after="1" w:line="200" w:lineRule="atLeast"/>
              <w:ind w:firstLine="539"/>
              <w:jc w:val="both"/>
              <w:rPr>
                <w:rFonts w:cs="Arial"/>
                <w:strike/>
                <w:szCs w:val="20"/>
              </w:rPr>
            </w:pPr>
            <w:r w:rsidRPr="00FA3244">
              <w:rPr>
                <w:rFonts w:cs="Arial"/>
                <w:strike/>
                <w:color w:val="FF0000"/>
                <w:szCs w:val="20"/>
              </w:rPr>
              <w:t>Выявленные неплотности в корпусах золоуловителей, дефекты их внутреннего оборудования и систем устраняются, если нет необходимости останавливать оборудование, в 3-дневный срок.</w:t>
            </w:r>
          </w:p>
        </w:tc>
        <w:tc>
          <w:tcPr>
            <w:tcW w:w="7597" w:type="dxa"/>
          </w:tcPr>
          <w:p w14:paraId="724368E5" w14:textId="77777777" w:rsidR="00FA3244" w:rsidRPr="006C5495" w:rsidRDefault="00FA3244" w:rsidP="00FA3244">
            <w:pPr>
              <w:spacing w:after="1" w:line="200" w:lineRule="atLeast"/>
              <w:jc w:val="both"/>
              <w:rPr>
                <w:rFonts w:cs="Arial"/>
                <w:szCs w:val="20"/>
              </w:rPr>
            </w:pPr>
          </w:p>
        </w:tc>
      </w:tr>
      <w:tr w:rsidR="00FA3244" w:rsidRPr="006C5495" w14:paraId="10A3E896" w14:textId="77777777" w:rsidTr="006C5495">
        <w:tc>
          <w:tcPr>
            <w:tcW w:w="7597" w:type="dxa"/>
          </w:tcPr>
          <w:p w14:paraId="1426A818" w14:textId="5F1562AE" w:rsidR="00FA3244" w:rsidRPr="006C5495" w:rsidRDefault="00FA3244" w:rsidP="00FA3244">
            <w:pPr>
              <w:autoSpaceDE w:val="0"/>
              <w:autoSpaceDN w:val="0"/>
              <w:adjustRightInd w:val="0"/>
              <w:spacing w:before="200" w:after="1" w:line="200" w:lineRule="atLeast"/>
              <w:ind w:firstLine="539"/>
              <w:jc w:val="both"/>
              <w:rPr>
                <w:rFonts w:cs="Arial"/>
                <w:szCs w:val="20"/>
              </w:rPr>
            </w:pPr>
            <w:r w:rsidRPr="00FA3244">
              <w:rPr>
                <w:rFonts w:cs="Arial"/>
                <w:strike/>
                <w:color w:val="FF0000"/>
                <w:szCs w:val="20"/>
              </w:rPr>
              <w:lastRenderedPageBreak/>
              <w:t>4.3.15.</w:t>
            </w:r>
            <w:r>
              <w:rPr>
                <w:rFonts w:cs="Arial"/>
                <w:szCs w:val="20"/>
              </w:rPr>
              <w:t xml:space="preserve"> При останове котла на </w:t>
            </w:r>
            <w:r w:rsidRPr="00FA3244">
              <w:rPr>
                <w:rFonts w:cs="Arial"/>
                <w:strike/>
                <w:color w:val="FF0000"/>
                <w:szCs w:val="20"/>
              </w:rPr>
              <w:t>3</w:t>
            </w:r>
            <w:r>
              <w:rPr>
                <w:rFonts w:cs="Arial"/>
                <w:szCs w:val="20"/>
              </w:rPr>
              <w:t xml:space="preserve"> суток и более золоуловители </w:t>
            </w:r>
            <w:r w:rsidRPr="00FA3244">
              <w:rPr>
                <w:rFonts w:cs="Arial"/>
                <w:strike/>
                <w:color w:val="FF0000"/>
                <w:szCs w:val="20"/>
              </w:rPr>
              <w:t>осматриваются</w:t>
            </w:r>
            <w:r>
              <w:rPr>
                <w:rFonts w:cs="Arial"/>
                <w:szCs w:val="20"/>
              </w:rPr>
              <w:t xml:space="preserve"> и </w:t>
            </w:r>
            <w:r w:rsidRPr="00FA3244">
              <w:rPr>
                <w:rFonts w:cs="Arial"/>
                <w:strike/>
                <w:color w:val="FF0000"/>
                <w:szCs w:val="20"/>
              </w:rPr>
              <w:t>очищаются</w:t>
            </w:r>
            <w:r>
              <w:rPr>
                <w:rFonts w:cs="Arial"/>
                <w:szCs w:val="20"/>
              </w:rPr>
              <w:t xml:space="preserve"> от отложений.</w:t>
            </w:r>
          </w:p>
        </w:tc>
        <w:tc>
          <w:tcPr>
            <w:tcW w:w="7597" w:type="dxa"/>
          </w:tcPr>
          <w:p w14:paraId="2A0B5AB7" w14:textId="3C7BCD55" w:rsidR="00FA3244" w:rsidRPr="006C5495" w:rsidRDefault="00FA3244" w:rsidP="00FA3244">
            <w:pPr>
              <w:autoSpaceDE w:val="0"/>
              <w:autoSpaceDN w:val="0"/>
              <w:adjustRightInd w:val="0"/>
              <w:spacing w:before="200" w:after="1" w:line="200" w:lineRule="atLeast"/>
              <w:ind w:firstLine="539"/>
              <w:jc w:val="both"/>
              <w:rPr>
                <w:rFonts w:cs="Arial"/>
                <w:szCs w:val="20"/>
              </w:rPr>
            </w:pPr>
            <w:r>
              <w:rPr>
                <w:rFonts w:cs="Arial"/>
                <w:szCs w:val="20"/>
              </w:rPr>
              <w:t xml:space="preserve">При останове котла на </w:t>
            </w:r>
            <w:r w:rsidRPr="00FA3244">
              <w:rPr>
                <w:rFonts w:cs="Arial"/>
                <w:szCs w:val="20"/>
                <w:shd w:val="clear" w:color="auto" w:fill="C0C0C0"/>
              </w:rPr>
              <w:t>трое</w:t>
            </w:r>
            <w:r>
              <w:rPr>
                <w:rFonts w:cs="Arial"/>
                <w:szCs w:val="20"/>
              </w:rPr>
              <w:t xml:space="preserve"> суток и более золоуловители </w:t>
            </w:r>
            <w:r w:rsidRPr="00FA3244">
              <w:rPr>
                <w:rFonts w:cs="Arial"/>
                <w:szCs w:val="20"/>
                <w:shd w:val="clear" w:color="auto" w:fill="C0C0C0"/>
              </w:rPr>
              <w:t>должны быть осмотрены</w:t>
            </w:r>
            <w:r>
              <w:rPr>
                <w:rFonts w:cs="Arial"/>
                <w:szCs w:val="20"/>
              </w:rPr>
              <w:t xml:space="preserve"> и </w:t>
            </w:r>
            <w:r w:rsidRPr="00FA3244">
              <w:rPr>
                <w:rFonts w:cs="Arial"/>
                <w:szCs w:val="20"/>
                <w:shd w:val="clear" w:color="auto" w:fill="C0C0C0"/>
              </w:rPr>
              <w:t>очищены</w:t>
            </w:r>
            <w:r>
              <w:rPr>
                <w:rFonts w:cs="Arial"/>
                <w:szCs w:val="20"/>
              </w:rPr>
              <w:t xml:space="preserve"> от отложений.</w:t>
            </w:r>
          </w:p>
        </w:tc>
      </w:tr>
      <w:tr w:rsidR="00FA3244" w:rsidRPr="006C5495" w14:paraId="125D5AB3" w14:textId="77777777" w:rsidTr="006C5495">
        <w:tc>
          <w:tcPr>
            <w:tcW w:w="7597" w:type="dxa"/>
          </w:tcPr>
          <w:p w14:paraId="7B1E8E9E" w14:textId="77777777" w:rsidR="00FA3244" w:rsidRPr="006C5495" w:rsidRDefault="00FA3244" w:rsidP="009853B2">
            <w:pPr>
              <w:spacing w:after="1" w:line="200" w:lineRule="atLeast"/>
              <w:jc w:val="both"/>
              <w:rPr>
                <w:rFonts w:cs="Arial"/>
                <w:szCs w:val="20"/>
              </w:rPr>
            </w:pPr>
          </w:p>
        </w:tc>
        <w:tc>
          <w:tcPr>
            <w:tcW w:w="7597" w:type="dxa"/>
          </w:tcPr>
          <w:p w14:paraId="1498DC19" w14:textId="77777777" w:rsid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zCs w:val="20"/>
                <w:shd w:val="clear" w:color="auto" w:fill="C0C0C0"/>
              </w:rPr>
              <w:t>Не реже 1 раза в год должны проводиться режимно-наладочные испытания золоулавливающих установок в соответствии с технической документацией организации-изготовителя.</w:t>
            </w:r>
          </w:p>
          <w:p w14:paraId="47406A8C" w14:textId="77777777" w:rsidR="009853B2" w:rsidRPr="009853B2" w:rsidRDefault="009853B2" w:rsidP="009853B2">
            <w:pPr>
              <w:autoSpaceDE w:val="0"/>
              <w:autoSpaceDN w:val="0"/>
              <w:adjustRightInd w:val="0"/>
              <w:spacing w:before="200" w:after="1" w:line="200" w:lineRule="atLeast"/>
              <w:ind w:firstLine="539"/>
              <w:jc w:val="both"/>
              <w:rPr>
                <w:rFonts w:cs="Arial"/>
                <w:szCs w:val="20"/>
                <w:shd w:val="clear" w:color="auto" w:fill="C0C0C0"/>
              </w:rPr>
            </w:pPr>
            <w:r w:rsidRPr="009853B2">
              <w:rPr>
                <w:rFonts w:cs="Arial"/>
                <w:szCs w:val="20"/>
                <w:shd w:val="clear" w:color="auto" w:fill="C0C0C0"/>
              </w:rPr>
              <w:t>268. При включении тягодутьевой установки необходимо:</w:t>
            </w:r>
          </w:p>
          <w:p w14:paraId="0D4450EF" w14:textId="77777777" w:rsidR="009853B2" w:rsidRPr="009853B2" w:rsidRDefault="009853B2" w:rsidP="009853B2">
            <w:pPr>
              <w:autoSpaceDE w:val="0"/>
              <w:autoSpaceDN w:val="0"/>
              <w:adjustRightInd w:val="0"/>
              <w:spacing w:before="200" w:after="1" w:line="200" w:lineRule="atLeast"/>
              <w:ind w:firstLine="539"/>
              <w:jc w:val="both"/>
              <w:rPr>
                <w:rFonts w:cs="Arial"/>
                <w:szCs w:val="20"/>
                <w:shd w:val="clear" w:color="auto" w:fill="C0C0C0"/>
              </w:rPr>
            </w:pPr>
            <w:r w:rsidRPr="009853B2">
              <w:rPr>
                <w:rFonts w:cs="Arial"/>
                <w:szCs w:val="20"/>
                <w:shd w:val="clear" w:color="auto" w:fill="C0C0C0"/>
              </w:rPr>
              <w:t>убедиться в отсутствии посторонних предметов, в том числе на прилегающих участках тракта и около тягодутьевой установки;</w:t>
            </w:r>
          </w:p>
          <w:p w14:paraId="10E18CA9" w14:textId="77777777" w:rsidR="009853B2" w:rsidRPr="009853B2" w:rsidRDefault="009853B2" w:rsidP="009853B2">
            <w:pPr>
              <w:autoSpaceDE w:val="0"/>
              <w:autoSpaceDN w:val="0"/>
              <w:adjustRightInd w:val="0"/>
              <w:spacing w:before="200" w:after="1" w:line="200" w:lineRule="atLeast"/>
              <w:ind w:firstLine="539"/>
              <w:jc w:val="both"/>
              <w:rPr>
                <w:rFonts w:cs="Arial"/>
                <w:szCs w:val="20"/>
                <w:shd w:val="clear" w:color="auto" w:fill="C0C0C0"/>
              </w:rPr>
            </w:pPr>
            <w:r w:rsidRPr="009853B2">
              <w:rPr>
                <w:rFonts w:cs="Arial"/>
                <w:szCs w:val="20"/>
                <w:shd w:val="clear" w:color="auto" w:fill="C0C0C0"/>
              </w:rPr>
              <w:t>полностью закрыть направляющие аппараты;</w:t>
            </w:r>
          </w:p>
          <w:p w14:paraId="37DDECD6" w14:textId="77777777" w:rsidR="009853B2" w:rsidRPr="009853B2" w:rsidRDefault="009853B2" w:rsidP="009853B2">
            <w:pPr>
              <w:autoSpaceDE w:val="0"/>
              <w:autoSpaceDN w:val="0"/>
              <w:adjustRightInd w:val="0"/>
              <w:spacing w:before="200" w:after="1" w:line="200" w:lineRule="atLeast"/>
              <w:ind w:firstLine="539"/>
              <w:jc w:val="both"/>
              <w:rPr>
                <w:rFonts w:cs="Arial"/>
                <w:szCs w:val="20"/>
                <w:shd w:val="clear" w:color="auto" w:fill="C0C0C0"/>
              </w:rPr>
            </w:pPr>
            <w:r w:rsidRPr="009853B2">
              <w:rPr>
                <w:rFonts w:cs="Arial"/>
                <w:szCs w:val="20"/>
                <w:shd w:val="clear" w:color="auto" w:fill="C0C0C0"/>
              </w:rPr>
              <w:t>закрыть все люки;</w:t>
            </w:r>
          </w:p>
          <w:p w14:paraId="57D3A57B" w14:textId="77777777" w:rsidR="009853B2" w:rsidRPr="009853B2" w:rsidRDefault="009853B2" w:rsidP="009853B2">
            <w:pPr>
              <w:autoSpaceDE w:val="0"/>
              <w:autoSpaceDN w:val="0"/>
              <w:adjustRightInd w:val="0"/>
              <w:spacing w:before="200" w:after="1" w:line="200" w:lineRule="atLeast"/>
              <w:ind w:firstLine="539"/>
              <w:jc w:val="both"/>
              <w:rPr>
                <w:rFonts w:cs="Arial"/>
                <w:szCs w:val="20"/>
                <w:shd w:val="clear" w:color="auto" w:fill="C0C0C0"/>
              </w:rPr>
            </w:pPr>
            <w:r w:rsidRPr="009853B2">
              <w:rPr>
                <w:rFonts w:cs="Arial"/>
                <w:szCs w:val="20"/>
                <w:shd w:val="clear" w:color="auto" w:fill="C0C0C0"/>
              </w:rPr>
              <w:t>убедиться в готовности системы смазки;</w:t>
            </w:r>
          </w:p>
          <w:p w14:paraId="6D80546B" w14:textId="77777777" w:rsidR="009853B2" w:rsidRPr="009853B2" w:rsidRDefault="009853B2" w:rsidP="009853B2">
            <w:pPr>
              <w:autoSpaceDE w:val="0"/>
              <w:autoSpaceDN w:val="0"/>
              <w:adjustRightInd w:val="0"/>
              <w:spacing w:before="200" w:after="1" w:line="200" w:lineRule="atLeast"/>
              <w:ind w:firstLine="539"/>
              <w:jc w:val="both"/>
              <w:rPr>
                <w:rFonts w:cs="Arial"/>
                <w:szCs w:val="20"/>
                <w:shd w:val="clear" w:color="auto" w:fill="C0C0C0"/>
              </w:rPr>
            </w:pPr>
            <w:r w:rsidRPr="009853B2">
              <w:rPr>
                <w:rFonts w:cs="Arial"/>
                <w:szCs w:val="20"/>
                <w:shd w:val="clear" w:color="auto" w:fill="C0C0C0"/>
              </w:rPr>
              <w:t xml:space="preserve">включить систему охлаждения масла и </w:t>
            </w:r>
            <w:proofErr w:type="spellStart"/>
            <w:r w:rsidRPr="009853B2">
              <w:rPr>
                <w:rFonts w:cs="Arial"/>
                <w:szCs w:val="20"/>
                <w:shd w:val="clear" w:color="auto" w:fill="C0C0C0"/>
              </w:rPr>
              <w:t>маслостанцию</w:t>
            </w:r>
            <w:proofErr w:type="spellEnd"/>
            <w:r w:rsidRPr="009853B2">
              <w:rPr>
                <w:rFonts w:cs="Arial"/>
                <w:szCs w:val="20"/>
                <w:shd w:val="clear" w:color="auto" w:fill="C0C0C0"/>
              </w:rPr>
              <w:t>.</w:t>
            </w:r>
          </w:p>
          <w:p w14:paraId="6F338CEC" w14:textId="77777777" w:rsidR="009853B2" w:rsidRPr="009853B2" w:rsidRDefault="009853B2" w:rsidP="009853B2">
            <w:pPr>
              <w:autoSpaceDE w:val="0"/>
              <w:autoSpaceDN w:val="0"/>
              <w:adjustRightInd w:val="0"/>
              <w:spacing w:before="200" w:after="1" w:line="200" w:lineRule="atLeast"/>
              <w:ind w:firstLine="539"/>
              <w:jc w:val="both"/>
              <w:rPr>
                <w:rFonts w:cs="Arial"/>
                <w:szCs w:val="20"/>
                <w:shd w:val="clear" w:color="auto" w:fill="C0C0C0"/>
              </w:rPr>
            </w:pPr>
            <w:r w:rsidRPr="009853B2">
              <w:rPr>
                <w:rFonts w:cs="Arial"/>
                <w:szCs w:val="20"/>
                <w:shd w:val="clear" w:color="auto" w:fill="C0C0C0"/>
              </w:rPr>
              <w:t>269. Не допускается работа тягодутьевой установки с выбиванием газов через неплотности нагнетательных диффузоров и примыкающих газоходов. При обнаружении выбивания газов необходимо незамедлительно прекратить доступ людей в опасную зону, определить и устранить причины выбивания.</w:t>
            </w:r>
          </w:p>
          <w:p w14:paraId="27B223E9" w14:textId="77777777" w:rsidR="009853B2" w:rsidRPr="009853B2" w:rsidRDefault="009853B2" w:rsidP="009853B2">
            <w:pPr>
              <w:autoSpaceDE w:val="0"/>
              <w:autoSpaceDN w:val="0"/>
              <w:adjustRightInd w:val="0"/>
              <w:spacing w:before="200" w:after="1" w:line="200" w:lineRule="atLeast"/>
              <w:ind w:firstLine="539"/>
              <w:jc w:val="both"/>
              <w:rPr>
                <w:rFonts w:cs="Arial"/>
                <w:szCs w:val="20"/>
                <w:shd w:val="clear" w:color="auto" w:fill="C0C0C0"/>
              </w:rPr>
            </w:pPr>
            <w:r w:rsidRPr="009853B2">
              <w:rPr>
                <w:rFonts w:cs="Arial"/>
                <w:szCs w:val="20"/>
                <w:shd w:val="clear" w:color="auto" w:fill="C0C0C0"/>
              </w:rPr>
              <w:t>270. Не допускается эксплуатация вращающихся механизмов при снятых кожухах вращающихся частей.</w:t>
            </w:r>
          </w:p>
          <w:p w14:paraId="781863F4" w14:textId="389A5374" w:rsidR="009853B2" w:rsidRDefault="009853B2" w:rsidP="009853B2">
            <w:pPr>
              <w:autoSpaceDE w:val="0"/>
              <w:autoSpaceDN w:val="0"/>
              <w:adjustRightInd w:val="0"/>
              <w:spacing w:before="200" w:after="1" w:line="200" w:lineRule="atLeast"/>
              <w:ind w:firstLine="539"/>
              <w:jc w:val="both"/>
              <w:rPr>
                <w:rFonts w:cs="Arial"/>
                <w:szCs w:val="20"/>
              </w:rPr>
            </w:pPr>
            <w:bookmarkStart w:id="129" w:name="П109"/>
            <w:bookmarkEnd w:id="129"/>
            <w:r w:rsidRPr="009853B2">
              <w:rPr>
                <w:rFonts w:cs="Arial"/>
                <w:szCs w:val="20"/>
                <w:shd w:val="clear" w:color="auto" w:fill="C0C0C0"/>
              </w:rPr>
              <w:t>271. Внутренний осмотр деаэраторов в целях выявления дефектов должен осуществляться не реже 1 раза</w:t>
            </w:r>
            <w:r w:rsidRPr="00D83E6F">
              <w:rPr>
                <w:rFonts w:cs="Arial"/>
                <w:szCs w:val="20"/>
              </w:rPr>
              <w:t xml:space="preserve"> в год через съемные люки и </w:t>
            </w:r>
            <w:r w:rsidRPr="009853B2">
              <w:rPr>
                <w:rFonts w:cs="Arial"/>
                <w:szCs w:val="20"/>
                <w:shd w:val="clear" w:color="auto" w:fill="C0C0C0"/>
              </w:rPr>
              <w:t>при</w:t>
            </w:r>
            <w:r w:rsidRPr="00D83E6F">
              <w:rPr>
                <w:rFonts w:cs="Arial"/>
                <w:szCs w:val="20"/>
              </w:rPr>
              <w:t xml:space="preserve"> чистке </w:t>
            </w:r>
            <w:proofErr w:type="spellStart"/>
            <w:r w:rsidRPr="00D83E6F">
              <w:rPr>
                <w:rFonts w:cs="Arial"/>
                <w:szCs w:val="20"/>
              </w:rPr>
              <w:t>деаэрирующих</w:t>
            </w:r>
            <w:proofErr w:type="spellEnd"/>
            <w:r w:rsidRPr="00D83E6F">
              <w:rPr>
                <w:rFonts w:cs="Arial"/>
                <w:szCs w:val="20"/>
              </w:rPr>
              <w:t xml:space="preserve"> элементов.</w:t>
            </w:r>
          </w:p>
          <w:p w14:paraId="13806887" w14:textId="0D7FBE27" w:rsidR="00D83E6F" w:rsidRPr="009853B2" w:rsidRDefault="00E7137B" w:rsidP="00D83E6F">
            <w:pPr>
              <w:autoSpaceDE w:val="0"/>
              <w:autoSpaceDN w:val="0"/>
              <w:adjustRightInd w:val="0"/>
              <w:spacing w:after="1" w:line="200" w:lineRule="atLeast"/>
              <w:jc w:val="both"/>
              <w:rPr>
                <w:rFonts w:cs="Arial"/>
                <w:szCs w:val="20"/>
                <w:shd w:val="clear" w:color="auto" w:fill="C0C0C0"/>
              </w:rPr>
            </w:pPr>
            <w:hyperlink w:anchor="П110" w:history="1">
              <w:r w:rsidR="00D83E6F" w:rsidRPr="00D83E6F">
                <w:rPr>
                  <w:rStyle w:val="a3"/>
                  <w:rFonts w:cs="Arial"/>
                  <w:szCs w:val="20"/>
                </w:rPr>
                <w:t>См. схожий фрагмент в сравниваемом документе</w:t>
              </w:r>
            </w:hyperlink>
          </w:p>
          <w:p w14:paraId="5E523237" w14:textId="7F5E2B90" w:rsidR="00FA3244" w:rsidRPr="006C5495" w:rsidRDefault="009853B2" w:rsidP="009853B2">
            <w:pPr>
              <w:autoSpaceDE w:val="0"/>
              <w:autoSpaceDN w:val="0"/>
              <w:adjustRightInd w:val="0"/>
              <w:spacing w:before="200" w:after="1" w:line="200" w:lineRule="atLeast"/>
              <w:ind w:firstLine="539"/>
              <w:jc w:val="both"/>
              <w:rPr>
                <w:rFonts w:cs="Arial"/>
                <w:szCs w:val="20"/>
              </w:rPr>
            </w:pPr>
            <w:r w:rsidRPr="00D83E6F">
              <w:rPr>
                <w:rFonts w:cs="Arial"/>
                <w:szCs w:val="20"/>
              </w:rPr>
              <w:t xml:space="preserve">Атмосферные и вакуумные деаэраторы перед включением в работу после ремонта, связанного с восстановлением плотности деаэратора, а также по </w:t>
            </w:r>
            <w:r w:rsidRPr="009853B2">
              <w:rPr>
                <w:rFonts w:cs="Arial"/>
                <w:szCs w:val="20"/>
                <w:shd w:val="clear" w:color="auto" w:fill="C0C0C0"/>
              </w:rPr>
              <w:t>решению ответственного за исправное состояние и безопасную эксплуатацию с целью выявления дефектов</w:t>
            </w:r>
            <w:r w:rsidRPr="00D83E6F">
              <w:rPr>
                <w:rFonts w:cs="Arial"/>
                <w:szCs w:val="20"/>
              </w:rPr>
              <w:t xml:space="preserve"> подвергаются испытанию на прочность и плотность избыточным давлением 0,2 МПа (2,0 кгс/см</w:t>
            </w:r>
            <w:r w:rsidRPr="00D83E6F">
              <w:rPr>
                <w:rFonts w:cs="Arial"/>
                <w:szCs w:val="20"/>
                <w:vertAlign w:val="superscript"/>
              </w:rPr>
              <w:t>2</w:t>
            </w:r>
            <w:r w:rsidRPr="00D83E6F">
              <w:rPr>
                <w:rFonts w:cs="Arial"/>
                <w:szCs w:val="20"/>
              </w:rPr>
              <w:t xml:space="preserve">), но не реже, чем </w:t>
            </w:r>
            <w:r w:rsidRPr="009853B2">
              <w:rPr>
                <w:rFonts w:cs="Arial"/>
                <w:szCs w:val="20"/>
                <w:shd w:val="clear" w:color="auto" w:fill="C0C0C0"/>
              </w:rPr>
              <w:t>1 раз в</w:t>
            </w:r>
            <w:r w:rsidRPr="00D83E6F">
              <w:rPr>
                <w:rFonts w:cs="Arial"/>
                <w:szCs w:val="20"/>
              </w:rPr>
              <w:t xml:space="preserve"> 8 лет.</w:t>
            </w:r>
          </w:p>
        </w:tc>
      </w:tr>
      <w:tr w:rsidR="00FA3244" w:rsidRPr="006C5495" w14:paraId="6C799805" w14:textId="77777777" w:rsidTr="006C5495">
        <w:tc>
          <w:tcPr>
            <w:tcW w:w="7597" w:type="dxa"/>
          </w:tcPr>
          <w:p w14:paraId="0BDACD6A"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lastRenderedPageBreak/>
              <w:t>4.3.16. Эксплуатационные испытания золоуловителей выполняются при вводе их в эксплуатацию из монтажа, а также после капитального ремонта или реконструкции.</w:t>
            </w:r>
          </w:p>
          <w:p w14:paraId="006EAD59"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Для проведения эксплуатационных испытаний золоуловители оборудуются штуцерами, лючками и другими приспособлениями, а также стационарными площадками для обслуживания используемых при испытаниях приборов.</w:t>
            </w:r>
          </w:p>
          <w:p w14:paraId="7195C55C"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4.3.17. Капитальные и текущие ремонты золоуловителей выполняются в период капитального и текущего ремонта котла.</w:t>
            </w:r>
          </w:p>
          <w:p w14:paraId="282D7FE1"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4.3.18. Изменение конструкции либо модернизация золоуловителей разрешается только после согласования с организацией-разработчиком золоулавливающей установки.</w:t>
            </w:r>
          </w:p>
          <w:p w14:paraId="225C5FC6" w14:textId="19C1502D" w:rsidR="009853B2" w:rsidRDefault="009853B2" w:rsidP="009853B2">
            <w:pPr>
              <w:autoSpaceDE w:val="0"/>
              <w:autoSpaceDN w:val="0"/>
              <w:adjustRightInd w:val="0"/>
              <w:spacing w:after="1" w:line="200" w:lineRule="atLeast"/>
              <w:rPr>
                <w:rFonts w:cs="Arial"/>
                <w:szCs w:val="20"/>
              </w:rPr>
            </w:pPr>
          </w:p>
          <w:p w14:paraId="4CD2E600" w14:textId="77777777" w:rsidR="009853B2" w:rsidRPr="009853B2" w:rsidRDefault="009853B2" w:rsidP="009853B2">
            <w:pPr>
              <w:autoSpaceDE w:val="0"/>
              <w:autoSpaceDN w:val="0"/>
              <w:adjustRightInd w:val="0"/>
              <w:spacing w:after="1" w:line="200" w:lineRule="atLeast"/>
              <w:jc w:val="center"/>
              <w:outlineLvl w:val="0"/>
              <w:rPr>
                <w:rFonts w:cs="Arial"/>
                <w:szCs w:val="20"/>
              </w:rPr>
            </w:pPr>
            <w:bookmarkStart w:id="130" w:name="Р1_38"/>
            <w:bookmarkEnd w:id="130"/>
            <w:r w:rsidRPr="009853B2">
              <w:rPr>
                <w:rFonts w:cs="Arial"/>
                <w:strike/>
                <w:color w:val="FF0000"/>
                <w:szCs w:val="20"/>
              </w:rPr>
              <w:t>5. Теплогенерирующие энергоустановки</w:t>
            </w:r>
          </w:p>
          <w:p w14:paraId="51CE7B3F" w14:textId="77777777" w:rsidR="009853B2" w:rsidRDefault="009853B2" w:rsidP="009853B2">
            <w:pPr>
              <w:autoSpaceDE w:val="0"/>
              <w:autoSpaceDN w:val="0"/>
              <w:adjustRightInd w:val="0"/>
              <w:spacing w:after="1" w:line="200" w:lineRule="atLeast"/>
              <w:rPr>
                <w:rFonts w:cs="Arial"/>
                <w:szCs w:val="20"/>
              </w:rPr>
            </w:pPr>
          </w:p>
          <w:p w14:paraId="795AF347" w14:textId="77777777" w:rsidR="009853B2" w:rsidRPr="009853B2" w:rsidRDefault="009853B2" w:rsidP="009853B2">
            <w:pPr>
              <w:autoSpaceDE w:val="0"/>
              <w:autoSpaceDN w:val="0"/>
              <w:adjustRightInd w:val="0"/>
              <w:spacing w:after="1" w:line="200" w:lineRule="atLeast"/>
              <w:jc w:val="center"/>
              <w:outlineLvl w:val="1"/>
              <w:rPr>
                <w:rFonts w:cs="Arial"/>
                <w:szCs w:val="20"/>
              </w:rPr>
            </w:pPr>
            <w:bookmarkStart w:id="131" w:name="Р1_39"/>
            <w:bookmarkEnd w:id="131"/>
            <w:r w:rsidRPr="009853B2">
              <w:rPr>
                <w:rFonts w:cs="Arial"/>
                <w:strike/>
                <w:color w:val="FF0000"/>
                <w:szCs w:val="20"/>
              </w:rPr>
              <w:t>5.1. Вспомогательное оборудование котельных</w:t>
            </w:r>
          </w:p>
          <w:p w14:paraId="3133F15E" w14:textId="77777777" w:rsidR="009853B2" w:rsidRPr="009853B2" w:rsidRDefault="009853B2" w:rsidP="009853B2">
            <w:pPr>
              <w:autoSpaceDE w:val="0"/>
              <w:autoSpaceDN w:val="0"/>
              <w:adjustRightInd w:val="0"/>
              <w:spacing w:after="1" w:line="200" w:lineRule="atLeast"/>
              <w:jc w:val="center"/>
              <w:rPr>
                <w:rFonts w:cs="Arial"/>
                <w:szCs w:val="20"/>
              </w:rPr>
            </w:pPr>
            <w:r w:rsidRPr="009853B2">
              <w:rPr>
                <w:rFonts w:cs="Arial"/>
                <w:strike/>
                <w:color w:val="FF0000"/>
                <w:szCs w:val="20"/>
              </w:rPr>
              <w:t>установок (дымососы, насосы, вентиляторы,</w:t>
            </w:r>
          </w:p>
          <w:p w14:paraId="30BF5F51" w14:textId="77777777" w:rsidR="009853B2" w:rsidRPr="009853B2" w:rsidRDefault="009853B2" w:rsidP="009853B2">
            <w:pPr>
              <w:autoSpaceDE w:val="0"/>
              <w:autoSpaceDN w:val="0"/>
              <w:adjustRightInd w:val="0"/>
              <w:spacing w:after="1" w:line="200" w:lineRule="atLeast"/>
              <w:jc w:val="center"/>
              <w:rPr>
                <w:rFonts w:cs="Arial"/>
                <w:szCs w:val="20"/>
              </w:rPr>
            </w:pPr>
            <w:r w:rsidRPr="009853B2">
              <w:rPr>
                <w:rFonts w:cs="Arial"/>
                <w:strike/>
                <w:color w:val="FF0000"/>
                <w:szCs w:val="20"/>
              </w:rPr>
              <w:t>деаэраторы, питательные баки, конденсатные</w:t>
            </w:r>
          </w:p>
          <w:p w14:paraId="38B87ACC" w14:textId="77777777" w:rsidR="009853B2" w:rsidRPr="009853B2" w:rsidRDefault="009853B2" w:rsidP="009853B2">
            <w:pPr>
              <w:autoSpaceDE w:val="0"/>
              <w:autoSpaceDN w:val="0"/>
              <w:adjustRightInd w:val="0"/>
              <w:spacing w:after="1" w:line="200" w:lineRule="atLeast"/>
              <w:jc w:val="center"/>
              <w:rPr>
                <w:rFonts w:cs="Arial"/>
                <w:szCs w:val="20"/>
              </w:rPr>
            </w:pPr>
            <w:r w:rsidRPr="009853B2">
              <w:rPr>
                <w:rFonts w:cs="Arial"/>
                <w:strike/>
                <w:color w:val="FF0000"/>
                <w:szCs w:val="20"/>
              </w:rPr>
              <w:t>баки, сепараторы и т.п.)</w:t>
            </w:r>
          </w:p>
          <w:p w14:paraId="184BABD2" w14:textId="77777777" w:rsidR="009853B2" w:rsidRDefault="009853B2" w:rsidP="009853B2">
            <w:pPr>
              <w:autoSpaceDE w:val="0"/>
              <w:autoSpaceDN w:val="0"/>
              <w:adjustRightInd w:val="0"/>
              <w:spacing w:after="1" w:line="200" w:lineRule="atLeast"/>
              <w:rPr>
                <w:rFonts w:cs="Arial"/>
                <w:szCs w:val="20"/>
              </w:rPr>
            </w:pPr>
          </w:p>
          <w:p w14:paraId="42AE8162" w14:textId="77777777" w:rsidR="009853B2" w:rsidRPr="009853B2" w:rsidRDefault="009853B2" w:rsidP="009853B2">
            <w:pPr>
              <w:autoSpaceDE w:val="0"/>
              <w:autoSpaceDN w:val="0"/>
              <w:adjustRightInd w:val="0"/>
              <w:spacing w:after="1" w:line="200" w:lineRule="atLeast"/>
              <w:ind w:firstLine="539"/>
              <w:jc w:val="both"/>
              <w:rPr>
                <w:rFonts w:cs="Arial"/>
                <w:szCs w:val="20"/>
              </w:rPr>
            </w:pPr>
            <w:r w:rsidRPr="009853B2">
              <w:rPr>
                <w:rFonts w:cs="Arial"/>
                <w:strike/>
                <w:color w:val="FF0000"/>
                <w:szCs w:val="20"/>
              </w:rPr>
              <w:t>5.1.1. Для питания котлов водой допускается применение центробежных и поршневых насосов с электрическим, паровым или ручным приводом.</w:t>
            </w:r>
          </w:p>
          <w:p w14:paraId="7C44313C"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5.1.2. На корпусе каждого насоса прикрепляется табличка, в которой указываются следующие данные:</w:t>
            </w:r>
          </w:p>
          <w:p w14:paraId="2B8FF21D"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 наименование завода-изготовителя;</w:t>
            </w:r>
          </w:p>
          <w:p w14:paraId="04CBC82E"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 год изготовления и заводской номер;</w:t>
            </w:r>
          </w:p>
          <w:p w14:paraId="4A4A4D83"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 номер по схеме котельной;</w:t>
            </w:r>
          </w:p>
          <w:p w14:paraId="6AA34E66"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 номинальная производительность при номинальной температуре воды;</w:t>
            </w:r>
          </w:p>
          <w:p w14:paraId="1FFF46D2"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 частота вращения рабочего колеса центробежных насосов или число ходов поршня для поршневых насосов;</w:t>
            </w:r>
          </w:p>
          <w:p w14:paraId="5AA50F80"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 максимальный напор при номинальной производительности;</w:t>
            </w:r>
          </w:p>
          <w:p w14:paraId="71EB8F81"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lastRenderedPageBreak/>
              <w:t>- номинальная температура перекачиваемой среды перед насосом.</w:t>
            </w:r>
          </w:p>
          <w:p w14:paraId="4C857646"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 xml:space="preserve">5.1.3. Деаэраторы атмосферного и вакуумного типа оборудуются гидрозатворами и охладителями </w:t>
            </w:r>
            <w:proofErr w:type="spellStart"/>
            <w:r w:rsidRPr="009853B2">
              <w:rPr>
                <w:rFonts w:cs="Arial"/>
                <w:strike/>
                <w:color w:val="FF0000"/>
                <w:szCs w:val="20"/>
              </w:rPr>
              <w:t>выпара</w:t>
            </w:r>
            <w:proofErr w:type="spellEnd"/>
            <w:r w:rsidRPr="009853B2">
              <w:rPr>
                <w:rFonts w:cs="Arial"/>
                <w:strike/>
                <w:color w:val="FF0000"/>
                <w:szCs w:val="20"/>
              </w:rPr>
              <w:t>.</w:t>
            </w:r>
          </w:p>
          <w:p w14:paraId="0E47020E"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 xml:space="preserve">5.1.4. Деаэраторный бак-аккумулятор оборудуется предохранительными клапанами, не менее двух, для </w:t>
            </w:r>
            <w:proofErr w:type="spellStart"/>
            <w:r w:rsidRPr="009853B2">
              <w:rPr>
                <w:rFonts w:cs="Arial"/>
                <w:strike/>
                <w:color w:val="FF0000"/>
                <w:szCs w:val="20"/>
              </w:rPr>
              <w:t>избежания</w:t>
            </w:r>
            <w:proofErr w:type="spellEnd"/>
            <w:r w:rsidRPr="009853B2">
              <w:rPr>
                <w:rFonts w:cs="Arial"/>
                <w:strike/>
                <w:color w:val="FF0000"/>
                <w:szCs w:val="20"/>
              </w:rPr>
              <w:t xml:space="preserve"> повышения давления, кроме того, гидравлическим затвором высотой не менее 3,5 - 4 м и диаметром 70 мм на случай образования разрежения.</w:t>
            </w:r>
          </w:p>
          <w:p w14:paraId="431347D4"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На деаэраторном баке устанавливаются водоуказательное стекло с тремя кранами (паровым, водяным и продувочным), регулятор уровня воды в баке, регулятор давления, контрольно-измерительные приборы, автоматизация регулирования уровня воды.</w:t>
            </w:r>
          </w:p>
          <w:p w14:paraId="77C3CF78"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Для предотвращения вспенивания воды деаэратор устанавливается на высоте не менее 7 м над насосом.</w:t>
            </w:r>
          </w:p>
          <w:p w14:paraId="1844D99A"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5.1.5. При принудительной циркуляции воды в системе отопления в котельной должно быть не менее двух сетевых насосов, один из которых резервный.</w:t>
            </w:r>
          </w:p>
          <w:p w14:paraId="0FA78FE2"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5.1.6. Допускается не устанавливать резервный насос при четырех рабочих сетевых насосах в одной группе.</w:t>
            </w:r>
          </w:p>
          <w:p w14:paraId="1759750C"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5.1.7. Количество и производительность сетевых и подпиточных насосов должны обеспечивать нормальную работу систем теплопотребления.</w:t>
            </w:r>
          </w:p>
          <w:p w14:paraId="46301224"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5.1.8. Для подпитки системы без расширительного сосуда в котельной устанавливается не менее двух насосов с электрическим приводом; подпиточные насосы должны автоматически поддерживать давление в системе.</w:t>
            </w:r>
          </w:p>
          <w:p w14:paraId="2D65CD09"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5.1.9. Для подпитки системы отопления с расширительным сосудом в котельной должно быть не менее двух насосов, в том числе допускается один ручной.</w:t>
            </w:r>
          </w:p>
          <w:p w14:paraId="491B767A"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5.1.10. Для подпитки водогрейных котлов с рабочим давлением до 0,4 МПа (4 кгс/см2) и общей поверхностью нагрева не более 50 м2, работающих на систему отопления с естественной циркуляцией, допускается применять один ручной насос.</w:t>
            </w:r>
          </w:p>
          <w:p w14:paraId="49E2A4AA"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lastRenderedPageBreak/>
              <w:t xml:space="preserve">5.1.11. Допускается подпитка системы отопления от водопровода при условии, что напор воды в водопроводе превышает статическое давление в нижней точке системы не менее, чем на 0,1 МПа (1 кгс/см2) после </w:t>
            </w:r>
            <w:proofErr w:type="spellStart"/>
            <w:r w:rsidRPr="009853B2">
              <w:rPr>
                <w:rFonts w:cs="Arial"/>
                <w:strike/>
                <w:color w:val="FF0000"/>
                <w:szCs w:val="20"/>
              </w:rPr>
              <w:t>химводоподготовки</w:t>
            </w:r>
            <w:proofErr w:type="spellEnd"/>
            <w:r w:rsidRPr="009853B2">
              <w:rPr>
                <w:rFonts w:cs="Arial"/>
                <w:strike/>
                <w:color w:val="FF0000"/>
                <w:szCs w:val="20"/>
              </w:rPr>
              <w:t>. В этом случае на водопроводе в непосредственной близости от котлов устанавливаются: запорный вентиль, обратный клапан и манометр.</w:t>
            </w:r>
          </w:p>
          <w:p w14:paraId="58AB1E4C"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 xml:space="preserve">5.1.12. Установка для подпитки тепловых сетей должна обеспечивать их подпитку химически очищенной </w:t>
            </w:r>
            <w:proofErr w:type="spellStart"/>
            <w:r w:rsidRPr="009853B2">
              <w:rPr>
                <w:rFonts w:cs="Arial"/>
                <w:strike/>
                <w:color w:val="FF0000"/>
                <w:szCs w:val="20"/>
              </w:rPr>
              <w:t>деаэрированной</w:t>
            </w:r>
            <w:proofErr w:type="spellEnd"/>
            <w:r w:rsidRPr="009853B2">
              <w:rPr>
                <w:rFonts w:cs="Arial"/>
                <w:strike/>
                <w:color w:val="FF0000"/>
                <w:szCs w:val="20"/>
              </w:rPr>
              <w:t xml:space="preserve"> водой в рабочем режиме и аварийную подпитку.</w:t>
            </w:r>
          </w:p>
          <w:p w14:paraId="6526BA28"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5.1.13. Подпитка водогрейных котлов, работающих на систему отопления с принудительной циркуляцией, производится в трубопровод на всасывании сетевых насосов системы отопления, а при естественной циркуляции в обратный трубопровод системы отопления на расстоянии не менее 3 м от запорного устройства котла.</w:t>
            </w:r>
          </w:p>
          <w:p w14:paraId="0AB13728"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 xml:space="preserve">5.1.14. </w:t>
            </w:r>
            <w:proofErr w:type="spellStart"/>
            <w:r w:rsidRPr="009853B2">
              <w:rPr>
                <w:rFonts w:cs="Arial"/>
                <w:strike/>
                <w:color w:val="FF0000"/>
                <w:szCs w:val="20"/>
              </w:rPr>
              <w:t>Подпиточно</w:t>
            </w:r>
            <w:proofErr w:type="spellEnd"/>
            <w:r w:rsidRPr="009853B2">
              <w:rPr>
                <w:rFonts w:cs="Arial"/>
                <w:strike/>
                <w:color w:val="FF0000"/>
                <w:szCs w:val="20"/>
              </w:rPr>
              <w:t>-сбросные устройства должны поддерживать заданное давление на всасывающей стороне сетевых насосов при рабочем режиме тепловых сетей и останове сетевых насосов. Должна быть предусмотрена защита обратных трубопроводов от внезапного повышения давления.</w:t>
            </w:r>
          </w:p>
          <w:p w14:paraId="78CCB0DF"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5.1.15. Для предотвращения кавитации давление среды во всасывающем патрубке насоса должно быть не ниже допустимого по инструкции завода-изготовителя и подлежит периодическому контролю.</w:t>
            </w:r>
          </w:p>
          <w:p w14:paraId="265774B2"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5.1.16. При работе насосов, дымососов, вентиляторов и аналогичного оборудования температура подшипников не должна превышать более чем на 40 - 50 град. С температуру окружающего воздуха и во всех случаях не быть выше 70 град. С. Пуск в работу этого оборудования при неисправных системах охлаждения подшипников, предусмотренных проектом или инструкцией завода-изготовителя, не допускается.</w:t>
            </w:r>
          </w:p>
          <w:p w14:paraId="0C0D1B4A"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5.1.17. Смена смазки подшипников и промывка их корпусов производится через 10 - 15 суток в первый месяц работы оборудования и в дальнейшем - через 30 - 40 суток.</w:t>
            </w:r>
          </w:p>
          <w:p w14:paraId="4632EAB8"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 xml:space="preserve">5.1.18. Вращающиеся агрегаты котельных (насосы, дымососы, вентиляторы и др.) проходят </w:t>
            </w:r>
            <w:proofErr w:type="spellStart"/>
            <w:r w:rsidRPr="009853B2">
              <w:rPr>
                <w:rFonts w:cs="Arial"/>
                <w:strike/>
                <w:color w:val="FF0000"/>
                <w:szCs w:val="20"/>
              </w:rPr>
              <w:t>вибродиагностический</w:t>
            </w:r>
            <w:proofErr w:type="spellEnd"/>
            <w:r w:rsidRPr="009853B2">
              <w:rPr>
                <w:rFonts w:cs="Arial"/>
                <w:strike/>
                <w:color w:val="FF0000"/>
                <w:szCs w:val="20"/>
              </w:rPr>
              <w:t xml:space="preserve"> контроль при вводе в эксплуатацию из монтажа, перед выводом в ремонт и после капитального ремонта, а также в процессе эксплуатации (мониторинг).</w:t>
            </w:r>
          </w:p>
          <w:p w14:paraId="434984DE"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lastRenderedPageBreak/>
              <w:t xml:space="preserve">5.1.19. Нормальное </w:t>
            </w:r>
            <w:proofErr w:type="spellStart"/>
            <w:r w:rsidRPr="009853B2">
              <w:rPr>
                <w:rFonts w:cs="Arial"/>
                <w:strike/>
                <w:color w:val="FF0000"/>
                <w:szCs w:val="20"/>
              </w:rPr>
              <w:t>вибросостояние</w:t>
            </w:r>
            <w:proofErr w:type="spellEnd"/>
            <w:r w:rsidRPr="009853B2">
              <w:rPr>
                <w:rFonts w:cs="Arial"/>
                <w:strike/>
                <w:color w:val="FF0000"/>
                <w:szCs w:val="20"/>
              </w:rPr>
              <w:t xml:space="preserve"> тягодутьевых машин насосов, двигателей в установившемся режиме не должно превышать 4,5 мм/с по среднеквадратическому значению (СКЗ) виброскорости в диапазоне частот от 10 до 1000 Гц.</w:t>
            </w:r>
          </w:p>
          <w:p w14:paraId="6A7B5757"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 xml:space="preserve">Агрегаты с оборотами 1500 об/мин. и ниже дополнительно должны не превышать удвоенной амплитуды колебаний подшипников (размах </w:t>
            </w:r>
            <w:proofErr w:type="spellStart"/>
            <w:r w:rsidRPr="009853B2">
              <w:rPr>
                <w:rFonts w:cs="Arial"/>
                <w:strike/>
                <w:color w:val="FF0000"/>
                <w:szCs w:val="20"/>
              </w:rPr>
              <w:t>виброперемещений</w:t>
            </w:r>
            <w:proofErr w:type="spellEnd"/>
            <w:r w:rsidRPr="009853B2">
              <w:rPr>
                <w:rFonts w:cs="Arial"/>
                <w:strike/>
                <w:color w:val="FF0000"/>
                <w:szCs w:val="20"/>
              </w:rPr>
              <w:t>) по следующим значениям: 1500 об/мин. - 60 мкм, 750 об/мин. и менее - 90 мкм.</w:t>
            </w:r>
          </w:p>
          <w:p w14:paraId="03430D88" w14:textId="767B1256"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При повышенных значениях вибрации агрегат подлежит отключению.</w:t>
            </w:r>
          </w:p>
          <w:p w14:paraId="1F781909" w14:textId="77777777" w:rsidR="009853B2" w:rsidRPr="009853B2"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5.1.20. Всасывающие отверстия дутьевых вентиляторов или их заборных коробов защищаются сеткой.</w:t>
            </w:r>
          </w:p>
          <w:p w14:paraId="226D3C07" w14:textId="3E6ABA41" w:rsidR="00FA3244" w:rsidRPr="006C5495"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t xml:space="preserve">5.1.21. Резервные питательные насосы находятся в постоянной пусковой готовности и </w:t>
            </w:r>
            <w:proofErr w:type="spellStart"/>
            <w:r w:rsidRPr="009853B2">
              <w:rPr>
                <w:rFonts w:cs="Arial"/>
                <w:strike/>
                <w:color w:val="FF0000"/>
                <w:szCs w:val="20"/>
              </w:rPr>
              <w:t>опробываются</w:t>
            </w:r>
            <w:proofErr w:type="spellEnd"/>
            <w:r w:rsidRPr="009853B2">
              <w:rPr>
                <w:rFonts w:cs="Arial"/>
                <w:strike/>
                <w:color w:val="FF0000"/>
                <w:szCs w:val="20"/>
              </w:rPr>
              <w:t xml:space="preserve"> не реже одного раза в смену.</w:t>
            </w:r>
          </w:p>
        </w:tc>
        <w:tc>
          <w:tcPr>
            <w:tcW w:w="7597" w:type="dxa"/>
          </w:tcPr>
          <w:p w14:paraId="53A49875" w14:textId="77777777" w:rsidR="00FA3244" w:rsidRPr="006C5495" w:rsidRDefault="00FA3244" w:rsidP="009853B2">
            <w:pPr>
              <w:spacing w:after="1" w:line="200" w:lineRule="atLeast"/>
              <w:jc w:val="both"/>
              <w:rPr>
                <w:rFonts w:cs="Arial"/>
                <w:szCs w:val="20"/>
              </w:rPr>
            </w:pPr>
          </w:p>
        </w:tc>
      </w:tr>
      <w:tr w:rsidR="00141847" w:rsidRPr="006C5495" w14:paraId="21C49960" w14:textId="77777777" w:rsidTr="006C5495">
        <w:tc>
          <w:tcPr>
            <w:tcW w:w="7597" w:type="dxa"/>
          </w:tcPr>
          <w:p w14:paraId="4F51A6C3" w14:textId="685261EA" w:rsidR="00141847" w:rsidRPr="006C5495" w:rsidRDefault="009853B2" w:rsidP="009853B2">
            <w:pPr>
              <w:autoSpaceDE w:val="0"/>
              <w:autoSpaceDN w:val="0"/>
              <w:adjustRightInd w:val="0"/>
              <w:spacing w:before="200" w:after="1" w:line="200" w:lineRule="atLeast"/>
              <w:ind w:firstLine="539"/>
              <w:jc w:val="both"/>
              <w:rPr>
                <w:rFonts w:cs="Arial"/>
                <w:szCs w:val="20"/>
              </w:rPr>
            </w:pPr>
            <w:r w:rsidRPr="009853B2">
              <w:rPr>
                <w:rFonts w:cs="Arial"/>
                <w:strike/>
                <w:color w:val="FF0000"/>
                <w:szCs w:val="20"/>
              </w:rPr>
              <w:lastRenderedPageBreak/>
              <w:t>5.1.22.</w:t>
            </w:r>
            <w:r>
              <w:rPr>
                <w:rFonts w:cs="Arial"/>
                <w:szCs w:val="20"/>
              </w:rPr>
              <w:t xml:space="preserve"> При эксплуатации двух и более параллельно работающих деаэраторов задвижки на уравнительных линиях по паровому и водяному пространству баков-деаэраторов </w:t>
            </w:r>
            <w:r w:rsidRPr="009853B2">
              <w:rPr>
                <w:rFonts w:cs="Arial"/>
                <w:strike/>
                <w:color w:val="FF0000"/>
                <w:szCs w:val="20"/>
              </w:rPr>
              <w:t>находятся в открытом положении</w:t>
            </w:r>
            <w:r>
              <w:rPr>
                <w:rFonts w:cs="Arial"/>
                <w:szCs w:val="20"/>
              </w:rPr>
              <w:t>.</w:t>
            </w:r>
          </w:p>
        </w:tc>
        <w:tc>
          <w:tcPr>
            <w:tcW w:w="7597" w:type="dxa"/>
          </w:tcPr>
          <w:p w14:paraId="0A77675A" w14:textId="2BEE467A" w:rsidR="00141847" w:rsidRPr="006C5495" w:rsidRDefault="009853B2" w:rsidP="009853B2">
            <w:pPr>
              <w:autoSpaceDE w:val="0"/>
              <w:autoSpaceDN w:val="0"/>
              <w:adjustRightInd w:val="0"/>
              <w:spacing w:before="200" w:after="1" w:line="200" w:lineRule="atLeast"/>
              <w:ind w:firstLine="539"/>
              <w:jc w:val="both"/>
              <w:rPr>
                <w:rFonts w:cs="Arial"/>
                <w:szCs w:val="20"/>
              </w:rPr>
            </w:pPr>
            <w:r>
              <w:rPr>
                <w:rFonts w:cs="Arial"/>
                <w:szCs w:val="20"/>
              </w:rPr>
              <w:t xml:space="preserve">При эксплуатации двух и более параллельно работающих деаэраторов задвижки на уравнительных линиях по паровому и водяному пространству баков-деаэраторов </w:t>
            </w:r>
            <w:r w:rsidRPr="009853B2">
              <w:rPr>
                <w:rFonts w:cs="Arial"/>
                <w:szCs w:val="20"/>
                <w:shd w:val="clear" w:color="auto" w:fill="C0C0C0"/>
              </w:rPr>
              <w:t>должны быть открыты</w:t>
            </w:r>
            <w:r>
              <w:rPr>
                <w:rFonts w:cs="Arial"/>
                <w:szCs w:val="20"/>
              </w:rPr>
              <w:t>.</w:t>
            </w:r>
          </w:p>
        </w:tc>
      </w:tr>
      <w:tr w:rsidR="00141847" w:rsidRPr="006C5495" w14:paraId="3E5B1E98" w14:textId="77777777" w:rsidTr="006C5495">
        <w:tc>
          <w:tcPr>
            <w:tcW w:w="7597" w:type="dxa"/>
          </w:tcPr>
          <w:p w14:paraId="0E3CBBC3" w14:textId="77777777" w:rsidR="00141847" w:rsidRPr="006C5495" w:rsidRDefault="00141847" w:rsidP="001B09B6">
            <w:pPr>
              <w:spacing w:after="1" w:line="200" w:lineRule="atLeast"/>
              <w:jc w:val="both"/>
              <w:rPr>
                <w:rFonts w:cs="Arial"/>
                <w:szCs w:val="20"/>
              </w:rPr>
            </w:pPr>
          </w:p>
        </w:tc>
        <w:tc>
          <w:tcPr>
            <w:tcW w:w="7597" w:type="dxa"/>
          </w:tcPr>
          <w:p w14:paraId="3F2F91B9" w14:textId="77777777" w:rsid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zCs w:val="20"/>
                <w:shd w:val="clear" w:color="auto" w:fill="C0C0C0"/>
              </w:rPr>
              <w:t>Эксплуатация деаэраторов при отсутствии или неисправном состоянии гидрозатворов на баках деаэраторов и их колонках запрещается.</w:t>
            </w:r>
          </w:p>
          <w:p w14:paraId="1EF6370F" w14:textId="77777777" w:rsid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zCs w:val="20"/>
                <w:shd w:val="clear" w:color="auto" w:fill="C0C0C0"/>
              </w:rPr>
              <w:t xml:space="preserve">Эксплуатация деаэраторов при отключенных охладителях </w:t>
            </w:r>
            <w:proofErr w:type="spellStart"/>
            <w:r w:rsidRPr="001B09B6">
              <w:rPr>
                <w:rFonts w:cs="Arial"/>
                <w:szCs w:val="20"/>
                <w:shd w:val="clear" w:color="auto" w:fill="C0C0C0"/>
              </w:rPr>
              <w:t>выпара</w:t>
            </w:r>
            <w:proofErr w:type="spellEnd"/>
            <w:r w:rsidRPr="001B09B6">
              <w:rPr>
                <w:rFonts w:cs="Arial"/>
                <w:szCs w:val="20"/>
                <w:shd w:val="clear" w:color="auto" w:fill="C0C0C0"/>
              </w:rPr>
              <w:t xml:space="preserve"> запрещается.</w:t>
            </w:r>
          </w:p>
          <w:p w14:paraId="66AAED8C" w14:textId="77777777" w:rsidR="001B09B6" w:rsidRPr="001B09B6" w:rsidRDefault="001B09B6" w:rsidP="001B09B6">
            <w:pPr>
              <w:autoSpaceDE w:val="0"/>
              <w:autoSpaceDN w:val="0"/>
              <w:adjustRightInd w:val="0"/>
              <w:spacing w:before="200" w:after="1" w:line="200" w:lineRule="atLeast"/>
              <w:ind w:firstLine="539"/>
              <w:jc w:val="both"/>
              <w:rPr>
                <w:rFonts w:cs="Arial"/>
                <w:szCs w:val="20"/>
                <w:shd w:val="clear" w:color="auto" w:fill="C0C0C0"/>
              </w:rPr>
            </w:pPr>
            <w:r w:rsidRPr="001B09B6">
              <w:rPr>
                <w:rFonts w:cs="Arial"/>
                <w:szCs w:val="20"/>
                <w:shd w:val="clear" w:color="auto" w:fill="C0C0C0"/>
              </w:rPr>
              <w:t>272. На источниках тепловой энергии в период эксплуатации следует осуществлять контроль технологических параметров в соответствии с проектной документацией. Перечень контролируемых технологических параметров и показателей режимов работы, порядок оформления и периодичность занесения данных в суточные ведомости на бумажном носителе и (или) в электронные устройства хранения и отображения информации устанавливаются в инструкции по эксплуатации источника тепловой энергии.</w:t>
            </w:r>
          </w:p>
          <w:p w14:paraId="4AFBF10B" w14:textId="21244381" w:rsidR="00141847" w:rsidRPr="006C5495" w:rsidRDefault="001B09B6" w:rsidP="001B09B6">
            <w:pPr>
              <w:autoSpaceDE w:val="0"/>
              <w:autoSpaceDN w:val="0"/>
              <w:adjustRightInd w:val="0"/>
              <w:spacing w:before="200" w:after="1" w:line="200" w:lineRule="atLeast"/>
              <w:ind w:firstLine="539"/>
              <w:jc w:val="both"/>
              <w:rPr>
                <w:rFonts w:cs="Arial"/>
                <w:szCs w:val="20"/>
              </w:rPr>
            </w:pPr>
            <w:r w:rsidRPr="001B09B6">
              <w:rPr>
                <w:rFonts w:cs="Arial"/>
                <w:szCs w:val="20"/>
                <w:shd w:val="clear" w:color="auto" w:fill="C0C0C0"/>
              </w:rPr>
              <w:t xml:space="preserve">273. В процессе эксплуатации источника тепловой энергии следует контролировать работоспособность предусмотренных проектной документацией устройств защиты от повышения и (или) снижения давления сетевой воды в обратных трубопроводах, от вскипания сетевой воды в </w:t>
            </w:r>
            <w:r w:rsidRPr="001B09B6">
              <w:rPr>
                <w:rFonts w:cs="Arial"/>
                <w:szCs w:val="20"/>
                <w:shd w:val="clear" w:color="auto" w:fill="C0C0C0"/>
              </w:rPr>
              <w:lastRenderedPageBreak/>
              <w:t>подающих трубопроводах и оборудовании при аварийном снижении давления, проводить их периодическое опробование в соответствии с руководством (инструкцией) по эксплуатации организации-изготовителя и перед отопительным периодом.</w:t>
            </w:r>
          </w:p>
        </w:tc>
      </w:tr>
      <w:tr w:rsidR="00141847" w:rsidRPr="006C5495" w14:paraId="5A03EBD6" w14:textId="77777777" w:rsidTr="006C5495">
        <w:tc>
          <w:tcPr>
            <w:tcW w:w="7597" w:type="dxa"/>
          </w:tcPr>
          <w:p w14:paraId="677F1565" w14:textId="77777777" w:rsidR="001B09B6" w:rsidRDefault="001B09B6" w:rsidP="001B09B6">
            <w:pPr>
              <w:autoSpaceDE w:val="0"/>
              <w:autoSpaceDN w:val="0"/>
              <w:adjustRightInd w:val="0"/>
              <w:spacing w:after="1" w:line="200" w:lineRule="atLeast"/>
              <w:rPr>
                <w:rFonts w:cs="Arial"/>
                <w:szCs w:val="20"/>
              </w:rPr>
            </w:pPr>
          </w:p>
          <w:p w14:paraId="1164C3E6" w14:textId="77777777" w:rsidR="001B09B6" w:rsidRPr="001B09B6" w:rsidRDefault="001B09B6" w:rsidP="001B09B6">
            <w:pPr>
              <w:autoSpaceDE w:val="0"/>
              <w:autoSpaceDN w:val="0"/>
              <w:adjustRightInd w:val="0"/>
              <w:spacing w:after="1" w:line="200" w:lineRule="atLeast"/>
              <w:jc w:val="center"/>
              <w:outlineLvl w:val="1"/>
              <w:rPr>
                <w:rFonts w:cs="Arial"/>
                <w:szCs w:val="20"/>
              </w:rPr>
            </w:pPr>
            <w:bookmarkStart w:id="132" w:name="Р1_40"/>
            <w:bookmarkEnd w:id="132"/>
            <w:r w:rsidRPr="001B09B6">
              <w:rPr>
                <w:rFonts w:cs="Arial"/>
                <w:strike/>
                <w:color w:val="FF0000"/>
                <w:szCs w:val="20"/>
              </w:rPr>
              <w:t>5.2. Трубопроводы и арматура</w:t>
            </w:r>
          </w:p>
          <w:p w14:paraId="61BBF9DD" w14:textId="77777777" w:rsidR="001B09B6" w:rsidRDefault="001B09B6" w:rsidP="001B09B6">
            <w:pPr>
              <w:autoSpaceDE w:val="0"/>
              <w:autoSpaceDN w:val="0"/>
              <w:adjustRightInd w:val="0"/>
              <w:spacing w:after="1" w:line="200" w:lineRule="atLeast"/>
              <w:rPr>
                <w:rFonts w:cs="Arial"/>
                <w:szCs w:val="20"/>
              </w:rPr>
            </w:pPr>
          </w:p>
          <w:p w14:paraId="4CBB6F06" w14:textId="77777777" w:rsidR="001B09B6" w:rsidRPr="001B09B6" w:rsidRDefault="001B09B6" w:rsidP="001B09B6">
            <w:pPr>
              <w:autoSpaceDE w:val="0"/>
              <w:autoSpaceDN w:val="0"/>
              <w:adjustRightInd w:val="0"/>
              <w:spacing w:after="1" w:line="200" w:lineRule="atLeast"/>
              <w:ind w:firstLine="539"/>
              <w:jc w:val="both"/>
              <w:rPr>
                <w:rFonts w:cs="Arial"/>
                <w:szCs w:val="20"/>
              </w:rPr>
            </w:pPr>
            <w:r w:rsidRPr="001B09B6">
              <w:rPr>
                <w:rFonts w:cs="Arial"/>
                <w:strike/>
                <w:color w:val="FF0000"/>
                <w:szCs w:val="20"/>
              </w:rPr>
              <w:t>5.2.1. Руководитель организации назначает лиц, ответственных за исправное состояние и безопасную эксплуатацию трубопроводов из числа инженерно-технических работников (начальников цехов и служб), прошедших проверку знаний правил устройства и безопасной эксплуатации трубопроводов пара и горячей воды, настоящих Правил и другой отраслевой нормативной документации (инструкций, противоаварийных циркуляров и т.п.).</w:t>
            </w:r>
          </w:p>
          <w:p w14:paraId="6B86CE87"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5.2.2. В организации составляются перечни трубопроводов, подлежащих регистрации в органах Госгортехнадзора России и учету на предприятии. В перечнях указываются лица, ответственные за исправное состояние и безопасную эксплуатацию трубопроводов. На каждый трубопровод заводится паспорт по установленной форме.</w:t>
            </w:r>
          </w:p>
          <w:p w14:paraId="0837A277" w14:textId="2F696C9E" w:rsidR="001B09B6" w:rsidRPr="00497662" w:rsidRDefault="001B09B6" w:rsidP="001B09B6">
            <w:pPr>
              <w:autoSpaceDE w:val="0"/>
              <w:autoSpaceDN w:val="0"/>
              <w:adjustRightInd w:val="0"/>
              <w:spacing w:before="200" w:after="1" w:line="200" w:lineRule="atLeast"/>
              <w:ind w:firstLine="539"/>
              <w:jc w:val="both"/>
              <w:rPr>
                <w:rFonts w:cs="Arial"/>
                <w:szCs w:val="20"/>
              </w:rPr>
            </w:pPr>
            <w:bookmarkStart w:id="133" w:name="П141"/>
            <w:bookmarkEnd w:id="133"/>
            <w:r w:rsidRPr="001B09B6">
              <w:rPr>
                <w:rFonts w:cs="Arial"/>
                <w:strike/>
                <w:color w:val="FF0000"/>
                <w:szCs w:val="20"/>
              </w:rPr>
              <w:t>5.2.3. Арматура должна</w:t>
            </w:r>
            <w:r w:rsidRPr="00497662">
              <w:rPr>
                <w:rFonts w:cs="Arial"/>
                <w:szCs w:val="20"/>
              </w:rPr>
              <w:t xml:space="preserve"> использоваться </w:t>
            </w:r>
            <w:r w:rsidRPr="001B09B6">
              <w:rPr>
                <w:rFonts w:cs="Arial"/>
                <w:strike/>
                <w:color w:val="FF0000"/>
                <w:szCs w:val="20"/>
              </w:rPr>
              <w:t>строго</w:t>
            </w:r>
            <w:r w:rsidRPr="00497662">
              <w:rPr>
                <w:rFonts w:cs="Arial"/>
                <w:szCs w:val="20"/>
              </w:rPr>
              <w:t xml:space="preserve"> в соответствии с </w:t>
            </w:r>
            <w:r w:rsidRPr="001B09B6">
              <w:rPr>
                <w:rFonts w:cs="Arial"/>
                <w:strike/>
                <w:color w:val="FF0000"/>
                <w:szCs w:val="20"/>
              </w:rPr>
              <w:t>ее</w:t>
            </w:r>
            <w:r w:rsidRPr="00497662">
              <w:rPr>
                <w:rFonts w:cs="Arial"/>
                <w:szCs w:val="20"/>
              </w:rPr>
              <w:t xml:space="preserve"> функциональным назначением. Использование запорной арматуры в качестве регулирующей не допускается. </w:t>
            </w:r>
            <w:r w:rsidRPr="001B09B6">
              <w:rPr>
                <w:rFonts w:cs="Arial"/>
                <w:strike/>
                <w:color w:val="FF0000"/>
                <w:szCs w:val="20"/>
              </w:rPr>
              <w:t>Арматура условным диаметром 50 мм и более должна иметь паспорта установленной формы.</w:t>
            </w:r>
          </w:p>
          <w:p w14:paraId="7A78BCF1" w14:textId="549600A7" w:rsidR="00497662" w:rsidRPr="001B09B6" w:rsidRDefault="00E7137B" w:rsidP="00497662">
            <w:pPr>
              <w:autoSpaceDE w:val="0"/>
              <w:autoSpaceDN w:val="0"/>
              <w:adjustRightInd w:val="0"/>
              <w:spacing w:after="1" w:line="200" w:lineRule="atLeast"/>
              <w:jc w:val="both"/>
              <w:rPr>
                <w:rFonts w:cs="Arial"/>
                <w:szCs w:val="20"/>
              </w:rPr>
            </w:pPr>
            <w:hyperlink w:anchor="П142" w:history="1">
              <w:r w:rsidR="00497662" w:rsidRPr="00497662">
                <w:rPr>
                  <w:rStyle w:val="a3"/>
                  <w:rFonts w:cs="Arial"/>
                  <w:szCs w:val="20"/>
                </w:rPr>
                <w:t>См. схожий фрагмент в сравниваемом документе</w:t>
              </w:r>
            </w:hyperlink>
          </w:p>
          <w:p w14:paraId="614D3036"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5.2.4. Схема трубопроводов и их эксплуатация должны исключить возникновение дополнительных внутренних напряжений элементов трубопроводов, связанных с их температурным удлинением или другими внешними усилиями, превышающими расчетные.</w:t>
            </w:r>
          </w:p>
          <w:p w14:paraId="3F53F9A2"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5.2.5. После капитального ремонта, а также ремонтов, связанных с вырезкой и переваркой участков трубопровода, заменой арматуры и тепловой изоляции, перед включением оборудования в работу проверяются:</w:t>
            </w:r>
          </w:p>
          <w:p w14:paraId="79529708"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исправность неподвижных и подвижных опор и пружинных креплений;</w:t>
            </w:r>
          </w:p>
          <w:p w14:paraId="6B8A2319"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размер затяжки пружин подвесок и опор в холодном состоянии;</w:t>
            </w:r>
          </w:p>
          <w:p w14:paraId="708F5168"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исправность индикаторов тепловых перемещений;</w:t>
            </w:r>
          </w:p>
          <w:p w14:paraId="50F7F004"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lastRenderedPageBreak/>
              <w:t>- возможность свободного перемещения трубопроводов при их прогреве;</w:t>
            </w:r>
          </w:p>
          <w:p w14:paraId="1C446D4B"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состояние дренажей и воздушников, предохранительных устройств;</w:t>
            </w:r>
          </w:p>
          <w:p w14:paraId="0A512883"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легкость хода подвижных частей арматуры;</w:t>
            </w:r>
          </w:p>
          <w:p w14:paraId="1DE64FC6"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соответствие сигнализации крайних положений запорной арматуры ("открыто" - "закрыто") на щитах управления ее фактическому положению;</w:t>
            </w:r>
          </w:p>
          <w:p w14:paraId="390F36F1"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исправность тепловой изоляции.</w:t>
            </w:r>
          </w:p>
          <w:p w14:paraId="122E1134"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Также проводятся гидравлические испытания с целью проверки прочности и плотности отремонтированного участка со всеми элементами и арматурой пробным давлением. Результаты испытаний вносятся в паспорт.</w:t>
            </w:r>
          </w:p>
          <w:p w14:paraId="72E7F31A"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Арматура и фасонные детали трубопроводов должны подвергаться гидравлическому испытанию пробным давлением в соответствии с действующим стандартом.</w:t>
            </w:r>
          </w:p>
          <w:p w14:paraId="36E84153" w14:textId="33CA248A" w:rsidR="001B09B6" w:rsidRDefault="001B09B6" w:rsidP="001B09B6">
            <w:pPr>
              <w:autoSpaceDE w:val="0"/>
              <w:autoSpaceDN w:val="0"/>
              <w:adjustRightInd w:val="0"/>
              <w:spacing w:before="200" w:after="1" w:line="200" w:lineRule="atLeast"/>
              <w:ind w:firstLine="539"/>
              <w:jc w:val="both"/>
              <w:rPr>
                <w:rFonts w:cs="Arial"/>
                <w:szCs w:val="20"/>
              </w:rPr>
            </w:pPr>
            <w:bookmarkStart w:id="134" w:name="П148"/>
            <w:bookmarkEnd w:id="134"/>
            <w:r w:rsidRPr="001B09B6">
              <w:rPr>
                <w:rFonts w:cs="Arial"/>
                <w:strike/>
                <w:color w:val="FF0000"/>
                <w:szCs w:val="20"/>
              </w:rPr>
              <w:t>Минимальная величина</w:t>
            </w:r>
            <w:r w:rsidRPr="00D22B0C">
              <w:rPr>
                <w:rFonts w:cs="Arial"/>
                <w:szCs w:val="20"/>
              </w:rPr>
              <w:t xml:space="preserve"> пробного давления при </w:t>
            </w:r>
            <w:r w:rsidRPr="001B09B6">
              <w:rPr>
                <w:rFonts w:cs="Arial"/>
                <w:strike/>
                <w:color w:val="FF0000"/>
                <w:szCs w:val="20"/>
              </w:rPr>
              <w:t>гидравлическом</w:t>
            </w:r>
            <w:r w:rsidRPr="00D22B0C">
              <w:rPr>
                <w:rFonts w:cs="Arial"/>
                <w:szCs w:val="20"/>
              </w:rPr>
              <w:t xml:space="preserve"> испытании </w:t>
            </w:r>
            <w:r w:rsidRPr="001B09B6">
              <w:rPr>
                <w:rFonts w:cs="Arial"/>
                <w:strike/>
                <w:color w:val="FF0000"/>
                <w:szCs w:val="20"/>
              </w:rPr>
              <w:t>должна составлять</w:t>
            </w:r>
            <w:r w:rsidRPr="00D22B0C">
              <w:rPr>
                <w:rFonts w:cs="Arial"/>
                <w:szCs w:val="20"/>
              </w:rPr>
              <w:t xml:space="preserve"> 1,25 рабочего давления, но не менее 0,2 МПа (2 кгс/см2).</w:t>
            </w:r>
          </w:p>
          <w:p w14:paraId="6CE89813" w14:textId="4C2FD143" w:rsidR="00D22B0C" w:rsidRPr="00D22B0C" w:rsidRDefault="00E7137B" w:rsidP="00D22B0C">
            <w:pPr>
              <w:autoSpaceDE w:val="0"/>
              <w:autoSpaceDN w:val="0"/>
              <w:adjustRightInd w:val="0"/>
              <w:spacing w:after="1" w:line="200" w:lineRule="atLeast"/>
              <w:jc w:val="both"/>
              <w:rPr>
                <w:rFonts w:cs="Arial"/>
                <w:szCs w:val="20"/>
              </w:rPr>
            </w:pPr>
            <w:hyperlink w:anchor="П147" w:history="1">
              <w:r w:rsidR="00D22B0C" w:rsidRPr="00D22B0C">
                <w:rPr>
                  <w:rStyle w:val="a3"/>
                  <w:rFonts w:cs="Arial"/>
                  <w:szCs w:val="20"/>
                </w:rPr>
                <w:t>См. схожий фрагмент в сравниваемом документе</w:t>
              </w:r>
            </w:hyperlink>
          </w:p>
          <w:p w14:paraId="45EFA2B3"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Максимальная величина пробного давления устанавливается расчетом на прочность по нормативно-технической документации, согласованной с Госгортехнадзором России.</w:t>
            </w:r>
          </w:p>
          <w:p w14:paraId="0B5EC12A"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Величину пробного давления выбирает предприятие-изготовитель (проектная организация) в пределах между минимальным и максимальным значениями.</w:t>
            </w:r>
          </w:p>
          <w:p w14:paraId="235270B9"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5.2.6. Система дренажей должна обеспечивать полное удаление влаги при прогреве, остывании и опорожнении трубопроводов, для чего последние должны иметь уклон горизонтальных участков не менее 0,004.</w:t>
            </w:r>
          </w:p>
          <w:p w14:paraId="21E09065"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5.2.7. При прокладке дренажных линий должно быть учтено направление тепловых перемещений во избежание защемления трубопроводов.</w:t>
            </w:r>
          </w:p>
          <w:p w14:paraId="6B471DC3"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5.2.8. При объединении дренажных линий нескольких трубопроводов на каждом из них устанавливается запорная арматура.</w:t>
            </w:r>
          </w:p>
          <w:p w14:paraId="1AC3E10F"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lastRenderedPageBreak/>
              <w:t>5.2.9. Арматура должна иметь надписи, определяющие ее назначение, быть занумерованной по технологической схеме трубопроводов, а также иметь указатели направления вращения штурвалов.</w:t>
            </w:r>
          </w:p>
          <w:p w14:paraId="2BE255B0"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5.2.10. Регулирующие клапаны оборудуются указателями степени открытия регулирующего органа, а запорная арматура - указателями "открыто" и "закрыто". Арматура должна быть доступна для обслуживания.</w:t>
            </w:r>
          </w:p>
          <w:p w14:paraId="40C99352"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5.2.11. В местах установки арматуры и индикаторов тепловых перемещений паропроводов устанавливаются площадки обслуживания.</w:t>
            </w:r>
          </w:p>
          <w:p w14:paraId="0D691B76"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5.2.12. Ремонт трубопроводов и арматуры выполняется одновременно с ремонтом соответствующей тепловой энергоустановки.</w:t>
            </w:r>
          </w:p>
          <w:p w14:paraId="3FD98F79"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5.2.13. Тепловая изоляция фланцевых соединений, арматуры и участков трубопроводов, подвергающихся периодическому контролю (сварные соединения и т.п.), должна быть съемной.</w:t>
            </w:r>
          </w:p>
          <w:p w14:paraId="00A57331"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5.2.14. Тепловая изоляция трубопроводов, расположенных на открытом воздухе, вблизи масляных баков, маслопроводов, мазутопроводов, оснащается покрытием для предохранения ее от пропитывания влагой или нефтепродуктами.</w:t>
            </w:r>
          </w:p>
          <w:p w14:paraId="5CFE3FED"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5.2.15. Для тепловой изоляции применяются материалы, не вызывающие коррозии металла трубопроводов.</w:t>
            </w:r>
          </w:p>
          <w:p w14:paraId="024548E5" w14:textId="6640BF78" w:rsidR="001B09B6" w:rsidRDefault="001B09B6" w:rsidP="001B09B6">
            <w:pPr>
              <w:autoSpaceDE w:val="0"/>
              <w:autoSpaceDN w:val="0"/>
              <w:adjustRightInd w:val="0"/>
              <w:spacing w:after="1" w:line="200" w:lineRule="atLeast"/>
              <w:rPr>
                <w:rFonts w:cs="Arial"/>
                <w:szCs w:val="20"/>
              </w:rPr>
            </w:pPr>
          </w:p>
          <w:p w14:paraId="370A1B36" w14:textId="77777777" w:rsidR="001B09B6" w:rsidRPr="001B09B6" w:rsidRDefault="001B09B6" w:rsidP="001B09B6">
            <w:pPr>
              <w:autoSpaceDE w:val="0"/>
              <w:autoSpaceDN w:val="0"/>
              <w:adjustRightInd w:val="0"/>
              <w:spacing w:after="1" w:line="200" w:lineRule="atLeast"/>
              <w:jc w:val="center"/>
              <w:outlineLvl w:val="1"/>
              <w:rPr>
                <w:rFonts w:cs="Arial"/>
                <w:szCs w:val="20"/>
              </w:rPr>
            </w:pPr>
            <w:bookmarkStart w:id="135" w:name="Р1_41"/>
            <w:bookmarkEnd w:id="135"/>
            <w:r w:rsidRPr="001B09B6">
              <w:rPr>
                <w:rFonts w:cs="Arial"/>
                <w:strike/>
                <w:color w:val="FF0000"/>
                <w:szCs w:val="20"/>
              </w:rPr>
              <w:t>5.3. Паровые и водогрейные котельные установки</w:t>
            </w:r>
          </w:p>
          <w:p w14:paraId="19C2ABEE" w14:textId="77777777" w:rsidR="001B09B6" w:rsidRDefault="001B09B6" w:rsidP="001B09B6">
            <w:pPr>
              <w:autoSpaceDE w:val="0"/>
              <w:autoSpaceDN w:val="0"/>
              <w:adjustRightInd w:val="0"/>
              <w:spacing w:after="1" w:line="200" w:lineRule="atLeast"/>
              <w:rPr>
                <w:rFonts w:cs="Arial"/>
                <w:szCs w:val="20"/>
              </w:rPr>
            </w:pPr>
          </w:p>
          <w:p w14:paraId="6422F84E" w14:textId="77777777" w:rsidR="001B09B6" w:rsidRPr="001B09B6" w:rsidRDefault="001B09B6" w:rsidP="001B09B6">
            <w:pPr>
              <w:autoSpaceDE w:val="0"/>
              <w:autoSpaceDN w:val="0"/>
              <w:adjustRightInd w:val="0"/>
              <w:spacing w:after="1" w:line="200" w:lineRule="atLeast"/>
              <w:ind w:firstLine="539"/>
              <w:jc w:val="both"/>
              <w:rPr>
                <w:rFonts w:cs="Arial"/>
                <w:szCs w:val="20"/>
              </w:rPr>
            </w:pPr>
            <w:r w:rsidRPr="001B09B6">
              <w:rPr>
                <w:rFonts w:cs="Arial"/>
                <w:strike/>
                <w:color w:val="FF0000"/>
                <w:szCs w:val="20"/>
              </w:rPr>
              <w:t>5.3.1. Общий порядок, последовательность и условия выполнения основных технологических операций, обеспечивающих безаварийную и экологически безопасную эксплуатацию тепловых энергоустановок, устанавливается инструкциями по эксплуатации, противоаварийной инструкцией, утвержденными техническим руководителем организации, с учетом инструкций заводов-изготовителей и настоящих Правил.</w:t>
            </w:r>
          </w:p>
          <w:p w14:paraId="11651A3F"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xml:space="preserve">5.3.2. При эксплуатации котлов, </w:t>
            </w:r>
            <w:proofErr w:type="spellStart"/>
            <w:r w:rsidRPr="001B09B6">
              <w:rPr>
                <w:rFonts w:cs="Arial"/>
                <w:strike/>
                <w:color w:val="FF0000"/>
                <w:szCs w:val="20"/>
              </w:rPr>
              <w:t>водоподогревателей</w:t>
            </w:r>
            <w:proofErr w:type="spellEnd"/>
            <w:r w:rsidRPr="001B09B6">
              <w:rPr>
                <w:rFonts w:cs="Arial"/>
                <w:strike/>
                <w:color w:val="FF0000"/>
                <w:szCs w:val="20"/>
              </w:rPr>
              <w:t xml:space="preserve"> и утилизационных теплообменников обеспечивается:</w:t>
            </w:r>
          </w:p>
          <w:p w14:paraId="6D64C737"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надежность и безопасность работы;</w:t>
            </w:r>
          </w:p>
          <w:p w14:paraId="59CEC711"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lastRenderedPageBreak/>
              <w:t>- возможность достижения номинальной производительности, параметров и качества пара и воды;</w:t>
            </w:r>
          </w:p>
          <w:p w14:paraId="5EACD103"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экономичный режим работы, установленный на основании испытаний и заводских инструкций;</w:t>
            </w:r>
          </w:p>
          <w:p w14:paraId="43C2EBB4"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регулировочный диапазон нагрузок, определенный для каждого типа тепловой энергоустановки, а для котлов - и вида сжигаемого топлива;</w:t>
            </w:r>
          </w:p>
          <w:p w14:paraId="4F6675C4"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минимально допустимые нагрузки;</w:t>
            </w:r>
          </w:p>
          <w:p w14:paraId="0366586A"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минимальное загрязнение окружающей среды.</w:t>
            </w:r>
          </w:p>
          <w:p w14:paraId="165EBEB4"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5.3.3. При вводе в эксплуатацию новых, модернизируемых и реконструируемых действующих котельных установок, при переводе на другой вид топлива проводятся пусконаладочные работы по котлам, вспомогательному оборудованию, устройствам и системам, обеспечивающим надежную и экономичную работу котельных.</w:t>
            </w:r>
          </w:p>
          <w:p w14:paraId="215879DB"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5.3.4. В процессе пусконаладочных испытаний и на их основе устанавливается режим работы котлов и другого оборудования котельной установки и разрабатываются режимные карты.</w:t>
            </w:r>
          </w:p>
          <w:p w14:paraId="06ADD414"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Режимные карты по эксплуатации котлов, утвержденные техническим руководителем организации, должны находиться на щитах управления.</w:t>
            </w:r>
          </w:p>
          <w:p w14:paraId="0487A5DB"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5.3.5. Котлы и другое оборудование котельных оборудуются необходимыми приборами и приспособлениями для проведения пусконаладочных работ и режимных испытаний.</w:t>
            </w:r>
          </w:p>
          <w:p w14:paraId="087F21C7"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5.3.6. Режим работы котла ведется строго по режимной карте, составленной на основе испытаний оборудования и инструкции по монтажу и эксплуатации завода-изготовителя. При реконструкции котла и изменении марки или качества топлива проводятся новые режимно-наладочные испытания с выдачей режимных карт.</w:t>
            </w:r>
          </w:p>
          <w:p w14:paraId="6D4F6AD8"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В объем режимно-наладочных испытаний входят: подготовительные работы; экспериментальные работы; балансовые испытания с выдачей режимных карт.</w:t>
            </w:r>
          </w:p>
          <w:p w14:paraId="3CEDA960"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lastRenderedPageBreak/>
              <w:t>5.3.7. Режимно-наладочные испытания проводятся не реже одного раза в 5 лет для котлов на твердом и жидком топливе и не реже одного раза в 3 года для котлов на газообразном топливе. Для последних, при стабильной работе, периодичность может быть увеличена по согласованию с органом государственного энергетического надзора.</w:t>
            </w:r>
          </w:p>
          <w:p w14:paraId="62455BCC"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5.3.8. Растопка и остановка котла может производиться только по указанию ответственного лица с соответствующей записью об этом в оперативном журнале по утвержденной программе в соответствии с рекомендациями завода-изготовителя. О времени растопки уведомляется весь персонал смены.</w:t>
            </w:r>
          </w:p>
          <w:p w14:paraId="3081CB29"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5.3.9. При наличии признаков загазованности помещения котельной включение электрооборудования, растопка котла, а также использование открытого огня не допускается.</w:t>
            </w:r>
          </w:p>
          <w:p w14:paraId="2111C0E5"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5.3.10. Если котел растапливается вновь после ремонта, монтажа или реконструкции, перед закрытием люков и лазов необходимо:</w:t>
            </w:r>
          </w:p>
          <w:p w14:paraId="472C69AC"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убедиться, что внутри котла, в газоходах и в топке нет людей и посторонних предметов;</w:t>
            </w:r>
          </w:p>
          <w:p w14:paraId="377B44DC"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проверить, нет ли заглушек у предохранительных клапанов и на трубопроводах, подведенных к котлу;</w:t>
            </w:r>
          </w:p>
          <w:p w14:paraId="114AC420"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проверить, очищены ли от накипи отверстия для присоединения арматуры и контрольно-измерительных приборов;</w:t>
            </w:r>
          </w:p>
          <w:p w14:paraId="0A0FD0BE"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проверить состояние обмуровки котла, при наличии трещин заделать их огнеупорным глиняным раствором;</w:t>
            </w:r>
          </w:p>
          <w:p w14:paraId="5B3DADA6"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проверить наличие, исправность и готовность к включению вспомогательного оборудования, контрольно-измерительных приборов, средств дистанционного управления арматурой и механизмами, авторегуляторов, устройств защиты, блокировок и средств оперативной связи. При неисправности блокировок и устройств защиты, действующих на останов котла, пуск его не допускается;</w:t>
            </w:r>
          </w:p>
          <w:p w14:paraId="5431D9F4"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при невозможности проверки исполнительных органов в связи с тепловым состоянием агрегата проверка защиты осуществляется без воздействия на исполнительные органы;</w:t>
            </w:r>
          </w:p>
          <w:p w14:paraId="20F9256D"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lastRenderedPageBreak/>
              <w:t>- проверить наличие необходимого давления в питающей (водопроводной) магистрали по прибору;</w:t>
            </w:r>
          </w:p>
          <w:p w14:paraId="36F18DC2"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проверить путем кратковременного пуска исправность всех питательных, сетевых и других насосов.</w:t>
            </w:r>
          </w:p>
          <w:p w14:paraId="5EB1DF5F"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5.3.11. После закрытия люков и лазов необходимо проверить:</w:t>
            </w:r>
          </w:p>
          <w:p w14:paraId="07D64879"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у паровых котлов - заполнение водой котла до низшего уровня по водоуказательному стеклу, а также заполнение водой предохранительного (выкидного) устройства до уровня установленного на нем контрольного крана. Пуск котла при неисправных предохранительных устройствах или при наличии между ними и котлом запорных приспособлений не допускается;</w:t>
            </w:r>
          </w:p>
          <w:p w14:paraId="194A3489"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у водогрейных котлов - заполнение водой котла и системы отопления по выходу воды из сигнальной трубки расширительного бака по манометру на котле и системе отопления и горячего водоснабжения.</w:t>
            </w:r>
          </w:p>
          <w:p w14:paraId="57AAE1DD"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5.3.12. При растопках и остановах котлов организовывается контроль за температурным режимом барабана. Скорость прогрева и охлаждения нижней образующей барабана и перепад температур между верхней и нижней образующими барабана не должны превышать значений, установленных заводской инструкцией. На всех типах котлов ускоренное расхолаживание не допускается.</w:t>
            </w:r>
          </w:p>
          <w:p w14:paraId="2BD087CC"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5.3.13. В процессе растопки котла из холодного состояния после капитального ремонта, но не реже 1 раза в год, проверяется по реперам тепловое перемещение экранов, барабанов и коллекторов.</w:t>
            </w:r>
          </w:p>
          <w:p w14:paraId="7B334881" w14:textId="7F9CD165" w:rsidR="001B09B6" w:rsidRDefault="001B09B6" w:rsidP="001B09B6">
            <w:pPr>
              <w:autoSpaceDE w:val="0"/>
              <w:autoSpaceDN w:val="0"/>
              <w:adjustRightInd w:val="0"/>
              <w:spacing w:before="200" w:after="1" w:line="200" w:lineRule="atLeast"/>
              <w:ind w:firstLine="539"/>
              <w:jc w:val="both"/>
              <w:rPr>
                <w:rFonts w:cs="Arial"/>
                <w:szCs w:val="20"/>
              </w:rPr>
            </w:pPr>
            <w:bookmarkStart w:id="136" w:name="П96"/>
            <w:bookmarkEnd w:id="136"/>
            <w:r w:rsidRPr="001B09B6">
              <w:rPr>
                <w:rFonts w:cs="Arial"/>
                <w:strike/>
                <w:color w:val="FF0000"/>
                <w:szCs w:val="20"/>
              </w:rPr>
              <w:t>5.3.14. При работе котла верхний</w:t>
            </w:r>
            <w:r w:rsidRPr="004B2594">
              <w:rPr>
                <w:rFonts w:cs="Arial"/>
                <w:szCs w:val="20"/>
              </w:rPr>
              <w:t xml:space="preserve"> предельный уровень воды не должен превышать уровень, установленный </w:t>
            </w:r>
            <w:r w:rsidRPr="001B09B6">
              <w:rPr>
                <w:rFonts w:cs="Arial"/>
                <w:strike/>
                <w:color w:val="FF0000"/>
                <w:szCs w:val="20"/>
              </w:rPr>
              <w:t>заводом-изготовителем</w:t>
            </w:r>
            <w:r w:rsidRPr="004B2594">
              <w:rPr>
                <w:rFonts w:cs="Arial"/>
                <w:szCs w:val="20"/>
              </w:rPr>
              <w:t xml:space="preserve"> или скорректированный на основе пусконаладочных испытаний. Нижний уровень не должен быть ниже установленного </w:t>
            </w:r>
            <w:r w:rsidRPr="001B09B6">
              <w:rPr>
                <w:rFonts w:cs="Arial"/>
                <w:strike/>
                <w:color w:val="FF0000"/>
                <w:szCs w:val="20"/>
              </w:rPr>
              <w:t>заводом-изготовителем</w:t>
            </w:r>
            <w:r w:rsidRPr="004B2594">
              <w:rPr>
                <w:rFonts w:cs="Arial"/>
                <w:szCs w:val="20"/>
              </w:rPr>
              <w:t>.</w:t>
            </w:r>
          </w:p>
          <w:p w14:paraId="3E1A1F41" w14:textId="53B20299" w:rsidR="004B2594" w:rsidRPr="001B09B6" w:rsidRDefault="00E7137B" w:rsidP="004B2594">
            <w:pPr>
              <w:autoSpaceDE w:val="0"/>
              <w:autoSpaceDN w:val="0"/>
              <w:adjustRightInd w:val="0"/>
              <w:spacing w:after="1" w:line="200" w:lineRule="atLeast"/>
              <w:jc w:val="both"/>
              <w:rPr>
                <w:rFonts w:cs="Arial"/>
                <w:szCs w:val="20"/>
              </w:rPr>
            </w:pPr>
            <w:hyperlink w:anchor="П95" w:history="1">
              <w:r w:rsidR="004B2594" w:rsidRPr="004B2594">
                <w:rPr>
                  <w:rStyle w:val="a3"/>
                  <w:rFonts w:cs="Arial"/>
                  <w:szCs w:val="20"/>
                </w:rPr>
                <w:t>См. схожий фрагмент в сравниваемом документе</w:t>
              </w:r>
            </w:hyperlink>
          </w:p>
          <w:p w14:paraId="0FE95D2B"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xml:space="preserve">5.3.15. Котлы перед растопкой заполняются </w:t>
            </w:r>
            <w:proofErr w:type="spellStart"/>
            <w:r w:rsidRPr="001B09B6">
              <w:rPr>
                <w:rFonts w:cs="Arial"/>
                <w:strike/>
                <w:color w:val="FF0000"/>
                <w:szCs w:val="20"/>
              </w:rPr>
              <w:t>деаэрированной</w:t>
            </w:r>
            <w:proofErr w:type="spellEnd"/>
            <w:r w:rsidRPr="001B09B6">
              <w:rPr>
                <w:rFonts w:cs="Arial"/>
                <w:strike/>
                <w:color w:val="FF0000"/>
                <w:szCs w:val="20"/>
              </w:rPr>
              <w:t xml:space="preserve"> химически очищенной водой. При отсутствии в котельной </w:t>
            </w:r>
            <w:proofErr w:type="spellStart"/>
            <w:r w:rsidRPr="001B09B6">
              <w:rPr>
                <w:rFonts w:cs="Arial"/>
                <w:strike/>
                <w:color w:val="FF0000"/>
                <w:szCs w:val="20"/>
              </w:rPr>
              <w:t>деаэрационной</w:t>
            </w:r>
            <w:proofErr w:type="spellEnd"/>
            <w:r w:rsidRPr="001B09B6">
              <w:rPr>
                <w:rFonts w:cs="Arial"/>
                <w:strike/>
                <w:color w:val="FF0000"/>
                <w:szCs w:val="20"/>
              </w:rPr>
              <w:t xml:space="preserve"> установки допускается заполнять чугунные котлы химически очищенной водой.</w:t>
            </w:r>
          </w:p>
          <w:p w14:paraId="77205BD1"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lastRenderedPageBreak/>
              <w:t>5.3.16. Расход сетевой воды перед растопкой водогрейного котла устанавливается и поддерживается в дальнейшей работе не ниже минимально допустимого, определяемого заводом-изготовителем для каждого типа котла.</w:t>
            </w:r>
          </w:p>
          <w:p w14:paraId="5B0B6D7B"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5.3.17. Мазутные форсунки перед установкой на место испытываются на водяном стенде для проверки их производительности, качества распыливания и угла раскрытия факела. Разница в номинальной производительности отдельных форсунок в комплекте, устанавливаемом на мазутный котел, должна быть не более 1,5%. Работа мазутных форсунок без организованного подвода в них воздуха не допускается.</w:t>
            </w:r>
          </w:p>
          <w:p w14:paraId="5A90ECFA"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xml:space="preserve">5.3.18. При эксплуатации форсунок и </w:t>
            </w:r>
            <w:proofErr w:type="spellStart"/>
            <w:r w:rsidRPr="001B09B6">
              <w:rPr>
                <w:rFonts w:cs="Arial"/>
                <w:strike/>
                <w:color w:val="FF0000"/>
                <w:szCs w:val="20"/>
              </w:rPr>
              <w:t>паромазутопроводов</w:t>
            </w:r>
            <w:proofErr w:type="spellEnd"/>
            <w:r w:rsidRPr="001B09B6">
              <w:rPr>
                <w:rFonts w:cs="Arial"/>
                <w:strike/>
                <w:color w:val="FF0000"/>
                <w:szCs w:val="20"/>
              </w:rPr>
              <w:t xml:space="preserve"> выполняются условия, исключающие попадание мазута в паропровод.</w:t>
            </w:r>
          </w:p>
          <w:p w14:paraId="24A5864C" w14:textId="777395AC" w:rsidR="001B09B6" w:rsidRDefault="001B09B6" w:rsidP="001B09B6">
            <w:pPr>
              <w:autoSpaceDE w:val="0"/>
              <w:autoSpaceDN w:val="0"/>
              <w:adjustRightInd w:val="0"/>
              <w:spacing w:before="200" w:after="1" w:line="200" w:lineRule="atLeast"/>
              <w:ind w:firstLine="539"/>
              <w:jc w:val="both"/>
              <w:rPr>
                <w:rFonts w:cs="Arial"/>
                <w:szCs w:val="20"/>
              </w:rPr>
            </w:pPr>
            <w:bookmarkStart w:id="137" w:name="П98"/>
            <w:bookmarkEnd w:id="137"/>
            <w:r w:rsidRPr="001B09B6">
              <w:rPr>
                <w:rFonts w:cs="Arial"/>
                <w:strike/>
                <w:color w:val="FF0000"/>
                <w:szCs w:val="20"/>
              </w:rPr>
              <w:t>5.3.19.</w:t>
            </w:r>
            <w:r w:rsidRPr="00EE11B2">
              <w:rPr>
                <w:rFonts w:cs="Arial"/>
                <w:szCs w:val="20"/>
              </w:rPr>
              <w:t xml:space="preserve"> Включение </w:t>
            </w:r>
            <w:r w:rsidRPr="001B09B6">
              <w:rPr>
                <w:rFonts w:cs="Arial"/>
                <w:strike/>
                <w:color w:val="FF0000"/>
                <w:szCs w:val="20"/>
              </w:rPr>
              <w:t>котла</w:t>
            </w:r>
            <w:r w:rsidRPr="00EE11B2">
              <w:rPr>
                <w:rFonts w:cs="Arial"/>
                <w:szCs w:val="20"/>
              </w:rPr>
              <w:t xml:space="preserve"> в общий паропровод </w:t>
            </w:r>
            <w:r w:rsidRPr="001B09B6">
              <w:rPr>
                <w:rFonts w:cs="Arial"/>
                <w:strike/>
                <w:color w:val="FF0000"/>
                <w:szCs w:val="20"/>
              </w:rPr>
              <w:t>проводится</w:t>
            </w:r>
            <w:r w:rsidRPr="00EE11B2">
              <w:rPr>
                <w:rFonts w:cs="Arial"/>
                <w:szCs w:val="20"/>
              </w:rPr>
              <w:t xml:space="preserve"> после дренирования и прогрева соединительного паропровода. Давление пара за котлом при включении должно быть равно давлению в общем паропроводе.</w:t>
            </w:r>
          </w:p>
          <w:p w14:paraId="2841E24B" w14:textId="5767F235" w:rsidR="00EE11B2" w:rsidRPr="00EE11B2" w:rsidRDefault="00E7137B" w:rsidP="00EE11B2">
            <w:pPr>
              <w:autoSpaceDE w:val="0"/>
              <w:autoSpaceDN w:val="0"/>
              <w:adjustRightInd w:val="0"/>
              <w:spacing w:after="1" w:line="200" w:lineRule="atLeast"/>
              <w:jc w:val="both"/>
              <w:rPr>
                <w:rFonts w:cs="Arial"/>
                <w:szCs w:val="20"/>
              </w:rPr>
            </w:pPr>
            <w:hyperlink w:anchor="П97" w:history="1">
              <w:r w:rsidR="00EE11B2" w:rsidRPr="00EE11B2">
                <w:rPr>
                  <w:rStyle w:val="a3"/>
                  <w:rFonts w:cs="Arial"/>
                  <w:szCs w:val="20"/>
                </w:rPr>
                <w:t>См. схожий фрагмент в сравниваемом документе</w:t>
              </w:r>
            </w:hyperlink>
          </w:p>
          <w:p w14:paraId="7E715CDF"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xml:space="preserve">5.3.20. При работе котлов на твердом или газообразном топливе, когда мазут является резервным или растопочным топливом, схемы </w:t>
            </w:r>
            <w:proofErr w:type="spellStart"/>
            <w:r w:rsidRPr="001B09B6">
              <w:rPr>
                <w:rFonts w:cs="Arial"/>
                <w:strike/>
                <w:color w:val="FF0000"/>
                <w:szCs w:val="20"/>
              </w:rPr>
              <w:t>мазутохозяйства</w:t>
            </w:r>
            <w:proofErr w:type="spellEnd"/>
            <w:r w:rsidRPr="001B09B6">
              <w:rPr>
                <w:rFonts w:cs="Arial"/>
                <w:strike/>
                <w:color w:val="FF0000"/>
                <w:szCs w:val="20"/>
              </w:rPr>
              <w:t xml:space="preserve"> и мазутопроводов должны быть в состоянии, обеспечивающем немедленную подачу мазута к котлам.</w:t>
            </w:r>
          </w:p>
          <w:p w14:paraId="78A4C30A" w14:textId="7F1E66C6" w:rsidR="001B09B6" w:rsidRDefault="001B09B6" w:rsidP="001B09B6">
            <w:pPr>
              <w:autoSpaceDE w:val="0"/>
              <w:autoSpaceDN w:val="0"/>
              <w:adjustRightInd w:val="0"/>
              <w:spacing w:before="200" w:after="1" w:line="200" w:lineRule="atLeast"/>
              <w:ind w:firstLine="539"/>
              <w:jc w:val="both"/>
              <w:rPr>
                <w:rFonts w:cs="Arial"/>
                <w:szCs w:val="20"/>
              </w:rPr>
            </w:pPr>
            <w:bookmarkStart w:id="138" w:name="П104"/>
            <w:bookmarkEnd w:id="138"/>
            <w:r w:rsidRPr="001B09B6">
              <w:rPr>
                <w:rFonts w:cs="Arial"/>
                <w:strike/>
                <w:color w:val="FF0000"/>
                <w:szCs w:val="20"/>
              </w:rPr>
              <w:t>5.3.21.</w:t>
            </w:r>
            <w:r w:rsidRPr="004F5287">
              <w:rPr>
                <w:rFonts w:cs="Arial"/>
                <w:szCs w:val="20"/>
              </w:rPr>
              <w:t xml:space="preserve"> При разрыве </w:t>
            </w:r>
            <w:r w:rsidRPr="001B09B6">
              <w:rPr>
                <w:rFonts w:cs="Arial"/>
                <w:strike/>
                <w:color w:val="FF0000"/>
                <w:szCs w:val="20"/>
              </w:rPr>
              <w:t>мазутопровода</w:t>
            </w:r>
            <w:r w:rsidRPr="004F5287">
              <w:rPr>
                <w:rFonts w:cs="Arial"/>
                <w:szCs w:val="20"/>
              </w:rPr>
              <w:t xml:space="preserve"> или газопровода в пределах котельной или сильных утечках </w:t>
            </w:r>
            <w:r w:rsidRPr="001B09B6">
              <w:rPr>
                <w:rFonts w:cs="Arial"/>
                <w:strike/>
                <w:color w:val="FF0000"/>
                <w:szCs w:val="20"/>
              </w:rPr>
              <w:t>мазута</w:t>
            </w:r>
            <w:r w:rsidRPr="004F5287">
              <w:rPr>
                <w:rFonts w:cs="Arial"/>
                <w:szCs w:val="20"/>
              </w:rPr>
              <w:t xml:space="preserve"> (газа) </w:t>
            </w:r>
            <w:r w:rsidRPr="001B09B6">
              <w:rPr>
                <w:rFonts w:cs="Arial"/>
                <w:strike/>
                <w:color w:val="FF0000"/>
                <w:szCs w:val="20"/>
              </w:rPr>
              <w:t>принимаются все</w:t>
            </w:r>
            <w:r w:rsidRPr="004F5287">
              <w:rPr>
                <w:rFonts w:cs="Arial"/>
                <w:szCs w:val="20"/>
              </w:rPr>
              <w:t xml:space="preserve"> меры для предотвращения истечения топлива через поврежденные участки вплоть до отключения </w:t>
            </w:r>
            <w:r w:rsidRPr="001B09B6">
              <w:rPr>
                <w:rFonts w:cs="Arial"/>
                <w:strike/>
                <w:color w:val="FF0000"/>
                <w:szCs w:val="20"/>
              </w:rPr>
              <w:t>мазутонасосной и</w:t>
            </w:r>
            <w:r w:rsidRPr="004F5287">
              <w:rPr>
                <w:rFonts w:cs="Arial"/>
                <w:szCs w:val="20"/>
              </w:rPr>
              <w:t xml:space="preserve"> закрытия запорной арматуры на </w:t>
            </w:r>
            <w:r w:rsidRPr="001B09B6">
              <w:rPr>
                <w:rFonts w:cs="Arial"/>
                <w:strike/>
                <w:color w:val="FF0000"/>
                <w:szCs w:val="20"/>
              </w:rPr>
              <w:t>газорегуляторных пунктах, а также для предупреждения пожара или взрыва</w:t>
            </w:r>
            <w:r w:rsidRPr="004F5287">
              <w:rPr>
                <w:rFonts w:cs="Arial"/>
                <w:szCs w:val="20"/>
              </w:rPr>
              <w:t>.</w:t>
            </w:r>
          </w:p>
          <w:p w14:paraId="4C59A680" w14:textId="0DDD7CBA" w:rsidR="004F5287" w:rsidRPr="001B09B6" w:rsidRDefault="00E7137B" w:rsidP="004F5287">
            <w:pPr>
              <w:autoSpaceDE w:val="0"/>
              <w:autoSpaceDN w:val="0"/>
              <w:adjustRightInd w:val="0"/>
              <w:spacing w:after="1" w:line="200" w:lineRule="atLeast"/>
              <w:jc w:val="both"/>
              <w:rPr>
                <w:rFonts w:cs="Arial"/>
                <w:szCs w:val="20"/>
              </w:rPr>
            </w:pPr>
            <w:hyperlink w:anchor="П103" w:history="1">
              <w:r w:rsidR="004F5287" w:rsidRPr="004F5287">
                <w:rPr>
                  <w:rStyle w:val="a3"/>
                  <w:rFonts w:cs="Arial"/>
                  <w:szCs w:val="20"/>
                </w:rPr>
                <w:t>См. схожий фрагмент в сравниваемом документе</w:t>
              </w:r>
            </w:hyperlink>
          </w:p>
          <w:p w14:paraId="6CF8EB98"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5.3.22. Топка и весь газовый тракт котлов должны быть плотными.</w:t>
            </w:r>
          </w:p>
          <w:p w14:paraId="6C5A1FCF" w14:textId="4A2A5E82" w:rsidR="001B09B6" w:rsidRDefault="001B09B6" w:rsidP="001B09B6">
            <w:pPr>
              <w:autoSpaceDE w:val="0"/>
              <w:autoSpaceDN w:val="0"/>
              <w:adjustRightInd w:val="0"/>
              <w:spacing w:before="200" w:after="1" w:line="200" w:lineRule="atLeast"/>
              <w:ind w:firstLine="539"/>
              <w:jc w:val="both"/>
              <w:rPr>
                <w:rFonts w:cs="Arial"/>
                <w:szCs w:val="20"/>
              </w:rPr>
            </w:pPr>
            <w:bookmarkStart w:id="139" w:name="П100"/>
            <w:bookmarkEnd w:id="139"/>
            <w:r w:rsidRPr="001B09B6">
              <w:rPr>
                <w:rFonts w:cs="Arial"/>
                <w:strike/>
                <w:color w:val="FF0000"/>
                <w:szCs w:val="20"/>
              </w:rPr>
              <w:t>5.3.23.</w:t>
            </w:r>
            <w:r w:rsidRPr="00EE11B2">
              <w:rPr>
                <w:rFonts w:cs="Arial"/>
                <w:szCs w:val="20"/>
              </w:rPr>
              <w:t xml:space="preserve"> Допустимые присосы </w:t>
            </w:r>
            <w:r w:rsidRPr="001B09B6">
              <w:rPr>
                <w:rFonts w:cs="Arial"/>
                <w:strike/>
                <w:color w:val="FF0000"/>
                <w:szCs w:val="20"/>
              </w:rPr>
              <w:t>в элементы газового тракта регламентируются заводом-изготовителем</w:t>
            </w:r>
            <w:r w:rsidRPr="00EE11B2">
              <w:rPr>
                <w:rFonts w:cs="Arial"/>
                <w:szCs w:val="20"/>
              </w:rPr>
              <w:t>.</w:t>
            </w:r>
          </w:p>
          <w:p w14:paraId="56788DA6" w14:textId="644EFE70" w:rsidR="00EE11B2" w:rsidRPr="001B09B6" w:rsidRDefault="00E7137B" w:rsidP="00EE11B2">
            <w:pPr>
              <w:autoSpaceDE w:val="0"/>
              <w:autoSpaceDN w:val="0"/>
              <w:adjustRightInd w:val="0"/>
              <w:spacing w:after="1" w:line="200" w:lineRule="atLeast"/>
              <w:jc w:val="both"/>
              <w:rPr>
                <w:rFonts w:cs="Arial"/>
                <w:szCs w:val="20"/>
              </w:rPr>
            </w:pPr>
            <w:hyperlink w:anchor="П99" w:history="1">
              <w:r w:rsidR="00EE11B2" w:rsidRPr="00EE11B2">
                <w:rPr>
                  <w:rStyle w:val="a3"/>
                  <w:rFonts w:cs="Arial"/>
                  <w:szCs w:val="20"/>
                </w:rPr>
                <w:t>См. схожий фрагмент в сравниваемом документе</w:t>
              </w:r>
            </w:hyperlink>
          </w:p>
          <w:p w14:paraId="3EA01333" w14:textId="77777777" w:rsidR="001B09B6" w:rsidRPr="00EE11B2"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5.3.24.</w:t>
            </w:r>
            <w:r w:rsidRPr="00EE11B2">
              <w:rPr>
                <w:rFonts w:cs="Arial"/>
                <w:szCs w:val="20"/>
              </w:rPr>
              <w:t xml:space="preserve"> Плотность ограждающих поверхностей котла </w:t>
            </w:r>
            <w:r w:rsidRPr="001B09B6">
              <w:rPr>
                <w:rFonts w:cs="Arial"/>
                <w:strike/>
                <w:color w:val="FF0000"/>
                <w:szCs w:val="20"/>
              </w:rPr>
              <w:t>и</w:t>
            </w:r>
            <w:r w:rsidRPr="00EE11B2">
              <w:rPr>
                <w:rFonts w:cs="Arial"/>
                <w:szCs w:val="20"/>
              </w:rPr>
              <w:t xml:space="preserve"> газоходов </w:t>
            </w:r>
            <w:r w:rsidRPr="001B09B6">
              <w:rPr>
                <w:rFonts w:cs="Arial"/>
                <w:strike/>
                <w:color w:val="FF0000"/>
                <w:szCs w:val="20"/>
              </w:rPr>
              <w:t>контролируется</w:t>
            </w:r>
            <w:r w:rsidRPr="00EE11B2">
              <w:rPr>
                <w:rFonts w:cs="Arial"/>
                <w:szCs w:val="20"/>
              </w:rPr>
              <w:t xml:space="preserve"> путем осмотра и </w:t>
            </w:r>
            <w:r w:rsidRPr="00EE11B2">
              <w:rPr>
                <w:rFonts w:cs="Arial"/>
                <w:strike/>
                <w:color w:val="FF0000"/>
                <w:szCs w:val="20"/>
              </w:rPr>
              <w:t>инструментального</w:t>
            </w:r>
            <w:r w:rsidRPr="00EE11B2">
              <w:rPr>
                <w:rFonts w:cs="Arial"/>
                <w:szCs w:val="20"/>
              </w:rPr>
              <w:t xml:space="preserve"> определения присосов воздуха </w:t>
            </w:r>
            <w:r w:rsidRPr="001B09B6">
              <w:rPr>
                <w:rFonts w:cs="Arial"/>
                <w:strike/>
                <w:color w:val="FF0000"/>
                <w:szCs w:val="20"/>
              </w:rPr>
              <w:t>один раз</w:t>
            </w:r>
            <w:r w:rsidRPr="00EE11B2">
              <w:rPr>
                <w:rFonts w:cs="Arial"/>
                <w:szCs w:val="20"/>
              </w:rPr>
              <w:t xml:space="preserve"> в месяц. Присосы в топку </w:t>
            </w:r>
            <w:r w:rsidRPr="001B09B6">
              <w:rPr>
                <w:rFonts w:cs="Arial"/>
                <w:strike/>
                <w:color w:val="FF0000"/>
                <w:szCs w:val="20"/>
              </w:rPr>
              <w:t>определяются</w:t>
            </w:r>
            <w:r w:rsidRPr="00EE11B2">
              <w:rPr>
                <w:rFonts w:cs="Arial"/>
                <w:szCs w:val="20"/>
              </w:rPr>
              <w:t xml:space="preserve"> не реже </w:t>
            </w:r>
            <w:r w:rsidRPr="001B09B6">
              <w:rPr>
                <w:rFonts w:cs="Arial"/>
                <w:strike/>
                <w:color w:val="FF0000"/>
                <w:szCs w:val="20"/>
              </w:rPr>
              <w:t>одного</w:t>
            </w:r>
            <w:r w:rsidRPr="00EE11B2">
              <w:rPr>
                <w:rFonts w:cs="Arial"/>
                <w:szCs w:val="20"/>
              </w:rPr>
              <w:t xml:space="preserve"> раза </w:t>
            </w:r>
            <w:r w:rsidRPr="00EE11B2">
              <w:rPr>
                <w:rFonts w:cs="Arial"/>
                <w:szCs w:val="20"/>
              </w:rPr>
              <w:lastRenderedPageBreak/>
              <w:t>в год, а также до и после капитального ремонта. Неплотности топки и газоходов котла должны быть устранены.</w:t>
            </w:r>
          </w:p>
          <w:p w14:paraId="00CBD1C9"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5.3.25. Предохранительные клапаны должны иметь табличку с указанием:</w:t>
            </w:r>
          </w:p>
          <w:p w14:paraId="5B932F4D"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давления срабатывания клапана;</w:t>
            </w:r>
          </w:p>
          <w:p w14:paraId="36B8A032"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срока проведения испытания;</w:t>
            </w:r>
          </w:p>
          <w:p w14:paraId="1C9F0424"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срока следующего проведения испытания.</w:t>
            </w:r>
          </w:p>
          <w:p w14:paraId="7BAE2E45"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5.3.26. Эксплуатация котлов с недействующим предохранительным устройством не допускается.</w:t>
            </w:r>
          </w:p>
          <w:p w14:paraId="7047D565"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5.3.27. Эксплуатация котлов, в конструкции которых предусмотрены технические мероприятия для повышения коэффициента полезного действия и снижения вредных выбросов в атмосферу (экономайзер, воздухоподогреватель, возврат уноса, острое дутье и др.) без использования этих технических мероприятий не допускается.</w:t>
            </w:r>
          </w:p>
          <w:p w14:paraId="3C48E374"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5.3.28. При обнаружении свищей и трещин в питательных трубопроводах, паропроводах пара, а также в их арматуре аварийный участок отключается.</w:t>
            </w:r>
          </w:p>
          <w:p w14:paraId="74DDAC0D"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5.3.29. Если при отключении невозможно резервировать аварийный участок, то оборудование, связанное с этим участком, останавливается.</w:t>
            </w:r>
          </w:p>
          <w:p w14:paraId="61DAD693"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5.3.30. На установках со стальными водогрейными котлами, работающими в базовом режиме при основном или резервном топливе - мазуте с приведенным содержанием серы 0,2% и более, для борьбы с интенсивной низкотемпературной сернокислотной коррозией поверхностей нагрева котлов руководствоваться инструкцией завода-изготовителя.</w:t>
            </w:r>
          </w:p>
          <w:p w14:paraId="361CBAFC"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5.3.31. Работа котла при камерном сжигании топлива без постоянного надзора персонала допускается при наличии автоматики, обеспечивающей:</w:t>
            </w:r>
          </w:p>
          <w:p w14:paraId="77288095"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контроль и ведение режима работы с удаленного диспетчерского пульта управления;</w:t>
            </w:r>
          </w:p>
          <w:p w14:paraId="2A4C1748"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останов котла при нарушениях режима, способных вызвать повреждение котла с одновременной сигнализацией на удаленный диспетчерский пульт управления.</w:t>
            </w:r>
          </w:p>
          <w:p w14:paraId="00EAEBDB"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lastRenderedPageBreak/>
              <w:t>При этом необходимо организовать круглосуточное дежурство на оперативно-диспетчерском пульте.</w:t>
            </w:r>
          </w:p>
          <w:p w14:paraId="38F9626F"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5.3.32. В котельных, работающих без постоянного обслуживающего персонала, на диспетчерский пункт должны выноситься сигналы (световые и звуковые):</w:t>
            </w:r>
          </w:p>
          <w:p w14:paraId="4D6D0E84"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неисправности оборудования, при этом в котельной фиксируется причина вызова;</w:t>
            </w:r>
          </w:p>
          <w:p w14:paraId="0C048DE4"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сигнал срабатывания главного быстродействующего запорного клапана топливоснабжения котельной;</w:t>
            </w:r>
          </w:p>
          <w:p w14:paraId="6DB668E7"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загазованности помещений более 10% от нижнего предела воспламеняемости применяемого газообразного топлива или СО;</w:t>
            </w:r>
          </w:p>
          <w:p w14:paraId="7313CD8B"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пожар;</w:t>
            </w:r>
          </w:p>
          <w:p w14:paraId="638D2EB6"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 несанкционированное проникновение.</w:t>
            </w:r>
          </w:p>
          <w:p w14:paraId="2835DB40" w14:textId="2EB16ADE" w:rsidR="001B09B6" w:rsidRDefault="001B09B6" w:rsidP="001B09B6">
            <w:pPr>
              <w:autoSpaceDE w:val="0"/>
              <w:autoSpaceDN w:val="0"/>
              <w:adjustRightInd w:val="0"/>
              <w:spacing w:before="200" w:after="1" w:line="200" w:lineRule="atLeast"/>
              <w:ind w:firstLine="539"/>
              <w:jc w:val="both"/>
              <w:rPr>
                <w:rFonts w:cs="Arial"/>
                <w:szCs w:val="20"/>
              </w:rPr>
            </w:pPr>
            <w:bookmarkStart w:id="140" w:name="П102"/>
            <w:bookmarkEnd w:id="140"/>
            <w:r w:rsidRPr="001B09B6">
              <w:rPr>
                <w:rFonts w:cs="Arial"/>
                <w:strike/>
                <w:color w:val="FF0000"/>
                <w:szCs w:val="20"/>
              </w:rPr>
              <w:t>5.3.33.</w:t>
            </w:r>
            <w:r w:rsidRPr="004F5287">
              <w:rPr>
                <w:rFonts w:cs="Arial"/>
                <w:szCs w:val="20"/>
              </w:rPr>
              <w:t xml:space="preserve"> Спуск воды из остановленного </w:t>
            </w:r>
            <w:r w:rsidRPr="004F5287">
              <w:rPr>
                <w:rFonts w:cs="Arial"/>
                <w:strike/>
                <w:color w:val="FF0000"/>
                <w:szCs w:val="20"/>
              </w:rPr>
              <w:t>парового</w:t>
            </w:r>
            <w:r w:rsidRPr="004F5287">
              <w:rPr>
                <w:rFonts w:cs="Arial"/>
                <w:szCs w:val="20"/>
              </w:rPr>
              <w:t xml:space="preserve"> котла с естественной циркуляцией разрешается после снижения давления в нем до атмосферного, а при наличии вальцовочных соединений - при температуре воды не выше 80 </w:t>
            </w:r>
            <w:r w:rsidRPr="001B09B6">
              <w:rPr>
                <w:rFonts w:cs="Arial"/>
                <w:strike/>
                <w:color w:val="FF0000"/>
                <w:szCs w:val="20"/>
              </w:rPr>
              <w:t>град.</w:t>
            </w:r>
            <w:r w:rsidRPr="004F5287">
              <w:rPr>
                <w:rFonts w:cs="Arial"/>
                <w:szCs w:val="20"/>
              </w:rPr>
              <w:t xml:space="preserve"> С. Спускать воду из водогрейного котла разрешается после охлаждения воды в нем до температуры, равной температуре воды в обратном трубопроводе, но не выше 70 </w:t>
            </w:r>
            <w:r w:rsidRPr="001B09B6">
              <w:rPr>
                <w:rFonts w:cs="Arial"/>
                <w:strike/>
                <w:color w:val="FF0000"/>
                <w:szCs w:val="20"/>
              </w:rPr>
              <w:t>град.</w:t>
            </w:r>
            <w:r w:rsidRPr="004F5287">
              <w:rPr>
                <w:rFonts w:cs="Arial"/>
                <w:szCs w:val="20"/>
              </w:rPr>
              <w:t xml:space="preserve"> С.</w:t>
            </w:r>
          </w:p>
          <w:p w14:paraId="675D8D27" w14:textId="1D88CFD3" w:rsidR="004F5287" w:rsidRPr="004F5287" w:rsidRDefault="00E7137B" w:rsidP="004F5287">
            <w:pPr>
              <w:autoSpaceDE w:val="0"/>
              <w:autoSpaceDN w:val="0"/>
              <w:adjustRightInd w:val="0"/>
              <w:spacing w:after="1" w:line="200" w:lineRule="atLeast"/>
              <w:jc w:val="both"/>
              <w:rPr>
                <w:rFonts w:cs="Arial"/>
                <w:szCs w:val="20"/>
              </w:rPr>
            </w:pPr>
            <w:hyperlink w:anchor="П101" w:history="1">
              <w:r w:rsidR="004F5287" w:rsidRPr="004F5287">
                <w:rPr>
                  <w:rStyle w:val="a3"/>
                  <w:rFonts w:cs="Arial"/>
                  <w:szCs w:val="20"/>
                </w:rPr>
                <w:t>См. схожий фрагмент в сравниваемом документе</w:t>
              </w:r>
            </w:hyperlink>
          </w:p>
          <w:p w14:paraId="7DA54A2D"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5.3.34. Оставлять котлы без надзора до полного прекращения горения в топке, удаления из нее остатков топлива и снижения давления до нуля не допускается.</w:t>
            </w:r>
          </w:p>
          <w:p w14:paraId="4210C862"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5.3.35. При ремонте или длительном останове котла, а также при останове отопительной котельной на летнее время газопроводы котла (котельной) должны быть отключены и продуты, а после запорных устройств установлены заглушки.</w:t>
            </w:r>
          </w:p>
          <w:p w14:paraId="05B9A8AF" w14:textId="608879BB" w:rsidR="001B09B6" w:rsidRDefault="001B09B6" w:rsidP="001B09B6">
            <w:pPr>
              <w:autoSpaceDE w:val="0"/>
              <w:autoSpaceDN w:val="0"/>
              <w:adjustRightInd w:val="0"/>
              <w:spacing w:before="200" w:after="1" w:line="200" w:lineRule="atLeast"/>
              <w:ind w:firstLine="539"/>
              <w:jc w:val="both"/>
              <w:rPr>
                <w:rFonts w:cs="Arial"/>
                <w:szCs w:val="20"/>
              </w:rPr>
            </w:pPr>
            <w:bookmarkStart w:id="141" w:name="П92"/>
            <w:bookmarkEnd w:id="141"/>
            <w:r w:rsidRPr="001B09B6">
              <w:rPr>
                <w:rFonts w:cs="Arial"/>
                <w:strike/>
                <w:color w:val="FF0000"/>
                <w:szCs w:val="20"/>
              </w:rPr>
              <w:t>5.3.36.</w:t>
            </w:r>
            <w:r w:rsidRPr="00B43FB5">
              <w:rPr>
                <w:rFonts w:cs="Arial"/>
                <w:szCs w:val="20"/>
              </w:rPr>
              <w:t xml:space="preserve"> Перед пуском </w:t>
            </w:r>
            <w:r w:rsidRPr="004B2594">
              <w:rPr>
                <w:rFonts w:cs="Arial"/>
                <w:strike/>
                <w:color w:val="FF0000"/>
                <w:szCs w:val="20"/>
              </w:rPr>
              <w:t>котла</w:t>
            </w:r>
            <w:r w:rsidRPr="00B43FB5">
              <w:rPr>
                <w:rFonts w:cs="Arial"/>
                <w:szCs w:val="20"/>
              </w:rPr>
              <w:t xml:space="preserve"> после ремонта или длительного нахождения в резерве (более 3</w:t>
            </w:r>
            <w:r w:rsidRPr="001B09B6">
              <w:rPr>
                <w:rFonts w:cs="Arial"/>
                <w:strike/>
                <w:color w:val="FF0000"/>
                <w:szCs w:val="20"/>
              </w:rPr>
              <w:t>-х</w:t>
            </w:r>
            <w:r w:rsidRPr="00B43FB5">
              <w:rPr>
                <w:rFonts w:cs="Arial"/>
                <w:szCs w:val="20"/>
              </w:rPr>
              <w:t xml:space="preserve"> суток) </w:t>
            </w:r>
            <w:r w:rsidRPr="004B2594">
              <w:rPr>
                <w:rFonts w:cs="Arial"/>
                <w:strike/>
                <w:color w:val="FF0000"/>
                <w:szCs w:val="20"/>
              </w:rPr>
              <w:t>проверяются</w:t>
            </w:r>
            <w:r w:rsidRPr="00B43FB5">
              <w:rPr>
                <w:rFonts w:cs="Arial"/>
                <w:szCs w:val="20"/>
              </w:rPr>
              <w:t xml:space="preserve"> исправность и готовность к включению вспомогательного оборудования, контрольно-измерительных приборов, </w:t>
            </w:r>
            <w:r w:rsidRPr="00B43FB5">
              <w:rPr>
                <w:rFonts w:cs="Arial"/>
                <w:szCs w:val="20"/>
              </w:rPr>
              <w:lastRenderedPageBreak/>
              <w:t>средств дистанционного управления арматурой и механизмами, авторегуляторов, устройств защиты, блокировок и средств оперативной связи.</w:t>
            </w:r>
          </w:p>
          <w:p w14:paraId="6EB2F3DE" w14:textId="6803F785" w:rsidR="004B2594" w:rsidRPr="00B43FB5" w:rsidRDefault="00E7137B" w:rsidP="004B2594">
            <w:pPr>
              <w:autoSpaceDE w:val="0"/>
              <w:autoSpaceDN w:val="0"/>
              <w:adjustRightInd w:val="0"/>
              <w:spacing w:after="1" w:line="200" w:lineRule="atLeast"/>
              <w:jc w:val="both"/>
              <w:rPr>
                <w:rFonts w:cs="Arial"/>
                <w:szCs w:val="20"/>
              </w:rPr>
            </w:pPr>
            <w:hyperlink w:anchor="П91" w:history="1">
              <w:r w:rsidR="004B2594" w:rsidRPr="004B2594">
                <w:rPr>
                  <w:rStyle w:val="a3"/>
                  <w:rFonts w:cs="Arial"/>
                  <w:szCs w:val="20"/>
                </w:rPr>
                <w:t>См. схожий фрагмент в сравниваемом документе</w:t>
              </w:r>
            </w:hyperlink>
          </w:p>
          <w:p w14:paraId="2605B2B8"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5.3.37. По окончании отопительного сезона или при останове водогрейные котлы и теплосети консервируются. Способы консервации выбираются специализированной наладочной организацией, исходя из местных условий, на основе рекомендаций действующих методических указаний по консервации теплоэнергетического оборудования и вносятся в инструкцию по консервации, утверждаемую техническим руководителем организации. При пуске водогрейных котлов в эксплуатацию, а также перед началом отопительного сезона тепловые сети и внутренние системы теплопотребления предварительно промываются.</w:t>
            </w:r>
          </w:p>
          <w:p w14:paraId="504EE7F8"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5.3.38. Монтаж и эксплуатация вспомогательного оборудования осуществляется в соответствии с инструкциями заводов-изготовителей по монтажу и эксплуатации. Перед включением его в работу проверяется исправность предохранительных клапанов, автоматических устройств, арматуры и контрольно-измерительных приборов.</w:t>
            </w:r>
          </w:p>
          <w:p w14:paraId="10CD72AE" w14:textId="5BEC3F25" w:rsidR="001B09B6" w:rsidRDefault="001B09B6" w:rsidP="001B09B6">
            <w:pPr>
              <w:autoSpaceDE w:val="0"/>
              <w:autoSpaceDN w:val="0"/>
              <w:adjustRightInd w:val="0"/>
              <w:spacing w:before="200" w:after="1" w:line="200" w:lineRule="atLeast"/>
              <w:ind w:firstLine="539"/>
              <w:jc w:val="both"/>
              <w:rPr>
                <w:rFonts w:cs="Arial"/>
                <w:szCs w:val="20"/>
              </w:rPr>
            </w:pPr>
            <w:bookmarkStart w:id="142" w:name="П110"/>
            <w:bookmarkEnd w:id="142"/>
            <w:r w:rsidRPr="001B09B6">
              <w:rPr>
                <w:rFonts w:cs="Arial"/>
                <w:strike/>
                <w:color w:val="FF0000"/>
                <w:szCs w:val="20"/>
              </w:rPr>
              <w:t>5.3.39. Деаэраторы один раз</w:t>
            </w:r>
            <w:r w:rsidRPr="00D83E6F">
              <w:rPr>
                <w:rFonts w:cs="Arial"/>
                <w:szCs w:val="20"/>
              </w:rPr>
              <w:t xml:space="preserve"> в год </w:t>
            </w:r>
            <w:r w:rsidRPr="001B09B6">
              <w:rPr>
                <w:rFonts w:cs="Arial"/>
                <w:strike/>
                <w:color w:val="FF0000"/>
                <w:szCs w:val="20"/>
              </w:rPr>
              <w:t>подвергаются внутреннему осмотру</w:t>
            </w:r>
            <w:r w:rsidRPr="00D83E6F">
              <w:rPr>
                <w:rFonts w:cs="Arial"/>
                <w:szCs w:val="20"/>
              </w:rPr>
              <w:t xml:space="preserve"> через съемные люки</w:t>
            </w:r>
            <w:r w:rsidRPr="001B09B6">
              <w:rPr>
                <w:rFonts w:cs="Arial"/>
                <w:strike/>
                <w:color w:val="FF0000"/>
                <w:szCs w:val="20"/>
              </w:rPr>
              <w:t>, а при необходимости - текущему ремонту</w:t>
            </w:r>
            <w:r w:rsidRPr="00D83E6F">
              <w:rPr>
                <w:rFonts w:cs="Arial"/>
                <w:szCs w:val="20"/>
              </w:rPr>
              <w:t xml:space="preserve"> и чистке </w:t>
            </w:r>
            <w:proofErr w:type="spellStart"/>
            <w:r w:rsidRPr="00D83E6F">
              <w:rPr>
                <w:rFonts w:cs="Arial"/>
                <w:szCs w:val="20"/>
              </w:rPr>
              <w:t>деаэрирующих</w:t>
            </w:r>
            <w:proofErr w:type="spellEnd"/>
            <w:r w:rsidRPr="00D83E6F">
              <w:rPr>
                <w:rFonts w:cs="Arial"/>
                <w:szCs w:val="20"/>
              </w:rPr>
              <w:t xml:space="preserve"> элементов.</w:t>
            </w:r>
          </w:p>
          <w:p w14:paraId="113F4656" w14:textId="54E1724B" w:rsidR="00D83E6F" w:rsidRPr="001B09B6" w:rsidRDefault="00E7137B" w:rsidP="00D83E6F">
            <w:pPr>
              <w:autoSpaceDE w:val="0"/>
              <w:autoSpaceDN w:val="0"/>
              <w:adjustRightInd w:val="0"/>
              <w:spacing w:after="1" w:line="200" w:lineRule="atLeast"/>
              <w:jc w:val="both"/>
              <w:rPr>
                <w:rFonts w:cs="Arial"/>
                <w:szCs w:val="20"/>
              </w:rPr>
            </w:pPr>
            <w:hyperlink w:anchor="П109" w:history="1">
              <w:r w:rsidR="00D83E6F" w:rsidRPr="00D83E6F">
                <w:rPr>
                  <w:rStyle w:val="a3"/>
                  <w:rFonts w:cs="Arial"/>
                  <w:szCs w:val="20"/>
                </w:rPr>
                <w:t>См. схожий фрагмент в сравниваемом документе</w:t>
              </w:r>
            </w:hyperlink>
          </w:p>
          <w:p w14:paraId="26FF9744" w14:textId="77777777" w:rsidR="001B09B6" w:rsidRPr="001B09B6"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t>5.3.40.</w:t>
            </w:r>
            <w:r w:rsidRPr="00D83E6F">
              <w:rPr>
                <w:rFonts w:cs="Arial"/>
                <w:szCs w:val="20"/>
              </w:rPr>
              <w:t xml:space="preserve"> Атмосферные и вакуумные деаэраторы перед включением в работу после </w:t>
            </w:r>
            <w:r w:rsidRPr="001B09B6">
              <w:rPr>
                <w:rFonts w:cs="Arial"/>
                <w:strike/>
                <w:color w:val="FF0000"/>
                <w:szCs w:val="20"/>
              </w:rPr>
              <w:t>монтажа и</w:t>
            </w:r>
            <w:r w:rsidRPr="00D83E6F">
              <w:rPr>
                <w:rFonts w:cs="Arial"/>
                <w:szCs w:val="20"/>
              </w:rPr>
              <w:t xml:space="preserve"> ремонта, связанного с восстановлением плотности деаэратора, а также по </w:t>
            </w:r>
            <w:r w:rsidRPr="001B09B6">
              <w:rPr>
                <w:rFonts w:cs="Arial"/>
                <w:strike/>
                <w:color w:val="FF0000"/>
                <w:szCs w:val="20"/>
              </w:rPr>
              <w:t>мере необходимости</w:t>
            </w:r>
            <w:r w:rsidRPr="00D83E6F">
              <w:rPr>
                <w:rFonts w:cs="Arial"/>
                <w:szCs w:val="20"/>
              </w:rPr>
              <w:t xml:space="preserve"> подвергаются испытанию на прочность и плотность избыточным давлением 0,2 МПа (2,0 кгс/см2), но не реже, чем </w:t>
            </w:r>
            <w:r w:rsidRPr="001B09B6">
              <w:rPr>
                <w:rFonts w:cs="Arial"/>
                <w:strike/>
                <w:color w:val="FF0000"/>
                <w:szCs w:val="20"/>
              </w:rPr>
              <w:t>через каждые</w:t>
            </w:r>
            <w:r w:rsidRPr="00D83E6F">
              <w:rPr>
                <w:rFonts w:cs="Arial"/>
                <w:szCs w:val="20"/>
              </w:rPr>
              <w:t xml:space="preserve"> 8 лет.</w:t>
            </w:r>
          </w:p>
          <w:p w14:paraId="08D26446" w14:textId="77777777" w:rsidR="00141847" w:rsidRDefault="001B09B6" w:rsidP="001B09B6">
            <w:pPr>
              <w:autoSpaceDE w:val="0"/>
              <w:autoSpaceDN w:val="0"/>
              <w:adjustRightInd w:val="0"/>
              <w:spacing w:before="200" w:after="1" w:line="200" w:lineRule="atLeast"/>
              <w:ind w:firstLine="539"/>
              <w:jc w:val="both"/>
              <w:rPr>
                <w:rFonts w:cs="Arial"/>
                <w:szCs w:val="20"/>
              </w:rPr>
            </w:pPr>
            <w:bookmarkStart w:id="143" w:name="П94"/>
            <w:bookmarkEnd w:id="143"/>
            <w:r w:rsidRPr="001B09B6">
              <w:rPr>
                <w:rFonts w:cs="Arial"/>
                <w:strike/>
                <w:color w:val="FF0000"/>
                <w:szCs w:val="20"/>
              </w:rPr>
              <w:t>5.3.41.</w:t>
            </w:r>
            <w:r w:rsidRPr="004B2594">
              <w:rPr>
                <w:rFonts w:cs="Arial"/>
                <w:szCs w:val="20"/>
              </w:rPr>
              <w:t xml:space="preserve"> Перед растопкой и после останова котла топка и газоходы</w:t>
            </w:r>
            <w:r w:rsidRPr="001B09B6">
              <w:rPr>
                <w:rFonts w:cs="Arial"/>
                <w:strike/>
                <w:color w:val="FF0000"/>
                <w:szCs w:val="20"/>
              </w:rPr>
              <w:t>, включая рециркуляционные,</w:t>
            </w:r>
            <w:r w:rsidRPr="004B2594">
              <w:rPr>
                <w:rFonts w:cs="Arial"/>
                <w:szCs w:val="20"/>
              </w:rPr>
              <w:t xml:space="preserve"> должны быть провентилированы дымососами, дутьевыми вентиляторами </w:t>
            </w:r>
            <w:r w:rsidRPr="004B2594">
              <w:rPr>
                <w:rFonts w:cs="Arial"/>
                <w:strike/>
                <w:color w:val="FF0000"/>
                <w:szCs w:val="20"/>
              </w:rPr>
              <w:t>и дымососами рециркуляции</w:t>
            </w:r>
            <w:r w:rsidRPr="004B2594">
              <w:rPr>
                <w:rFonts w:cs="Arial"/>
                <w:szCs w:val="20"/>
              </w:rPr>
              <w:t xml:space="preserve"> при открытых шиберах газовоздушного тракта не менее 10 минут с расходом воздуха не менее 25% от номинального.</w:t>
            </w:r>
          </w:p>
          <w:p w14:paraId="48B180C3" w14:textId="2FA33D3A" w:rsidR="004B2594" w:rsidRPr="006C5495" w:rsidRDefault="00E7137B" w:rsidP="004B2594">
            <w:pPr>
              <w:autoSpaceDE w:val="0"/>
              <w:autoSpaceDN w:val="0"/>
              <w:adjustRightInd w:val="0"/>
              <w:spacing w:after="1" w:line="200" w:lineRule="atLeast"/>
              <w:jc w:val="both"/>
              <w:rPr>
                <w:rFonts w:cs="Arial"/>
                <w:szCs w:val="20"/>
              </w:rPr>
            </w:pPr>
            <w:hyperlink w:anchor="П93" w:history="1">
              <w:r w:rsidR="004B2594" w:rsidRPr="004B2594">
                <w:rPr>
                  <w:rStyle w:val="a3"/>
                  <w:rFonts w:cs="Arial"/>
                  <w:szCs w:val="20"/>
                </w:rPr>
                <w:t>См. схожий фрагмент в сравниваемом документе</w:t>
              </w:r>
            </w:hyperlink>
          </w:p>
        </w:tc>
        <w:tc>
          <w:tcPr>
            <w:tcW w:w="7597" w:type="dxa"/>
          </w:tcPr>
          <w:p w14:paraId="5CA5A6FC" w14:textId="77777777" w:rsidR="00141847" w:rsidRPr="006C5495" w:rsidRDefault="00141847" w:rsidP="001B09B6">
            <w:pPr>
              <w:spacing w:after="1" w:line="200" w:lineRule="atLeast"/>
              <w:jc w:val="both"/>
              <w:rPr>
                <w:rFonts w:cs="Arial"/>
                <w:szCs w:val="20"/>
              </w:rPr>
            </w:pPr>
          </w:p>
        </w:tc>
      </w:tr>
      <w:tr w:rsidR="00141847" w:rsidRPr="006C5495" w14:paraId="62890DC0" w14:textId="77777777" w:rsidTr="006C5495">
        <w:tc>
          <w:tcPr>
            <w:tcW w:w="7597" w:type="dxa"/>
          </w:tcPr>
          <w:p w14:paraId="637B45DC" w14:textId="0F1B2BE9" w:rsidR="00141847" w:rsidRPr="006C5495" w:rsidRDefault="001B09B6" w:rsidP="001B09B6">
            <w:pPr>
              <w:autoSpaceDE w:val="0"/>
              <w:autoSpaceDN w:val="0"/>
              <w:adjustRightInd w:val="0"/>
              <w:spacing w:before="200" w:after="1" w:line="200" w:lineRule="atLeast"/>
              <w:ind w:firstLine="539"/>
              <w:jc w:val="both"/>
              <w:rPr>
                <w:rFonts w:cs="Arial"/>
                <w:szCs w:val="20"/>
              </w:rPr>
            </w:pPr>
            <w:r w:rsidRPr="001B09B6">
              <w:rPr>
                <w:rFonts w:cs="Arial"/>
                <w:strike/>
                <w:color w:val="FF0000"/>
                <w:szCs w:val="20"/>
              </w:rPr>
              <w:lastRenderedPageBreak/>
              <w:t xml:space="preserve">5.3.42. В водогрейных котлах, трубопроводах и вспомогательном оборудовании насосно-подогревательной установки при расчетном расходе </w:t>
            </w:r>
            <w:r w:rsidRPr="001B09B6">
              <w:rPr>
                <w:rFonts w:cs="Arial"/>
                <w:strike/>
                <w:color w:val="FF0000"/>
                <w:szCs w:val="20"/>
              </w:rPr>
              <w:lastRenderedPageBreak/>
              <w:t>сетевой воды по данным испытаний устанавливаются</w:t>
            </w:r>
            <w:r>
              <w:rPr>
                <w:rFonts w:cs="Arial"/>
                <w:szCs w:val="20"/>
              </w:rPr>
              <w:t xml:space="preserve"> потери напора для последующего контроля в процессе эксплуатации.</w:t>
            </w:r>
          </w:p>
        </w:tc>
        <w:tc>
          <w:tcPr>
            <w:tcW w:w="7597" w:type="dxa"/>
          </w:tcPr>
          <w:p w14:paraId="0B33EFF4" w14:textId="13B985B2" w:rsidR="00141847" w:rsidRPr="006C5495" w:rsidRDefault="001B09B6" w:rsidP="001B09B6">
            <w:pPr>
              <w:autoSpaceDE w:val="0"/>
              <w:autoSpaceDN w:val="0"/>
              <w:adjustRightInd w:val="0"/>
              <w:spacing w:before="200" w:after="1" w:line="200" w:lineRule="atLeast"/>
              <w:ind w:firstLine="539"/>
              <w:jc w:val="both"/>
              <w:rPr>
                <w:rFonts w:cs="Arial"/>
                <w:szCs w:val="20"/>
              </w:rPr>
            </w:pPr>
            <w:r w:rsidRPr="001B09B6">
              <w:rPr>
                <w:rFonts w:cs="Arial"/>
                <w:szCs w:val="20"/>
                <w:shd w:val="clear" w:color="auto" w:fill="C0C0C0"/>
              </w:rPr>
              <w:lastRenderedPageBreak/>
              <w:t>274. На основе результатов эксплуатационных измерений должны определяться</w:t>
            </w:r>
            <w:r>
              <w:rPr>
                <w:rFonts w:cs="Arial"/>
                <w:szCs w:val="20"/>
              </w:rPr>
              <w:t xml:space="preserve"> потери напора </w:t>
            </w:r>
            <w:r w:rsidRPr="001B09B6">
              <w:rPr>
                <w:rFonts w:cs="Arial"/>
                <w:szCs w:val="20"/>
                <w:shd w:val="clear" w:color="auto" w:fill="C0C0C0"/>
              </w:rPr>
              <w:t xml:space="preserve">в водогрейных котлах, сетевых трубопроводах, </w:t>
            </w:r>
            <w:r w:rsidRPr="001B09B6">
              <w:rPr>
                <w:rFonts w:cs="Arial"/>
                <w:szCs w:val="20"/>
                <w:shd w:val="clear" w:color="auto" w:fill="C0C0C0"/>
              </w:rPr>
              <w:lastRenderedPageBreak/>
              <w:t>сетевых подогревателях и другом оборудовании по тракту сетевой воды при ее расчетном расходе</w:t>
            </w:r>
            <w:r>
              <w:rPr>
                <w:rFonts w:cs="Arial"/>
                <w:szCs w:val="20"/>
              </w:rPr>
              <w:t xml:space="preserve"> для последующего контроля в процессе эксплуатации.</w:t>
            </w:r>
          </w:p>
        </w:tc>
      </w:tr>
      <w:tr w:rsidR="001B09B6" w:rsidRPr="006C5495" w14:paraId="5ABB317D" w14:textId="77777777" w:rsidTr="006C5495">
        <w:tc>
          <w:tcPr>
            <w:tcW w:w="7597" w:type="dxa"/>
          </w:tcPr>
          <w:p w14:paraId="4D445290" w14:textId="77777777" w:rsidR="001B09B6" w:rsidRPr="006C5495" w:rsidRDefault="001B09B6" w:rsidP="00D473A1">
            <w:pPr>
              <w:spacing w:after="1" w:line="200" w:lineRule="atLeast"/>
              <w:jc w:val="both"/>
              <w:rPr>
                <w:rFonts w:cs="Arial"/>
                <w:szCs w:val="20"/>
              </w:rPr>
            </w:pPr>
          </w:p>
        </w:tc>
        <w:tc>
          <w:tcPr>
            <w:tcW w:w="7597" w:type="dxa"/>
          </w:tcPr>
          <w:p w14:paraId="1D20CB23" w14:textId="77777777" w:rsid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zCs w:val="20"/>
                <w:shd w:val="clear" w:color="auto" w:fill="C0C0C0"/>
              </w:rPr>
              <w:t>Периодичность проведения эксплуатационных измерений для определения указанных показателей, а также порядок и периодичность их последующего контроля устанавливается в инструкции по эксплуатации источника тепловой энергии.</w:t>
            </w:r>
          </w:p>
          <w:p w14:paraId="0E1DC14E" w14:textId="77777777" w:rsidR="00D473A1" w:rsidRDefault="00D473A1" w:rsidP="00D473A1">
            <w:pPr>
              <w:autoSpaceDE w:val="0"/>
              <w:autoSpaceDN w:val="0"/>
              <w:adjustRightInd w:val="0"/>
              <w:spacing w:after="1" w:line="200" w:lineRule="atLeast"/>
              <w:jc w:val="both"/>
              <w:rPr>
                <w:rFonts w:cs="Arial"/>
                <w:szCs w:val="20"/>
              </w:rPr>
            </w:pPr>
          </w:p>
          <w:p w14:paraId="268D7AAB" w14:textId="77777777" w:rsidR="00D473A1" w:rsidRPr="00FA3244" w:rsidRDefault="00D473A1" w:rsidP="00D473A1">
            <w:pPr>
              <w:autoSpaceDE w:val="0"/>
              <w:autoSpaceDN w:val="0"/>
              <w:adjustRightInd w:val="0"/>
              <w:spacing w:after="1" w:line="200" w:lineRule="atLeast"/>
              <w:jc w:val="center"/>
              <w:outlineLvl w:val="0"/>
              <w:rPr>
                <w:rFonts w:cs="Arial"/>
                <w:szCs w:val="20"/>
              </w:rPr>
            </w:pPr>
            <w:bookmarkStart w:id="144" w:name="Р2_11"/>
            <w:bookmarkEnd w:id="144"/>
            <w:r w:rsidRPr="00D473A1">
              <w:rPr>
                <w:rFonts w:cs="Arial"/>
                <w:b/>
                <w:bCs/>
                <w:szCs w:val="20"/>
                <w:shd w:val="clear" w:color="auto" w:fill="C0C0C0"/>
              </w:rPr>
              <w:t>IX. Требования к эксплуатации водоподготовительных установок</w:t>
            </w:r>
          </w:p>
          <w:p w14:paraId="1CA7C7D7" w14:textId="77777777" w:rsidR="00D473A1" w:rsidRPr="00FA3244" w:rsidRDefault="00D473A1" w:rsidP="00D473A1">
            <w:pPr>
              <w:autoSpaceDE w:val="0"/>
              <w:autoSpaceDN w:val="0"/>
              <w:adjustRightInd w:val="0"/>
              <w:spacing w:after="1" w:line="200" w:lineRule="atLeast"/>
              <w:jc w:val="center"/>
              <w:rPr>
                <w:rFonts w:cs="Arial"/>
                <w:szCs w:val="20"/>
              </w:rPr>
            </w:pPr>
            <w:r w:rsidRPr="00D473A1">
              <w:rPr>
                <w:rFonts w:cs="Arial"/>
                <w:b/>
                <w:bCs/>
                <w:szCs w:val="20"/>
                <w:shd w:val="clear" w:color="auto" w:fill="C0C0C0"/>
              </w:rPr>
              <w:t>и ведению водно-химического режима</w:t>
            </w:r>
          </w:p>
          <w:p w14:paraId="6BAA5526" w14:textId="77777777" w:rsidR="00D473A1" w:rsidRDefault="00D473A1" w:rsidP="00D473A1">
            <w:pPr>
              <w:autoSpaceDE w:val="0"/>
              <w:autoSpaceDN w:val="0"/>
              <w:adjustRightInd w:val="0"/>
              <w:spacing w:after="1" w:line="200" w:lineRule="atLeast"/>
              <w:jc w:val="both"/>
              <w:rPr>
                <w:rFonts w:cs="Arial"/>
                <w:szCs w:val="20"/>
              </w:rPr>
            </w:pPr>
          </w:p>
          <w:p w14:paraId="00918F0A" w14:textId="77777777" w:rsidR="00D473A1" w:rsidRDefault="00D473A1" w:rsidP="00D473A1">
            <w:pPr>
              <w:autoSpaceDE w:val="0"/>
              <w:autoSpaceDN w:val="0"/>
              <w:adjustRightInd w:val="0"/>
              <w:spacing w:after="1" w:line="200" w:lineRule="atLeast"/>
              <w:ind w:firstLine="539"/>
              <w:jc w:val="both"/>
              <w:rPr>
                <w:rFonts w:cs="Arial"/>
                <w:szCs w:val="20"/>
              </w:rPr>
            </w:pPr>
            <w:r w:rsidRPr="00D473A1">
              <w:rPr>
                <w:rFonts w:cs="Arial"/>
                <w:szCs w:val="20"/>
                <w:shd w:val="clear" w:color="auto" w:fill="C0C0C0"/>
              </w:rPr>
              <w:t>275. Применяемые в эксплуатирующей организации технологии водоподготовки и соблюдение водно-химического режима должны обеспечить качество теплоносителя, соответствующее требованиям, установленным настоящими Правилами, для предупреждения:</w:t>
            </w:r>
          </w:p>
          <w:p w14:paraId="6B292C66" w14:textId="77777777" w:rsid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zCs w:val="20"/>
                <w:shd w:val="clear" w:color="auto" w:fill="C0C0C0"/>
              </w:rPr>
              <w:t>внутренней коррозии оборудования и трубопроводов тепловых сетей;</w:t>
            </w:r>
          </w:p>
          <w:p w14:paraId="259946FC"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образования внутренних отложений на поверхностях нагрева и в трубопроводах;</w:t>
            </w:r>
          </w:p>
          <w:p w14:paraId="0444EF38"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 xml:space="preserve">образования и накопления шлама в оборудовании источников тепловой энергии, тепловых сетях и </w:t>
            </w:r>
            <w:proofErr w:type="spellStart"/>
            <w:r w:rsidRPr="00D473A1">
              <w:rPr>
                <w:rFonts w:cs="Arial"/>
                <w:szCs w:val="20"/>
                <w:shd w:val="clear" w:color="auto" w:fill="C0C0C0"/>
              </w:rPr>
              <w:t>теплопотребляющих</w:t>
            </w:r>
            <w:proofErr w:type="spellEnd"/>
            <w:r w:rsidRPr="00D473A1">
              <w:rPr>
                <w:rFonts w:cs="Arial"/>
                <w:szCs w:val="20"/>
                <w:shd w:val="clear" w:color="auto" w:fill="C0C0C0"/>
              </w:rPr>
              <w:t xml:space="preserve"> установках.</w:t>
            </w:r>
          </w:p>
          <w:p w14:paraId="6399D743"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276. В эксплуатирующей организации должны разрабатываться и утверждаться инструкции по эксплуатации установок обработки воды и инструкции по ведению водно-химического режима, включающие режимные карты.</w:t>
            </w:r>
          </w:p>
          <w:p w14:paraId="1FE40DB8"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277. В эксплуатирующей организации должен осуществляться контроль водно-химического режима.</w:t>
            </w:r>
          </w:p>
          <w:p w14:paraId="0AEF004C"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278. Периодичность и объем контроля водно-химического режима устанавливается исходя из качества исходной воды и состояния действующего оборудования.</w:t>
            </w:r>
          </w:p>
          <w:p w14:paraId="0DEB1CC8"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279. В режимных картах по результатам испытаний и наладки оборудования по водоподготовке должны быть указаны:</w:t>
            </w:r>
          </w:p>
          <w:p w14:paraId="0FBBEED7"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технические характеристики и рабочие параметры оборудования водоподготовки;</w:t>
            </w:r>
          </w:p>
          <w:p w14:paraId="37C65AD7"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lastRenderedPageBreak/>
              <w:t>значения показателей качества подпиточной и сетевой воды (теплоносителя);</w:t>
            </w:r>
          </w:p>
          <w:p w14:paraId="4F97AE70"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значения показателей качества добавочной, питательной и котловой воды для паровых котлов исходя из требований технической документации организаций-изготовителей;</w:t>
            </w:r>
          </w:p>
          <w:p w14:paraId="090BF1B5"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значения показателей качества составляющих питательной воды, в том числе конденсата подогревателей, вод дренажных баков, баков нижних точек, баков запаса конденсата;</w:t>
            </w:r>
          </w:p>
          <w:p w14:paraId="2A445943"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значения показателей качества воды котлового контура для водогрейных котлов исходя из требований технической документации организаций-изготовителей;</w:t>
            </w:r>
          </w:p>
          <w:p w14:paraId="1B213523"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перечень контролируемых химических веществ, включая реагенты, и их предельные допустимые концентрации в подпиточной, сетевой, питательной и котловой воде;</w:t>
            </w:r>
          </w:p>
          <w:p w14:paraId="6400325D"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периодичность и объем контроля водно-химического режима;</w:t>
            </w:r>
          </w:p>
          <w:p w14:paraId="769911E4"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величина продувки паровых котлов и ее продолжительность, принимаемые по технической документации организации-изготовителя;</w:t>
            </w:r>
          </w:p>
          <w:p w14:paraId="69505E8C"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периодичность продувки воды котлового контура;</w:t>
            </w:r>
          </w:p>
          <w:p w14:paraId="4B48117A"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перечень и схема точек отбора проб воды, пара и конденсата для ручного и автоматического химического контроля;</w:t>
            </w:r>
          </w:p>
          <w:p w14:paraId="26D34F63"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объемы и методы выполнения химического контроля.</w:t>
            </w:r>
          </w:p>
          <w:p w14:paraId="1399492E"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280. На объектах теплоснабжения, имеющих оборудование водоподготовки, должны вестись журнал и (или) ведомость, определенные в перечне технической документации эксплуатирующей организации, в которые заносится информация по водоподготовке и водно-химическому режиму, результатам анализов воды, пара, конденсата, концентрации дозируемых реагентов и отклонению от утвержденной режимной карты.</w:t>
            </w:r>
          </w:p>
          <w:p w14:paraId="7A9936BC" w14:textId="77777777" w:rsid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zCs w:val="20"/>
                <w:shd w:val="clear" w:color="auto" w:fill="C0C0C0"/>
              </w:rPr>
              <w:t>281. Для оценки накипеобразующих свойств сетевой воды используется значение карбонатного индекса сетевой воды, равное произведению общей щелочности и кальциевой жесткости воды (мг-</w:t>
            </w:r>
            <w:proofErr w:type="spellStart"/>
            <w:r w:rsidRPr="00D473A1">
              <w:rPr>
                <w:rFonts w:cs="Arial"/>
                <w:szCs w:val="20"/>
                <w:shd w:val="clear" w:color="auto" w:fill="C0C0C0"/>
              </w:rPr>
              <w:t>экв</w:t>
            </w:r>
            <w:proofErr w:type="spellEnd"/>
            <w:r w:rsidRPr="00D473A1">
              <w:rPr>
                <w:rFonts w:cs="Arial"/>
                <w:szCs w:val="20"/>
                <w:shd w:val="clear" w:color="auto" w:fill="C0C0C0"/>
              </w:rPr>
              <w:t>/дм</w:t>
            </w:r>
            <w:r w:rsidRPr="00D473A1">
              <w:rPr>
                <w:rFonts w:cs="Arial"/>
                <w:szCs w:val="20"/>
                <w:shd w:val="clear" w:color="auto" w:fill="C0C0C0"/>
                <w:vertAlign w:val="superscript"/>
              </w:rPr>
              <w:t>3</w:t>
            </w:r>
            <w:r w:rsidRPr="00D473A1">
              <w:rPr>
                <w:rFonts w:cs="Arial"/>
                <w:szCs w:val="20"/>
                <w:shd w:val="clear" w:color="auto" w:fill="C0C0C0"/>
              </w:rPr>
              <w:t>)</w:t>
            </w:r>
            <w:r w:rsidRPr="00D473A1">
              <w:rPr>
                <w:rFonts w:cs="Arial"/>
                <w:szCs w:val="20"/>
                <w:shd w:val="clear" w:color="auto" w:fill="C0C0C0"/>
                <w:vertAlign w:val="superscript"/>
              </w:rPr>
              <w:t>2</w:t>
            </w:r>
            <w:r w:rsidRPr="00D473A1">
              <w:rPr>
                <w:rFonts w:cs="Arial"/>
                <w:szCs w:val="20"/>
                <w:shd w:val="clear" w:color="auto" w:fill="C0C0C0"/>
              </w:rPr>
              <w:t xml:space="preserve">, выше которого </w:t>
            </w:r>
            <w:r w:rsidRPr="00D473A1">
              <w:rPr>
                <w:rFonts w:cs="Arial"/>
                <w:szCs w:val="20"/>
                <w:shd w:val="clear" w:color="auto" w:fill="C0C0C0"/>
              </w:rPr>
              <w:lastRenderedPageBreak/>
              <w:t xml:space="preserve">протекает карбонатное </w:t>
            </w:r>
            <w:proofErr w:type="spellStart"/>
            <w:r w:rsidRPr="00D473A1">
              <w:rPr>
                <w:rFonts w:cs="Arial"/>
                <w:szCs w:val="20"/>
                <w:shd w:val="clear" w:color="auto" w:fill="C0C0C0"/>
              </w:rPr>
              <w:t>накипеобразование</w:t>
            </w:r>
            <w:proofErr w:type="spellEnd"/>
            <w:r w:rsidRPr="00D473A1">
              <w:rPr>
                <w:rFonts w:cs="Arial"/>
                <w:szCs w:val="20"/>
                <w:shd w:val="clear" w:color="auto" w:fill="C0C0C0"/>
              </w:rPr>
              <w:t xml:space="preserve"> с интенсивностью более 0,1 г/(м</w:t>
            </w:r>
            <w:r w:rsidRPr="00D473A1">
              <w:rPr>
                <w:rFonts w:cs="Arial"/>
                <w:szCs w:val="20"/>
                <w:shd w:val="clear" w:color="auto" w:fill="C0C0C0"/>
                <w:vertAlign w:val="superscript"/>
              </w:rPr>
              <w:t>2</w:t>
            </w:r>
            <w:r w:rsidRPr="00D473A1">
              <w:rPr>
                <w:rFonts w:cs="Arial"/>
                <w:szCs w:val="20"/>
                <w:shd w:val="clear" w:color="auto" w:fill="C0C0C0"/>
              </w:rPr>
              <w:t xml:space="preserve">·час) (далее - Икс). Значение Икс должно быть не выше нормативных значений Икс, приведенных в приложении N 1 к настоящим Правилам, и обеспечивать ограничение протекания карбонатного </w:t>
            </w:r>
            <w:proofErr w:type="spellStart"/>
            <w:r w:rsidRPr="00D473A1">
              <w:rPr>
                <w:rFonts w:cs="Arial"/>
                <w:szCs w:val="20"/>
                <w:shd w:val="clear" w:color="auto" w:fill="C0C0C0"/>
              </w:rPr>
              <w:t>накипеобразования</w:t>
            </w:r>
            <w:proofErr w:type="spellEnd"/>
            <w:r w:rsidRPr="00D473A1">
              <w:rPr>
                <w:rFonts w:cs="Arial"/>
                <w:szCs w:val="20"/>
                <w:shd w:val="clear" w:color="auto" w:fill="C0C0C0"/>
              </w:rPr>
              <w:t xml:space="preserve"> с интенсивностью не более 0,1 г/(м</w:t>
            </w:r>
            <w:r w:rsidRPr="00D473A1">
              <w:rPr>
                <w:rFonts w:cs="Arial"/>
                <w:szCs w:val="20"/>
                <w:shd w:val="clear" w:color="auto" w:fill="C0C0C0"/>
                <w:vertAlign w:val="superscript"/>
              </w:rPr>
              <w:t>2</w:t>
            </w:r>
            <w:r w:rsidRPr="00D473A1">
              <w:rPr>
                <w:rFonts w:cs="Arial"/>
                <w:szCs w:val="20"/>
                <w:shd w:val="clear" w:color="auto" w:fill="C0C0C0"/>
              </w:rPr>
              <w:t>·час).</w:t>
            </w:r>
          </w:p>
          <w:p w14:paraId="62D5C002" w14:textId="77777777" w:rsid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zCs w:val="20"/>
                <w:shd w:val="clear" w:color="auto" w:fill="C0C0C0"/>
              </w:rPr>
              <w:t xml:space="preserve">Значение карбонатного индекса подпиточной воды (далее - </w:t>
            </w:r>
            <w:proofErr w:type="spellStart"/>
            <w:r w:rsidRPr="00D473A1">
              <w:rPr>
                <w:rFonts w:cs="Arial"/>
                <w:szCs w:val="20"/>
                <w:shd w:val="clear" w:color="auto" w:fill="C0C0C0"/>
              </w:rPr>
              <w:t>Икп</w:t>
            </w:r>
            <w:proofErr w:type="spellEnd"/>
            <w:r w:rsidRPr="00D473A1">
              <w:rPr>
                <w:rFonts w:cs="Arial"/>
                <w:szCs w:val="20"/>
                <w:shd w:val="clear" w:color="auto" w:fill="C0C0C0"/>
              </w:rPr>
              <w:t>) для открытых систем теплоснабжения должно быть таким же, как нормативное значение Икс.</w:t>
            </w:r>
          </w:p>
          <w:p w14:paraId="3D33F45A"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 xml:space="preserve">Значение </w:t>
            </w:r>
            <w:proofErr w:type="spellStart"/>
            <w:r w:rsidRPr="00D473A1">
              <w:rPr>
                <w:rFonts w:cs="Arial"/>
                <w:szCs w:val="20"/>
                <w:shd w:val="clear" w:color="auto" w:fill="C0C0C0"/>
              </w:rPr>
              <w:t>Икп</w:t>
            </w:r>
            <w:proofErr w:type="spellEnd"/>
            <w:r w:rsidRPr="00D473A1">
              <w:rPr>
                <w:rFonts w:cs="Arial"/>
                <w:szCs w:val="20"/>
                <w:shd w:val="clear" w:color="auto" w:fill="C0C0C0"/>
              </w:rPr>
              <w:t xml:space="preserve"> для закрытых систем теплоснабжения должно быть таким, чтобы обеспечить нормативное значение Икс, включая подмес водопроводной воды в сетевую в </w:t>
            </w:r>
            <w:proofErr w:type="spellStart"/>
            <w:r w:rsidRPr="00D473A1">
              <w:rPr>
                <w:rFonts w:cs="Arial"/>
                <w:szCs w:val="20"/>
                <w:shd w:val="clear" w:color="auto" w:fill="C0C0C0"/>
              </w:rPr>
              <w:t>теплопотребляющих</w:t>
            </w:r>
            <w:proofErr w:type="spellEnd"/>
            <w:r w:rsidRPr="00D473A1">
              <w:rPr>
                <w:rFonts w:cs="Arial"/>
                <w:szCs w:val="20"/>
                <w:shd w:val="clear" w:color="auto" w:fill="C0C0C0"/>
              </w:rPr>
              <w:t xml:space="preserve"> установках.</w:t>
            </w:r>
          </w:p>
          <w:p w14:paraId="0D32028E"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 xml:space="preserve">282. При использовании для подготовки подпиточной воды стабилизационной обработки ингибиторами </w:t>
            </w:r>
            <w:proofErr w:type="spellStart"/>
            <w:r w:rsidRPr="00D473A1">
              <w:rPr>
                <w:rFonts w:cs="Arial"/>
                <w:szCs w:val="20"/>
                <w:shd w:val="clear" w:color="auto" w:fill="C0C0C0"/>
              </w:rPr>
              <w:t>накипеобразования</w:t>
            </w:r>
            <w:proofErr w:type="spellEnd"/>
            <w:r w:rsidRPr="00D473A1">
              <w:rPr>
                <w:rFonts w:cs="Arial"/>
                <w:szCs w:val="20"/>
                <w:shd w:val="clear" w:color="auto" w:fill="C0C0C0"/>
              </w:rPr>
              <w:t xml:space="preserve"> (антинакипинными) определение марки ингибитора и его оптимальной дозы производится на основании результатов режимно-наладочных испытаний.</w:t>
            </w:r>
          </w:p>
          <w:p w14:paraId="5298BD9A"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Предельное значение Икс определяется в период режимно-наладочных испытаний и наладки исходя из возможного изменения параметров исходной воды и фиксируется в режимной карте.</w:t>
            </w:r>
          </w:p>
          <w:p w14:paraId="48AEA9BE"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283. Нарушение требований режимной карты, в том числе использование для подпитки тепловой сети воды, не прошедшей водоподготовку (далее - сырая вода), допускается при аварийных ситуациях. О каждом таком случае производится запись в оперативный журнал с указанием качества (химического состава) и количества использованной воды, не соответствующей требованиям режимной карты, длительности ее подачи.</w:t>
            </w:r>
          </w:p>
          <w:p w14:paraId="6FB2ADF8"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На линиях сырой воды, присоединенных к линиям умягченной, питательной, подпиточной, сетевой воды или конденсата должны быть установлены два запорных устройства и контрольное (дренажное) между ними. Запорные устройства должны находиться в закрытом положении и быть опломбированы, а контрольное (дренажное) должно быть открыто.</w:t>
            </w:r>
          </w:p>
          <w:p w14:paraId="34C8FC07"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284. Качество подпиточной воды для систем теплоснабжения должно соответствовать нормам качества воды для подпитки систем теплоснабжения, содержащимся в приложении N 2 к настоящим Правилам. Качество сетевой воды должно соответствовать нормам качества сетевой воды, содержащимся в приложении N 3 к настоящим Правилам.</w:t>
            </w:r>
          </w:p>
          <w:p w14:paraId="1D7978FA"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lastRenderedPageBreak/>
              <w:t>285. Исходная вода, используемая для подготовки подпиточной воды в открытых системах теплоснабжения должна подвергаться коагулированию для удаления органических примесей, если цветность пробы воды при ее кипячении в течение 20 минут превышает 20 градусов цветности (имеет слабо-желтоватый оттенок).</w:t>
            </w:r>
          </w:p>
          <w:p w14:paraId="5822DFE4"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286. При силикатной обработке подпиточной воды должна контролироваться предельная концентрация кальция. Периодичность и порядок контроля должен быть определен режимной картой.</w:t>
            </w:r>
          </w:p>
          <w:p w14:paraId="4CF41C32"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 xml:space="preserve">287. Содержание растворенного кислорода в подпиточной и сетевой воде должно контролироваться с помощью регистрирующих </w:t>
            </w:r>
            <w:proofErr w:type="spellStart"/>
            <w:r w:rsidRPr="00D473A1">
              <w:rPr>
                <w:rFonts w:cs="Arial"/>
                <w:szCs w:val="20"/>
                <w:shd w:val="clear" w:color="auto" w:fill="C0C0C0"/>
              </w:rPr>
              <w:t>кислородомеров</w:t>
            </w:r>
            <w:proofErr w:type="spellEnd"/>
            <w:r w:rsidRPr="00D473A1">
              <w:rPr>
                <w:rFonts w:cs="Arial"/>
                <w:szCs w:val="20"/>
                <w:shd w:val="clear" w:color="auto" w:fill="C0C0C0"/>
              </w:rPr>
              <w:t xml:space="preserve"> или путем отбора проб воды не реже 1 раза в смену:</w:t>
            </w:r>
          </w:p>
          <w:p w14:paraId="4BEA995B"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из подпиточного трубопровода каждого узла подпитки системы теплоснабжения;</w:t>
            </w:r>
          </w:p>
          <w:p w14:paraId="020A272E"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из подающего и обратного трубопроводов каждой магистрали источника тепловой энергии.</w:t>
            </w:r>
          </w:p>
          <w:p w14:paraId="5A8DD17F"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288. При химическом способе удаления кислорода из подпиточной воды в закрытых системах теплоснабжения необходимо дополнительно контролировать содержание растворенного кислорода в сетевой воде по величинам избытков реагентов путем отбора проб воды, объем и периодичность которых устанавливается режимной картой.</w:t>
            </w:r>
          </w:p>
          <w:p w14:paraId="0DAAE16A"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289. При химическом способе удаления кислорода из подпиточной воды в режимной карте должны устанавливаться предельные значения остаточного содержания кислорода в подпиточной и сетевой воде исходя из температуры обрабатываемой воды, точки ввода реагентов, свойств и характеристик реагентов, а также периодичность и объем контроля антикоррозионных характеристик ингибиторов путем коррозионных лабораторных испытаний, заключающихся в выдерживании индикаторов коррозии в реальной сетевой воде без добавления и с добавлением ингибиторов.</w:t>
            </w:r>
          </w:p>
          <w:p w14:paraId="6F9655AE"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 xml:space="preserve">290. В эксплуатирующих организациях должен быть организован контроль внутренней коррозии оборудования объектов теплоснабжения, </w:t>
            </w:r>
            <w:proofErr w:type="spellStart"/>
            <w:r w:rsidRPr="00D473A1">
              <w:rPr>
                <w:rFonts w:cs="Arial"/>
                <w:szCs w:val="20"/>
                <w:shd w:val="clear" w:color="auto" w:fill="C0C0C0"/>
              </w:rPr>
              <w:t>теплопотребляющих</w:t>
            </w:r>
            <w:proofErr w:type="spellEnd"/>
            <w:r w:rsidRPr="00D473A1">
              <w:rPr>
                <w:rFonts w:cs="Arial"/>
                <w:szCs w:val="20"/>
                <w:shd w:val="clear" w:color="auto" w:fill="C0C0C0"/>
              </w:rPr>
              <w:t xml:space="preserve"> установок, трубопроводов тепловых сетей путем анализов подпиточной, котловой, сетевой воды и конденсата на содержание соединений железа, растворенного кислорода, свободной углекислоты и </w:t>
            </w:r>
            <w:proofErr w:type="spellStart"/>
            <w:r w:rsidRPr="00D473A1">
              <w:rPr>
                <w:rFonts w:cs="Arial"/>
                <w:szCs w:val="20"/>
                <w:shd w:val="clear" w:color="auto" w:fill="C0C0C0"/>
              </w:rPr>
              <w:t>pH</w:t>
            </w:r>
            <w:proofErr w:type="spellEnd"/>
            <w:r w:rsidRPr="00D473A1">
              <w:rPr>
                <w:rFonts w:cs="Arial"/>
                <w:szCs w:val="20"/>
                <w:shd w:val="clear" w:color="auto" w:fill="C0C0C0"/>
              </w:rPr>
              <w:t xml:space="preserve">, а также по индикаторам внутренней коррозии. При обнаружении таких процессов должны </w:t>
            </w:r>
            <w:r w:rsidRPr="00D473A1">
              <w:rPr>
                <w:rFonts w:cs="Arial"/>
                <w:szCs w:val="20"/>
                <w:shd w:val="clear" w:color="auto" w:fill="C0C0C0"/>
              </w:rPr>
              <w:lastRenderedPageBreak/>
              <w:t xml:space="preserve">проводиться определение типа коррозионных повреждений и физико-химического состава </w:t>
            </w:r>
            <w:proofErr w:type="spellStart"/>
            <w:r w:rsidRPr="00D473A1">
              <w:rPr>
                <w:rFonts w:cs="Arial"/>
                <w:szCs w:val="20"/>
                <w:shd w:val="clear" w:color="auto" w:fill="C0C0C0"/>
              </w:rPr>
              <w:t>железоокисных</w:t>
            </w:r>
            <w:proofErr w:type="spellEnd"/>
            <w:r w:rsidRPr="00D473A1">
              <w:rPr>
                <w:rFonts w:cs="Arial"/>
                <w:szCs w:val="20"/>
                <w:shd w:val="clear" w:color="auto" w:fill="C0C0C0"/>
              </w:rPr>
              <w:t xml:space="preserve"> отложений, анализ причин и определение мер по их устранению.</w:t>
            </w:r>
          </w:p>
          <w:p w14:paraId="7561DA8F"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Периодичность контроля определяется в эксплуатационных инструкциях по ведению водно-химического режима.</w:t>
            </w:r>
          </w:p>
          <w:p w14:paraId="460AA4F2"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291. Дозирование гидразина в подпиточную и сетевую воду не допускается.</w:t>
            </w:r>
          </w:p>
          <w:p w14:paraId="2166C1A4"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 xml:space="preserve">292. В процессе эксплуатации поверхности оборудования, трубопроводов и арматуры, строительных конструкций водоподготовительных установок и установок очистки конденсата, изготовленных из </w:t>
            </w:r>
            <w:proofErr w:type="spellStart"/>
            <w:r w:rsidRPr="00D473A1">
              <w:rPr>
                <w:rFonts w:cs="Arial"/>
                <w:szCs w:val="20"/>
                <w:shd w:val="clear" w:color="auto" w:fill="C0C0C0"/>
              </w:rPr>
              <w:t>некоррозионностойких</w:t>
            </w:r>
            <w:proofErr w:type="spellEnd"/>
            <w:r w:rsidRPr="00D473A1">
              <w:rPr>
                <w:rFonts w:cs="Arial"/>
                <w:szCs w:val="20"/>
                <w:shd w:val="clear" w:color="auto" w:fill="C0C0C0"/>
              </w:rPr>
              <w:t xml:space="preserve"> материалов, соприкасающиеся с коррозионно-активной средой, должны защищаться антикоррозионными покрытиями.</w:t>
            </w:r>
          </w:p>
          <w:p w14:paraId="7E1F6F5D"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293. При эксплуатации пробоотборных устройств должен быть обеспечен проектный расход отбора проб пара, воды и конденсата и охлаждение их до температуры не выше 40 °C, а также отсутствие воздействия материала пробоотборника на качественный состав пробы. При отсутствии проектных данных расход отбора проб должен составлять не менее 25 литров в час.</w:t>
            </w:r>
          </w:p>
          <w:p w14:paraId="17004B3B"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294. Режимно-наладочные испытания и наладка водно-химических режимов, наладка водоподготовительных установок должны выполняться не реже 1 раза в 5 лет, а также по решению технического руководителя эксплуатирующей организации в случаях:</w:t>
            </w:r>
          </w:p>
          <w:p w14:paraId="0152E76F"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реконструкции (модернизации) котлов или водоподготовительного оборудования;</w:t>
            </w:r>
          </w:p>
          <w:p w14:paraId="64854E5C"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изменения основных параметров работы котлов (давления, температуры, производительности);</w:t>
            </w:r>
          </w:p>
          <w:p w14:paraId="691C12BC"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изменения вида топлива;</w:t>
            </w:r>
          </w:p>
          <w:p w14:paraId="7507B081"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повреждения оборудования объектов теплоснабжения по причинам, связанным с их водно-химическим режимом;</w:t>
            </w:r>
          </w:p>
          <w:p w14:paraId="430B2885"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изменения качества исходной воды;</w:t>
            </w:r>
          </w:p>
          <w:p w14:paraId="1E1E4046"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изменения требований к качеству исходной и обработанной воды;</w:t>
            </w:r>
          </w:p>
          <w:p w14:paraId="09947BA0"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lastRenderedPageBreak/>
              <w:t xml:space="preserve">перехода на другой ингибитор </w:t>
            </w:r>
            <w:proofErr w:type="spellStart"/>
            <w:r w:rsidRPr="00D473A1">
              <w:rPr>
                <w:rFonts w:cs="Arial"/>
                <w:szCs w:val="20"/>
                <w:shd w:val="clear" w:color="auto" w:fill="C0C0C0"/>
              </w:rPr>
              <w:t>накипеобразования</w:t>
            </w:r>
            <w:proofErr w:type="spellEnd"/>
            <w:r w:rsidRPr="00D473A1">
              <w:rPr>
                <w:rFonts w:cs="Arial"/>
                <w:szCs w:val="20"/>
                <w:shd w:val="clear" w:color="auto" w:fill="C0C0C0"/>
              </w:rPr>
              <w:t xml:space="preserve"> (при использовании технологии стабилизационной обработки воды);</w:t>
            </w:r>
          </w:p>
          <w:p w14:paraId="20575376"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перехода на другие реагенты, используемые для организации коррекционных водно-химических режимов.</w:t>
            </w:r>
          </w:p>
          <w:p w14:paraId="5129A165"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295. Режимно-наладочные испытания должны проводиться по программам, утверждаемым техническим руководителем эксплуатирующей организации (структурного подразделения).</w:t>
            </w:r>
          </w:p>
          <w:p w14:paraId="45217D21"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Результаты режимно-наладочных испытаний и наладки водно-химических режимов, наладки водоподготовительных установок оформляются актом, утверждаемым техническим руководителем эксплуатирующей организации (структурного подразделения).</w:t>
            </w:r>
          </w:p>
          <w:p w14:paraId="30CA21DF"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 xml:space="preserve">По результатам режимно-наладочных испытаний и наладки пересматриваются и </w:t>
            </w:r>
            <w:proofErr w:type="spellStart"/>
            <w:r w:rsidRPr="00D473A1">
              <w:rPr>
                <w:rFonts w:cs="Arial"/>
                <w:szCs w:val="20"/>
                <w:shd w:val="clear" w:color="auto" w:fill="C0C0C0"/>
              </w:rPr>
              <w:t>переутверждаются</w:t>
            </w:r>
            <w:proofErr w:type="spellEnd"/>
            <w:r w:rsidRPr="00D473A1">
              <w:rPr>
                <w:rFonts w:cs="Arial"/>
                <w:szCs w:val="20"/>
                <w:shd w:val="clear" w:color="auto" w:fill="C0C0C0"/>
              </w:rPr>
              <w:t xml:space="preserve"> инструкции по эксплуатации установок обработки воды и инструкции по ведению водно-химического режима.</w:t>
            </w:r>
          </w:p>
          <w:p w14:paraId="55823B68"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 xml:space="preserve">296. В эксплуатирующих организациях должен быть организован контроль образования накипи, отложений и шлама в оборудовании объектов теплоснабжения, </w:t>
            </w:r>
            <w:proofErr w:type="spellStart"/>
            <w:r w:rsidRPr="00D473A1">
              <w:rPr>
                <w:rFonts w:cs="Arial"/>
                <w:szCs w:val="20"/>
                <w:shd w:val="clear" w:color="auto" w:fill="C0C0C0"/>
              </w:rPr>
              <w:t>теплопотребляющих</w:t>
            </w:r>
            <w:proofErr w:type="spellEnd"/>
            <w:r w:rsidRPr="00D473A1">
              <w:rPr>
                <w:rFonts w:cs="Arial"/>
                <w:szCs w:val="20"/>
                <w:shd w:val="clear" w:color="auto" w:fill="C0C0C0"/>
              </w:rPr>
              <w:t xml:space="preserve"> установок, трубопроводах тепловых сетей и трубопроводах горячего водоснабжения. При обнаружении таких процессов должны проводиться анализ причин, измерение физико-механических свойств, состава и толщины накипи, отложений и шлама.</w:t>
            </w:r>
          </w:p>
          <w:p w14:paraId="002DE4FE"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Для прогнозирования интенсивности образования отложений периодически должны определяться кальциевая и общая жесткость, бикарбонатная и общая щелочность, а также содержание сульфатов и соединений железа в подпиточной, котловой, сетевой и горячей воде.</w:t>
            </w:r>
          </w:p>
          <w:p w14:paraId="7BB6A070"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297. В эксплуатирующей организации должны проводиться контрольные вырезки образцов наиболее теплонапряженных труб поверхностей нагрева водотрубных котлов, отбор проб накипи, отложений и шлама из подогревателей, трубопроводов и другого оборудования, их периодичность и количество определяются в эксплуатационных инструкциях.</w:t>
            </w:r>
          </w:p>
          <w:p w14:paraId="2835E36C"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298. Теплоснабжающие и теплосетевые организации, эксплуатирующие тепловые сети, должны обеспечить постоянный контроль качества сетевой воды в обратных трубопроводах и выявлять подключенных потребителей тепловой энергии, ухудшающих качество сетевой воды.</w:t>
            </w:r>
          </w:p>
          <w:p w14:paraId="36627C54"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lastRenderedPageBreak/>
              <w:t>299. Периодичность очистки паровых и водогрейных котлов должна определяться расчетом исходя из интенсивности отложений.</w:t>
            </w:r>
          </w:p>
          <w:p w14:paraId="7B48710A" w14:textId="59C1D0FC" w:rsid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zCs w:val="20"/>
                <w:shd w:val="clear" w:color="auto" w:fill="C0C0C0"/>
              </w:rPr>
              <w:t>300. Ко дню остановки котла на очистку,</w:t>
            </w:r>
            <w:r w:rsidRPr="004A3F22">
              <w:rPr>
                <w:rFonts w:cs="Arial"/>
                <w:szCs w:val="20"/>
                <w:shd w:val="clear" w:color="auto" w:fill="C0C0C0"/>
              </w:rPr>
              <w:t xml:space="preserve"> загрязненность отложениями на наиболее теплонапряженных участках поверхностей нагрева котла </w:t>
            </w:r>
            <w:r w:rsidRPr="00D473A1">
              <w:rPr>
                <w:rFonts w:cs="Arial"/>
                <w:szCs w:val="20"/>
                <w:shd w:val="clear" w:color="auto" w:fill="C0C0C0"/>
              </w:rPr>
              <w:t>не должна превышать значений, определенных требованиями проектной документации и (или) технической документации организации</w:t>
            </w:r>
            <w:r w:rsidR="00A473BD">
              <w:rPr>
                <w:rFonts w:cs="Arial"/>
                <w:szCs w:val="20"/>
                <w:shd w:val="clear" w:color="auto" w:fill="C0C0C0"/>
              </w:rPr>
              <w:t xml:space="preserve"> </w:t>
            </w:r>
            <w:r w:rsidRPr="00D473A1">
              <w:rPr>
                <w:rFonts w:cs="Arial"/>
                <w:szCs w:val="20"/>
                <w:shd w:val="clear" w:color="auto" w:fill="C0C0C0"/>
              </w:rPr>
              <w:t>-</w:t>
            </w:r>
            <w:r w:rsidR="00A473BD">
              <w:rPr>
                <w:rFonts w:cs="Arial"/>
                <w:szCs w:val="20"/>
                <w:shd w:val="clear" w:color="auto" w:fill="C0C0C0"/>
              </w:rPr>
              <w:t xml:space="preserve"> </w:t>
            </w:r>
            <w:r w:rsidRPr="00D473A1">
              <w:rPr>
                <w:rFonts w:cs="Arial"/>
                <w:szCs w:val="20"/>
                <w:shd w:val="clear" w:color="auto" w:fill="C0C0C0"/>
              </w:rPr>
              <w:t xml:space="preserve">изготовителя оборудования. </w:t>
            </w:r>
            <w:bookmarkStart w:id="145" w:name="П111"/>
            <w:bookmarkEnd w:id="145"/>
            <w:r w:rsidRPr="00D473A1">
              <w:rPr>
                <w:rFonts w:cs="Arial"/>
                <w:szCs w:val="20"/>
                <w:shd w:val="clear" w:color="auto" w:fill="C0C0C0"/>
              </w:rPr>
              <w:t>При отсутствии такой информации периодичность очистки</w:t>
            </w:r>
            <w:r w:rsidRPr="004A3F22">
              <w:rPr>
                <w:rFonts w:cs="Arial"/>
                <w:szCs w:val="20"/>
              </w:rPr>
              <w:t xml:space="preserve"> паровых и водогрейных котлов и водогрейного оборудования устанавливается такой, чтобы удельная загрязненность отложениями на наиболее теплонапряженных участках поверхностей нагрева котла к моменту его остановки на чистку не превышала:</w:t>
            </w:r>
          </w:p>
          <w:p w14:paraId="3DD5165F" w14:textId="5BA2F0D1" w:rsidR="004A3F22" w:rsidRDefault="00E7137B" w:rsidP="004A3F22">
            <w:pPr>
              <w:autoSpaceDE w:val="0"/>
              <w:autoSpaceDN w:val="0"/>
              <w:adjustRightInd w:val="0"/>
              <w:spacing w:after="1" w:line="200" w:lineRule="atLeast"/>
              <w:jc w:val="both"/>
              <w:rPr>
                <w:rFonts w:cs="Arial"/>
                <w:szCs w:val="20"/>
              </w:rPr>
            </w:pPr>
            <w:hyperlink w:anchor="П112" w:history="1">
              <w:r w:rsidR="004A3F22" w:rsidRPr="004A3F22">
                <w:rPr>
                  <w:rStyle w:val="a3"/>
                  <w:rFonts w:cs="Arial"/>
                  <w:szCs w:val="20"/>
                </w:rPr>
                <w:t>См. схожий фрагмент в сравниваемом документе</w:t>
              </w:r>
            </w:hyperlink>
          </w:p>
          <w:p w14:paraId="25257443" w14:textId="77777777" w:rsidR="00D473A1" w:rsidRDefault="00D473A1" w:rsidP="00D473A1">
            <w:pPr>
              <w:autoSpaceDE w:val="0"/>
              <w:autoSpaceDN w:val="0"/>
              <w:adjustRightInd w:val="0"/>
              <w:spacing w:before="200" w:after="1" w:line="200" w:lineRule="atLeast"/>
              <w:ind w:firstLine="539"/>
              <w:jc w:val="both"/>
              <w:rPr>
                <w:rFonts w:cs="Arial"/>
                <w:szCs w:val="20"/>
              </w:rPr>
            </w:pPr>
            <w:r w:rsidRPr="004A3F22">
              <w:rPr>
                <w:rFonts w:cs="Arial"/>
                <w:szCs w:val="20"/>
              </w:rPr>
              <w:t xml:space="preserve">для паровых котлов </w:t>
            </w:r>
            <w:r w:rsidRPr="00D473A1">
              <w:rPr>
                <w:rFonts w:cs="Arial"/>
                <w:szCs w:val="20"/>
                <w:shd w:val="clear" w:color="auto" w:fill="C0C0C0"/>
              </w:rPr>
              <w:t>-</w:t>
            </w:r>
            <w:r w:rsidRPr="004A3F22">
              <w:rPr>
                <w:rFonts w:cs="Arial"/>
                <w:szCs w:val="20"/>
              </w:rPr>
              <w:t xml:space="preserve"> 500 г/м</w:t>
            </w:r>
            <w:r w:rsidRPr="004A3F22">
              <w:rPr>
                <w:rFonts w:cs="Arial"/>
                <w:szCs w:val="20"/>
                <w:vertAlign w:val="superscript"/>
              </w:rPr>
              <w:t>2</w:t>
            </w:r>
            <w:r w:rsidRPr="004A3F22">
              <w:rPr>
                <w:rFonts w:cs="Arial"/>
                <w:szCs w:val="20"/>
              </w:rPr>
              <w:t xml:space="preserve"> при работе на газообразном и твердом топливе, 300 г/м</w:t>
            </w:r>
            <w:r w:rsidRPr="004A3F22">
              <w:rPr>
                <w:rFonts w:cs="Arial"/>
                <w:szCs w:val="20"/>
                <w:vertAlign w:val="superscript"/>
              </w:rPr>
              <w:t>2</w:t>
            </w:r>
            <w:r w:rsidRPr="004A3F22">
              <w:rPr>
                <w:rFonts w:cs="Arial"/>
                <w:szCs w:val="20"/>
              </w:rPr>
              <w:t xml:space="preserve"> при работе на жидком топливе;</w:t>
            </w:r>
          </w:p>
          <w:p w14:paraId="28E9E9E9" w14:textId="77777777" w:rsidR="00D473A1" w:rsidRDefault="00D473A1" w:rsidP="00D473A1">
            <w:pPr>
              <w:autoSpaceDE w:val="0"/>
              <w:autoSpaceDN w:val="0"/>
              <w:adjustRightInd w:val="0"/>
              <w:spacing w:before="200" w:after="1" w:line="200" w:lineRule="atLeast"/>
              <w:ind w:firstLine="539"/>
              <w:jc w:val="both"/>
              <w:rPr>
                <w:rFonts w:cs="Arial"/>
                <w:szCs w:val="20"/>
              </w:rPr>
            </w:pPr>
            <w:r w:rsidRPr="004A3F22">
              <w:rPr>
                <w:rFonts w:cs="Arial"/>
                <w:szCs w:val="20"/>
              </w:rPr>
              <w:t xml:space="preserve">для водогрейных котлов </w:t>
            </w:r>
            <w:r w:rsidRPr="00D473A1">
              <w:rPr>
                <w:rFonts w:cs="Arial"/>
                <w:szCs w:val="20"/>
                <w:shd w:val="clear" w:color="auto" w:fill="C0C0C0"/>
              </w:rPr>
              <w:t>-</w:t>
            </w:r>
            <w:r w:rsidRPr="004A3F22">
              <w:rPr>
                <w:rFonts w:cs="Arial"/>
                <w:szCs w:val="20"/>
              </w:rPr>
              <w:t xml:space="preserve"> 1000 г/м</w:t>
            </w:r>
            <w:r w:rsidRPr="004A3F22">
              <w:rPr>
                <w:rFonts w:cs="Arial"/>
                <w:szCs w:val="20"/>
                <w:vertAlign w:val="superscript"/>
              </w:rPr>
              <w:t>2</w:t>
            </w:r>
            <w:r w:rsidRPr="004A3F22">
              <w:rPr>
                <w:rFonts w:cs="Arial"/>
                <w:szCs w:val="20"/>
              </w:rPr>
              <w:t>.</w:t>
            </w:r>
          </w:p>
          <w:p w14:paraId="30BF52A2" w14:textId="77777777" w:rsid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zCs w:val="20"/>
                <w:shd w:val="clear" w:color="auto" w:fill="C0C0C0"/>
              </w:rPr>
              <w:t xml:space="preserve">301. При отсутствии необходимости в очистке котлов в </w:t>
            </w:r>
            <w:proofErr w:type="spellStart"/>
            <w:r w:rsidRPr="00D473A1">
              <w:rPr>
                <w:rFonts w:cs="Arial"/>
                <w:szCs w:val="20"/>
                <w:shd w:val="clear" w:color="auto" w:fill="C0C0C0"/>
              </w:rPr>
              <w:t>межотопительный</w:t>
            </w:r>
            <w:proofErr w:type="spellEnd"/>
            <w:r w:rsidRPr="00D473A1">
              <w:rPr>
                <w:rFonts w:cs="Arial"/>
                <w:szCs w:val="20"/>
                <w:shd w:val="clear" w:color="auto" w:fill="C0C0C0"/>
              </w:rPr>
              <w:t xml:space="preserve"> период должна осуществляться их промывка химически подготовленной водой. Промывка завершается, когда качество промывочной воды после котла соответствует параметрам, определенным в инструкции по ведению водно-химического режима.</w:t>
            </w:r>
          </w:p>
          <w:p w14:paraId="36D1D32A"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302.</w:t>
            </w:r>
            <w:r w:rsidRPr="004A3F22">
              <w:rPr>
                <w:rFonts w:cs="Arial"/>
                <w:szCs w:val="20"/>
              </w:rPr>
              <w:t xml:space="preserve"> Для сетевых подогревателей </w:t>
            </w:r>
            <w:r w:rsidRPr="00D473A1">
              <w:rPr>
                <w:rFonts w:cs="Arial"/>
                <w:szCs w:val="20"/>
                <w:shd w:val="clear" w:color="auto" w:fill="C0C0C0"/>
              </w:rPr>
              <w:t>очистка проводится при изменении</w:t>
            </w:r>
            <w:r w:rsidRPr="004A3F22">
              <w:rPr>
                <w:rFonts w:cs="Arial"/>
                <w:szCs w:val="20"/>
              </w:rPr>
              <w:t xml:space="preserve"> температурного напора выше </w:t>
            </w:r>
            <w:r w:rsidRPr="00D473A1">
              <w:rPr>
                <w:rFonts w:cs="Arial"/>
                <w:szCs w:val="20"/>
                <w:shd w:val="clear" w:color="auto" w:fill="C0C0C0"/>
              </w:rPr>
              <w:t>предельных значений,</w:t>
            </w:r>
            <w:r w:rsidRPr="004A3F22">
              <w:rPr>
                <w:rFonts w:cs="Arial"/>
                <w:szCs w:val="20"/>
              </w:rPr>
              <w:t xml:space="preserve"> установленных </w:t>
            </w:r>
            <w:r w:rsidRPr="00D473A1">
              <w:rPr>
                <w:rFonts w:cs="Arial"/>
                <w:szCs w:val="20"/>
                <w:shd w:val="clear" w:color="auto" w:fill="C0C0C0"/>
              </w:rPr>
              <w:t>в проектной документации и (или) технической документации организации-изготовителя</w:t>
            </w:r>
            <w:r w:rsidRPr="004A3F22">
              <w:rPr>
                <w:rFonts w:cs="Arial"/>
                <w:szCs w:val="20"/>
              </w:rPr>
              <w:t>.</w:t>
            </w:r>
          </w:p>
          <w:p w14:paraId="2A9EC295"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4A3F22">
              <w:rPr>
                <w:rFonts w:cs="Arial"/>
                <w:szCs w:val="20"/>
              </w:rPr>
              <w:t xml:space="preserve">Способ проведения очистки оборудования, а также необходимость принятия мер, препятствующих коррозии и образованию отложений, определяется на основании </w:t>
            </w:r>
            <w:r w:rsidRPr="00D473A1">
              <w:rPr>
                <w:rFonts w:cs="Arial"/>
                <w:szCs w:val="20"/>
                <w:shd w:val="clear" w:color="auto" w:fill="C0C0C0"/>
              </w:rPr>
              <w:t>результатов осмотров</w:t>
            </w:r>
            <w:r w:rsidRPr="004A3F22">
              <w:rPr>
                <w:rFonts w:cs="Arial"/>
                <w:szCs w:val="20"/>
              </w:rPr>
              <w:t xml:space="preserve"> оборудования </w:t>
            </w:r>
            <w:r w:rsidRPr="00D473A1">
              <w:rPr>
                <w:rFonts w:cs="Arial"/>
                <w:szCs w:val="20"/>
                <w:shd w:val="clear" w:color="auto" w:fill="C0C0C0"/>
              </w:rPr>
              <w:t>и лабораторных анализов физико-химического состава отложений</w:t>
            </w:r>
            <w:r w:rsidRPr="004A3F22">
              <w:rPr>
                <w:rFonts w:cs="Arial"/>
                <w:szCs w:val="20"/>
              </w:rPr>
              <w:t>.</w:t>
            </w:r>
          </w:p>
          <w:p w14:paraId="279B9D2E" w14:textId="77777777" w:rsidR="00D473A1" w:rsidRDefault="00D473A1" w:rsidP="00D473A1">
            <w:pPr>
              <w:autoSpaceDE w:val="0"/>
              <w:autoSpaceDN w:val="0"/>
              <w:adjustRightInd w:val="0"/>
              <w:spacing w:after="1" w:line="200" w:lineRule="atLeast"/>
              <w:jc w:val="both"/>
              <w:rPr>
                <w:rFonts w:cs="Arial"/>
                <w:szCs w:val="20"/>
              </w:rPr>
            </w:pPr>
          </w:p>
          <w:p w14:paraId="17E9B964" w14:textId="77777777" w:rsidR="00D473A1" w:rsidRPr="009B49A9" w:rsidRDefault="00D473A1" w:rsidP="00D473A1">
            <w:pPr>
              <w:autoSpaceDE w:val="0"/>
              <w:autoSpaceDN w:val="0"/>
              <w:adjustRightInd w:val="0"/>
              <w:spacing w:after="1" w:line="200" w:lineRule="atLeast"/>
              <w:jc w:val="center"/>
              <w:outlineLvl w:val="0"/>
              <w:rPr>
                <w:rFonts w:cs="Arial"/>
                <w:szCs w:val="20"/>
              </w:rPr>
            </w:pPr>
            <w:bookmarkStart w:id="146" w:name="Р2_12"/>
            <w:bookmarkEnd w:id="146"/>
            <w:r w:rsidRPr="00D473A1">
              <w:rPr>
                <w:rFonts w:cs="Arial"/>
                <w:b/>
                <w:bCs/>
                <w:szCs w:val="20"/>
                <w:shd w:val="clear" w:color="auto" w:fill="C0C0C0"/>
              </w:rPr>
              <w:t>X. Требования к эксплуатации баков-аккумуляторов</w:t>
            </w:r>
          </w:p>
          <w:p w14:paraId="7C79F655" w14:textId="77777777" w:rsidR="00D473A1" w:rsidRDefault="00D473A1" w:rsidP="00D473A1">
            <w:pPr>
              <w:autoSpaceDE w:val="0"/>
              <w:autoSpaceDN w:val="0"/>
              <w:adjustRightInd w:val="0"/>
              <w:spacing w:after="1" w:line="200" w:lineRule="atLeast"/>
              <w:jc w:val="both"/>
              <w:rPr>
                <w:rFonts w:cs="Arial"/>
                <w:szCs w:val="20"/>
              </w:rPr>
            </w:pPr>
          </w:p>
          <w:p w14:paraId="6DEC263E" w14:textId="77777777" w:rsidR="00D473A1" w:rsidRDefault="00D473A1" w:rsidP="00D473A1">
            <w:pPr>
              <w:autoSpaceDE w:val="0"/>
              <w:autoSpaceDN w:val="0"/>
              <w:adjustRightInd w:val="0"/>
              <w:spacing w:after="1" w:line="200" w:lineRule="atLeast"/>
              <w:ind w:firstLine="539"/>
              <w:jc w:val="both"/>
              <w:rPr>
                <w:rFonts w:cs="Arial"/>
                <w:szCs w:val="20"/>
              </w:rPr>
            </w:pPr>
            <w:r w:rsidRPr="00D473A1">
              <w:rPr>
                <w:rFonts w:cs="Arial"/>
                <w:szCs w:val="20"/>
                <w:shd w:val="clear" w:color="auto" w:fill="C0C0C0"/>
              </w:rPr>
              <w:t>303. Эксплуатация емкостей горячей, подпиточной, сетевой воды, баков сбора конденсата, работающих при атмосферном давлении (далее - баки-аккумуляторы), должна осуществляться в соответствии с инструкцией по эксплуатации баков-аккумуляторов.</w:t>
            </w:r>
          </w:p>
          <w:p w14:paraId="17841309" w14:textId="77777777" w:rsid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zCs w:val="20"/>
                <w:shd w:val="clear" w:color="auto" w:fill="C0C0C0"/>
              </w:rPr>
              <w:lastRenderedPageBreak/>
              <w:t>304. В случае двух и более работающих параллельно баков-аккумуляторов инструкция по эксплуатации баков-аккумуляторов должна предусматривать последовательность действий по включению незаполненного бака-аккумулятора в параллельную работу с действующим, исключающая перепуск горячей воды из действующих в незаполненный бак-аккумулятор, с целью предотвращения образования вакуума в действующих баках-аккумуляторах и их разрушения.</w:t>
            </w:r>
          </w:p>
          <w:p w14:paraId="40DAF325"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305. Организация, осуществляющая эксплуатацию баков-аккумуляторов, в соответствии с инструкцией по эксплуатации баков-аккумуляторов должна обеспечить наличие и исправность:</w:t>
            </w:r>
          </w:p>
          <w:p w14:paraId="2AAEB918"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наружных металлических усиливающих конструкций, предотвращающих лавинообразное разрушение бака;</w:t>
            </w:r>
          </w:p>
          <w:p w14:paraId="0BFFA1B8"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обваловки по всему периметру бакового хозяйства высотой не менее 0,5 м (объем чаши обвалования должен быть не менее объема наибольшего бака-аккумулятора);</w:t>
            </w:r>
          </w:p>
          <w:p w14:paraId="68EBB4B5"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отмостки по всему периметру бака-аккумулятора;</w:t>
            </w:r>
          </w:p>
          <w:p w14:paraId="35806BAE"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устройств безопасного отвода воды из обвалованной территории и чаши обвалования;</w:t>
            </w:r>
          </w:p>
          <w:p w14:paraId="1AAFC994"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тепловой изоляции и покровного слоя;</w:t>
            </w:r>
          </w:p>
          <w:p w14:paraId="64D504A9"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дренажной линии;</w:t>
            </w:r>
          </w:p>
          <w:p w14:paraId="5B20B5B0"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устройства для предотвращения потери герметика при опорожнении или переливе воды из бака-аккумулятора и предупреждения попадания герметика в трубопроводы после бака-аккумулятора при снижении уровня воды в нем ниже допустимого;</w:t>
            </w:r>
          </w:p>
          <w:p w14:paraId="10E7092A"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антикоррозионной защиты внутренних поверхностей;</w:t>
            </w:r>
          </w:p>
          <w:p w14:paraId="0A575D23"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сигнализации достижения верхнего и нижнего предельного уровня;</w:t>
            </w:r>
          </w:p>
          <w:p w14:paraId="549CC920"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автоматического регулятора уровня, либо блокировочного устройства, обеспечивающего полное прекращение подачи воды в бак-аккумулятор при достижении верхнего предельного уровня;</w:t>
            </w:r>
          </w:p>
          <w:p w14:paraId="1DDCC06C"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lastRenderedPageBreak/>
              <w:t>блокировочного устройства, отключающего насосы при достижении нижнего предельного уровня;</w:t>
            </w:r>
          </w:p>
          <w:p w14:paraId="38CEA303"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средств измерения уровня и температуры воды в баках-аккумуляторах, давления во всех подводящих и отводящих трубопроводах;</w:t>
            </w:r>
          </w:p>
          <w:p w14:paraId="6A507145"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автоматического устройства включения резервных откачивающих насосов при отключении рабочих насосов.</w:t>
            </w:r>
          </w:p>
          <w:p w14:paraId="2B165356" w14:textId="11E6D337" w:rsid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bookmarkStart w:id="147" w:name="П113"/>
            <w:bookmarkEnd w:id="147"/>
            <w:r w:rsidRPr="00D473A1">
              <w:rPr>
                <w:rFonts w:cs="Arial"/>
                <w:szCs w:val="20"/>
                <w:shd w:val="clear" w:color="auto" w:fill="C0C0C0"/>
              </w:rPr>
              <w:t>306. Должно быть обеспечено</w:t>
            </w:r>
            <w:r w:rsidRPr="0037136D">
              <w:rPr>
                <w:rFonts w:cs="Arial"/>
                <w:szCs w:val="20"/>
              </w:rPr>
              <w:t xml:space="preserve"> отсутствие течей, подтеков и мокрых пятен на наружной поверхности тепловой изоляции</w:t>
            </w:r>
            <w:r w:rsidRPr="00D473A1">
              <w:rPr>
                <w:rFonts w:cs="Arial"/>
                <w:szCs w:val="20"/>
                <w:shd w:val="clear" w:color="auto" w:fill="C0C0C0"/>
              </w:rPr>
              <w:t>,</w:t>
            </w:r>
            <w:r w:rsidRPr="0037136D">
              <w:rPr>
                <w:rFonts w:cs="Arial"/>
                <w:szCs w:val="20"/>
              </w:rPr>
              <w:t xml:space="preserve"> протечек через сальники запорной и регулировочной арматуры</w:t>
            </w:r>
            <w:r w:rsidRPr="00D473A1">
              <w:rPr>
                <w:rFonts w:cs="Arial"/>
                <w:szCs w:val="20"/>
                <w:shd w:val="clear" w:color="auto" w:fill="C0C0C0"/>
              </w:rPr>
              <w:t>.</w:t>
            </w:r>
          </w:p>
          <w:p w14:paraId="5F41A3D8" w14:textId="0E8CA146" w:rsidR="0037136D" w:rsidRPr="00D473A1" w:rsidRDefault="00E7137B" w:rsidP="0037136D">
            <w:pPr>
              <w:autoSpaceDE w:val="0"/>
              <w:autoSpaceDN w:val="0"/>
              <w:adjustRightInd w:val="0"/>
              <w:spacing w:after="1" w:line="200" w:lineRule="atLeast"/>
              <w:jc w:val="both"/>
              <w:rPr>
                <w:rFonts w:cs="Arial"/>
                <w:szCs w:val="20"/>
                <w:shd w:val="clear" w:color="auto" w:fill="C0C0C0"/>
              </w:rPr>
            </w:pPr>
            <w:hyperlink w:anchor="П114" w:history="1">
              <w:r w:rsidR="0037136D" w:rsidRPr="0037136D">
                <w:rPr>
                  <w:rStyle w:val="a3"/>
                  <w:rFonts w:cs="Arial"/>
                  <w:szCs w:val="20"/>
                </w:rPr>
                <w:t>См. схожий фрагмент в сравниваемом документе</w:t>
              </w:r>
            </w:hyperlink>
          </w:p>
          <w:p w14:paraId="1287D9F8"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При подготовке к отопительному периоду должна быть осуществлена проверка соответствия баков-аккумуляторов, их оборудования, систем управления и защиты перечисленным требованиям с их ревизией, устранением выявленных дефектов и восстановлением проектных характеристик.</w:t>
            </w:r>
          </w:p>
          <w:p w14:paraId="00C1BCC4"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307. Должен осуществляться контроль:</w:t>
            </w:r>
          </w:p>
          <w:p w14:paraId="23734B20" w14:textId="50BB7080" w:rsidR="00D473A1" w:rsidRDefault="00D473A1" w:rsidP="00D473A1">
            <w:pPr>
              <w:autoSpaceDE w:val="0"/>
              <w:autoSpaceDN w:val="0"/>
              <w:adjustRightInd w:val="0"/>
              <w:spacing w:before="200" w:after="1" w:line="200" w:lineRule="atLeast"/>
              <w:ind w:firstLine="539"/>
              <w:jc w:val="both"/>
              <w:rPr>
                <w:rFonts w:cs="Arial"/>
                <w:szCs w:val="20"/>
              </w:rPr>
            </w:pPr>
            <w:bookmarkStart w:id="148" w:name="П115"/>
            <w:bookmarkEnd w:id="148"/>
            <w:r w:rsidRPr="00D473A1">
              <w:rPr>
                <w:rFonts w:cs="Arial"/>
                <w:szCs w:val="20"/>
                <w:shd w:val="clear" w:color="auto" w:fill="C0C0C0"/>
              </w:rPr>
              <w:t>состояния</w:t>
            </w:r>
            <w:r w:rsidRPr="0037136D">
              <w:rPr>
                <w:rFonts w:cs="Arial"/>
                <w:szCs w:val="20"/>
              </w:rPr>
              <w:t xml:space="preserve"> переливной </w:t>
            </w:r>
            <w:r w:rsidRPr="00D473A1">
              <w:rPr>
                <w:rFonts w:cs="Arial"/>
                <w:szCs w:val="20"/>
                <w:shd w:val="clear" w:color="auto" w:fill="C0C0C0"/>
              </w:rPr>
              <w:t>трубы</w:t>
            </w:r>
            <w:r w:rsidRPr="0037136D">
              <w:rPr>
                <w:rFonts w:cs="Arial"/>
                <w:szCs w:val="20"/>
              </w:rPr>
              <w:t xml:space="preserve"> на отметке предельно допустимого уровня заполнения бака-аккумулятора, пропускная способность которой должна быть не менее пропускной способности всех труб, подводящих воду к баку-аккумулятору, </w:t>
            </w:r>
            <w:r w:rsidRPr="00D473A1">
              <w:rPr>
                <w:rFonts w:cs="Arial"/>
                <w:szCs w:val="20"/>
                <w:shd w:val="clear" w:color="auto" w:fill="C0C0C0"/>
              </w:rPr>
              <w:t xml:space="preserve">наличия возможности свободного </w:t>
            </w:r>
            <w:proofErr w:type="spellStart"/>
            <w:r w:rsidRPr="00D473A1">
              <w:rPr>
                <w:rFonts w:cs="Arial"/>
                <w:szCs w:val="20"/>
                <w:shd w:val="clear" w:color="auto" w:fill="C0C0C0"/>
              </w:rPr>
              <w:t>излива</w:t>
            </w:r>
            <w:proofErr w:type="spellEnd"/>
            <w:r w:rsidRPr="00D473A1">
              <w:rPr>
                <w:rFonts w:cs="Arial"/>
                <w:szCs w:val="20"/>
                <w:shd w:val="clear" w:color="auto" w:fill="C0C0C0"/>
              </w:rPr>
              <w:t xml:space="preserve"> жидкости из нее, отсутствия обледенения и (или) засора</w:t>
            </w:r>
            <w:r w:rsidRPr="00625190">
              <w:rPr>
                <w:rFonts w:cs="Arial"/>
                <w:szCs w:val="20"/>
              </w:rPr>
              <w:t>;</w:t>
            </w:r>
          </w:p>
          <w:p w14:paraId="41D7C946" w14:textId="580FE8C7" w:rsidR="00625190" w:rsidRPr="00D473A1" w:rsidRDefault="00E7137B" w:rsidP="00625190">
            <w:pPr>
              <w:autoSpaceDE w:val="0"/>
              <w:autoSpaceDN w:val="0"/>
              <w:adjustRightInd w:val="0"/>
              <w:spacing w:after="1" w:line="200" w:lineRule="atLeast"/>
              <w:jc w:val="both"/>
              <w:rPr>
                <w:rFonts w:cs="Arial"/>
                <w:szCs w:val="20"/>
                <w:shd w:val="clear" w:color="auto" w:fill="C0C0C0"/>
              </w:rPr>
            </w:pPr>
            <w:hyperlink w:anchor="П116" w:history="1">
              <w:r w:rsidR="00625190" w:rsidRPr="00625190">
                <w:rPr>
                  <w:rStyle w:val="a3"/>
                  <w:rFonts w:cs="Arial"/>
                  <w:szCs w:val="20"/>
                </w:rPr>
                <w:t>См. схожий фрагмент в сравниваемом документе</w:t>
              </w:r>
            </w:hyperlink>
          </w:p>
          <w:p w14:paraId="1915CCA4"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состояния</w:t>
            </w:r>
            <w:r w:rsidRPr="00625190">
              <w:rPr>
                <w:rFonts w:cs="Arial"/>
                <w:szCs w:val="20"/>
              </w:rPr>
              <w:t xml:space="preserve"> вестовой </w:t>
            </w:r>
            <w:r w:rsidRPr="00D473A1">
              <w:rPr>
                <w:rFonts w:cs="Arial"/>
                <w:szCs w:val="20"/>
                <w:shd w:val="clear" w:color="auto" w:fill="C0C0C0"/>
              </w:rPr>
              <w:t>трубы</w:t>
            </w:r>
            <w:r w:rsidRPr="00625190">
              <w:rPr>
                <w:rFonts w:cs="Arial"/>
                <w:szCs w:val="20"/>
              </w:rPr>
              <w:t>, сечение которой должно обеспечивать свободное поступление в бак-аккумулятор воздуха, исключающее образование вакуума при откачке воды из бака-аккумулятора и свободный выпуск паровоздушной смеси, предотвращающей повышение давления выше атмосферного при заполнении бака-аккумулятора</w:t>
            </w:r>
            <w:r w:rsidRPr="00D473A1">
              <w:rPr>
                <w:rFonts w:cs="Arial"/>
                <w:szCs w:val="20"/>
                <w:shd w:val="clear" w:color="auto" w:fill="C0C0C0"/>
              </w:rPr>
              <w:t>, отсутствия ее</w:t>
            </w:r>
            <w:r w:rsidRPr="00625190">
              <w:rPr>
                <w:rFonts w:cs="Arial"/>
                <w:szCs w:val="20"/>
              </w:rPr>
              <w:t xml:space="preserve"> обледенения </w:t>
            </w:r>
            <w:r w:rsidRPr="00D473A1">
              <w:rPr>
                <w:rFonts w:cs="Arial"/>
                <w:szCs w:val="20"/>
                <w:shd w:val="clear" w:color="auto" w:fill="C0C0C0"/>
              </w:rPr>
              <w:t>и (или) засора.</w:t>
            </w:r>
          </w:p>
          <w:p w14:paraId="74586F87"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308. В процессе эксплуатации баков-аккумуляторов (за исключением баков сбора конденсата) должна обеспечиваться защита воды в них от аэрации применением плавающей герметизирующей жидкости (герметика) или устройством паровой подушки.</w:t>
            </w:r>
          </w:p>
          <w:p w14:paraId="7FBB7C39"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lastRenderedPageBreak/>
              <w:t>309. На баки-аккумуляторы должны вестись и храниться паспорта в соответствии с пунктом 29 настоящих Правил.</w:t>
            </w:r>
          </w:p>
          <w:p w14:paraId="569987C6"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310. В эксплуатирующей организации должен вестись журнал, определенный в перечне технической документации эксплуатирующей организации, в который вносится информация о проведенном техническом обслуживании и ремонтах, замене оборудования, нивелировании основания, проверке устройств молниезащиты и защиты от статического электричества, средств защиты баков-аккумуляторов от коррозии и воды в них от аэрации.</w:t>
            </w:r>
          </w:p>
          <w:p w14:paraId="5AFA9484"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311. Баки-аккумуляторы после ремонта и (или) в период подготовки к отопительному периоду с целью выявления дефектов подлежат гидравлическому испытанию на плотность и прочность, которое проводится заполнением водой до максимально допустимого уровня - отметки переливной трубы.</w:t>
            </w:r>
          </w:p>
          <w:p w14:paraId="5A2060C5" w14:textId="418D0A58" w:rsid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zCs w:val="20"/>
                <w:shd w:val="clear" w:color="auto" w:fill="C0C0C0"/>
              </w:rPr>
              <w:t>Заполнение бака-аккумулятора для гидравлического испытания на плотность и прочность производится водой температурой не выше 45 °C при температуре наружного воздуха не ниже 5 °C.</w:t>
            </w:r>
            <w:r w:rsidRPr="00625190">
              <w:rPr>
                <w:rFonts w:cs="Arial"/>
                <w:szCs w:val="20"/>
              </w:rPr>
              <w:t xml:space="preserve"> </w:t>
            </w:r>
            <w:bookmarkStart w:id="149" w:name="П117"/>
            <w:bookmarkEnd w:id="149"/>
            <w:r w:rsidRPr="00625190">
              <w:rPr>
                <w:rFonts w:cs="Arial"/>
                <w:szCs w:val="20"/>
              </w:rPr>
              <w:t xml:space="preserve">Скорость заполнения должна соответствовать пропускной способности вестовой трубы. </w:t>
            </w:r>
            <w:r w:rsidRPr="00D473A1">
              <w:rPr>
                <w:rFonts w:cs="Arial"/>
                <w:szCs w:val="20"/>
                <w:shd w:val="clear" w:color="auto" w:fill="C0C0C0"/>
              </w:rPr>
              <w:t>Допуск</w:t>
            </w:r>
            <w:r w:rsidRPr="00625190">
              <w:rPr>
                <w:rFonts w:cs="Arial"/>
                <w:szCs w:val="20"/>
              </w:rPr>
              <w:t xml:space="preserve"> к осмотру бака-аккумулятора разрешается не ранее, чем через 10 минут после </w:t>
            </w:r>
            <w:r w:rsidRPr="00D473A1">
              <w:rPr>
                <w:rFonts w:cs="Arial"/>
                <w:szCs w:val="20"/>
                <w:shd w:val="clear" w:color="auto" w:fill="C0C0C0"/>
              </w:rPr>
              <w:t>заполнения</w:t>
            </w:r>
            <w:r w:rsidRPr="00625190">
              <w:rPr>
                <w:rFonts w:cs="Arial"/>
                <w:szCs w:val="20"/>
              </w:rPr>
              <w:t>.</w:t>
            </w:r>
          </w:p>
          <w:p w14:paraId="5AD2A61D" w14:textId="0F16F4A8" w:rsidR="00625190" w:rsidRPr="00D473A1" w:rsidRDefault="00E7137B" w:rsidP="00625190">
            <w:pPr>
              <w:autoSpaceDE w:val="0"/>
              <w:autoSpaceDN w:val="0"/>
              <w:adjustRightInd w:val="0"/>
              <w:spacing w:after="1" w:line="200" w:lineRule="atLeast"/>
              <w:jc w:val="both"/>
              <w:rPr>
                <w:rFonts w:cs="Arial"/>
                <w:szCs w:val="20"/>
                <w:shd w:val="clear" w:color="auto" w:fill="C0C0C0"/>
              </w:rPr>
            </w:pPr>
            <w:hyperlink w:anchor="П118" w:history="1">
              <w:r w:rsidR="00625190" w:rsidRPr="00EA793A">
                <w:rPr>
                  <w:rStyle w:val="a3"/>
                  <w:rFonts w:cs="Arial"/>
                  <w:szCs w:val="20"/>
                </w:rPr>
                <w:t>См. схожий фрагмент в сравниваемом документе</w:t>
              </w:r>
            </w:hyperlink>
          </w:p>
          <w:p w14:paraId="272D5716"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312. Контроль уровня заполнения бака-аккумулятора после ремонта, связанного с устранением течи, производится по приборам, устанавливаемым вне зоны его обваловки, при этом на дистанционном уровнемере должна быть нанесена отметка, соответствующая верхнему предельному уровню воды в баке-аккумуляторе.</w:t>
            </w:r>
          </w:p>
          <w:p w14:paraId="1172A197" w14:textId="7E2EE949" w:rsidR="00D473A1" w:rsidRDefault="00D473A1" w:rsidP="00D473A1">
            <w:pPr>
              <w:autoSpaceDE w:val="0"/>
              <w:autoSpaceDN w:val="0"/>
              <w:adjustRightInd w:val="0"/>
              <w:spacing w:before="200" w:after="1" w:line="200" w:lineRule="atLeast"/>
              <w:ind w:firstLine="539"/>
              <w:jc w:val="both"/>
              <w:rPr>
                <w:rFonts w:cs="Arial"/>
                <w:szCs w:val="20"/>
              </w:rPr>
            </w:pPr>
            <w:bookmarkStart w:id="150" w:name="П119"/>
            <w:bookmarkEnd w:id="150"/>
            <w:r w:rsidRPr="00EA793A">
              <w:rPr>
                <w:rFonts w:cs="Arial"/>
                <w:szCs w:val="20"/>
              </w:rPr>
              <w:t xml:space="preserve">Бак-аккумулятор считается выдержавшим </w:t>
            </w:r>
            <w:r w:rsidRPr="00D473A1">
              <w:rPr>
                <w:rFonts w:cs="Arial"/>
                <w:szCs w:val="20"/>
                <w:shd w:val="clear" w:color="auto" w:fill="C0C0C0"/>
              </w:rPr>
              <w:t>испытания</w:t>
            </w:r>
            <w:r w:rsidRPr="00EA793A">
              <w:rPr>
                <w:rFonts w:cs="Arial"/>
                <w:szCs w:val="20"/>
              </w:rPr>
              <w:t xml:space="preserve"> на плотность и </w:t>
            </w:r>
            <w:r w:rsidRPr="00D473A1">
              <w:rPr>
                <w:rFonts w:cs="Arial"/>
                <w:szCs w:val="20"/>
                <w:shd w:val="clear" w:color="auto" w:fill="C0C0C0"/>
              </w:rPr>
              <w:t>прочность</w:t>
            </w:r>
            <w:r w:rsidRPr="00EA793A">
              <w:rPr>
                <w:rFonts w:cs="Arial"/>
                <w:szCs w:val="20"/>
              </w:rPr>
              <w:t xml:space="preserve">, если по истечении 24 часов на его поверхности или по краям днища не </w:t>
            </w:r>
            <w:r w:rsidRPr="00EA793A">
              <w:rPr>
                <w:rFonts w:cs="Arial"/>
                <w:szCs w:val="20"/>
                <w:shd w:val="clear" w:color="auto" w:fill="C0C0C0"/>
              </w:rPr>
              <w:t>появилась течь</w:t>
            </w:r>
            <w:r w:rsidRPr="00EA793A">
              <w:rPr>
                <w:rFonts w:cs="Arial"/>
                <w:szCs w:val="20"/>
              </w:rPr>
              <w:t xml:space="preserve"> и уровень воды в баке не </w:t>
            </w:r>
            <w:r w:rsidRPr="00D473A1">
              <w:rPr>
                <w:rFonts w:cs="Arial"/>
                <w:szCs w:val="20"/>
                <w:shd w:val="clear" w:color="auto" w:fill="C0C0C0"/>
              </w:rPr>
              <w:t>снижался</w:t>
            </w:r>
            <w:r w:rsidRPr="00EA793A">
              <w:rPr>
                <w:rFonts w:cs="Arial"/>
                <w:szCs w:val="20"/>
              </w:rPr>
              <w:t>.</w:t>
            </w:r>
          </w:p>
          <w:p w14:paraId="68B8A262" w14:textId="337FD204" w:rsidR="00EA793A" w:rsidRPr="00D473A1" w:rsidRDefault="00E7137B" w:rsidP="00EA793A">
            <w:pPr>
              <w:autoSpaceDE w:val="0"/>
              <w:autoSpaceDN w:val="0"/>
              <w:adjustRightInd w:val="0"/>
              <w:spacing w:after="1" w:line="200" w:lineRule="atLeast"/>
              <w:jc w:val="both"/>
              <w:rPr>
                <w:rFonts w:cs="Arial"/>
                <w:szCs w:val="20"/>
                <w:shd w:val="clear" w:color="auto" w:fill="C0C0C0"/>
              </w:rPr>
            </w:pPr>
            <w:hyperlink w:anchor="П120" w:history="1">
              <w:r w:rsidR="00EA793A" w:rsidRPr="00EA793A">
                <w:rPr>
                  <w:rStyle w:val="a3"/>
                  <w:rFonts w:cs="Arial"/>
                  <w:szCs w:val="20"/>
                </w:rPr>
                <w:t>См. схожий фрагмент в сравниваемом документе</w:t>
              </w:r>
            </w:hyperlink>
          </w:p>
          <w:p w14:paraId="75ADD2FA" w14:textId="78FF7355" w:rsidR="00D473A1" w:rsidRDefault="00D473A1" w:rsidP="00D473A1">
            <w:pPr>
              <w:autoSpaceDE w:val="0"/>
              <w:autoSpaceDN w:val="0"/>
              <w:adjustRightInd w:val="0"/>
              <w:spacing w:before="200" w:after="1" w:line="200" w:lineRule="atLeast"/>
              <w:ind w:firstLine="539"/>
              <w:jc w:val="both"/>
              <w:rPr>
                <w:rFonts w:cs="Arial"/>
                <w:szCs w:val="20"/>
              </w:rPr>
            </w:pPr>
            <w:bookmarkStart w:id="151" w:name="П121"/>
            <w:bookmarkEnd w:id="151"/>
            <w:r w:rsidRPr="00D473A1">
              <w:rPr>
                <w:rFonts w:cs="Arial"/>
                <w:szCs w:val="20"/>
                <w:shd w:val="clear" w:color="auto" w:fill="C0C0C0"/>
              </w:rPr>
              <w:t>313.</w:t>
            </w:r>
            <w:r w:rsidRPr="00EA793A">
              <w:rPr>
                <w:rFonts w:cs="Arial"/>
                <w:szCs w:val="20"/>
              </w:rPr>
              <w:t xml:space="preserve"> После </w:t>
            </w:r>
            <w:r w:rsidRPr="00D473A1">
              <w:rPr>
                <w:rFonts w:cs="Arial"/>
                <w:szCs w:val="20"/>
                <w:shd w:val="clear" w:color="auto" w:fill="C0C0C0"/>
              </w:rPr>
              <w:t>проведения</w:t>
            </w:r>
            <w:r w:rsidRPr="00EA793A">
              <w:rPr>
                <w:rFonts w:cs="Arial"/>
                <w:szCs w:val="20"/>
              </w:rPr>
              <w:t xml:space="preserve"> испытания </w:t>
            </w:r>
            <w:r w:rsidRPr="00D473A1">
              <w:rPr>
                <w:rFonts w:cs="Arial"/>
                <w:szCs w:val="20"/>
                <w:shd w:val="clear" w:color="auto" w:fill="C0C0C0"/>
              </w:rPr>
              <w:t>бака-аккумулятора</w:t>
            </w:r>
            <w:r w:rsidRPr="00EA793A">
              <w:rPr>
                <w:rFonts w:cs="Arial"/>
                <w:szCs w:val="20"/>
              </w:rPr>
              <w:t xml:space="preserve"> на прочность и плотность и спуска воды </w:t>
            </w:r>
            <w:r w:rsidRPr="00D473A1">
              <w:rPr>
                <w:rFonts w:cs="Arial"/>
                <w:szCs w:val="20"/>
                <w:shd w:val="clear" w:color="auto" w:fill="C0C0C0"/>
              </w:rPr>
              <w:t>должна проводиться проверка</w:t>
            </w:r>
            <w:r w:rsidRPr="00EA793A">
              <w:rPr>
                <w:rFonts w:cs="Arial"/>
                <w:szCs w:val="20"/>
              </w:rPr>
              <w:t xml:space="preserve"> качества основания и </w:t>
            </w:r>
            <w:r w:rsidRPr="00D473A1">
              <w:rPr>
                <w:rFonts w:cs="Arial"/>
                <w:szCs w:val="20"/>
                <w:shd w:val="clear" w:color="auto" w:fill="C0C0C0"/>
              </w:rPr>
              <w:t>равномерности</w:t>
            </w:r>
            <w:r w:rsidRPr="00EA793A">
              <w:rPr>
                <w:rFonts w:cs="Arial"/>
                <w:szCs w:val="20"/>
              </w:rPr>
              <w:t xml:space="preserve"> осадки </w:t>
            </w:r>
            <w:r w:rsidRPr="00D473A1">
              <w:rPr>
                <w:rFonts w:cs="Arial"/>
                <w:szCs w:val="20"/>
                <w:shd w:val="clear" w:color="auto" w:fill="C0C0C0"/>
              </w:rPr>
              <w:t>нивелированием</w:t>
            </w:r>
            <w:r w:rsidRPr="00EA793A">
              <w:rPr>
                <w:rFonts w:cs="Arial"/>
                <w:szCs w:val="20"/>
              </w:rPr>
              <w:t xml:space="preserve"> не менее чем в 8 точках </w:t>
            </w:r>
            <w:r w:rsidRPr="00D473A1">
              <w:rPr>
                <w:rFonts w:cs="Arial"/>
                <w:szCs w:val="20"/>
                <w:shd w:val="clear" w:color="auto" w:fill="C0C0C0"/>
              </w:rPr>
              <w:t>по периметру основания</w:t>
            </w:r>
            <w:r w:rsidRPr="00EA793A">
              <w:rPr>
                <w:rFonts w:cs="Arial"/>
                <w:szCs w:val="20"/>
              </w:rPr>
              <w:t>.</w:t>
            </w:r>
          </w:p>
          <w:p w14:paraId="7AF88BB8" w14:textId="131AF3E1" w:rsidR="00EA793A" w:rsidRPr="00D473A1" w:rsidRDefault="00E7137B" w:rsidP="00EA793A">
            <w:pPr>
              <w:autoSpaceDE w:val="0"/>
              <w:autoSpaceDN w:val="0"/>
              <w:adjustRightInd w:val="0"/>
              <w:spacing w:after="1" w:line="200" w:lineRule="atLeast"/>
              <w:jc w:val="both"/>
              <w:rPr>
                <w:rFonts w:cs="Arial"/>
                <w:szCs w:val="20"/>
                <w:shd w:val="clear" w:color="auto" w:fill="C0C0C0"/>
              </w:rPr>
            </w:pPr>
            <w:hyperlink w:anchor="П122" w:history="1">
              <w:r w:rsidR="00EA793A" w:rsidRPr="00EA793A">
                <w:rPr>
                  <w:rStyle w:val="a3"/>
                  <w:rFonts w:cs="Arial"/>
                  <w:szCs w:val="20"/>
                </w:rPr>
                <w:t>См. схожий фрагмент в сравниваемом документе</w:t>
              </w:r>
            </w:hyperlink>
          </w:p>
          <w:p w14:paraId="2883B8B5"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lastRenderedPageBreak/>
              <w:t>Результаты гидравлических испытаний на прочность и плотность, проверки качества основания и равномерности осадки оформляются актом, утверждаемым техническим руководителем эксплуатирующей организации (структурного подразделения).</w:t>
            </w:r>
          </w:p>
          <w:p w14:paraId="6051C334"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314. Баки-аккумуляторы после полного опорожнения должны заполняться водой с температурой не выше 45 °C.</w:t>
            </w:r>
          </w:p>
          <w:p w14:paraId="3BBA9EB9"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315. При каждом осмотре баков-аккумуляторов должны осуществляться следующие мероприятия:</w:t>
            </w:r>
          </w:p>
          <w:p w14:paraId="0167EA37"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опробование работоспособности сигнализации баков-аккумуляторов;</w:t>
            </w:r>
          </w:p>
          <w:p w14:paraId="0A90ECA4"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контроль исправности указателя уровня и регулятора уровня;</w:t>
            </w:r>
          </w:p>
          <w:p w14:paraId="74D30CF1"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контроль отсутствия засора или замерзания переливной и вестовой труб.</w:t>
            </w:r>
          </w:p>
          <w:p w14:paraId="5FA47C30"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316. По результатам выполненного опробования и контроля делаются соответствующие записи в оперативном журнале и принимаются меры по устранению выявленных дефектов.</w:t>
            </w:r>
          </w:p>
          <w:p w14:paraId="443D1E9F"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317. Не реже 1 раза в квартал должна проводиться проверка исправности схем питания электродвигателей насосов, откачивающих воду с баков-аккумуляторов, электрифицированной запорной и регулирующей арматуры, блокировок и устройств АВР насосов.</w:t>
            </w:r>
          </w:p>
          <w:p w14:paraId="77CC83CA"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t>318. Ежегодно при подготовке к отопительному периоду должен проводиться осмотр конструкций и основания баков-аккумуляторов, компенсирующих устройств трубопроводов, вестовых и переливных труб с целью контроля технического состояния, необходимости ремонта и пригодности к дальнейшей эксплуатации. Результаты осмотра вносятся в журнал, определенный в перечне технической документации эксплуатирующей организации.</w:t>
            </w:r>
          </w:p>
          <w:p w14:paraId="7BE8C7E7" w14:textId="5A301D4E" w:rsidR="00D473A1" w:rsidRDefault="00D473A1" w:rsidP="00D473A1">
            <w:pPr>
              <w:autoSpaceDE w:val="0"/>
              <w:autoSpaceDN w:val="0"/>
              <w:adjustRightInd w:val="0"/>
              <w:spacing w:before="200" w:after="1" w:line="200" w:lineRule="atLeast"/>
              <w:ind w:firstLine="539"/>
              <w:jc w:val="both"/>
              <w:rPr>
                <w:rFonts w:cs="Arial"/>
                <w:szCs w:val="20"/>
              </w:rPr>
            </w:pPr>
            <w:bookmarkStart w:id="152" w:name="П123"/>
            <w:bookmarkEnd w:id="152"/>
            <w:r w:rsidRPr="00D473A1">
              <w:rPr>
                <w:rFonts w:cs="Arial"/>
                <w:szCs w:val="20"/>
                <w:shd w:val="clear" w:color="auto" w:fill="C0C0C0"/>
              </w:rPr>
              <w:t>319. Не реже 1 раза в 3 года бак-аккумулятор подлежит техническому диагностированию, при котором должны выполняться измерения</w:t>
            </w:r>
            <w:r w:rsidRPr="00965B1B">
              <w:rPr>
                <w:rFonts w:cs="Arial"/>
                <w:szCs w:val="20"/>
              </w:rPr>
              <w:t xml:space="preserve"> фактических толщин </w:t>
            </w:r>
            <w:r w:rsidRPr="00D473A1">
              <w:rPr>
                <w:rFonts w:cs="Arial"/>
                <w:szCs w:val="20"/>
                <w:shd w:val="clear" w:color="auto" w:fill="C0C0C0"/>
              </w:rPr>
              <w:t>металлических</w:t>
            </w:r>
            <w:r w:rsidRPr="00965B1B">
              <w:rPr>
                <w:rFonts w:cs="Arial"/>
                <w:szCs w:val="20"/>
              </w:rPr>
              <w:t xml:space="preserve"> листов </w:t>
            </w:r>
            <w:r w:rsidRPr="00D473A1">
              <w:rPr>
                <w:rFonts w:cs="Arial"/>
                <w:szCs w:val="20"/>
                <w:shd w:val="clear" w:color="auto" w:fill="C0C0C0"/>
              </w:rPr>
              <w:t>стенок бака,</w:t>
            </w:r>
            <w:r w:rsidRPr="00965B1B">
              <w:rPr>
                <w:rFonts w:cs="Arial"/>
                <w:szCs w:val="20"/>
              </w:rPr>
              <w:t xml:space="preserve"> дефектоскопия металла и сварных соединений</w:t>
            </w:r>
            <w:r w:rsidRPr="00D473A1">
              <w:rPr>
                <w:rFonts w:cs="Arial"/>
                <w:szCs w:val="20"/>
                <w:shd w:val="clear" w:color="auto" w:fill="C0C0C0"/>
              </w:rPr>
              <w:t>,</w:t>
            </w:r>
            <w:r w:rsidRPr="00965B1B">
              <w:rPr>
                <w:rFonts w:cs="Arial"/>
                <w:szCs w:val="20"/>
              </w:rPr>
              <w:t xml:space="preserve"> проверка качества металла и сварных соединений, механические свойства и химический состав которых должны соответствовать </w:t>
            </w:r>
            <w:r w:rsidRPr="00D473A1">
              <w:rPr>
                <w:rFonts w:cs="Arial"/>
                <w:szCs w:val="20"/>
                <w:shd w:val="clear" w:color="auto" w:fill="C0C0C0"/>
              </w:rPr>
              <w:t>проектной документации и технической документации организации</w:t>
            </w:r>
            <w:r w:rsidRPr="00965B1B">
              <w:rPr>
                <w:rFonts w:cs="Arial"/>
                <w:szCs w:val="20"/>
              </w:rPr>
              <w:t>-изготовителя.</w:t>
            </w:r>
          </w:p>
          <w:p w14:paraId="02E11DF8" w14:textId="4D06A14B" w:rsidR="00965B1B" w:rsidRPr="00D473A1" w:rsidRDefault="00E7137B" w:rsidP="00965B1B">
            <w:pPr>
              <w:autoSpaceDE w:val="0"/>
              <w:autoSpaceDN w:val="0"/>
              <w:adjustRightInd w:val="0"/>
              <w:spacing w:after="1" w:line="200" w:lineRule="atLeast"/>
              <w:jc w:val="both"/>
              <w:rPr>
                <w:rFonts w:cs="Arial"/>
                <w:szCs w:val="20"/>
                <w:shd w:val="clear" w:color="auto" w:fill="C0C0C0"/>
              </w:rPr>
            </w:pPr>
            <w:hyperlink w:anchor="П124" w:history="1">
              <w:r w:rsidR="00965B1B" w:rsidRPr="00D20AF9">
                <w:rPr>
                  <w:rStyle w:val="a3"/>
                  <w:rFonts w:cs="Arial"/>
                  <w:szCs w:val="20"/>
                </w:rPr>
                <w:t>См. схожий фрагмент в сравниваемом документе</w:t>
              </w:r>
            </w:hyperlink>
          </w:p>
          <w:p w14:paraId="2C49DBEF"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D473A1">
              <w:rPr>
                <w:rFonts w:cs="Arial"/>
                <w:szCs w:val="20"/>
                <w:shd w:val="clear" w:color="auto" w:fill="C0C0C0"/>
              </w:rPr>
              <w:lastRenderedPageBreak/>
              <w:t>320.</w:t>
            </w:r>
            <w:r w:rsidRPr="00965B1B">
              <w:rPr>
                <w:rFonts w:cs="Arial"/>
                <w:szCs w:val="20"/>
              </w:rPr>
              <w:t xml:space="preserve"> Пригодность бака-аккумулятора к дальнейшей эксплуатации </w:t>
            </w:r>
            <w:r w:rsidRPr="00D20AF9">
              <w:rPr>
                <w:rFonts w:cs="Arial"/>
                <w:szCs w:val="20"/>
                <w:shd w:val="clear" w:color="auto" w:fill="C0C0C0"/>
              </w:rPr>
              <w:t>определяется</w:t>
            </w:r>
            <w:r w:rsidRPr="00965B1B">
              <w:rPr>
                <w:rFonts w:cs="Arial"/>
                <w:szCs w:val="20"/>
              </w:rPr>
              <w:t xml:space="preserve"> следующим образом:</w:t>
            </w:r>
          </w:p>
          <w:p w14:paraId="288732C6"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965B1B">
              <w:rPr>
                <w:rFonts w:cs="Arial"/>
                <w:szCs w:val="20"/>
              </w:rPr>
              <w:t>предельно допустимый коррозионный износ кровли и днища для наиболее изношенных частей не должен превышать 50% проектной толщины</w:t>
            </w:r>
            <w:r w:rsidRPr="00D20AF9">
              <w:rPr>
                <w:rFonts w:cs="Arial"/>
                <w:szCs w:val="20"/>
                <w:shd w:val="clear" w:color="auto" w:fill="C0C0C0"/>
              </w:rPr>
              <w:t>,</w:t>
            </w:r>
            <w:r w:rsidRPr="00965B1B">
              <w:rPr>
                <w:rFonts w:cs="Arial"/>
                <w:szCs w:val="20"/>
              </w:rPr>
              <w:t xml:space="preserve"> для несущих конструкций покрытия (прогонов, балок, связей) и </w:t>
            </w:r>
            <w:proofErr w:type="spellStart"/>
            <w:r w:rsidRPr="00965B1B">
              <w:rPr>
                <w:rFonts w:cs="Arial"/>
                <w:szCs w:val="20"/>
              </w:rPr>
              <w:t>окраек</w:t>
            </w:r>
            <w:proofErr w:type="spellEnd"/>
            <w:r w:rsidRPr="00965B1B">
              <w:rPr>
                <w:rFonts w:cs="Arial"/>
                <w:szCs w:val="20"/>
              </w:rPr>
              <w:t xml:space="preserve"> днища - 30%; для нижней половины стенок бака - 20% независимо от площади износа;</w:t>
            </w:r>
          </w:p>
          <w:p w14:paraId="65B38C53"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965B1B">
              <w:rPr>
                <w:rFonts w:cs="Arial"/>
                <w:szCs w:val="20"/>
              </w:rPr>
              <w:t xml:space="preserve">при коррозионном износе стенок от 15 до 20% проектной толщины дальнейшая эксплуатация бака аккумулятора допускается только по письменному распоряжению технического руководителя </w:t>
            </w:r>
            <w:r w:rsidRPr="00D473A1">
              <w:rPr>
                <w:rFonts w:cs="Arial"/>
                <w:szCs w:val="20"/>
                <w:shd w:val="clear" w:color="auto" w:fill="C0C0C0"/>
              </w:rPr>
              <w:t>эксплуатирующей</w:t>
            </w:r>
            <w:r w:rsidRPr="00965B1B">
              <w:rPr>
                <w:rFonts w:cs="Arial"/>
                <w:szCs w:val="20"/>
              </w:rPr>
              <w:t xml:space="preserve"> организации </w:t>
            </w:r>
            <w:r w:rsidRPr="00D473A1">
              <w:rPr>
                <w:rFonts w:cs="Arial"/>
                <w:szCs w:val="20"/>
                <w:shd w:val="clear" w:color="auto" w:fill="C0C0C0"/>
              </w:rPr>
              <w:t>(структурного подразделения)</w:t>
            </w:r>
            <w:r w:rsidRPr="00965B1B">
              <w:rPr>
                <w:rFonts w:cs="Arial"/>
                <w:szCs w:val="20"/>
              </w:rPr>
              <w:t xml:space="preserve"> при подтверждении расчетом прочности бака</w:t>
            </w:r>
            <w:r w:rsidRPr="00D473A1">
              <w:rPr>
                <w:rFonts w:cs="Arial"/>
                <w:szCs w:val="20"/>
                <w:shd w:val="clear" w:color="auto" w:fill="C0C0C0"/>
              </w:rPr>
              <w:t>-аккумулятора</w:t>
            </w:r>
            <w:r w:rsidRPr="00965B1B">
              <w:rPr>
                <w:rFonts w:cs="Arial"/>
                <w:szCs w:val="20"/>
              </w:rPr>
              <w:t xml:space="preserve"> и проведении ежегодного </w:t>
            </w:r>
            <w:r w:rsidRPr="00D473A1">
              <w:rPr>
                <w:rFonts w:cs="Arial"/>
                <w:szCs w:val="20"/>
                <w:shd w:val="clear" w:color="auto" w:fill="C0C0C0"/>
              </w:rPr>
              <w:t>измерительного</w:t>
            </w:r>
            <w:r w:rsidRPr="00965B1B">
              <w:rPr>
                <w:rFonts w:cs="Arial"/>
                <w:szCs w:val="20"/>
              </w:rPr>
              <w:t xml:space="preserve"> контроля стенок;</w:t>
            </w:r>
          </w:p>
          <w:p w14:paraId="341B4769" w14:textId="77777777" w:rsidR="00D473A1" w:rsidRPr="00D473A1" w:rsidRDefault="00D473A1" w:rsidP="00D473A1">
            <w:pPr>
              <w:autoSpaceDE w:val="0"/>
              <w:autoSpaceDN w:val="0"/>
              <w:adjustRightInd w:val="0"/>
              <w:spacing w:before="200" w:after="1" w:line="200" w:lineRule="atLeast"/>
              <w:ind w:firstLine="539"/>
              <w:jc w:val="both"/>
              <w:rPr>
                <w:rFonts w:cs="Arial"/>
                <w:szCs w:val="20"/>
                <w:shd w:val="clear" w:color="auto" w:fill="C0C0C0"/>
              </w:rPr>
            </w:pPr>
            <w:r w:rsidRPr="00965B1B">
              <w:rPr>
                <w:rFonts w:cs="Arial"/>
                <w:szCs w:val="20"/>
              </w:rPr>
              <w:t xml:space="preserve">при коррозионном износе стенок верхней половины бака-аккумулятора, равном 20 - 30% их проектной толщины, дальнейшая эксплуатация разрешается на срок не более </w:t>
            </w:r>
            <w:r w:rsidRPr="00D473A1">
              <w:rPr>
                <w:rFonts w:cs="Arial"/>
                <w:szCs w:val="20"/>
                <w:shd w:val="clear" w:color="auto" w:fill="C0C0C0"/>
              </w:rPr>
              <w:t>1</w:t>
            </w:r>
            <w:r w:rsidRPr="00965B1B">
              <w:rPr>
                <w:rFonts w:cs="Arial"/>
                <w:szCs w:val="20"/>
              </w:rPr>
              <w:t xml:space="preserve"> года при условии снижения допустимого верхнего уровня на 1 м ниже коррозионного изношенного участка с переносом переливной трубы и </w:t>
            </w:r>
            <w:r w:rsidRPr="00D473A1">
              <w:rPr>
                <w:rFonts w:cs="Arial"/>
                <w:szCs w:val="20"/>
                <w:shd w:val="clear" w:color="auto" w:fill="C0C0C0"/>
              </w:rPr>
              <w:t>настройкой</w:t>
            </w:r>
            <w:r w:rsidRPr="00965B1B">
              <w:rPr>
                <w:rFonts w:cs="Arial"/>
                <w:szCs w:val="20"/>
              </w:rPr>
              <w:t xml:space="preserve"> системы автоматики на новый уровень заполнения бака</w:t>
            </w:r>
            <w:r w:rsidRPr="00D473A1">
              <w:rPr>
                <w:rFonts w:cs="Arial"/>
                <w:szCs w:val="20"/>
                <w:shd w:val="clear" w:color="auto" w:fill="C0C0C0"/>
              </w:rPr>
              <w:t>-аккумулятора</w:t>
            </w:r>
            <w:r w:rsidRPr="00965B1B">
              <w:rPr>
                <w:rFonts w:cs="Arial"/>
                <w:szCs w:val="20"/>
              </w:rPr>
              <w:t>;</w:t>
            </w:r>
          </w:p>
          <w:p w14:paraId="158F5945" w14:textId="77777777" w:rsidR="00D473A1" w:rsidRDefault="00D473A1" w:rsidP="00D473A1">
            <w:pPr>
              <w:autoSpaceDE w:val="0"/>
              <w:autoSpaceDN w:val="0"/>
              <w:adjustRightInd w:val="0"/>
              <w:spacing w:before="200" w:after="1" w:line="200" w:lineRule="atLeast"/>
              <w:ind w:firstLine="539"/>
              <w:jc w:val="both"/>
              <w:rPr>
                <w:rFonts w:cs="Arial"/>
                <w:szCs w:val="20"/>
              </w:rPr>
            </w:pPr>
            <w:r w:rsidRPr="00965B1B">
              <w:rPr>
                <w:rFonts w:cs="Arial"/>
                <w:szCs w:val="20"/>
              </w:rPr>
              <w:t xml:space="preserve">высота </w:t>
            </w:r>
            <w:r w:rsidRPr="00D473A1">
              <w:rPr>
                <w:rFonts w:cs="Arial"/>
                <w:szCs w:val="20"/>
                <w:shd w:val="clear" w:color="auto" w:fill="C0C0C0"/>
              </w:rPr>
              <w:t>локальных деформаций поверхности</w:t>
            </w:r>
            <w:r w:rsidRPr="00965B1B">
              <w:rPr>
                <w:rFonts w:cs="Arial"/>
                <w:szCs w:val="20"/>
              </w:rPr>
              <w:t xml:space="preserve"> днища нового бака-аккумулятора не должна превышать 150 мм при площади их не более 2 м</w:t>
            </w:r>
            <w:r w:rsidRPr="00965B1B">
              <w:rPr>
                <w:rFonts w:cs="Arial"/>
                <w:szCs w:val="20"/>
                <w:vertAlign w:val="superscript"/>
              </w:rPr>
              <w:t>2</w:t>
            </w:r>
            <w:r w:rsidRPr="00D473A1">
              <w:rPr>
                <w:rFonts w:cs="Arial"/>
                <w:szCs w:val="20"/>
                <w:shd w:val="clear" w:color="auto" w:fill="C0C0C0"/>
              </w:rPr>
              <w:t>, для</w:t>
            </w:r>
            <w:r w:rsidRPr="00965B1B">
              <w:rPr>
                <w:rFonts w:cs="Arial"/>
                <w:szCs w:val="20"/>
              </w:rPr>
              <w:t xml:space="preserve"> баков-аккумуляторов, находящихся в эксплуатации более 15 лет, допустимая высота </w:t>
            </w:r>
            <w:r w:rsidRPr="00D473A1">
              <w:rPr>
                <w:rFonts w:cs="Arial"/>
                <w:szCs w:val="20"/>
                <w:shd w:val="clear" w:color="auto" w:fill="C0C0C0"/>
              </w:rPr>
              <w:t>локальных деформаций поверхности днища -</w:t>
            </w:r>
            <w:r w:rsidRPr="00965B1B">
              <w:rPr>
                <w:rFonts w:cs="Arial"/>
                <w:szCs w:val="20"/>
              </w:rPr>
              <w:t xml:space="preserve"> 200 мм при площади 3 м</w:t>
            </w:r>
            <w:r w:rsidRPr="00965B1B">
              <w:rPr>
                <w:rFonts w:cs="Arial"/>
                <w:szCs w:val="20"/>
                <w:vertAlign w:val="superscript"/>
              </w:rPr>
              <w:t>2</w:t>
            </w:r>
            <w:r w:rsidRPr="00965B1B">
              <w:rPr>
                <w:rFonts w:cs="Arial"/>
                <w:szCs w:val="20"/>
              </w:rPr>
              <w:t xml:space="preserve">, а при большей высоте </w:t>
            </w:r>
            <w:r w:rsidRPr="00D473A1">
              <w:rPr>
                <w:rFonts w:cs="Arial"/>
                <w:szCs w:val="20"/>
                <w:shd w:val="clear" w:color="auto" w:fill="C0C0C0"/>
              </w:rPr>
              <w:t>локальных деформаций поверхности днища</w:t>
            </w:r>
            <w:r w:rsidRPr="00965B1B">
              <w:rPr>
                <w:rFonts w:cs="Arial"/>
                <w:szCs w:val="20"/>
              </w:rPr>
              <w:t xml:space="preserve"> дефектное место подлежит исправлению.</w:t>
            </w:r>
          </w:p>
          <w:p w14:paraId="3760628A" w14:textId="77777777" w:rsidR="00D473A1" w:rsidRDefault="00D473A1" w:rsidP="00D473A1">
            <w:pPr>
              <w:autoSpaceDE w:val="0"/>
              <w:autoSpaceDN w:val="0"/>
              <w:adjustRightInd w:val="0"/>
              <w:spacing w:after="1" w:line="200" w:lineRule="atLeast"/>
              <w:jc w:val="both"/>
              <w:rPr>
                <w:rFonts w:cs="Arial"/>
                <w:szCs w:val="20"/>
              </w:rPr>
            </w:pPr>
          </w:p>
          <w:p w14:paraId="07B12400" w14:textId="77777777" w:rsidR="00D473A1" w:rsidRPr="009B49A9" w:rsidRDefault="00D473A1" w:rsidP="00D473A1">
            <w:pPr>
              <w:autoSpaceDE w:val="0"/>
              <w:autoSpaceDN w:val="0"/>
              <w:adjustRightInd w:val="0"/>
              <w:spacing w:after="1" w:line="200" w:lineRule="atLeast"/>
              <w:jc w:val="center"/>
              <w:outlineLvl w:val="0"/>
              <w:rPr>
                <w:rFonts w:cs="Arial"/>
                <w:szCs w:val="20"/>
              </w:rPr>
            </w:pPr>
            <w:bookmarkStart w:id="153" w:name="Р2_13"/>
            <w:bookmarkEnd w:id="153"/>
            <w:r w:rsidRPr="00D473A1">
              <w:rPr>
                <w:rFonts w:cs="Arial"/>
                <w:b/>
                <w:bCs/>
                <w:szCs w:val="20"/>
                <w:shd w:val="clear" w:color="auto" w:fill="C0C0C0"/>
              </w:rPr>
              <w:t>XI. Требования к эксплуатации тепловых сетей</w:t>
            </w:r>
          </w:p>
          <w:p w14:paraId="31BEBBA3" w14:textId="77777777" w:rsidR="00D473A1" w:rsidRDefault="00D473A1" w:rsidP="00D473A1">
            <w:pPr>
              <w:autoSpaceDE w:val="0"/>
              <w:autoSpaceDN w:val="0"/>
              <w:adjustRightInd w:val="0"/>
              <w:spacing w:after="1" w:line="200" w:lineRule="atLeast"/>
              <w:jc w:val="both"/>
              <w:rPr>
                <w:rFonts w:cs="Arial"/>
                <w:szCs w:val="20"/>
              </w:rPr>
            </w:pPr>
          </w:p>
          <w:p w14:paraId="7D31396C" w14:textId="77777777" w:rsidR="00D473A1" w:rsidRDefault="00D473A1" w:rsidP="00D473A1">
            <w:pPr>
              <w:autoSpaceDE w:val="0"/>
              <w:autoSpaceDN w:val="0"/>
              <w:adjustRightInd w:val="0"/>
              <w:spacing w:after="1" w:line="200" w:lineRule="atLeast"/>
              <w:ind w:firstLine="539"/>
              <w:jc w:val="both"/>
              <w:rPr>
                <w:rFonts w:cs="Arial"/>
                <w:szCs w:val="20"/>
              </w:rPr>
            </w:pPr>
            <w:r w:rsidRPr="00D473A1">
              <w:rPr>
                <w:rFonts w:cs="Arial"/>
                <w:szCs w:val="20"/>
                <w:shd w:val="clear" w:color="auto" w:fill="C0C0C0"/>
              </w:rPr>
              <w:t>321. Эксплуатация тепловых сетей должна осуществляться в соответствии с инструкцией по эксплуатации тепловых сетей, инструкциями по эксплуатации отдельных видов оборудования и систем.</w:t>
            </w:r>
          </w:p>
          <w:p w14:paraId="51202F16" w14:textId="45CC18AC" w:rsidR="001B09B6" w:rsidRPr="006C5495" w:rsidRDefault="00D473A1" w:rsidP="00D473A1">
            <w:pPr>
              <w:autoSpaceDE w:val="0"/>
              <w:autoSpaceDN w:val="0"/>
              <w:adjustRightInd w:val="0"/>
              <w:spacing w:before="200" w:after="1" w:line="200" w:lineRule="atLeast"/>
              <w:ind w:firstLine="539"/>
              <w:jc w:val="both"/>
              <w:rPr>
                <w:rFonts w:cs="Arial"/>
                <w:szCs w:val="20"/>
              </w:rPr>
            </w:pPr>
            <w:r w:rsidRPr="00D473A1">
              <w:rPr>
                <w:rFonts w:cs="Arial"/>
                <w:szCs w:val="20"/>
                <w:shd w:val="clear" w:color="auto" w:fill="C0C0C0"/>
              </w:rPr>
              <w:t xml:space="preserve">Собственники и пользователи зданий и земельных участков, управляющие организации и обслуживающие организации многоквартирных жилых домов должны обеспечить беспрепятственный доступ к тепловым сетям, расположенным в пределах этих зданий и земельных участков, оперативного персонала организаций, эксплуатирующих указанные сети, для проверки </w:t>
            </w:r>
            <w:r w:rsidRPr="00D473A1">
              <w:rPr>
                <w:rFonts w:cs="Arial"/>
                <w:szCs w:val="20"/>
                <w:shd w:val="clear" w:color="auto" w:fill="C0C0C0"/>
              </w:rPr>
              <w:lastRenderedPageBreak/>
              <w:t>состояния сетей, их обслуживания и ремонта. При поиске повреждений сетей и для их устранения доступ должен осуществляться незамедлительно.</w:t>
            </w:r>
          </w:p>
        </w:tc>
      </w:tr>
      <w:tr w:rsidR="001B09B6" w:rsidRPr="006C5495" w14:paraId="70940BE3" w14:textId="77777777" w:rsidTr="006C5495">
        <w:tc>
          <w:tcPr>
            <w:tcW w:w="7597" w:type="dxa"/>
          </w:tcPr>
          <w:p w14:paraId="654291A2"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lastRenderedPageBreak/>
              <w:t>5.3.43. Гидравлические испытания проводятся на вновь смонтированных установках, после проведения ремонта, а также периодически не реже одного раза в 3 года.</w:t>
            </w:r>
          </w:p>
          <w:p w14:paraId="51BFF96F" w14:textId="6CCEA1AA" w:rsidR="00D473A1" w:rsidRDefault="00D473A1" w:rsidP="00D473A1">
            <w:pPr>
              <w:autoSpaceDE w:val="0"/>
              <w:autoSpaceDN w:val="0"/>
              <w:adjustRightInd w:val="0"/>
              <w:spacing w:before="200" w:after="1" w:line="200" w:lineRule="atLeast"/>
              <w:ind w:firstLine="539"/>
              <w:jc w:val="both"/>
              <w:rPr>
                <w:rFonts w:cs="Arial"/>
                <w:szCs w:val="20"/>
              </w:rPr>
            </w:pPr>
            <w:bookmarkStart w:id="154" w:name="П88"/>
            <w:bookmarkEnd w:id="154"/>
            <w:r w:rsidRPr="000D4F31">
              <w:rPr>
                <w:rFonts w:cs="Arial"/>
                <w:szCs w:val="20"/>
              </w:rPr>
              <w:t xml:space="preserve">Минимальное значение пробного давления при гидравлическом испытании </w:t>
            </w:r>
            <w:r w:rsidRPr="00D473A1">
              <w:rPr>
                <w:rFonts w:cs="Arial"/>
                <w:strike/>
                <w:color w:val="FF0000"/>
                <w:szCs w:val="20"/>
              </w:rPr>
              <w:t>для</w:t>
            </w:r>
            <w:r w:rsidRPr="000D4F31">
              <w:rPr>
                <w:rFonts w:cs="Arial"/>
                <w:szCs w:val="20"/>
              </w:rPr>
              <w:t xml:space="preserve"> котлов, </w:t>
            </w:r>
            <w:r w:rsidRPr="00D473A1">
              <w:rPr>
                <w:rFonts w:cs="Arial"/>
                <w:strike/>
                <w:color w:val="FF0000"/>
                <w:szCs w:val="20"/>
              </w:rPr>
              <w:t>пароперегревателей,</w:t>
            </w:r>
            <w:r w:rsidRPr="000D4F31">
              <w:rPr>
                <w:rFonts w:cs="Arial"/>
                <w:szCs w:val="20"/>
              </w:rPr>
              <w:t xml:space="preserve"> экономайзеров, а также трубопроводов в пределах котла принимается:</w:t>
            </w:r>
          </w:p>
          <w:p w14:paraId="4E1CDB89" w14:textId="2DA61E98" w:rsidR="000D4F31" w:rsidRPr="00D473A1" w:rsidRDefault="00E7137B" w:rsidP="000D4F31">
            <w:pPr>
              <w:autoSpaceDE w:val="0"/>
              <w:autoSpaceDN w:val="0"/>
              <w:adjustRightInd w:val="0"/>
              <w:spacing w:after="1" w:line="200" w:lineRule="atLeast"/>
              <w:jc w:val="both"/>
              <w:rPr>
                <w:rFonts w:cs="Arial"/>
                <w:szCs w:val="20"/>
              </w:rPr>
            </w:pPr>
            <w:hyperlink w:anchor="П87" w:history="1">
              <w:r w:rsidR="000D4F31" w:rsidRPr="000D4F31">
                <w:rPr>
                  <w:rStyle w:val="a3"/>
                  <w:rFonts w:cs="Arial"/>
                  <w:szCs w:val="20"/>
                </w:rPr>
                <w:t>См. схожий фрагмент в сравниваемом документе</w:t>
              </w:r>
            </w:hyperlink>
          </w:p>
          <w:p w14:paraId="09448CF7"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w:t>
            </w:r>
            <w:r w:rsidRPr="000D4F31">
              <w:rPr>
                <w:rFonts w:cs="Arial"/>
                <w:szCs w:val="20"/>
              </w:rPr>
              <w:t xml:space="preserve"> при рабочем давлении не более 0,5 МПа (5 кгс/см2) </w:t>
            </w:r>
            <w:r w:rsidRPr="00D473A1">
              <w:rPr>
                <w:rFonts w:cs="Arial"/>
                <w:strike/>
                <w:color w:val="FF0000"/>
                <w:szCs w:val="20"/>
              </w:rPr>
              <w:t>минимальное значение пробного давления принимается</w:t>
            </w:r>
            <w:r w:rsidRPr="000D4F31">
              <w:rPr>
                <w:rFonts w:cs="Arial"/>
                <w:szCs w:val="20"/>
              </w:rPr>
              <w:t xml:space="preserve"> 1,5 рабочего, но не менее 0,2 МПа (2 кгс/см2);</w:t>
            </w:r>
          </w:p>
          <w:p w14:paraId="330EEED7"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w:t>
            </w:r>
            <w:r w:rsidRPr="000D4F31">
              <w:rPr>
                <w:rFonts w:cs="Arial"/>
                <w:szCs w:val="20"/>
              </w:rPr>
              <w:t xml:space="preserve"> при рабочем давлении более 0,5 МПа (5 кгс/см2) </w:t>
            </w:r>
            <w:r w:rsidRPr="00D473A1">
              <w:rPr>
                <w:rFonts w:cs="Arial"/>
                <w:strike/>
                <w:color w:val="FF0000"/>
                <w:szCs w:val="20"/>
              </w:rPr>
              <w:t>минимальное значение пробного давления принимается</w:t>
            </w:r>
            <w:r w:rsidRPr="000D4F31">
              <w:rPr>
                <w:rFonts w:cs="Arial"/>
                <w:szCs w:val="20"/>
              </w:rPr>
              <w:t xml:space="preserve"> 1,25 рабочего, но не менее рабочего плюс 0,3 МПа (3 кгс/см2)</w:t>
            </w:r>
            <w:r w:rsidRPr="00D473A1">
              <w:rPr>
                <w:rFonts w:cs="Arial"/>
                <w:strike/>
                <w:color w:val="FF0000"/>
                <w:szCs w:val="20"/>
              </w:rPr>
              <w:t>;</w:t>
            </w:r>
          </w:p>
          <w:p w14:paraId="59EC9BEE"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при</w:t>
            </w:r>
            <w:r w:rsidRPr="000D4F31">
              <w:rPr>
                <w:rFonts w:cs="Arial"/>
                <w:szCs w:val="20"/>
              </w:rPr>
              <w:t xml:space="preserve"> проведении гидравлического испытания барабанных котлов, а также их </w:t>
            </w:r>
            <w:r w:rsidRPr="00D473A1">
              <w:rPr>
                <w:rFonts w:cs="Arial"/>
                <w:strike/>
                <w:color w:val="FF0000"/>
                <w:szCs w:val="20"/>
              </w:rPr>
              <w:t>пароперегревателей и</w:t>
            </w:r>
            <w:r w:rsidRPr="000D4F31">
              <w:rPr>
                <w:rFonts w:cs="Arial"/>
                <w:szCs w:val="20"/>
              </w:rPr>
              <w:t xml:space="preserve"> экономайзеров за рабочее давление принимается давление в барабане котла, а для </w:t>
            </w:r>
            <w:proofErr w:type="spellStart"/>
            <w:r w:rsidRPr="000D4F31">
              <w:rPr>
                <w:rFonts w:cs="Arial"/>
                <w:szCs w:val="20"/>
              </w:rPr>
              <w:t>безбарабанных</w:t>
            </w:r>
            <w:proofErr w:type="spellEnd"/>
            <w:r w:rsidRPr="000D4F31">
              <w:rPr>
                <w:rFonts w:cs="Arial"/>
                <w:szCs w:val="20"/>
              </w:rPr>
              <w:t xml:space="preserve"> и прямоточных котлов с принудительной циркуляцией - давление питательной воды на входе в котел, установленное </w:t>
            </w:r>
            <w:r w:rsidRPr="00D473A1">
              <w:rPr>
                <w:rFonts w:cs="Arial"/>
                <w:strike/>
                <w:color w:val="FF0000"/>
                <w:szCs w:val="20"/>
              </w:rPr>
              <w:t>конструкторской</w:t>
            </w:r>
            <w:r w:rsidRPr="000D4F31">
              <w:rPr>
                <w:rFonts w:cs="Arial"/>
                <w:szCs w:val="20"/>
              </w:rPr>
              <w:t xml:space="preserve"> документацией.</w:t>
            </w:r>
          </w:p>
          <w:p w14:paraId="1E373AA1"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Максимальное</w:t>
            </w:r>
            <w:r w:rsidRPr="000D4F31">
              <w:rPr>
                <w:rFonts w:cs="Arial"/>
                <w:szCs w:val="20"/>
              </w:rPr>
              <w:t xml:space="preserve"> значение пробного давления устанавливается расчетами на прочность </w:t>
            </w:r>
            <w:r w:rsidRPr="00D473A1">
              <w:rPr>
                <w:rFonts w:cs="Arial"/>
                <w:strike/>
                <w:color w:val="FF0000"/>
                <w:szCs w:val="20"/>
              </w:rPr>
              <w:t>по нормативно-технической документации, согласованной с Госгортехнадзором России</w:t>
            </w:r>
            <w:r w:rsidRPr="000D4F31">
              <w:rPr>
                <w:rFonts w:cs="Arial"/>
                <w:szCs w:val="20"/>
              </w:rPr>
              <w:t>.</w:t>
            </w:r>
          </w:p>
          <w:p w14:paraId="35F5F0AD"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Вновь смонтированные паровые и водогрейные котлы до ввода в эксплуатацию должны быть подвергнуты гидравлическому испытанию на прочность и плотность в соответствии с требованиями, установленными Госгортехнадзором России.</w:t>
            </w:r>
          </w:p>
          <w:p w14:paraId="3994537D"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5.3.44. Давление воды при испытании контролируется двумя манометрами, из которых один с классом точности не ниже 1,5.</w:t>
            </w:r>
          </w:p>
          <w:p w14:paraId="4AA026F4"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xml:space="preserve">5.3.45. Гидравлическое испытание должно проводиться водой температурой не ниже 5 и не выше 40 град. С. В случаях, когда это необходимо по условиям характеристик металла, верхний предел температуры воды может </w:t>
            </w:r>
            <w:r w:rsidRPr="00D473A1">
              <w:rPr>
                <w:rFonts w:cs="Arial"/>
                <w:strike/>
                <w:color w:val="FF0000"/>
                <w:szCs w:val="20"/>
              </w:rPr>
              <w:lastRenderedPageBreak/>
              <w:t>быть увеличен до 80 град. С в соответствии с рекомендацией специализированной научно-исследовательской организации.</w:t>
            </w:r>
          </w:p>
          <w:p w14:paraId="01D3BEC1" w14:textId="5CA07D25" w:rsidR="00D473A1" w:rsidRDefault="00D473A1" w:rsidP="00D473A1">
            <w:pPr>
              <w:autoSpaceDE w:val="0"/>
              <w:autoSpaceDN w:val="0"/>
              <w:adjustRightInd w:val="0"/>
              <w:spacing w:before="200" w:after="1" w:line="200" w:lineRule="atLeast"/>
              <w:ind w:firstLine="539"/>
              <w:jc w:val="both"/>
              <w:rPr>
                <w:rFonts w:cs="Arial"/>
                <w:szCs w:val="20"/>
              </w:rPr>
            </w:pPr>
            <w:bookmarkStart w:id="155" w:name="П90"/>
            <w:bookmarkEnd w:id="155"/>
            <w:r w:rsidRPr="00D473A1">
              <w:rPr>
                <w:rFonts w:cs="Arial"/>
                <w:strike/>
                <w:color w:val="FF0000"/>
                <w:szCs w:val="20"/>
              </w:rPr>
              <w:t>5.3.46.</w:t>
            </w:r>
            <w:r w:rsidRPr="000D4F31">
              <w:rPr>
                <w:rFonts w:cs="Arial"/>
                <w:szCs w:val="20"/>
              </w:rPr>
              <w:t xml:space="preserve"> Время выдержки под пробным давлением </w:t>
            </w:r>
            <w:r w:rsidRPr="00D473A1">
              <w:rPr>
                <w:rFonts w:cs="Arial"/>
                <w:strike/>
                <w:color w:val="FF0000"/>
                <w:szCs w:val="20"/>
              </w:rPr>
              <w:t>составляет</w:t>
            </w:r>
            <w:r w:rsidRPr="000D4F31">
              <w:rPr>
                <w:rFonts w:cs="Arial"/>
                <w:szCs w:val="20"/>
              </w:rPr>
              <w:t xml:space="preserve"> не менее 10 минут.</w:t>
            </w:r>
          </w:p>
          <w:p w14:paraId="13EDE7C2" w14:textId="507EEBE9" w:rsidR="000D4F31" w:rsidRPr="000D4F31" w:rsidRDefault="00E7137B" w:rsidP="000D4F31">
            <w:pPr>
              <w:autoSpaceDE w:val="0"/>
              <w:autoSpaceDN w:val="0"/>
              <w:adjustRightInd w:val="0"/>
              <w:spacing w:after="1" w:line="200" w:lineRule="atLeast"/>
              <w:jc w:val="both"/>
              <w:rPr>
                <w:rFonts w:cs="Arial"/>
                <w:szCs w:val="20"/>
              </w:rPr>
            </w:pPr>
            <w:hyperlink w:anchor="П89" w:history="1">
              <w:r w:rsidR="000D4F31" w:rsidRPr="000D4F31">
                <w:rPr>
                  <w:rStyle w:val="a3"/>
                  <w:rFonts w:cs="Arial"/>
                  <w:szCs w:val="20"/>
                </w:rPr>
                <w:t>См. схожий фрагмент в сравниваемом документе</w:t>
              </w:r>
            </w:hyperlink>
          </w:p>
          <w:p w14:paraId="29C47627"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5.3.47.</w:t>
            </w:r>
            <w:r w:rsidRPr="00B43FB5">
              <w:rPr>
                <w:rFonts w:cs="Arial"/>
                <w:szCs w:val="20"/>
              </w:rPr>
              <w:t xml:space="preserve"> После </w:t>
            </w:r>
            <w:r w:rsidRPr="00D473A1">
              <w:rPr>
                <w:rFonts w:cs="Arial"/>
                <w:strike/>
                <w:color w:val="FF0000"/>
                <w:szCs w:val="20"/>
              </w:rPr>
              <w:t>снижения пробного давления</w:t>
            </w:r>
            <w:r w:rsidRPr="00B43FB5">
              <w:rPr>
                <w:rFonts w:cs="Arial"/>
                <w:szCs w:val="20"/>
              </w:rPr>
              <w:t xml:space="preserve"> до рабочего </w:t>
            </w:r>
            <w:r w:rsidRPr="00D473A1">
              <w:rPr>
                <w:rFonts w:cs="Arial"/>
                <w:strike/>
                <w:color w:val="FF0000"/>
                <w:szCs w:val="20"/>
              </w:rPr>
              <w:t>производится тщательный</w:t>
            </w:r>
            <w:r w:rsidRPr="00B43FB5">
              <w:rPr>
                <w:rFonts w:cs="Arial"/>
                <w:szCs w:val="20"/>
              </w:rPr>
              <w:t xml:space="preserve"> осмотр </w:t>
            </w:r>
            <w:r w:rsidRPr="00D473A1">
              <w:rPr>
                <w:rFonts w:cs="Arial"/>
                <w:strike/>
                <w:color w:val="FF0000"/>
                <w:szCs w:val="20"/>
              </w:rPr>
              <w:t>всех элементов энергоустановки, сварных швов по всей их длине</w:t>
            </w:r>
            <w:r w:rsidRPr="00B43FB5">
              <w:rPr>
                <w:rFonts w:cs="Arial"/>
                <w:szCs w:val="20"/>
              </w:rPr>
              <w:t>.</w:t>
            </w:r>
          </w:p>
          <w:p w14:paraId="17F5CAA7"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5.3.48. Водяной или паровой тракт</w:t>
            </w:r>
            <w:r w:rsidRPr="00B43FB5">
              <w:rPr>
                <w:rFonts w:cs="Arial"/>
                <w:szCs w:val="20"/>
              </w:rPr>
              <w:t xml:space="preserve"> считается выдержавшим испытание на прочность и плотность, если не обнаружено:</w:t>
            </w:r>
          </w:p>
          <w:p w14:paraId="0CC89165" w14:textId="77777777" w:rsidR="00D473A1" w:rsidRPr="00B43FB5"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w:t>
            </w:r>
            <w:r w:rsidRPr="00B43FB5">
              <w:rPr>
                <w:rFonts w:cs="Arial"/>
                <w:szCs w:val="20"/>
              </w:rPr>
              <w:t xml:space="preserve"> признаков разрыва;</w:t>
            </w:r>
          </w:p>
          <w:p w14:paraId="60B1A358" w14:textId="77777777" w:rsidR="00D473A1" w:rsidRPr="00B43FB5"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w:t>
            </w:r>
            <w:r w:rsidRPr="00B43FB5">
              <w:rPr>
                <w:rFonts w:cs="Arial"/>
                <w:szCs w:val="20"/>
              </w:rPr>
              <w:t xml:space="preserve"> течи, </w:t>
            </w:r>
            <w:r w:rsidRPr="00D473A1">
              <w:rPr>
                <w:rFonts w:cs="Arial"/>
                <w:strike/>
                <w:color w:val="FF0000"/>
                <w:szCs w:val="20"/>
              </w:rPr>
              <w:t>слезок и</w:t>
            </w:r>
            <w:r w:rsidRPr="00B43FB5">
              <w:rPr>
                <w:rFonts w:cs="Arial"/>
                <w:szCs w:val="20"/>
              </w:rPr>
              <w:t xml:space="preserve"> потения </w:t>
            </w:r>
            <w:r w:rsidRPr="00D473A1">
              <w:rPr>
                <w:rFonts w:cs="Arial"/>
                <w:strike/>
                <w:color w:val="FF0000"/>
                <w:szCs w:val="20"/>
              </w:rPr>
              <w:t>на основном металле и</w:t>
            </w:r>
            <w:r w:rsidRPr="00B43FB5">
              <w:rPr>
                <w:rFonts w:cs="Arial"/>
                <w:szCs w:val="20"/>
              </w:rPr>
              <w:t xml:space="preserve"> в сварных соединениях;</w:t>
            </w:r>
          </w:p>
          <w:p w14:paraId="01B27540"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w:t>
            </w:r>
            <w:r w:rsidRPr="00B43FB5">
              <w:rPr>
                <w:rFonts w:cs="Arial"/>
                <w:szCs w:val="20"/>
              </w:rPr>
              <w:t xml:space="preserve"> остаточных деформаций</w:t>
            </w:r>
            <w:r w:rsidRPr="00D473A1">
              <w:rPr>
                <w:rFonts w:cs="Arial"/>
                <w:strike/>
                <w:color w:val="FF0000"/>
                <w:szCs w:val="20"/>
              </w:rPr>
              <w:t>.</w:t>
            </w:r>
          </w:p>
          <w:p w14:paraId="2212AC5E" w14:textId="77777777" w:rsidR="00D473A1" w:rsidRPr="00B43FB5" w:rsidRDefault="00D473A1" w:rsidP="00D473A1">
            <w:pPr>
              <w:autoSpaceDE w:val="0"/>
              <w:autoSpaceDN w:val="0"/>
              <w:adjustRightInd w:val="0"/>
              <w:spacing w:before="200" w:after="1" w:line="200" w:lineRule="atLeast"/>
              <w:ind w:firstLine="539"/>
              <w:jc w:val="both"/>
              <w:rPr>
                <w:rFonts w:cs="Arial"/>
                <w:szCs w:val="20"/>
              </w:rPr>
            </w:pPr>
            <w:r w:rsidRPr="00B43FB5">
              <w:rPr>
                <w:rFonts w:cs="Arial"/>
                <w:szCs w:val="20"/>
              </w:rPr>
              <w:t>В развальцованных и разъемных соединениях допускается появление отдельных капель, которые при выдержке времени не увеличиваются в размерах.</w:t>
            </w:r>
          </w:p>
          <w:p w14:paraId="4D74649D" w14:textId="0CAC5BF8" w:rsidR="00D473A1" w:rsidRDefault="00D473A1" w:rsidP="00D473A1">
            <w:pPr>
              <w:autoSpaceDE w:val="0"/>
              <w:autoSpaceDN w:val="0"/>
              <w:adjustRightInd w:val="0"/>
              <w:spacing w:before="200" w:after="1" w:line="200" w:lineRule="atLeast"/>
              <w:ind w:firstLine="539"/>
              <w:jc w:val="both"/>
              <w:rPr>
                <w:rFonts w:cs="Arial"/>
                <w:szCs w:val="20"/>
              </w:rPr>
            </w:pPr>
            <w:bookmarkStart w:id="156" w:name="П144"/>
            <w:bookmarkEnd w:id="156"/>
            <w:r w:rsidRPr="00D473A1">
              <w:rPr>
                <w:rFonts w:cs="Arial"/>
                <w:strike/>
                <w:color w:val="FF0000"/>
                <w:szCs w:val="20"/>
              </w:rPr>
              <w:t>5.3.49. При</w:t>
            </w:r>
            <w:r w:rsidRPr="004479C6">
              <w:rPr>
                <w:rFonts w:cs="Arial"/>
                <w:szCs w:val="20"/>
              </w:rPr>
              <w:t xml:space="preserve"> эксплуатации трубопроводов и арматуры </w:t>
            </w:r>
            <w:r w:rsidRPr="00D473A1">
              <w:rPr>
                <w:rFonts w:cs="Arial"/>
                <w:strike/>
                <w:color w:val="FF0000"/>
                <w:szCs w:val="20"/>
              </w:rPr>
              <w:t>контролируются</w:t>
            </w:r>
            <w:r w:rsidRPr="004479C6">
              <w:rPr>
                <w:rFonts w:cs="Arial"/>
                <w:szCs w:val="20"/>
              </w:rPr>
              <w:t>:</w:t>
            </w:r>
          </w:p>
          <w:p w14:paraId="4B50EBF8" w14:textId="211DC8B9" w:rsidR="004479C6" w:rsidRPr="00D473A1" w:rsidRDefault="00E7137B" w:rsidP="004479C6">
            <w:pPr>
              <w:autoSpaceDE w:val="0"/>
              <w:autoSpaceDN w:val="0"/>
              <w:adjustRightInd w:val="0"/>
              <w:spacing w:after="1" w:line="200" w:lineRule="atLeast"/>
              <w:jc w:val="both"/>
              <w:rPr>
                <w:rFonts w:cs="Arial"/>
                <w:szCs w:val="20"/>
              </w:rPr>
            </w:pPr>
            <w:hyperlink w:anchor="П143" w:history="1">
              <w:r w:rsidR="004479C6" w:rsidRPr="004479C6">
                <w:rPr>
                  <w:rStyle w:val="a3"/>
                  <w:rFonts w:cs="Arial"/>
                  <w:szCs w:val="20"/>
                </w:rPr>
                <w:t>См. схожий фрагмент в сравниваемом документе</w:t>
              </w:r>
            </w:hyperlink>
          </w:p>
          <w:p w14:paraId="37492DA5"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величины тепловых перемещений</w:t>
            </w:r>
            <w:r w:rsidRPr="004479C6">
              <w:rPr>
                <w:rFonts w:cs="Arial"/>
                <w:szCs w:val="20"/>
              </w:rPr>
              <w:t xml:space="preserve"> трубопроводов </w:t>
            </w:r>
            <w:r w:rsidRPr="00D473A1">
              <w:rPr>
                <w:rFonts w:cs="Arial"/>
                <w:strike/>
                <w:color w:val="FF0000"/>
                <w:szCs w:val="20"/>
              </w:rPr>
              <w:t>и их соответствие расчетным значениям по показаниям индикаторов; наличие защемления и повышенной вибрации трубопроводов</w:t>
            </w:r>
            <w:r w:rsidRPr="004479C6">
              <w:rPr>
                <w:rFonts w:cs="Arial"/>
                <w:szCs w:val="20"/>
              </w:rPr>
              <w:t>;</w:t>
            </w:r>
          </w:p>
          <w:p w14:paraId="0A3FC9A3" w14:textId="77777777" w:rsidR="00D473A1" w:rsidRPr="004479C6"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w:t>
            </w:r>
            <w:r w:rsidRPr="004479C6">
              <w:rPr>
                <w:rFonts w:cs="Arial"/>
                <w:szCs w:val="20"/>
              </w:rPr>
              <w:t xml:space="preserve"> плотность предохранительных устройств, арматуры и фланцевых соединений;</w:t>
            </w:r>
          </w:p>
          <w:p w14:paraId="16AC9427"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температурный режим работы металла при пусках и остановах;</w:t>
            </w:r>
          </w:p>
          <w:p w14:paraId="5844B0B4"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степень затяжки пружин подвесок опор в рабочем и холодном состоянии - не реже одного раза в 2 года;</w:t>
            </w:r>
          </w:p>
          <w:p w14:paraId="34E8C9AD"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w:t>
            </w:r>
            <w:r w:rsidRPr="004479C6">
              <w:rPr>
                <w:rFonts w:cs="Arial"/>
                <w:szCs w:val="20"/>
              </w:rPr>
              <w:t xml:space="preserve"> герметичность сальниковых уплотнений арматуры;</w:t>
            </w:r>
          </w:p>
          <w:p w14:paraId="176FF4C0" w14:textId="77777777" w:rsidR="00D473A1" w:rsidRPr="004479C6"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w:t>
            </w:r>
            <w:r w:rsidRPr="004479C6">
              <w:rPr>
                <w:rFonts w:cs="Arial"/>
                <w:szCs w:val="20"/>
              </w:rPr>
              <w:t xml:space="preserve"> соответствие показаний указателей положения регулирующей арматуры на щитах управления ее фактическому положению;</w:t>
            </w:r>
          </w:p>
          <w:p w14:paraId="3D99AF8D"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lastRenderedPageBreak/>
              <w:t>- наличие смазки подшипников, узлов приводных механизмов, редукторов электроприводов арматуры.</w:t>
            </w:r>
          </w:p>
          <w:p w14:paraId="640E69EF"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5.3.50. Регулирование температуры воды на выходе из сетевых подогревателей и на выводах тепловой сети должно быть равномерным со скоростью, не превышающей 30 град. С в 1 час.</w:t>
            </w:r>
          </w:p>
          <w:p w14:paraId="4277954E"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5.3.51. Подачу греющей среды в корпусы теплообменных аппаратов следует осуществлять после установления циркуляции нагреваемой среды в теплообменном аппарате.</w:t>
            </w:r>
          </w:p>
          <w:p w14:paraId="3A61BA67"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5.3.52. Устройства контроля, авторегулирования и защиты постоянно находятся в рабочем состоянии, периодически в соответствии с требованиями завода-изготовителя выполняются регламентные работы.</w:t>
            </w:r>
          </w:p>
          <w:p w14:paraId="670A3519"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5.3.53. Средства технологических защит (первичные измерительные преобразователи, измерительные приборы, сборки зажимов, ключи и переключатели, запорная арматура импульсных линий и др.) должны иметь внешние отличительные признаки (красный цвет и др.). На панелях защит с обеих сторон на установленной на них аппаратуре должны быть надписи, указывающие их назначение.</w:t>
            </w:r>
          </w:p>
          <w:p w14:paraId="64CEC32B" w14:textId="78FBB24F" w:rsidR="00D473A1" w:rsidRDefault="00D473A1" w:rsidP="00D473A1">
            <w:pPr>
              <w:autoSpaceDE w:val="0"/>
              <w:autoSpaceDN w:val="0"/>
              <w:adjustRightInd w:val="0"/>
              <w:spacing w:before="200" w:after="1" w:line="200" w:lineRule="atLeast"/>
              <w:ind w:firstLine="539"/>
              <w:jc w:val="both"/>
              <w:rPr>
                <w:rFonts w:cs="Arial"/>
                <w:szCs w:val="20"/>
              </w:rPr>
            </w:pPr>
            <w:bookmarkStart w:id="157" w:name="П38"/>
            <w:bookmarkEnd w:id="157"/>
            <w:r w:rsidRPr="00D473A1">
              <w:rPr>
                <w:rFonts w:cs="Arial"/>
                <w:strike/>
                <w:color w:val="FF0000"/>
                <w:szCs w:val="20"/>
              </w:rPr>
              <w:t>5.3.54.</w:t>
            </w:r>
            <w:r w:rsidRPr="0082135A">
              <w:rPr>
                <w:rFonts w:cs="Arial"/>
                <w:szCs w:val="20"/>
              </w:rPr>
              <w:t xml:space="preserve"> Исполнительные органы защит и устройств автоматического </w:t>
            </w:r>
            <w:r w:rsidRPr="00D473A1">
              <w:rPr>
                <w:rFonts w:cs="Arial"/>
                <w:strike/>
                <w:color w:val="FF0000"/>
                <w:szCs w:val="20"/>
              </w:rPr>
              <w:t>включения</w:t>
            </w:r>
            <w:r w:rsidRPr="0082135A">
              <w:rPr>
                <w:rFonts w:cs="Arial"/>
                <w:szCs w:val="20"/>
              </w:rPr>
              <w:t xml:space="preserve"> резерва технологического оборудования проверяются </w:t>
            </w:r>
            <w:r w:rsidRPr="00D473A1">
              <w:rPr>
                <w:rFonts w:cs="Arial"/>
                <w:strike/>
                <w:color w:val="FF0000"/>
                <w:szCs w:val="20"/>
              </w:rPr>
              <w:t>персоналом котельной и персоналом, обслуживающим эти средства,</w:t>
            </w:r>
            <w:r w:rsidRPr="0082135A">
              <w:rPr>
                <w:rFonts w:cs="Arial"/>
                <w:szCs w:val="20"/>
              </w:rPr>
              <w:t xml:space="preserve"> перед пуском оборудования после его простоя более 3 суток или если во время останова на срок менее 3 суток проводились ремонтные работы в цепях защит.</w:t>
            </w:r>
          </w:p>
          <w:p w14:paraId="6AF48518" w14:textId="31B00A65" w:rsidR="0082135A" w:rsidRPr="00D473A1" w:rsidRDefault="00E7137B" w:rsidP="0082135A">
            <w:pPr>
              <w:autoSpaceDE w:val="0"/>
              <w:autoSpaceDN w:val="0"/>
              <w:adjustRightInd w:val="0"/>
              <w:spacing w:after="1" w:line="200" w:lineRule="atLeast"/>
              <w:jc w:val="both"/>
              <w:rPr>
                <w:rFonts w:cs="Arial"/>
                <w:szCs w:val="20"/>
              </w:rPr>
            </w:pPr>
            <w:hyperlink w:anchor="П37" w:history="1">
              <w:r w:rsidR="0082135A" w:rsidRPr="0082135A">
                <w:rPr>
                  <w:rStyle w:val="a3"/>
                  <w:rFonts w:cs="Arial"/>
                  <w:szCs w:val="20"/>
                </w:rPr>
                <w:t>См. схожий фрагмент в сравниваемом документе</w:t>
              </w:r>
            </w:hyperlink>
          </w:p>
          <w:p w14:paraId="19C16153"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5.3.55. При невозможности проверки исполнительных органов в связи с тепловым состоянием агрегата проверка защиты осуществляется без воздействия на исполнительные органы.</w:t>
            </w:r>
          </w:p>
          <w:p w14:paraId="0B2A0F52" w14:textId="77777777" w:rsidR="00D473A1" w:rsidRPr="003715C3"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5.3.56.</w:t>
            </w:r>
            <w:r w:rsidRPr="003715C3">
              <w:rPr>
                <w:rFonts w:cs="Arial"/>
                <w:szCs w:val="20"/>
              </w:rPr>
              <w:t xml:space="preserve"> На шкалах приборов </w:t>
            </w:r>
            <w:r w:rsidRPr="00D473A1">
              <w:rPr>
                <w:rFonts w:cs="Arial"/>
                <w:strike/>
                <w:color w:val="FF0000"/>
                <w:szCs w:val="20"/>
              </w:rPr>
              <w:t>должны быть отметки</w:t>
            </w:r>
            <w:r w:rsidRPr="003715C3">
              <w:rPr>
                <w:rFonts w:cs="Arial"/>
                <w:szCs w:val="20"/>
              </w:rPr>
              <w:t xml:space="preserve"> уставок срабатывания защит.</w:t>
            </w:r>
          </w:p>
          <w:p w14:paraId="28A9CB35" w14:textId="4B726A38" w:rsidR="00D473A1" w:rsidRDefault="00D473A1" w:rsidP="00D473A1">
            <w:pPr>
              <w:autoSpaceDE w:val="0"/>
              <w:autoSpaceDN w:val="0"/>
              <w:adjustRightInd w:val="0"/>
              <w:spacing w:before="200" w:after="1" w:line="200" w:lineRule="atLeast"/>
              <w:ind w:firstLine="539"/>
              <w:jc w:val="both"/>
              <w:rPr>
                <w:rFonts w:cs="Arial"/>
                <w:szCs w:val="20"/>
              </w:rPr>
            </w:pPr>
            <w:bookmarkStart w:id="158" w:name="П40"/>
            <w:bookmarkEnd w:id="158"/>
            <w:r w:rsidRPr="00D473A1">
              <w:rPr>
                <w:rFonts w:cs="Arial"/>
                <w:strike/>
                <w:color w:val="FF0000"/>
                <w:szCs w:val="20"/>
              </w:rPr>
              <w:t>5.3.57.</w:t>
            </w:r>
            <w:r w:rsidRPr="003715C3">
              <w:rPr>
                <w:rFonts w:cs="Arial"/>
                <w:szCs w:val="20"/>
              </w:rPr>
              <w:t xml:space="preserve"> Значения уставок и выдержек времени срабатывания технологических защит определяются </w:t>
            </w:r>
            <w:r w:rsidRPr="00D473A1">
              <w:rPr>
                <w:rFonts w:cs="Arial"/>
                <w:strike/>
                <w:color w:val="FF0000"/>
                <w:szCs w:val="20"/>
              </w:rPr>
              <w:t>заводом-изготовителем. В случае реконструкции оборудования или отсутствия</w:t>
            </w:r>
            <w:r w:rsidRPr="003715C3">
              <w:rPr>
                <w:rFonts w:cs="Arial"/>
                <w:szCs w:val="20"/>
              </w:rPr>
              <w:t xml:space="preserve"> данных </w:t>
            </w:r>
            <w:r w:rsidRPr="00D473A1">
              <w:rPr>
                <w:rFonts w:cs="Arial"/>
                <w:strike/>
                <w:color w:val="FF0000"/>
                <w:szCs w:val="20"/>
              </w:rPr>
              <w:t>заводов</w:t>
            </w:r>
            <w:r w:rsidRPr="003715C3">
              <w:rPr>
                <w:rFonts w:cs="Arial"/>
                <w:szCs w:val="20"/>
              </w:rPr>
              <w:t>-изготовителей уставки и выдержки времени устанавливаются на основании результатов испытаний.</w:t>
            </w:r>
          </w:p>
          <w:p w14:paraId="7F61BFCE" w14:textId="4FDA03F9" w:rsidR="009F375C" w:rsidRPr="003715C3" w:rsidRDefault="00E7137B" w:rsidP="009F375C">
            <w:pPr>
              <w:autoSpaceDE w:val="0"/>
              <w:autoSpaceDN w:val="0"/>
              <w:adjustRightInd w:val="0"/>
              <w:spacing w:after="1" w:line="200" w:lineRule="atLeast"/>
              <w:jc w:val="both"/>
              <w:rPr>
                <w:rFonts w:cs="Arial"/>
                <w:szCs w:val="20"/>
              </w:rPr>
            </w:pPr>
            <w:hyperlink w:anchor="П39" w:history="1">
              <w:r w:rsidR="009F375C" w:rsidRPr="009F375C">
                <w:rPr>
                  <w:rStyle w:val="a3"/>
                  <w:rFonts w:cs="Arial"/>
                  <w:szCs w:val="20"/>
                </w:rPr>
                <w:t>См. схожий фрагмент в сравниваемом документе</w:t>
              </w:r>
            </w:hyperlink>
          </w:p>
          <w:p w14:paraId="42B665FF" w14:textId="77777777" w:rsidR="00D473A1" w:rsidRPr="003715C3"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5.3.58.</w:t>
            </w:r>
            <w:r w:rsidRPr="003715C3">
              <w:rPr>
                <w:rFonts w:cs="Arial"/>
                <w:szCs w:val="20"/>
              </w:rPr>
              <w:t xml:space="preserve"> Аппаратура защиты, имеющая устройства для изменения уставок, пломбируется (кроме регистрирующих приборов). </w:t>
            </w:r>
            <w:r w:rsidRPr="00D473A1">
              <w:rPr>
                <w:rFonts w:cs="Arial"/>
                <w:strike/>
                <w:color w:val="FF0000"/>
                <w:szCs w:val="20"/>
              </w:rPr>
              <w:t>Пломбы разрешается снимать только работникам, обслуживающим устройство защиты,</w:t>
            </w:r>
            <w:r w:rsidRPr="003715C3">
              <w:rPr>
                <w:rFonts w:cs="Arial"/>
                <w:szCs w:val="20"/>
              </w:rPr>
              <w:t xml:space="preserve"> с записью </w:t>
            </w:r>
            <w:r w:rsidRPr="00D473A1">
              <w:rPr>
                <w:rFonts w:cs="Arial"/>
                <w:strike/>
                <w:color w:val="FF0000"/>
                <w:szCs w:val="20"/>
              </w:rPr>
              <w:t>об этом</w:t>
            </w:r>
            <w:r w:rsidRPr="003715C3">
              <w:rPr>
                <w:rFonts w:cs="Arial"/>
                <w:szCs w:val="20"/>
              </w:rPr>
              <w:t xml:space="preserve"> в оперативном журнале.</w:t>
            </w:r>
          </w:p>
          <w:p w14:paraId="774DA5EB"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5.3.59.</w:t>
            </w:r>
            <w:r w:rsidRPr="009F375C">
              <w:rPr>
                <w:rFonts w:cs="Arial"/>
                <w:szCs w:val="20"/>
              </w:rPr>
              <w:t xml:space="preserve"> Снятие пломб </w:t>
            </w:r>
            <w:r w:rsidRPr="00D473A1">
              <w:rPr>
                <w:rFonts w:cs="Arial"/>
                <w:strike/>
                <w:color w:val="FF0000"/>
                <w:szCs w:val="20"/>
              </w:rPr>
              <w:t>разрешается</w:t>
            </w:r>
            <w:r w:rsidRPr="009F375C">
              <w:rPr>
                <w:rFonts w:cs="Arial"/>
                <w:szCs w:val="20"/>
              </w:rPr>
              <w:t xml:space="preserve"> только при отключенных устройствах защиты</w:t>
            </w:r>
            <w:r w:rsidRPr="00D473A1">
              <w:rPr>
                <w:rFonts w:cs="Arial"/>
                <w:strike/>
                <w:color w:val="FF0000"/>
                <w:szCs w:val="20"/>
              </w:rPr>
              <w:t>.</w:t>
            </w:r>
          </w:p>
          <w:p w14:paraId="3C7EADD3" w14:textId="77777777" w:rsidR="00D473A1" w:rsidRPr="009F375C"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5.3.60.</w:t>
            </w:r>
            <w:r w:rsidRPr="009F375C">
              <w:rPr>
                <w:rFonts w:cs="Arial"/>
                <w:szCs w:val="20"/>
              </w:rPr>
              <w:t xml:space="preserve"> Технологические защиты, действующие на отключение оборудования, снабжаются устройствами, фиксирующими </w:t>
            </w:r>
            <w:r w:rsidRPr="00D473A1">
              <w:rPr>
                <w:rFonts w:cs="Arial"/>
                <w:strike/>
                <w:color w:val="FF0000"/>
                <w:szCs w:val="20"/>
              </w:rPr>
              <w:t>первопричину</w:t>
            </w:r>
            <w:r w:rsidRPr="009F375C">
              <w:rPr>
                <w:rFonts w:cs="Arial"/>
                <w:szCs w:val="20"/>
              </w:rPr>
              <w:t xml:space="preserve"> их срабатывания, </w:t>
            </w:r>
            <w:r w:rsidRPr="00D473A1">
              <w:rPr>
                <w:rFonts w:cs="Arial"/>
                <w:strike/>
                <w:color w:val="FF0000"/>
                <w:szCs w:val="20"/>
              </w:rPr>
              <w:t>и находятся в эксплуатации</w:t>
            </w:r>
            <w:r w:rsidRPr="009F375C">
              <w:rPr>
                <w:rFonts w:cs="Arial"/>
                <w:szCs w:val="20"/>
              </w:rPr>
              <w:t xml:space="preserve"> в течение всего времени работы защищаемого оборудования.</w:t>
            </w:r>
          </w:p>
          <w:p w14:paraId="2A8B745D"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5.3.61. Ввод в эксплуатацию технологических защит после монтажа или реконструкции выполняется по указанию лица, ответственного за исправное состояние и безопасную эксплуатацию тепловых энергоустановок с записью в журнал.</w:t>
            </w:r>
          </w:p>
          <w:p w14:paraId="532603D6"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5.3.62. Все случаи срабатывания защит, а также их аварий и инцидентов учитываются и анализируются причины неисправностей.</w:t>
            </w:r>
          </w:p>
          <w:p w14:paraId="3A12AF10" w14:textId="3AD21932" w:rsidR="00D473A1" w:rsidRDefault="00D473A1" w:rsidP="00D473A1">
            <w:pPr>
              <w:autoSpaceDE w:val="0"/>
              <w:autoSpaceDN w:val="0"/>
              <w:adjustRightInd w:val="0"/>
              <w:spacing w:before="200" w:after="1" w:line="200" w:lineRule="atLeast"/>
              <w:ind w:firstLine="539"/>
              <w:jc w:val="both"/>
              <w:rPr>
                <w:rFonts w:cs="Arial"/>
                <w:szCs w:val="20"/>
              </w:rPr>
            </w:pPr>
            <w:bookmarkStart w:id="159" w:name="П108"/>
            <w:bookmarkEnd w:id="159"/>
            <w:r w:rsidRPr="00D473A1">
              <w:rPr>
                <w:rFonts w:cs="Arial"/>
                <w:strike/>
                <w:color w:val="FF0000"/>
                <w:szCs w:val="20"/>
              </w:rPr>
              <w:t>5.3.63. В котельной</w:t>
            </w:r>
            <w:r w:rsidRPr="009D61E0">
              <w:rPr>
                <w:rFonts w:cs="Arial"/>
                <w:szCs w:val="20"/>
              </w:rPr>
              <w:t xml:space="preserve"> необходимо вести документацию в объеме требований настоящих Правил. При этом </w:t>
            </w:r>
            <w:r w:rsidRPr="00D473A1">
              <w:rPr>
                <w:rFonts w:cs="Arial"/>
                <w:strike/>
                <w:color w:val="FF0000"/>
                <w:szCs w:val="20"/>
              </w:rPr>
              <w:t>в обязательном порядке</w:t>
            </w:r>
            <w:r w:rsidRPr="009D61E0">
              <w:rPr>
                <w:rFonts w:cs="Arial"/>
                <w:szCs w:val="20"/>
              </w:rPr>
              <w:t xml:space="preserve"> в оперативный журнал </w:t>
            </w:r>
            <w:r w:rsidRPr="00D473A1">
              <w:rPr>
                <w:rFonts w:cs="Arial"/>
                <w:strike/>
                <w:color w:val="FF0000"/>
                <w:szCs w:val="20"/>
              </w:rPr>
              <w:t>записываются</w:t>
            </w:r>
            <w:r w:rsidRPr="009D61E0">
              <w:rPr>
                <w:rFonts w:cs="Arial"/>
                <w:szCs w:val="20"/>
              </w:rPr>
              <w:t>:</w:t>
            </w:r>
          </w:p>
          <w:p w14:paraId="291D7865" w14:textId="24036EE0" w:rsidR="009D61E0" w:rsidRPr="00D473A1" w:rsidRDefault="00E7137B" w:rsidP="009D61E0">
            <w:pPr>
              <w:autoSpaceDE w:val="0"/>
              <w:autoSpaceDN w:val="0"/>
              <w:adjustRightInd w:val="0"/>
              <w:spacing w:after="1" w:line="200" w:lineRule="atLeast"/>
              <w:jc w:val="both"/>
              <w:rPr>
                <w:rFonts w:cs="Arial"/>
                <w:szCs w:val="20"/>
              </w:rPr>
            </w:pPr>
            <w:hyperlink w:anchor="П107" w:history="1">
              <w:r w:rsidR="009D61E0" w:rsidRPr="009D61E0">
                <w:rPr>
                  <w:rStyle w:val="a3"/>
                  <w:rFonts w:cs="Arial"/>
                  <w:szCs w:val="20"/>
                </w:rPr>
                <w:t>См. схожий фрагмент в сравниваемом документе</w:t>
              </w:r>
            </w:hyperlink>
          </w:p>
          <w:p w14:paraId="25F9B896"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w:t>
            </w:r>
            <w:r w:rsidRPr="009D61E0">
              <w:rPr>
                <w:rFonts w:cs="Arial"/>
                <w:szCs w:val="20"/>
              </w:rPr>
              <w:t xml:space="preserve"> сдача</w:t>
            </w:r>
            <w:r w:rsidRPr="00D473A1">
              <w:rPr>
                <w:rFonts w:cs="Arial"/>
                <w:strike/>
                <w:color w:val="FF0000"/>
                <w:szCs w:val="20"/>
              </w:rPr>
              <w:t>, приемка</w:t>
            </w:r>
            <w:r w:rsidRPr="009D61E0">
              <w:rPr>
                <w:rFonts w:cs="Arial"/>
                <w:szCs w:val="20"/>
              </w:rPr>
              <w:t xml:space="preserve"> смены;</w:t>
            </w:r>
          </w:p>
          <w:p w14:paraId="2842ADBB" w14:textId="77777777" w:rsidR="00D473A1" w:rsidRPr="009D61E0"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w:t>
            </w:r>
            <w:r w:rsidRPr="009D61E0">
              <w:rPr>
                <w:rFonts w:cs="Arial"/>
                <w:szCs w:val="20"/>
              </w:rPr>
              <w:t xml:space="preserve"> характеристика состояния оборудования;</w:t>
            </w:r>
          </w:p>
          <w:p w14:paraId="6EA709D9"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w:t>
            </w:r>
            <w:r w:rsidRPr="009D61E0">
              <w:rPr>
                <w:rFonts w:cs="Arial"/>
                <w:szCs w:val="20"/>
              </w:rPr>
              <w:t xml:space="preserve"> все переключения в схемах оборудования, должность и фамилия лица, давшего распоряжение </w:t>
            </w:r>
            <w:r w:rsidRPr="00D473A1">
              <w:rPr>
                <w:rFonts w:cs="Arial"/>
                <w:strike/>
                <w:color w:val="FF0000"/>
                <w:szCs w:val="20"/>
              </w:rPr>
              <w:t>на переключение (за исключением случаев аварийной остановки при срабатывании технологических защит, в этом случае делается</w:t>
            </w:r>
            <w:r w:rsidRPr="009D61E0">
              <w:rPr>
                <w:rFonts w:cs="Arial"/>
                <w:szCs w:val="20"/>
              </w:rPr>
              <w:t xml:space="preserve"> запись о </w:t>
            </w:r>
            <w:r w:rsidRPr="00D473A1">
              <w:rPr>
                <w:rFonts w:cs="Arial"/>
                <w:strike/>
                <w:color w:val="FF0000"/>
                <w:szCs w:val="20"/>
              </w:rPr>
              <w:t>первопричине срабатывания защиты).</w:t>
            </w:r>
          </w:p>
          <w:p w14:paraId="2299F5A0"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5.3.64. Для записей параметров работы котлов и котельного оборудования (водоуказательных приборов, сигнализаторов предельных уровней воды, манометров, предохранительных клапанов, питательных устройств, средств автоматики), а также о продолжительности продувки котлов используется суточная ведомость или журнал режимов работы оборудования.</w:t>
            </w:r>
          </w:p>
          <w:p w14:paraId="0E144000"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lastRenderedPageBreak/>
              <w:t>5.3.65. Проверка водоуказательных приборов продувкой и сверка показаний сниженных указателей уровня воды с водоуказательными приборами прямого действия осуществляются не реже одного раза в смену, с записью в оперативном журнале.</w:t>
            </w:r>
          </w:p>
          <w:p w14:paraId="15236216"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xml:space="preserve">5.3.66. Проверку исправности действия предохранительных клапанов их кратковременным "подрывом" производят при каждом пуске котла в работу и периодически 1 раз в смену. Работа котлов и </w:t>
            </w:r>
            <w:proofErr w:type="spellStart"/>
            <w:r w:rsidRPr="00D473A1">
              <w:rPr>
                <w:rFonts w:cs="Arial"/>
                <w:strike/>
                <w:color w:val="FF0000"/>
                <w:szCs w:val="20"/>
              </w:rPr>
              <w:t>водоподогревателей</w:t>
            </w:r>
            <w:proofErr w:type="spellEnd"/>
            <w:r w:rsidRPr="00D473A1">
              <w:rPr>
                <w:rFonts w:cs="Arial"/>
                <w:strike/>
                <w:color w:val="FF0000"/>
                <w:szCs w:val="20"/>
              </w:rPr>
              <w:t xml:space="preserve"> с неисправными или неотрегулированными предохранительными клапанами не допускается.</w:t>
            </w:r>
          </w:p>
          <w:p w14:paraId="27B92D72" w14:textId="2730D360" w:rsidR="00D473A1" w:rsidRDefault="00D473A1" w:rsidP="00D473A1">
            <w:pPr>
              <w:autoSpaceDE w:val="0"/>
              <w:autoSpaceDN w:val="0"/>
              <w:adjustRightInd w:val="0"/>
              <w:spacing w:before="200" w:after="1" w:line="200" w:lineRule="atLeast"/>
              <w:ind w:firstLine="539"/>
              <w:jc w:val="both"/>
              <w:rPr>
                <w:rFonts w:cs="Arial"/>
                <w:szCs w:val="20"/>
              </w:rPr>
            </w:pPr>
            <w:bookmarkStart w:id="160" w:name="П106"/>
            <w:bookmarkEnd w:id="160"/>
            <w:r w:rsidRPr="00D473A1">
              <w:rPr>
                <w:rFonts w:cs="Arial"/>
                <w:strike/>
                <w:color w:val="FF0000"/>
                <w:szCs w:val="20"/>
              </w:rPr>
              <w:t>5.3.67.</w:t>
            </w:r>
            <w:r w:rsidRPr="001514F0">
              <w:rPr>
                <w:rFonts w:cs="Arial"/>
                <w:szCs w:val="20"/>
              </w:rPr>
              <w:t xml:space="preserve"> Котел </w:t>
            </w:r>
            <w:r w:rsidRPr="00D473A1">
              <w:rPr>
                <w:rFonts w:cs="Arial"/>
                <w:strike/>
                <w:color w:val="FF0000"/>
                <w:szCs w:val="20"/>
              </w:rPr>
              <w:t>немедленно останавливается и отключается</w:t>
            </w:r>
            <w:r w:rsidRPr="001514F0">
              <w:rPr>
                <w:rFonts w:cs="Arial"/>
                <w:szCs w:val="20"/>
              </w:rPr>
              <w:t xml:space="preserve"> действием защит или персоналом в случаях</w:t>
            </w:r>
            <w:r w:rsidRPr="00D473A1">
              <w:rPr>
                <w:rFonts w:cs="Arial"/>
                <w:strike/>
                <w:color w:val="FF0000"/>
                <w:szCs w:val="20"/>
              </w:rPr>
              <w:t>, предусмотренных производственной инструкцией, и в частности в случаях</w:t>
            </w:r>
            <w:r w:rsidRPr="001514F0">
              <w:rPr>
                <w:rFonts w:cs="Arial"/>
                <w:szCs w:val="20"/>
              </w:rPr>
              <w:t>:</w:t>
            </w:r>
          </w:p>
          <w:p w14:paraId="1729DC73" w14:textId="221DE923" w:rsidR="001514F0" w:rsidRPr="00D473A1" w:rsidRDefault="00E7137B" w:rsidP="001514F0">
            <w:pPr>
              <w:autoSpaceDE w:val="0"/>
              <w:autoSpaceDN w:val="0"/>
              <w:adjustRightInd w:val="0"/>
              <w:spacing w:after="1" w:line="200" w:lineRule="atLeast"/>
              <w:jc w:val="both"/>
              <w:rPr>
                <w:rFonts w:cs="Arial"/>
                <w:szCs w:val="20"/>
              </w:rPr>
            </w:pPr>
            <w:hyperlink w:anchor="П105" w:history="1">
              <w:r w:rsidR="001514F0" w:rsidRPr="001514F0">
                <w:rPr>
                  <w:rStyle w:val="a3"/>
                  <w:rFonts w:cs="Arial"/>
                  <w:szCs w:val="20"/>
                </w:rPr>
                <w:t>См. схожий фрагмент в сравниваемом документе</w:t>
              </w:r>
            </w:hyperlink>
          </w:p>
          <w:p w14:paraId="5E4A6B96"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обнаружения</w:t>
            </w:r>
            <w:r w:rsidRPr="001514F0">
              <w:rPr>
                <w:rFonts w:cs="Arial"/>
                <w:szCs w:val="20"/>
              </w:rPr>
              <w:t xml:space="preserve"> неисправности </w:t>
            </w:r>
            <w:r w:rsidRPr="00D473A1">
              <w:rPr>
                <w:rFonts w:cs="Arial"/>
                <w:strike/>
                <w:color w:val="FF0000"/>
                <w:szCs w:val="20"/>
              </w:rPr>
              <w:t>предохранительных клапанов</w:t>
            </w:r>
            <w:r w:rsidRPr="001514F0">
              <w:rPr>
                <w:rFonts w:cs="Arial"/>
                <w:szCs w:val="20"/>
              </w:rPr>
              <w:t>;</w:t>
            </w:r>
          </w:p>
          <w:p w14:paraId="08BC3D0A"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если давление</w:t>
            </w:r>
            <w:r w:rsidRPr="009D61E0">
              <w:rPr>
                <w:rFonts w:cs="Arial"/>
                <w:szCs w:val="20"/>
              </w:rPr>
              <w:t xml:space="preserve"> в барабане котла </w:t>
            </w:r>
            <w:r w:rsidRPr="00D473A1">
              <w:rPr>
                <w:rFonts w:cs="Arial"/>
                <w:strike/>
                <w:color w:val="FF0000"/>
                <w:szCs w:val="20"/>
              </w:rPr>
              <w:t>поднялось</w:t>
            </w:r>
            <w:r w:rsidRPr="009D61E0">
              <w:rPr>
                <w:rFonts w:cs="Arial"/>
                <w:szCs w:val="20"/>
              </w:rPr>
              <w:t xml:space="preserve"> выше разрешенного на 10% </w:t>
            </w:r>
            <w:r w:rsidRPr="00D473A1">
              <w:rPr>
                <w:rFonts w:cs="Arial"/>
                <w:strike/>
                <w:color w:val="FF0000"/>
                <w:szCs w:val="20"/>
              </w:rPr>
              <w:t>и продолжает расти</w:t>
            </w:r>
            <w:r w:rsidRPr="009D61E0">
              <w:rPr>
                <w:rFonts w:cs="Arial"/>
                <w:szCs w:val="20"/>
              </w:rPr>
              <w:t>;</w:t>
            </w:r>
          </w:p>
          <w:p w14:paraId="62E28CDE"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снижения</w:t>
            </w:r>
            <w:r w:rsidRPr="009D61E0">
              <w:rPr>
                <w:rFonts w:cs="Arial"/>
                <w:szCs w:val="20"/>
              </w:rPr>
              <w:t xml:space="preserve"> уровня воды ниже низшего допустимого </w:t>
            </w:r>
            <w:r w:rsidRPr="00D473A1">
              <w:rPr>
                <w:rFonts w:cs="Arial"/>
                <w:strike/>
                <w:color w:val="FF0000"/>
                <w:szCs w:val="20"/>
              </w:rPr>
              <w:t>уровня</w:t>
            </w:r>
            <w:r w:rsidRPr="009D61E0">
              <w:rPr>
                <w:rFonts w:cs="Arial"/>
                <w:szCs w:val="20"/>
              </w:rPr>
              <w:t>;</w:t>
            </w:r>
          </w:p>
          <w:p w14:paraId="2F8A1CD0"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повышения</w:t>
            </w:r>
            <w:r w:rsidRPr="009D61E0">
              <w:rPr>
                <w:rFonts w:cs="Arial"/>
                <w:szCs w:val="20"/>
              </w:rPr>
              <w:t xml:space="preserve"> уровня воды выше высшего допустимого </w:t>
            </w:r>
            <w:r w:rsidRPr="00D473A1">
              <w:rPr>
                <w:rFonts w:cs="Arial"/>
                <w:strike/>
                <w:color w:val="FF0000"/>
                <w:szCs w:val="20"/>
              </w:rPr>
              <w:t>уровня</w:t>
            </w:r>
            <w:r w:rsidRPr="009D61E0">
              <w:rPr>
                <w:rFonts w:cs="Arial"/>
                <w:szCs w:val="20"/>
              </w:rPr>
              <w:t>;</w:t>
            </w:r>
          </w:p>
          <w:p w14:paraId="2E33CDC7"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прекращения действия</w:t>
            </w:r>
            <w:r w:rsidRPr="001514F0">
              <w:rPr>
                <w:rFonts w:cs="Arial"/>
                <w:szCs w:val="20"/>
              </w:rPr>
              <w:t xml:space="preserve"> всех питательных насосов;</w:t>
            </w:r>
          </w:p>
          <w:p w14:paraId="4322E8EF"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прекращения</w:t>
            </w:r>
            <w:r w:rsidRPr="009D61E0">
              <w:rPr>
                <w:rFonts w:cs="Arial"/>
                <w:szCs w:val="20"/>
              </w:rPr>
              <w:t xml:space="preserve"> действия всех </w:t>
            </w:r>
            <w:r w:rsidRPr="00D473A1">
              <w:rPr>
                <w:rFonts w:cs="Arial"/>
                <w:strike/>
                <w:color w:val="FF0000"/>
                <w:szCs w:val="20"/>
              </w:rPr>
              <w:t>указателей уровня воды прямого действия</w:t>
            </w:r>
            <w:r w:rsidRPr="009D61E0">
              <w:rPr>
                <w:rFonts w:cs="Arial"/>
                <w:szCs w:val="20"/>
              </w:rPr>
              <w:t>;</w:t>
            </w:r>
          </w:p>
          <w:p w14:paraId="49754D48"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если</w:t>
            </w:r>
            <w:r w:rsidRPr="001514F0">
              <w:rPr>
                <w:rFonts w:cs="Arial"/>
                <w:szCs w:val="20"/>
              </w:rPr>
              <w:t xml:space="preserve"> в </w:t>
            </w:r>
            <w:r w:rsidRPr="00D473A1">
              <w:rPr>
                <w:rFonts w:cs="Arial"/>
                <w:strike/>
                <w:color w:val="FF0000"/>
                <w:szCs w:val="20"/>
              </w:rPr>
              <w:t>основных</w:t>
            </w:r>
            <w:r w:rsidRPr="001514F0">
              <w:rPr>
                <w:rFonts w:cs="Arial"/>
                <w:szCs w:val="20"/>
              </w:rPr>
              <w:t xml:space="preserve"> элементах котла </w:t>
            </w:r>
            <w:r w:rsidRPr="00D473A1">
              <w:rPr>
                <w:rFonts w:cs="Arial"/>
                <w:strike/>
                <w:color w:val="FF0000"/>
                <w:szCs w:val="20"/>
              </w:rPr>
              <w:t xml:space="preserve">(барабане, коллекторе, </w:t>
            </w:r>
            <w:proofErr w:type="spellStart"/>
            <w:r w:rsidRPr="00D473A1">
              <w:rPr>
                <w:rFonts w:cs="Arial"/>
                <w:strike/>
                <w:color w:val="FF0000"/>
                <w:szCs w:val="20"/>
              </w:rPr>
              <w:t>паросборной</w:t>
            </w:r>
            <w:proofErr w:type="spellEnd"/>
            <w:r w:rsidRPr="00D473A1">
              <w:rPr>
                <w:rFonts w:cs="Arial"/>
                <w:strike/>
                <w:color w:val="FF0000"/>
                <w:szCs w:val="20"/>
              </w:rPr>
              <w:t xml:space="preserve"> камере, </w:t>
            </w:r>
            <w:proofErr w:type="spellStart"/>
            <w:r w:rsidRPr="00D473A1">
              <w:rPr>
                <w:rFonts w:cs="Arial"/>
                <w:strike/>
                <w:color w:val="FF0000"/>
                <w:szCs w:val="20"/>
              </w:rPr>
              <w:t>пароводоперепускных</w:t>
            </w:r>
            <w:proofErr w:type="spellEnd"/>
            <w:r w:rsidRPr="00D473A1">
              <w:rPr>
                <w:rFonts w:cs="Arial"/>
                <w:strike/>
                <w:color w:val="FF0000"/>
                <w:szCs w:val="20"/>
              </w:rPr>
              <w:t xml:space="preserve"> и водоспускных трубах, паровых и питательных трубопроводах, жаровой трубе, огневой коробке, кожухе топки, трубной решетке, внешнем сепараторе, арматуре) будут обнаружены трещины, </w:t>
            </w:r>
            <w:proofErr w:type="spellStart"/>
            <w:r w:rsidRPr="00D473A1">
              <w:rPr>
                <w:rFonts w:cs="Arial"/>
                <w:strike/>
                <w:color w:val="FF0000"/>
                <w:szCs w:val="20"/>
              </w:rPr>
              <w:t>выпучины</w:t>
            </w:r>
            <w:proofErr w:type="spellEnd"/>
            <w:r w:rsidRPr="00D473A1">
              <w:rPr>
                <w:rFonts w:cs="Arial"/>
                <w:strike/>
                <w:color w:val="FF0000"/>
                <w:szCs w:val="20"/>
              </w:rPr>
              <w:t>, пропуски в их сварных швах, обрыв анкерного болта или связи</w:t>
            </w:r>
            <w:r w:rsidRPr="001514F0">
              <w:rPr>
                <w:rFonts w:cs="Arial"/>
                <w:szCs w:val="20"/>
              </w:rPr>
              <w:t>;</w:t>
            </w:r>
          </w:p>
          <w:p w14:paraId="303285B2"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погасания факелов</w:t>
            </w:r>
            <w:r w:rsidRPr="001514F0">
              <w:rPr>
                <w:rFonts w:cs="Arial"/>
                <w:szCs w:val="20"/>
              </w:rPr>
              <w:t xml:space="preserve"> в топке </w:t>
            </w:r>
            <w:r w:rsidRPr="00D473A1">
              <w:rPr>
                <w:rFonts w:cs="Arial"/>
                <w:strike/>
                <w:color w:val="FF0000"/>
                <w:szCs w:val="20"/>
              </w:rPr>
              <w:t>при камерном сжигании топлива</w:t>
            </w:r>
            <w:r w:rsidRPr="001514F0">
              <w:rPr>
                <w:rFonts w:cs="Arial"/>
                <w:szCs w:val="20"/>
              </w:rPr>
              <w:t>;</w:t>
            </w:r>
          </w:p>
          <w:p w14:paraId="345DEB7F"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снижения</w:t>
            </w:r>
            <w:r w:rsidRPr="009D61E0">
              <w:rPr>
                <w:rFonts w:cs="Arial"/>
                <w:szCs w:val="20"/>
              </w:rPr>
              <w:t xml:space="preserve"> расхода воды через </w:t>
            </w:r>
            <w:r w:rsidRPr="00D473A1">
              <w:rPr>
                <w:rFonts w:cs="Arial"/>
                <w:strike/>
                <w:color w:val="FF0000"/>
                <w:szCs w:val="20"/>
              </w:rPr>
              <w:t>водогрейный</w:t>
            </w:r>
            <w:r w:rsidRPr="009D61E0">
              <w:rPr>
                <w:rFonts w:cs="Arial"/>
                <w:szCs w:val="20"/>
              </w:rPr>
              <w:t xml:space="preserve"> котел ниже минимально допустимого значения;</w:t>
            </w:r>
          </w:p>
          <w:p w14:paraId="76281981" w14:textId="77777777" w:rsidR="00D473A1" w:rsidRPr="009D61E0"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снижения</w:t>
            </w:r>
            <w:r w:rsidRPr="009D61E0">
              <w:rPr>
                <w:rFonts w:cs="Arial"/>
                <w:szCs w:val="20"/>
              </w:rPr>
              <w:t xml:space="preserve"> давления воды в тракте </w:t>
            </w:r>
            <w:r w:rsidRPr="00D473A1">
              <w:rPr>
                <w:rFonts w:cs="Arial"/>
                <w:strike/>
                <w:color w:val="FF0000"/>
                <w:szCs w:val="20"/>
              </w:rPr>
              <w:t>водогрейного</w:t>
            </w:r>
            <w:r w:rsidRPr="009D61E0">
              <w:rPr>
                <w:rFonts w:cs="Arial"/>
                <w:szCs w:val="20"/>
              </w:rPr>
              <w:t xml:space="preserve"> котла ниже допустимого;</w:t>
            </w:r>
          </w:p>
          <w:p w14:paraId="47A513C9"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lastRenderedPageBreak/>
              <w:t>- повышения</w:t>
            </w:r>
            <w:r w:rsidRPr="009D61E0">
              <w:rPr>
                <w:rFonts w:cs="Arial"/>
                <w:szCs w:val="20"/>
              </w:rPr>
              <w:t xml:space="preserve"> температуры воды на выходе из </w:t>
            </w:r>
            <w:r w:rsidRPr="00D473A1">
              <w:rPr>
                <w:rFonts w:cs="Arial"/>
                <w:strike/>
                <w:color w:val="FF0000"/>
                <w:szCs w:val="20"/>
              </w:rPr>
              <w:t>водогрейного</w:t>
            </w:r>
            <w:r w:rsidRPr="009D61E0">
              <w:rPr>
                <w:rFonts w:cs="Arial"/>
                <w:szCs w:val="20"/>
              </w:rPr>
              <w:t xml:space="preserve"> котла до значения на 20 </w:t>
            </w:r>
            <w:r w:rsidRPr="00D473A1">
              <w:rPr>
                <w:rFonts w:cs="Arial"/>
                <w:strike/>
                <w:color w:val="FF0000"/>
                <w:szCs w:val="20"/>
              </w:rPr>
              <w:t>град.</w:t>
            </w:r>
            <w:r w:rsidRPr="009D61E0">
              <w:rPr>
                <w:rFonts w:cs="Arial"/>
                <w:szCs w:val="20"/>
              </w:rPr>
              <w:t xml:space="preserve"> С ниже температуры насыщения, соответствующей рабочему давлению </w:t>
            </w:r>
            <w:r w:rsidRPr="009D61E0">
              <w:rPr>
                <w:rFonts w:cs="Arial"/>
                <w:strike/>
                <w:color w:val="FF0000"/>
                <w:szCs w:val="20"/>
              </w:rPr>
              <w:t>воды</w:t>
            </w:r>
            <w:r w:rsidRPr="009D61E0">
              <w:rPr>
                <w:rFonts w:cs="Arial"/>
                <w:szCs w:val="20"/>
              </w:rPr>
              <w:t xml:space="preserve"> в выходном коллекторе котла</w:t>
            </w:r>
            <w:r w:rsidRPr="00D473A1">
              <w:rPr>
                <w:rFonts w:cs="Arial"/>
                <w:strike/>
                <w:color w:val="FF0000"/>
                <w:szCs w:val="20"/>
              </w:rPr>
              <w:t>;</w:t>
            </w:r>
          </w:p>
          <w:p w14:paraId="26065A90" w14:textId="77777777" w:rsidR="00D473A1" w:rsidRPr="001514F0"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неисправности автоматики безопасности или аварийной сигнализации, включая исчезновение</w:t>
            </w:r>
            <w:r w:rsidRPr="001514F0">
              <w:rPr>
                <w:rFonts w:cs="Arial"/>
                <w:szCs w:val="20"/>
              </w:rPr>
              <w:t xml:space="preserve"> напряжения на </w:t>
            </w:r>
            <w:r w:rsidRPr="00D473A1">
              <w:rPr>
                <w:rFonts w:cs="Arial"/>
                <w:strike/>
                <w:color w:val="FF0000"/>
                <w:szCs w:val="20"/>
              </w:rPr>
              <w:t>этих</w:t>
            </w:r>
            <w:r w:rsidRPr="001514F0">
              <w:rPr>
                <w:rFonts w:cs="Arial"/>
                <w:szCs w:val="20"/>
              </w:rPr>
              <w:t xml:space="preserve"> устройствах;</w:t>
            </w:r>
          </w:p>
          <w:p w14:paraId="41FBA500"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возникновения в котельной пожара, угрожающего обслуживающему персоналу или котлу</w:t>
            </w:r>
            <w:r w:rsidRPr="009D61E0">
              <w:rPr>
                <w:rFonts w:cs="Arial"/>
                <w:szCs w:val="20"/>
              </w:rPr>
              <w:t>;</w:t>
            </w:r>
          </w:p>
          <w:p w14:paraId="06D889C9" w14:textId="77777777" w:rsidR="00D473A1" w:rsidRPr="001514F0"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несрабатывания</w:t>
            </w:r>
            <w:r w:rsidRPr="001514F0">
              <w:rPr>
                <w:rFonts w:cs="Arial"/>
                <w:szCs w:val="20"/>
              </w:rPr>
              <w:t xml:space="preserve"> технологических защит, действующих на останов котла;</w:t>
            </w:r>
          </w:p>
          <w:p w14:paraId="48843A80" w14:textId="77777777" w:rsidR="00D473A1" w:rsidRPr="001514F0"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разрыва</w:t>
            </w:r>
            <w:r w:rsidRPr="001514F0">
              <w:rPr>
                <w:rFonts w:cs="Arial"/>
                <w:szCs w:val="20"/>
              </w:rPr>
              <w:t xml:space="preserve"> газопровода котла;</w:t>
            </w:r>
          </w:p>
          <w:p w14:paraId="09ECA02A"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взрыва</w:t>
            </w:r>
            <w:r w:rsidRPr="009D61E0">
              <w:rPr>
                <w:rFonts w:cs="Arial"/>
                <w:szCs w:val="20"/>
              </w:rPr>
              <w:t xml:space="preserve"> в топке, </w:t>
            </w:r>
            <w:r w:rsidRPr="00D473A1">
              <w:rPr>
                <w:rFonts w:cs="Arial"/>
                <w:strike/>
                <w:color w:val="FF0000"/>
                <w:szCs w:val="20"/>
              </w:rPr>
              <w:t>взрыва</w:t>
            </w:r>
            <w:r w:rsidRPr="009D61E0">
              <w:rPr>
                <w:rFonts w:cs="Arial"/>
                <w:szCs w:val="20"/>
              </w:rPr>
              <w:t xml:space="preserve"> или </w:t>
            </w:r>
            <w:r w:rsidRPr="00D473A1">
              <w:rPr>
                <w:rFonts w:cs="Arial"/>
                <w:strike/>
                <w:color w:val="FF0000"/>
                <w:szCs w:val="20"/>
              </w:rPr>
              <w:t>загорания</w:t>
            </w:r>
            <w:r w:rsidRPr="009D61E0">
              <w:rPr>
                <w:rFonts w:cs="Arial"/>
                <w:szCs w:val="20"/>
              </w:rPr>
              <w:t xml:space="preserve"> горючих отложений в газоходах, </w:t>
            </w:r>
            <w:r w:rsidRPr="00D473A1">
              <w:rPr>
                <w:rFonts w:cs="Arial"/>
                <w:strike/>
                <w:color w:val="FF0000"/>
                <w:szCs w:val="20"/>
              </w:rPr>
              <w:t>разогрева</w:t>
            </w:r>
            <w:r w:rsidRPr="009D61E0">
              <w:rPr>
                <w:rFonts w:cs="Arial"/>
                <w:szCs w:val="20"/>
              </w:rPr>
              <w:t xml:space="preserve"> докрасна несущих балок каркаса котла;</w:t>
            </w:r>
          </w:p>
          <w:p w14:paraId="1DC9F9B3"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обрушения</w:t>
            </w:r>
            <w:r w:rsidRPr="009D61E0">
              <w:rPr>
                <w:rFonts w:cs="Arial"/>
                <w:szCs w:val="20"/>
              </w:rPr>
              <w:t xml:space="preserve"> обмуровки, а также других повреждениях, угрожающих персоналу или оборудованию</w:t>
            </w:r>
            <w:r w:rsidRPr="00D473A1">
              <w:rPr>
                <w:rFonts w:cs="Arial"/>
                <w:strike/>
                <w:color w:val="FF0000"/>
                <w:szCs w:val="20"/>
              </w:rPr>
              <w:t>.</w:t>
            </w:r>
          </w:p>
          <w:p w14:paraId="1DFD1336"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5.3.68. Порядок аварийной остановки котла указывается в производственной инструкции. Причины аварийной остановки котла и принятые меры по их устранению записываются в сменном журнале.</w:t>
            </w:r>
          </w:p>
          <w:p w14:paraId="134CFDE1" w14:textId="687CFCDA" w:rsidR="00D473A1" w:rsidRDefault="00D473A1" w:rsidP="00D473A1">
            <w:pPr>
              <w:autoSpaceDE w:val="0"/>
              <w:autoSpaceDN w:val="0"/>
              <w:adjustRightInd w:val="0"/>
              <w:spacing w:after="1" w:line="200" w:lineRule="atLeast"/>
              <w:rPr>
                <w:rFonts w:cs="Arial"/>
                <w:szCs w:val="20"/>
              </w:rPr>
            </w:pPr>
          </w:p>
          <w:p w14:paraId="0BB46AEC" w14:textId="77777777" w:rsidR="00D473A1" w:rsidRPr="00D473A1" w:rsidRDefault="00D473A1" w:rsidP="00D473A1">
            <w:pPr>
              <w:autoSpaceDE w:val="0"/>
              <w:autoSpaceDN w:val="0"/>
              <w:adjustRightInd w:val="0"/>
              <w:spacing w:after="1" w:line="200" w:lineRule="atLeast"/>
              <w:jc w:val="center"/>
              <w:outlineLvl w:val="1"/>
              <w:rPr>
                <w:rFonts w:cs="Arial"/>
                <w:szCs w:val="20"/>
              </w:rPr>
            </w:pPr>
            <w:bookmarkStart w:id="161" w:name="Р1_42"/>
            <w:bookmarkEnd w:id="161"/>
            <w:r w:rsidRPr="00D473A1">
              <w:rPr>
                <w:rFonts w:cs="Arial"/>
                <w:strike/>
                <w:color w:val="FF0000"/>
                <w:szCs w:val="20"/>
              </w:rPr>
              <w:t>5.4. Тепловые насосы</w:t>
            </w:r>
          </w:p>
          <w:p w14:paraId="23768C78" w14:textId="77777777" w:rsidR="00D473A1" w:rsidRDefault="00D473A1" w:rsidP="00D473A1">
            <w:pPr>
              <w:autoSpaceDE w:val="0"/>
              <w:autoSpaceDN w:val="0"/>
              <w:adjustRightInd w:val="0"/>
              <w:spacing w:after="1" w:line="200" w:lineRule="atLeast"/>
              <w:rPr>
                <w:rFonts w:cs="Arial"/>
                <w:szCs w:val="20"/>
              </w:rPr>
            </w:pPr>
          </w:p>
          <w:p w14:paraId="17CB90C6" w14:textId="77777777" w:rsidR="00D473A1" w:rsidRPr="00D473A1" w:rsidRDefault="00D473A1" w:rsidP="00D473A1">
            <w:pPr>
              <w:autoSpaceDE w:val="0"/>
              <w:autoSpaceDN w:val="0"/>
              <w:adjustRightInd w:val="0"/>
              <w:spacing w:after="1" w:line="200" w:lineRule="atLeast"/>
              <w:ind w:firstLine="539"/>
              <w:jc w:val="both"/>
              <w:rPr>
                <w:rFonts w:cs="Arial"/>
                <w:szCs w:val="20"/>
              </w:rPr>
            </w:pPr>
            <w:r w:rsidRPr="00D473A1">
              <w:rPr>
                <w:rFonts w:cs="Arial"/>
                <w:strike/>
                <w:color w:val="FF0000"/>
                <w:szCs w:val="20"/>
              </w:rPr>
              <w:t>5.4.1. Тепловые насосы, предназначенные для выработки тепловой энергии с использованием низкопотенциального тепла, должны удовлетворять требованиям действующих нормативно-технических документов и настоящих Правил.</w:t>
            </w:r>
          </w:p>
          <w:p w14:paraId="2BA23BBF"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5.4.2. Применение тепловых насосов целесообразно в качестве двухцелевых установок, одновременно производящих искусственный холод и тепловую энергию для целей теплоснабжения.</w:t>
            </w:r>
          </w:p>
          <w:p w14:paraId="2E67C69B"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5.4.3. Резервирование тепловых насосов определяется требованиями надежности к источнику теплоты.</w:t>
            </w:r>
          </w:p>
          <w:p w14:paraId="16391B39"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xml:space="preserve">5.4.4. Систему теплоснабжения на основе тепловых насосов следует, как правило, проектировать из двух или большего числа машин или установок </w:t>
            </w:r>
            <w:r w:rsidRPr="00D473A1">
              <w:rPr>
                <w:rFonts w:cs="Arial"/>
                <w:strike/>
                <w:color w:val="FF0000"/>
                <w:szCs w:val="20"/>
              </w:rPr>
              <w:lastRenderedPageBreak/>
              <w:t>охлаждения; допускается проектировать одну машину или одну установку охлаждения с регулируемой мощностью.</w:t>
            </w:r>
          </w:p>
          <w:p w14:paraId="5DC3E7B4"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5.4.5. Тепловые насосы поставляются в полной заводской готовности согласно комплекту поставки (компрессоры, трубопроводы, теплообменники, предохранительные клапаны, средства автоматики и т.п.) и монтируются специализированной подрядной организацией, имеющей разрешение и сертификат завода-изготовителя.</w:t>
            </w:r>
          </w:p>
          <w:p w14:paraId="7F84BDB3"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5.4.6. Материалы частей оборудования, подвергающиеся действию низких температур, не должны иметь необратимых структурных изменений и должны сохранять необходимую прочность при этих температурах.</w:t>
            </w:r>
          </w:p>
          <w:p w14:paraId="035BB84A"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5.4.7. Помещения для установки тепловых насосов и тепловые насосы по взрывопожарной и пожарной опасности по степени защиты от поражения электрическим током должны соответствовать установленным требованиям.</w:t>
            </w:r>
          </w:p>
          <w:p w14:paraId="1B23A5C8"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5.4.8. Эксплуатация теплового насоса с неисправными защитами, действующими на останов, не допускается. Помещения оборудования низкотемпературного источника теплоты с температурой 0 град. С и ниже оборудуются системой светозвуковой сигнализации "человек в камере", сигнал от которой должен поступать на пульт в помещение оперативного персонала.</w:t>
            </w:r>
          </w:p>
          <w:p w14:paraId="0907BD1D"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5.4.9. Особенности эксплуатации теплового насоса определяются нормативно-технической документацией завода-изготовителя, проектом, требованиями, установленными Госгортехнадзором России и настоящими Правилами, что отражается в инструкции по эксплуатации.</w:t>
            </w:r>
          </w:p>
          <w:p w14:paraId="3004A36F" w14:textId="419B974A"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5.4.10. Техническое освидетельствование установок (внешний, внутренний осмотр, испытания на прочность и плотность) производить до пуска в работу и периодически в процессе эксплуатации. Все результаты освидетельствования заносятся в паспорта оборудования.</w:t>
            </w:r>
          </w:p>
          <w:p w14:paraId="3CFEA59A" w14:textId="77777777" w:rsidR="00D473A1" w:rsidRDefault="00D473A1" w:rsidP="00D473A1">
            <w:pPr>
              <w:autoSpaceDE w:val="0"/>
              <w:autoSpaceDN w:val="0"/>
              <w:adjustRightInd w:val="0"/>
              <w:spacing w:after="1" w:line="200" w:lineRule="atLeast"/>
              <w:rPr>
                <w:rFonts w:cs="Arial"/>
                <w:szCs w:val="20"/>
              </w:rPr>
            </w:pPr>
          </w:p>
          <w:p w14:paraId="1023DB57" w14:textId="77777777" w:rsidR="00D473A1" w:rsidRPr="00D473A1" w:rsidRDefault="00D473A1" w:rsidP="00D473A1">
            <w:pPr>
              <w:autoSpaceDE w:val="0"/>
              <w:autoSpaceDN w:val="0"/>
              <w:adjustRightInd w:val="0"/>
              <w:spacing w:after="1" w:line="200" w:lineRule="atLeast"/>
              <w:jc w:val="center"/>
              <w:outlineLvl w:val="1"/>
              <w:rPr>
                <w:rFonts w:cs="Arial"/>
                <w:szCs w:val="20"/>
              </w:rPr>
            </w:pPr>
            <w:bookmarkStart w:id="162" w:name="Р1_43"/>
            <w:bookmarkEnd w:id="162"/>
            <w:r w:rsidRPr="00D473A1">
              <w:rPr>
                <w:rFonts w:cs="Arial"/>
                <w:strike/>
                <w:color w:val="FF0000"/>
                <w:szCs w:val="20"/>
              </w:rPr>
              <w:t>5.5. Теплогенераторы</w:t>
            </w:r>
          </w:p>
          <w:p w14:paraId="4AA25CA4" w14:textId="77777777" w:rsidR="00D473A1" w:rsidRDefault="00D473A1" w:rsidP="00D473A1">
            <w:pPr>
              <w:autoSpaceDE w:val="0"/>
              <w:autoSpaceDN w:val="0"/>
              <w:adjustRightInd w:val="0"/>
              <w:spacing w:after="1" w:line="200" w:lineRule="atLeast"/>
              <w:rPr>
                <w:rFonts w:cs="Arial"/>
                <w:szCs w:val="20"/>
              </w:rPr>
            </w:pPr>
          </w:p>
          <w:p w14:paraId="4ABF6D73" w14:textId="77777777" w:rsidR="00D473A1" w:rsidRPr="00D473A1" w:rsidRDefault="00D473A1" w:rsidP="00D473A1">
            <w:pPr>
              <w:autoSpaceDE w:val="0"/>
              <w:autoSpaceDN w:val="0"/>
              <w:adjustRightInd w:val="0"/>
              <w:spacing w:after="1" w:line="200" w:lineRule="atLeast"/>
              <w:ind w:firstLine="539"/>
              <w:jc w:val="both"/>
              <w:rPr>
                <w:rFonts w:cs="Arial"/>
                <w:szCs w:val="20"/>
              </w:rPr>
            </w:pPr>
            <w:r w:rsidRPr="00D473A1">
              <w:rPr>
                <w:rFonts w:cs="Arial"/>
                <w:strike/>
                <w:color w:val="FF0000"/>
                <w:szCs w:val="20"/>
              </w:rPr>
              <w:t>5.5.1. Теплогенераторы предназначаются для инфракрасного или воздушного отопления и вентиляции зданий различного назначения.</w:t>
            </w:r>
          </w:p>
          <w:p w14:paraId="41C502C7"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5.5.2. Теплогенераторы, использующие в качестве топлива природный газ, проектируются, монтируются, испытываются и эксплуатируются в соответствии с установленными правилами.</w:t>
            </w:r>
          </w:p>
          <w:p w14:paraId="656ADF31"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lastRenderedPageBreak/>
              <w:t>5.5.3. Теплогенераторы, потребляющие электроэнергию, выполняются в соответствии с правилами устройства электроустановок, а их эксплуатация должна быть организована в соответствии с правилами эксплуатации электроустановок потребителей.</w:t>
            </w:r>
          </w:p>
          <w:p w14:paraId="5B63F132"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5.5.4. Теплогенераторы, использующие дизельное топливо, проектируются, монтируются, испытываются и эксплуатируются в соответствии с требованиями по взрывобезопасности при сжигании жидкого топлива.</w:t>
            </w:r>
          </w:p>
          <w:p w14:paraId="4FF1A884"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5.5.5. Теплогенераторы оснащаются необходимыми средствами автоматики и защиты.</w:t>
            </w:r>
          </w:p>
          <w:p w14:paraId="5750686E" w14:textId="2428E54E"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5.5.6. Особенности эксплуатации каждого конкретного теплогенератора определяются нормативно-технической документацией завода-изготовителя, проектом на энергоустановку, что отражается в эксплуатационной инструкции, а также настоящими Правилами.</w:t>
            </w:r>
          </w:p>
          <w:p w14:paraId="42C32E22" w14:textId="77777777" w:rsidR="00D473A1" w:rsidRDefault="00D473A1" w:rsidP="00D473A1">
            <w:pPr>
              <w:autoSpaceDE w:val="0"/>
              <w:autoSpaceDN w:val="0"/>
              <w:adjustRightInd w:val="0"/>
              <w:spacing w:after="1" w:line="200" w:lineRule="atLeast"/>
              <w:rPr>
                <w:rFonts w:cs="Arial"/>
                <w:szCs w:val="20"/>
              </w:rPr>
            </w:pPr>
          </w:p>
          <w:p w14:paraId="54CDB6F3" w14:textId="77777777" w:rsidR="00D473A1" w:rsidRPr="00D473A1" w:rsidRDefault="00D473A1" w:rsidP="00D473A1">
            <w:pPr>
              <w:autoSpaceDE w:val="0"/>
              <w:autoSpaceDN w:val="0"/>
              <w:adjustRightInd w:val="0"/>
              <w:spacing w:after="1" w:line="200" w:lineRule="atLeast"/>
              <w:jc w:val="center"/>
              <w:outlineLvl w:val="1"/>
              <w:rPr>
                <w:rFonts w:cs="Arial"/>
                <w:szCs w:val="20"/>
              </w:rPr>
            </w:pPr>
            <w:bookmarkStart w:id="163" w:name="Р1_44"/>
            <w:bookmarkEnd w:id="163"/>
            <w:r w:rsidRPr="00D473A1">
              <w:rPr>
                <w:rFonts w:cs="Arial"/>
                <w:strike/>
                <w:color w:val="FF0000"/>
                <w:szCs w:val="20"/>
              </w:rPr>
              <w:t>5.6. Нетрадиционные теплогенерирующие энергоустановки</w:t>
            </w:r>
          </w:p>
          <w:p w14:paraId="72F077FE" w14:textId="77777777" w:rsidR="00D473A1" w:rsidRDefault="00D473A1" w:rsidP="00D473A1">
            <w:pPr>
              <w:autoSpaceDE w:val="0"/>
              <w:autoSpaceDN w:val="0"/>
              <w:adjustRightInd w:val="0"/>
              <w:spacing w:after="1" w:line="200" w:lineRule="atLeast"/>
              <w:rPr>
                <w:rFonts w:cs="Arial"/>
                <w:szCs w:val="20"/>
              </w:rPr>
            </w:pPr>
          </w:p>
          <w:p w14:paraId="56E6BD6E" w14:textId="77777777" w:rsidR="00D473A1" w:rsidRPr="00D473A1" w:rsidRDefault="00D473A1" w:rsidP="00D473A1">
            <w:pPr>
              <w:autoSpaceDE w:val="0"/>
              <w:autoSpaceDN w:val="0"/>
              <w:adjustRightInd w:val="0"/>
              <w:spacing w:after="1" w:line="200" w:lineRule="atLeast"/>
              <w:ind w:firstLine="539"/>
              <w:jc w:val="both"/>
              <w:rPr>
                <w:rFonts w:cs="Arial"/>
                <w:szCs w:val="20"/>
              </w:rPr>
            </w:pPr>
            <w:r w:rsidRPr="00D473A1">
              <w:rPr>
                <w:rFonts w:cs="Arial"/>
                <w:strike/>
                <w:color w:val="FF0000"/>
                <w:szCs w:val="20"/>
              </w:rPr>
              <w:t>5.6.1. К нетрадиционным теплогенерирующим энергоустановкам относятся энергоустановки, использующие энергию альтернативных видов топлива (биомассы, биогаза, генераторного газа и др.) и возобновляемых источников энергии (энергию солнца, ветра, теплоты земли и другие), а также редко применяемые виды энергии или вторичные технологические энергоносители.</w:t>
            </w:r>
          </w:p>
          <w:p w14:paraId="68ABBE8E"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5.6.2. Особенности эксплуатации каждой конкретной теплогенерирующей энергоустановки определяются нормативно-технической документацией завода-изготовителя, проектом на энергоустановку, что отражается в эксплуатационной инструкции, а также настоящими Правилами.</w:t>
            </w:r>
          </w:p>
          <w:p w14:paraId="45BAB8EC"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5.6.3. При проектировании нетрадиционных теплогенерирующих энергоустановок следует предусматривать необходимые системы (</w:t>
            </w:r>
            <w:proofErr w:type="spellStart"/>
            <w:r w:rsidRPr="00D473A1">
              <w:rPr>
                <w:rFonts w:cs="Arial"/>
                <w:strike/>
                <w:color w:val="FF0000"/>
                <w:szCs w:val="20"/>
              </w:rPr>
              <w:t>химводоподготовка</w:t>
            </w:r>
            <w:proofErr w:type="spellEnd"/>
            <w:r w:rsidRPr="00D473A1">
              <w:rPr>
                <w:rFonts w:cs="Arial"/>
                <w:strike/>
                <w:color w:val="FF0000"/>
                <w:szCs w:val="20"/>
              </w:rPr>
              <w:t>, автоматика безопасности, регулирования, блокировки и сигнализации) и выполнение природоохранных мероприятий, предусмотренных настоящими Правилами и другими нормативно-техническими документами.</w:t>
            </w:r>
          </w:p>
          <w:p w14:paraId="3CD0F6B8" w14:textId="1FBA361D" w:rsidR="00D473A1" w:rsidRDefault="00D473A1" w:rsidP="00D473A1">
            <w:pPr>
              <w:autoSpaceDE w:val="0"/>
              <w:autoSpaceDN w:val="0"/>
              <w:adjustRightInd w:val="0"/>
              <w:spacing w:after="1" w:line="200" w:lineRule="atLeast"/>
              <w:rPr>
                <w:rFonts w:cs="Arial"/>
                <w:szCs w:val="20"/>
              </w:rPr>
            </w:pPr>
          </w:p>
          <w:p w14:paraId="3795C3F1" w14:textId="77777777" w:rsidR="00D473A1" w:rsidRPr="00D473A1" w:rsidRDefault="00D473A1" w:rsidP="00D473A1">
            <w:pPr>
              <w:autoSpaceDE w:val="0"/>
              <w:autoSpaceDN w:val="0"/>
              <w:adjustRightInd w:val="0"/>
              <w:spacing w:after="1" w:line="200" w:lineRule="atLeast"/>
              <w:jc w:val="center"/>
              <w:outlineLvl w:val="0"/>
              <w:rPr>
                <w:rFonts w:cs="Arial"/>
                <w:szCs w:val="20"/>
              </w:rPr>
            </w:pPr>
            <w:bookmarkStart w:id="164" w:name="Р1_45"/>
            <w:bookmarkEnd w:id="164"/>
            <w:r w:rsidRPr="00D473A1">
              <w:rPr>
                <w:rFonts w:cs="Arial"/>
                <w:strike/>
                <w:color w:val="FF0000"/>
                <w:szCs w:val="20"/>
              </w:rPr>
              <w:t>6. Тепловые сети</w:t>
            </w:r>
          </w:p>
          <w:p w14:paraId="078AB8E4" w14:textId="77777777" w:rsidR="00D473A1" w:rsidRDefault="00D473A1" w:rsidP="00D473A1">
            <w:pPr>
              <w:autoSpaceDE w:val="0"/>
              <w:autoSpaceDN w:val="0"/>
              <w:adjustRightInd w:val="0"/>
              <w:spacing w:after="1" w:line="200" w:lineRule="atLeast"/>
              <w:rPr>
                <w:rFonts w:cs="Arial"/>
                <w:szCs w:val="20"/>
              </w:rPr>
            </w:pPr>
          </w:p>
          <w:p w14:paraId="6FE3A91D" w14:textId="77777777" w:rsidR="00D473A1" w:rsidRPr="00D473A1" w:rsidRDefault="00D473A1" w:rsidP="00D473A1">
            <w:pPr>
              <w:autoSpaceDE w:val="0"/>
              <w:autoSpaceDN w:val="0"/>
              <w:adjustRightInd w:val="0"/>
              <w:spacing w:after="1" w:line="200" w:lineRule="atLeast"/>
              <w:jc w:val="center"/>
              <w:outlineLvl w:val="1"/>
              <w:rPr>
                <w:rFonts w:cs="Arial"/>
                <w:szCs w:val="20"/>
              </w:rPr>
            </w:pPr>
            <w:bookmarkStart w:id="165" w:name="Р1_46"/>
            <w:bookmarkEnd w:id="165"/>
            <w:r w:rsidRPr="00D473A1">
              <w:rPr>
                <w:rFonts w:cs="Arial"/>
                <w:strike/>
                <w:color w:val="FF0000"/>
                <w:szCs w:val="20"/>
              </w:rPr>
              <w:t>6.1. Технические требования</w:t>
            </w:r>
          </w:p>
          <w:p w14:paraId="0BDBB6C6" w14:textId="77777777" w:rsidR="00D473A1" w:rsidRDefault="00D473A1" w:rsidP="00D473A1">
            <w:pPr>
              <w:autoSpaceDE w:val="0"/>
              <w:autoSpaceDN w:val="0"/>
              <w:adjustRightInd w:val="0"/>
              <w:spacing w:after="1" w:line="200" w:lineRule="atLeast"/>
              <w:rPr>
                <w:rFonts w:cs="Arial"/>
                <w:szCs w:val="20"/>
              </w:rPr>
            </w:pPr>
          </w:p>
          <w:p w14:paraId="04E1907A" w14:textId="77777777" w:rsidR="00D473A1" w:rsidRPr="00D473A1" w:rsidRDefault="00D473A1" w:rsidP="00D473A1">
            <w:pPr>
              <w:autoSpaceDE w:val="0"/>
              <w:autoSpaceDN w:val="0"/>
              <w:adjustRightInd w:val="0"/>
              <w:spacing w:after="1" w:line="200" w:lineRule="atLeast"/>
              <w:ind w:firstLine="539"/>
              <w:jc w:val="both"/>
              <w:rPr>
                <w:rFonts w:cs="Arial"/>
                <w:szCs w:val="20"/>
              </w:rPr>
            </w:pPr>
            <w:r w:rsidRPr="00D473A1">
              <w:rPr>
                <w:rFonts w:cs="Arial"/>
                <w:strike/>
                <w:color w:val="FF0000"/>
                <w:szCs w:val="20"/>
              </w:rPr>
              <w:t>6.1.1. Способ прокладки новых тепловых сетей, строительные конструкции, тепловая изоляция должны соответствовать требованиям действующих строительных норм и правил и других нормативно-технических документов. Выбор диаметров трубопроводов осуществляется в соответствии с технико-экономическим обоснованием.</w:t>
            </w:r>
          </w:p>
          <w:p w14:paraId="5907BA93"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6.1.2. Трубопроводы тепловых сетей и горячего водоснабжения при 4-трубной прокладке следует, как правило, располагать в одном канале с выполнением раздельной тепловой изоляции каждого трубопровода.</w:t>
            </w:r>
          </w:p>
          <w:p w14:paraId="09E07147"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6.1.3. Уклон трубопроводов тепловых сетей следует предусматривать не менее 0,002 независимо от направления движения теплоносителя и способа прокладки теплопроводов. Трассировка трубопроводов должна исключать образование застойных зон и обеспечивать возможность полного дренирования.</w:t>
            </w:r>
          </w:p>
          <w:p w14:paraId="3023DA15"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Уклон тепловых сетей к отдельным зданиям при подземной прокладке принимается от здания к ближайшей камере. На отдельных участках (при пересечении коммуникаций, прокладке по мостам и т.п.) допускается прокладывать тепловые сети без уклона.</w:t>
            </w:r>
          </w:p>
          <w:p w14:paraId="3546264B"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6.1.4. В местах пересечения тепловых сетей при их подземной прокладке в каналах или тоннелях с газопроводами предусматриваются на тепловых сетях на расстоянии не более 15 м по обе стороны от газопровода устройства для отбора проб на утечку.</w:t>
            </w:r>
          </w:p>
          <w:p w14:paraId="7D2E7C3D"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Прохождение газопроводов через строительные конструкции камер, непроходных каналов и ниш тепловых сетей не допускается.</w:t>
            </w:r>
          </w:p>
          <w:p w14:paraId="5C12FFBD"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6.1.5. При пересечении тепловыми сетями действующих сетей водопровода и канализации, расположенных над трубопроводами тепловых сетей, а также при пересечении газопроводов следует выполнять устройство футляров на трубопроводах водопровода, канализации и газа на длине 2 м по обе стороны от пересечения (в свету).</w:t>
            </w:r>
          </w:p>
          <w:p w14:paraId="295CA111"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6.1.6. На вводах трубопроводов тепловых сетей в здания необходимо предусматривать устройства, предотвращающие проникновение воды и газа в здания.</w:t>
            </w:r>
          </w:p>
          <w:p w14:paraId="3416257D"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xml:space="preserve">6.1.7. В местах пересечения надземных тепловых сетей с высоковольтными линиями электропередачи необходимо выполнить </w:t>
            </w:r>
            <w:r w:rsidRPr="00D473A1">
              <w:rPr>
                <w:rFonts w:cs="Arial"/>
                <w:strike/>
                <w:color w:val="FF0000"/>
                <w:szCs w:val="20"/>
              </w:rPr>
              <w:lastRenderedPageBreak/>
              <w:t>заземление (с сопротивлением заземляющих устройств не более 10 Ом) всех электропроводящих элементов тепловых сетей, расположенных на расстоянии по 5 м в каждую сторону от оси проекции края конструкции воздушной линии электропередачи на поверхность земли.</w:t>
            </w:r>
          </w:p>
          <w:p w14:paraId="7E1FA567"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6.1.8. В местах прокладки теплопроводов возведение строений, складирование, посадка деревьев и многолетних кустарников не допускается. Расстояние от проекции на поверхность земли края строительной конструкции тепловой сети до сооружений определяется в соответствии со строительными нормами и правилами.</w:t>
            </w:r>
          </w:p>
          <w:p w14:paraId="2BB94437"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6.1.9. Материалы труб, арматуры, опор, компенсаторов и других элементов трубопроводов тепловых сетей, а также методы их изготовления, ремонта и контроля должны соответствовать требованиям, установленным Госгортехнадзором России.</w:t>
            </w:r>
          </w:p>
          <w:p w14:paraId="6B76E29F"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6.1.10. Для трубопроводов тепловых сетей и тепловых пунктов при температуре воды 115 град. С и ниже, при давлении до 1,6 МПа включительно допускается применять неметаллические трубы, если их качество удовлетворяет санитарным требованиям и соответствует параметрам теплоносителя.</w:t>
            </w:r>
          </w:p>
          <w:p w14:paraId="30838096"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6.1.11. Проверке неразрушающими методами контроля подвергаются сварные соединения трубопроводов в соответствии с объемами и требованиями, установленными Госгортехнадзором России.</w:t>
            </w:r>
          </w:p>
          <w:p w14:paraId="5D9A66ED"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6.1.12. Неразрушающим методам контроля следует подвергать 100% сварных соединений трубопроводов тепловых сетей, прокладываемых в непроходных каналах под проезжей частью дорог, в футлярах, тоннелях или технических коридорах совместно с другими инженерными коммуникациями, а также при пересечениях:</w:t>
            </w:r>
          </w:p>
          <w:p w14:paraId="41EFE724"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железных дорог и трамвайных путей - на расстоянии не менее 4 м, электрифицированных железных дорог - не менее 11 м от оси крайнего пути;</w:t>
            </w:r>
          </w:p>
          <w:p w14:paraId="60D51A96"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железных дорог общей сети - на расстоянии не менее 3 м от ближайшего сооружения земляного полотна;</w:t>
            </w:r>
          </w:p>
          <w:p w14:paraId="79434185"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автодорог - на расстоянии не менее 2 м от края проезжей части, укрепленной полосы обочины или подошвы насыпи;</w:t>
            </w:r>
          </w:p>
          <w:p w14:paraId="328CFDCA"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метрополитена - на расстоянии не менее 8 м от сооружений;</w:t>
            </w:r>
          </w:p>
          <w:p w14:paraId="69BE70EC"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lastRenderedPageBreak/>
              <w:t>- кабелей силовых, контрольных и связи - на расстоянии не менее 2 м;</w:t>
            </w:r>
          </w:p>
          <w:p w14:paraId="555F890B"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газопроводов - на расстоянии не менее 4 м;</w:t>
            </w:r>
          </w:p>
          <w:p w14:paraId="608913D9"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магистральных газопроводов и нефтепроводов - на расстоянии не менее 9 м;</w:t>
            </w:r>
          </w:p>
          <w:p w14:paraId="64CEEB8A"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зданий и сооружений - на расстоянии не менее 5 м от стен и фундаментов.</w:t>
            </w:r>
          </w:p>
          <w:p w14:paraId="319BB665"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6.1.13. При контроле качества соединительного сварочного стыка трубопровода с действующей магистралью (если между ними имеется только одна отключающая задвижка, а также при контроле не более двух соединений, выполненных при ремонте) испытание на прочность и плотность может быть заменено проверкой сварного соединения двумя видами контроля: радиационным и ультразвуковым. Для трубопроводов, на которые не распространяются требования, установленные Госгортехнадзором России, достаточно проведения проверки сплошности сварных соединений с помощью магнитографического контроля.</w:t>
            </w:r>
          </w:p>
          <w:p w14:paraId="4C1A7EAF"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6.1.14. Для всех трубопроводов тепловых сетей, кроме тепловых пунктов и сетей горячего водоснабжения, не допускается применять арматуру:</w:t>
            </w:r>
          </w:p>
          <w:p w14:paraId="186EF81D"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из серого чугуна - в районах с расчетной температурой наружного воздуха для проектирования отопления ниже минус 10 град. С;</w:t>
            </w:r>
          </w:p>
          <w:p w14:paraId="1B25A570"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из ковкого чугуна - в районах с расчетной температурой наружного воздуха для проектирования отопления ниже минус 30 град. С;</w:t>
            </w:r>
          </w:p>
          <w:p w14:paraId="0E8793CA"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из высокопрочного чугуна в районах с расчетной температурой наружного воздуха для проектирования отопления ниже минус 40 град. С;</w:t>
            </w:r>
          </w:p>
          <w:p w14:paraId="0B30E2F4"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из серого чугуна на спускных, продувочных и дренажных устройствах во всех климатических зонах.</w:t>
            </w:r>
          </w:p>
          <w:p w14:paraId="4C94F32E"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6.1.15. Применять запорную арматуру в качестве регулирующей не допускается.</w:t>
            </w:r>
          </w:p>
          <w:p w14:paraId="476566AB"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6.1.16. На трубопроводах тепловых сетей допускается применение арматуры из латуни и бронзы при температуре теплоносителя не выше 250 град. С.</w:t>
            </w:r>
          </w:p>
          <w:p w14:paraId="31634D2E"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lastRenderedPageBreak/>
              <w:t>6.1.17. На выводах тепловых сетей от источников теплоты устанавливается стальная арматура.</w:t>
            </w:r>
          </w:p>
          <w:p w14:paraId="68ABB565"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6.1.18. Установка запорной арматуры предусматривается:</w:t>
            </w:r>
          </w:p>
          <w:p w14:paraId="1B67CD99"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на всех трубопроводах выводов тепловых сетей от источников теплоты независимо от параметров теплоносителей;</w:t>
            </w:r>
          </w:p>
          <w:p w14:paraId="5A8045F7"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xml:space="preserve">- на трубопроводах водяных сетей </w:t>
            </w:r>
            <w:proofErr w:type="spellStart"/>
            <w:r w:rsidRPr="00D473A1">
              <w:rPr>
                <w:rFonts w:cs="Arial"/>
                <w:strike/>
                <w:color w:val="FF0000"/>
                <w:szCs w:val="20"/>
              </w:rPr>
              <w:t>Ду</w:t>
            </w:r>
            <w:proofErr w:type="spellEnd"/>
            <w:r w:rsidRPr="00D473A1">
              <w:rPr>
                <w:rFonts w:cs="Arial"/>
                <w:strike/>
                <w:color w:val="FF0000"/>
                <w:szCs w:val="20"/>
              </w:rPr>
              <w:t xml:space="preserve"> 100 мм и более на расстоянии не более 1000 м (секционирующие задвижки) с устройством перемычки между подающим и обратным трубопроводами;</w:t>
            </w:r>
          </w:p>
          <w:p w14:paraId="21BA916F"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xml:space="preserve">- в водяных и паровых тепловых сетях в узлах на трубопроводах ответвлений </w:t>
            </w:r>
            <w:proofErr w:type="spellStart"/>
            <w:r w:rsidRPr="00D473A1">
              <w:rPr>
                <w:rFonts w:cs="Arial"/>
                <w:strike/>
                <w:color w:val="FF0000"/>
                <w:szCs w:val="20"/>
              </w:rPr>
              <w:t>Ду</w:t>
            </w:r>
            <w:proofErr w:type="spellEnd"/>
            <w:r w:rsidRPr="00D473A1">
              <w:rPr>
                <w:rFonts w:cs="Arial"/>
                <w:strike/>
                <w:color w:val="FF0000"/>
                <w:szCs w:val="20"/>
              </w:rPr>
              <w:t xml:space="preserve"> более 100 мм, а также в узлах на трубопроводах ответвлений к отдельным зданиям независимо от диаметра трубопровода;</w:t>
            </w:r>
          </w:p>
          <w:p w14:paraId="3ABA58F3"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xml:space="preserve">- на </w:t>
            </w:r>
            <w:proofErr w:type="spellStart"/>
            <w:r w:rsidRPr="00D473A1">
              <w:rPr>
                <w:rFonts w:cs="Arial"/>
                <w:strike/>
                <w:color w:val="FF0000"/>
                <w:szCs w:val="20"/>
              </w:rPr>
              <w:t>конденсатопроводах</w:t>
            </w:r>
            <w:proofErr w:type="spellEnd"/>
            <w:r w:rsidRPr="00D473A1">
              <w:rPr>
                <w:rFonts w:cs="Arial"/>
                <w:strike/>
                <w:color w:val="FF0000"/>
                <w:szCs w:val="20"/>
              </w:rPr>
              <w:t xml:space="preserve"> на вводе к сборному баку конденсата.</w:t>
            </w:r>
          </w:p>
          <w:p w14:paraId="23F71554"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6.1.19. На водяных тепловых сетях диаметром 500 мм и более при условном давлении 1,6 МПа (16 кгс/см2) и более, диаметром 300 мм и более при условном давлении 2,5 МПа (25 кгс/см2) и более, на паровых сетях диаметром 200 мм и более при условном давлении 1,6 МПа (16 кгс/см2) и более у задвижек и затворов предусматриваются обводные трубопроводы (байпасы) с запорной арматурой.</w:t>
            </w:r>
          </w:p>
          <w:p w14:paraId="0C50638B"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6.1.20. Задвижки и затворы диаметром 500 мм и более оборудуются электроприводом. При надземной прокладке тепловых сетей задвижки с электроприводами устанавливаются в помещении или заключаются в кожухи, защищающие арматуру и электропривод от атмосферных осадков и исключающие доступ к ним посторонних лиц.</w:t>
            </w:r>
          </w:p>
          <w:p w14:paraId="5473478A"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xml:space="preserve">6.1.21. В нижних точках трубопроводов водяных тепловых сетей и </w:t>
            </w:r>
            <w:proofErr w:type="spellStart"/>
            <w:r w:rsidRPr="00D473A1">
              <w:rPr>
                <w:rFonts w:cs="Arial"/>
                <w:strike/>
                <w:color w:val="FF0000"/>
                <w:szCs w:val="20"/>
              </w:rPr>
              <w:t>конденсатопроводов</w:t>
            </w:r>
            <w:proofErr w:type="spellEnd"/>
            <w:r w:rsidRPr="00D473A1">
              <w:rPr>
                <w:rFonts w:cs="Arial"/>
                <w:strike/>
                <w:color w:val="FF0000"/>
                <w:szCs w:val="20"/>
              </w:rPr>
              <w:t>, а также секционируемых участков монтируются штуцера с запорной арматурой для спуска воды (спускные устройства).</w:t>
            </w:r>
          </w:p>
          <w:p w14:paraId="52DF4890"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6.1.22. Из паропроводов тепловых сетей в нижних точках и перед вертикальными подъемами должен осуществляться непрерывный отвод конденсата через конденсатоотводчики.</w:t>
            </w:r>
          </w:p>
          <w:p w14:paraId="35E43662"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lastRenderedPageBreak/>
              <w:t>В этих же местах, а также на прямых участках паропроводов через 400 - 500 м при попутном и через 200 - 300 м при встречном уклоне монтируется устройство пускового дренажа паропроводов.</w:t>
            </w:r>
          </w:p>
          <w:p w14:paraId="1D8CEDBD"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6.1.23. Для спуска воды из трубопроводов водяных тепловых сетей предусматриваются сбросные колодцы с отводом воды в системы канализации самотеком или передвижными насосами.</w:t>
            </w:r>
          </w:p>
          <w:p w14:paraId="22DDE37B"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При отводе воды в бытовую канализацию на самотечном трубопроводе устанавливается гидрозатвор, а в случае возможности обратного тока воды - дополнительно отключающий (обратный) клапан.</w:t>
            </w:r>
          </w:p>
          <w:p w14:paraId="26B1B83A"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При надземной прокладке трубопроводов по незастроенной территории для спуска воды следует предусматривать бетонированные приямки с отводом из них воды кюветами, лотками или трубопроводами.</w:t>
            </w:r>
          </w:p>
          <w:p w14:paraId="7F17A1E5"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xml:space="preserve">6.1.24. Для отвода конденсата от постоянных дренажей паропровода предусматривается возможность сброса конденсата в систему сбора и возврата конденсата. Допускается его отвод в напорный </w:t>
            </w:r>
            <w:proofErr w:type="spellStart"/>
            <w:r w:rsidRPr="00D473A1">
              <w:rPr>
                <w:rFonts w:cs="Arial"/>
                <w:strike/>
                <w:color w:val="FF0000"/>
                <w:szCs w:val="20"/>
              </w:rPr>
              <w:t>конденсатопровод</w:t>
            </w:r>
            <w:proofErr w:type="spellEnd"/>
            <w:r w:rsidRPr="00D473A1">
              <w:rPr>
                <w:rFonts w:cs="Arial"/>
                <w:strike/>
                <w:color w:val="FF0000"/>
                <w:szCs w:val="20"/>
              </w:rPr>
              <w:t xml:space="preserve">, если давление в дренажном </w:t>
            </w:r>
            <w:proofErr w:type="spellStart"/>
            <w:r w:rsidRPr="00D473A1">
              <w:rPr>
                <w:rFonts w:cs="Arial"/>
                <w:strike/>
                <w:color w:val="FF0000"/>
                <w:szCs w:val="20"/>
              </w:rPr>
              <w:t>конденсатопроводе</w:t>
            </w:r>
            <w:proofErr w:type="spellEnd"/>
            <w:r w:rsidRPr="00D473A1">
              <w:rPr>
                <w:rFonts w:cs="Arial"/>
                <w:strike/>
                <w:color w:val="FF0000"/>
                <w:szCs w:val="20"/>
              </w:rPr>
              <w:t xml:space="preserve"> не менее чем на 0,1 МПа (1 кгс/см2) выше, чем в напорном.</w:t>
            </w:r>
          </w:p>
          <w:p w14:paraId="5CD39DD1"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6.1.25. В высших точках трубопроводов тепловых сетей, в том числе на каждом секционном участке, должны быть установлены штуцеры с запорной арматурой для выпуска воздуха (воздушники).</w:t>
            </w:r>
          </w:p>
          <w:p w14:paraId="4BEB8F3E"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6.1.26. В тепловых сетях должна быть обеспечена надежная компенсация тепловых удлинений трубопроводов. Для компенсации тепловых удлинений применяются:</w:t>
            </w:r>
          </w:p>
          <w:p w14:paraId="6F748E6E"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гибкие компенсаторы из труб (П-образные) с предварительной растяжкой при монтаже;</w:t>
            </w:r>
          </w:p>
          <w:p w14:paraId="5614CC61"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углы поворотов от 90 до 130 град. (</w:t>
            </w:r>
            <w:proofErr w:type="spellStart"/>
            <w:r w:rsidRPr="00D473A1">
              <w:rPr>
                <w:rFonts w:cs="Arial"/>
                <w:strike/>
                <w:color w:val="FF0000"/>
                <w:szCs w:val="20"/>
              </w:rPr>
              <w:t>самокомпенсация</w:t>
            </w:r>
            <w:proofErr w:type="spellEnd"/>
            <w:r w:rsidRPr="00D473A1">
              <w:rPr>
                <w:rFonts w:cs="Arial"/>
                <w:strike/>
                <w:color w:val="FF0000"/>
                <w:szCs w:val="20"/>
              </w:rPr>
              <w:t>);</w:t>
            </w:r>
          </w:p>
          <w:p w14:paraId="2DFD61E4"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сильфонные, линзовые, сальниковые и манжетные.</w:t>
            </w:r>
          </w:p>
          <w:p w14:paraId="7E087554"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xml:space="preserve">Сальниковые стальные компенсаторы допускается применять при </w:t>
            </w:r>
            <w:proofErr w:type="spellStart"/>
            <w:r w:rsidRPr="00D473A1">
              <w:rPr>
                <w:rFonts w:cs="Arial"/>
                <w:strike/>
                <w:color w:val="FF0000"/>
                <w:szCs w:val="20"/>
              </w:rPr>
              <w:t>Ру</w:t>
            </w:r>
            <w:proofErr w:type="spellEnd"/>
            <w:r w:rsidRPr="00D473A1">
              <w:rPr>
                <w:rFonts w:cs="Arial"/>
                <w:strike/>
                <w:color w:val="FF0000"/>
                <w:szCs w:val="20"/>
              </w:rPr>
              <w:t xml:space="preserve"> не более 2,5 МПа и температуре не более 300 град. С для трубопроводов диаметром 100 мм и более при подземной прокладке и надземной на низких опорах.</w:t>
            </w:r>
          </w:p>
          <w:p w14:paraId="3DBCBF97"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lastRenderedPageBreak/>
              <w:t>6.1.27. Растяжку П-образного компенсатора следует выполнять после окончания монтажа трубопровода, контроля качества сварных стыков (кроме замыкающих стыков, используемых для натяжения) и закрепления конструкций неподвижных опор.</w:t>
            </w:r>
          </w:p>
          <w:p w14:paraId="0F55DC16"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Растяжка компенсатора производится на величину, указанную в проекте, с учетом поправки на температуру наружного воздуха при сварке замыкающих стыков.</w:t>
            </w:r>
          </w:p>
          <w:p w14:paraId="654FE1B7"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Растяжку компенсатора необходимо выполнять одновременно с двух сторон на стыках, расположенных на расстоянии не менее 20 и не более 40 диаметров трубопровода от оси симметрии компенсатора, с помощью стяжных устройств, если другие требования не обоснованы проектом.</w:t>
            </w:r>
          </w:p>
          <w:p w14:paraId="5AAD8786"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О проведении растяжки компенсаторов следует составить акт.</w:t>
            </w:r>
          </w:p>
          <w:p w14:paraId="63325F85"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6.1.28. Для контроля параметров теплоносителя тепловая сеть оборудуется отборными устройствами для измерения:</w:t>
            </w:r>
          </w:p>
          <w:p w14:paraId="484104DB"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температуры в подающих и обратных трубопроводах перед секционирующими задвижками и в обратном трубопроводе ответвлений диаметром 300 мм и более перед задвижкой по ходу воды;</w:t>
            </w:r>
          </w:p>
          <w:p w14:paraId="7B5A0399"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давления воды в подающих и обратных трубопроводах до и после секционирующих задвижек и регулирующих устройств, в прямом и обратном трубопроводах ответвлений перед задвижкой;</w:t>
            </w:r>
          </w:p>
          <w:p w14:paraId="58F2DD2A"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давления пара в трубопроводах ответвлений перед задвижкой.</w:t>
            </w:r>
          </w:p>
          <w:p w14:paraId="50C2D696"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6.1.29. В контрольных точках тепловых сетей устанавливаются местные показывающие контрольно-измерительные приборы для измерения температуры и давления в трубопроводах.</w:t>
            </w:r>
          </w:p>
          <w:p w14:paraId="239AF34F"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6.1.30. Наружные поверхности трубопроводов и металлических конструкций тепловых сетей (балки, опоры, фермы, эстакады и др.) необходимо выполнять защищенными стойкими антикоррозионными покрытиями.</w:t>
            </w:r>
          </w:p>
          <w:p w14:paraId="3ED439A8"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Ввод в эксплуатацию тепловых сетей после окончания строительства или капитального ремонта без наружного антикоррозийного покрытия труб и металлических конструкций не допускается.</w:t>
            </w:r>
          </w:p>
          <w:p w14:paraId="27B79EC1"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lastRenderedPageBreak/>
              <w:t>6.1.31. Для всех трубопроводов тепловых сетей, арматуры, фланцевых соединений, компенсаторов и опор труб независимо от температуры теплоносителя и способов прокладки следует выполнять устройство тепловой изоляции в соответствии со строительными нормами и правилами, определяющими требования к тепловой изоляции оборудования и трубопроводов.</w:t>
            </w:r>
          </w:p>
          <w:p w14:paraId="491D32F9"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Материалы и толщина теплоизоляционных конструкций должны определяться при проектировании из условий обеспечения нормативных теплопотерь.</w:t>
            </w:r>
          </w:p>
          <w:p w14:paraId="33C26981"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6.1.32. Допускается в местах, недоступных персоналу, при технико-экономическом обосновании не предусматривать тепловую изоляцию:</w:t>
            </w:r>
          </w:p>
          <w:p w14:paraId="3E298835"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xml:space="preserve">- при прокладке в помещениях обратных трубопроводов тепловых сетей </w:t>
            </w:r>
            <w:proofErr w:type="spellStart"/>
            <w:r w:rsidRPr="00D473A1">
              <w:rPr>
                <w:rFonts w:cs="Arial"/>
                <w:strike/>
                <w:color w:val="FF0000"/>
                <w:szCs w:val="20"/>
              </w:rPr>
              <w:t>Ду</w:t>
            </w:r>
            <w:proofErr w:type="spellEnd"/>
            <w:r w:rsidRPr="00D473A1">
              <w:rPr>
                <w:rFonts w:cs="Arial"/>
                <w:strike/>
                <w:color w:val="FF0000"/>
                <w:szCs w:val="20"/>
              </w:rPr>
              <w:t xml:space="preserve"> &lt;= 200 мм, если тепловой поток через неизолированные стенки трубопроводов учтен в проекте систем отопления этих помещений;</w:t>
            </w:r>
          </w:p>
          <w:p w14:paraId="798A1CF4"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xml:space="preserve">- </w:t>
            </w:r>
            <w:proofErr w:type="spellStart"/>
            <w:r w:rsidRPr="00D473A1">
              <w:rPr>
                <w:rFonts w:cs="Arial"/>
                <w:strike/>
                <w:color w:val="FF0000"/>
                <w:szCs w:val="20"/>
              </w:rPr>
              <w:t>конденсатопроводов</w:t>
            </w:r>
            <w:proofErr w:type="spellEnd"/>
            <w:r w:rsidRPr="00D473A1">
              <w:rPr>
                <w:rFonts w:cs="Arial"/>
                <w:strike/>
                <w:color w:val="FF0000"/>
                <w:szCs w:val="20"/>
              </w:rPr>
              <w:t xml:space="preserve"> при сбросе конденсата в канализацию;</w:t>
            </w:r>
          </w:p>
          <w:p w14:paraId="1FC17B2F"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 конденсатных сетей при их совместной прокладке с паровыми сетями в непроходных каналах.</w:t>
            </w:r>
          </w:p>
          <w:p w14:paraId="6D039754"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6.1.33. Арматуру, фланцевые соединения, люки, компенсаторы следует изолировать, если изолируется оборудование или трубопровод.</w:t>
            </w:r>
          </w:p>
          <w:p w14:paraId="267D5799"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Тепловая изоляция фланцевых соединений, арматуры, участков трубопроводов, подвергающихся периодическому контролю, а также сальниковых, линзовых и сильфонных компенсаторов предусматривается съемной.</w:t>
            </w:r>
          </w:p>
          <w:p w14:paraId="6BC17AA9"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Тепловые сети, проложенные вне помещений, независимо от вида прокладки, необходимо защитить от воздействия влаги.</w:t>
            </w:r>
          </w:p>
          <w:p w14:paraId="200F13BF"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6.1.34. Конструкция тепловой изоляции должна исключать деформацию и сползание теплоизоляционного слоя в процессе эксплуатации.</w:t>
            </w:r>
          </w:p>
          <w:p w14:paraId="1A5869FD"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На вертикальных участках трубопроводов и оборудования через каждые 1 - 2 м по высоте необходимо выполнять опорные конструкции.</w:t>
            </w:r>
          </w:p>
          <w:p w14:paraId="4BC7A11E"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lastRenderedPageBreak/>
              <w:t>6.1.35. Для трубопроводов надземной прокладки при применении теплоизоляционных конструкций из горючих материалов следует предусматривать вставки длиной 3 м из негорючих материалов через каждые 100 м длины трубопровода.</w:t>
            </w:r>
          </w:p>
          <w:p w14:paraId="0756A059"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6.1.36. В местах установки электрооборудования (насосные, тепловые пункты, тоннели, камеры), а также в местах установки арматуры с электроприводом, регуляторов и контрольно-измерительных приборов предусматривается электрическое освещение, соответствующее правилам устройства электроустановок.</w:t>
            </w:r>
          </w:p>
          <w:p w14:paraId="69A1AA48"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Проходные каналы тепловых сетей оборудуются приточно-вытяжной вентиляцией.</w:t>
            </w:r>
          </w:p>
          <w:p w14:paraId="69A3C3CB" w14:textId="21523400" w:rsidR="00D473A1" w:rsidRDefault="00D473A1" w:rsidP="00D473A1">
            <w:pPr>
              <w:autoSpaceDE w:val="0"/>
              <w:autoSpaceDN w:val="0"/>
              <w:adjustRightInd w:val="0"/>
              <w:spacing w:after="1" w:line="200" w:lineRule="atLeast"/>
              <w:rPr>
                <w:rFonts w:cs="Arial"/>
                <w:szCs w:val="20"/>
              </w:rPr>
            </w:pPr>
          </w:p>
          <w:p w14:paraId="4A9B23A1" w14:textId="77777777" w:rsidR="00D473A1" w:rsidRPr="00D473A1" w:rsidRDefault="00D473A1" w:rsidP="00D473A1">
            <w:pPr>
              <w:autoSpaceDE w:val="0"/>
              <w:autoSpaceDN w:val="0"/>
              <w:adjustRightInd w:val="0"/>
              <w:spacing w:after="1" w:line="200" w:lineRule="atLeast"/>
              <w:jc w:val="center"/>
              <w:outlineLvl w:val="1"/>
              <w:rPr>
                <w:rFonts w:cs="Arial"/>
                <w:szCs w:val="20"/>
              </w:rPr>
            </w:pPr>
            <w:bookmarkStart w:id="166" w:name="Р1_47"/>
            <w:bookmarkEnd w:id="166"/>
            <w:r w:rsidRPr="00D473A1">
              <w:rPr>
                <w:rFonts w:cs="Arial"/>
                <w:strike/>
                <w:color w:val="FF0000"/>
                <w:szCs w:val="20"/>
              </w:rPr>
              <w:t>6.2. Эксплуатация</w:t>
            </w:r>
          </w:p>
          <w:p w14:paraId="3CB2AC02" w14:textId="77777777" w:rsidR="00D473A1" w:rsidRDefault="00D473A1" w:rsidP="00D473A1">
            <w:pPr>
              <w:autoSpaceDE w:val="0"/>
              <w:autoSpaceDN w:val="0"/>
              <w:adjustRightInd w:val="0"/>
              <w:spacing w:after="1" w:line="200" w:lineRule="atLeast"/>
              <w:rPr>
                <w:rFonts w:cs="Arial"/>
                <w:szCs w:val="20"/>
              </w:rPr>
            </w:pPr>
          </w:p>
          <w:p w14:paraId="17996039" w14:textId="77777777" w:rsidR="00D473A1" w:rsidRPr="00D473A1" w:rsidRDefault="00D473A1" w:rsidP="00D473A1">
            <w:pPr>
              <w:autoSpaceDE w:val="0"/>
              <w:autoSpaceDN w:val="0"/>
              <w:adjustRightInd w:val="0"/>
              <w:spacing w:after="1" w:line="200" w:lineRule="atLeast"/>
              <w:ind w:firstLine="539"/>
              <w:jc w:val="both"/>
              <w:rPr>
                <w:rFonts w:cs="Arial"/>
                <w:szCs w:val="20"/>
              </w:rPr>
            </w:pPr>
            <w:r w:rsidRPr="00D473A1">
              <w:rPr>
                <w:rFonts w:cs="Arial"/>
                <w:strike/>
                <w:color w:val="FF0000"/>
                <w:szCs w:val="20"/>
              </w:rPr>
              <w:t>6.2.1. При эксплуатации систем тепловых сетей должна быть обеспечена надежность теплоснабжения потребителей, подача теплоносителя (воды и пара) с расходом и параметрами в соответствии с температурным графиком и перепадом давления на вводе.</w:t>
            </w:r>
          </w:p>
          <w:p w14:paraId="7D2638EA"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Присоединение новых потребителей к тепловым сетям энергоснабжающей организации допускается только при наличии у источника теплоты резерва мощности и резерва пропускной способности магистралей тепловой сети.</w:t>
            </w:r>
          </w:p>
          <w:p w14:paraId="58CF4F71" w14:textId="720D23E0"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6.2.2. Организация, эксплуатирующая тепловые сети, осуществляет контроль за соблюдением потребителем заданных режимов теплопотребления.</w:t>
            </w:r>
          </w:p>
          <w:p w14:paraId="1C245058" w14:textId="77777777" w:rsidR="00D473A1" w:rsidRPr="00D473A1"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6.2.3. При эксплуатации тепловых сетей поддерживаются в надлежащем состоянии пути подхода к объектам сети, а также дорожные покрытия и планировка поверхностей над подземными сооружениями, обеспечивается исправность ограждающих конструкций, препятствующих доступу посторонних лиц к оборудованию и к запорно-регулирующей арматуре.</w:t>
            </w:r>
          </w:p>
          <w:p w14:paraId="5A6661B9" w14:textId="24278BA0" w:rsidR="001B09B6" w:rsidRPr="006C5495" w:rsidRDefault="00D473A1" w:rsidP="00D473A1">
            <w:pPr>
              <w:autoSpaceDE w:val="0"/>
              <w:autoSpaceDN w:val="0"/>
              <w:adjustRightInd w:val="0"/>
              <w:spacing w:before="200" w:after="1" w:line="200" w:lineRule="atLeast"/>
              <w:ind w:firstLine="539"/>
              <w:jc w:val="both"/>
              <w:rPr>
                <w:rFonts w:cs="Arial"/>
                <w:szCs w:val="20"/>
              </w:rPr>
            </w:pPr>
            <w:r w:rsidRPr="00D473A1">
              <w:rPr>
                <w:rFonts w:cs="Arial"/>
                <w:strike/>
                <w:color w:val="FF0000"/>
                <w:szCs w:val="20"/>
              </w:rPr>
              <w:t>6.2.4. Раскопка трассы трубопроводов тепловой сети или производство работ вблизи них посторонними организациями допускается только с разрешения организации, эксплуатирующей тепловую сеть, под наблюдением специально назначенного ею лица.</w:t>
            </w:r>
          </w:p>
        </w:tc>
        <w:tc>
          <w:tcPr>
            <w:tcW w:w="7597" w:type="dxa"/>
          </w:tcPr>
          <w:p w14:paraId="24BFE3D4" w14:textId="77777777" w:rsidR="001B09B6" w:rsidRPr="006C5495" w:rsidRDefault="001B09B6" w:rsidP="00D473A1">
            <w:pPr>
              <w:spacing w:after="1" w:line="200" w:lineRule="atLeast"/>
              <w:jc w:val="both"/>
              <w:rPr>
                <w:rFonts w:cs="Arial"/>
                <w:szCs w:val="20"/>
              </w:rPr>
            </w:pPr>
          </w:p>
        </w:tc>
      </w:tr>
      <w:tr w:rsidR="001B09B6" w:rsidRPr="006C5495" w14:paraId="4B02F5DB" w14:textId="77777777" w:rsidTr="006C5495">
        <w:tc>
          <w:tcPr>
            <w:tcW w:w="7597" w:type="dxa"/>
          </w:tcPr>
          <w:p w14:paraId="7A98F56D" w14:textId="633D63D5" w:rsidR="001B09B6" w:rsidRPr="006C5495" w:rsidRDefault="00DE7BD7" w:rsidP="00DE7BD7">
            <w:pPr>
              <w:autoSpaceDE w:val="0"/>
              <w:autoSpaceDN w:val="0"/>
              <w:adjustRightInd w:val="0"/>
              <w:spacing w:before="200" w:after="1" w:line="200" w:lineRule="atLeast"/>
              <w:ind w:firstLine="539"/>
              <w:jc w:val="both"/>
              <w:rPr>
                <w:rFonts w:cs="Arial"/>
                <w:szCs w:val="20"/>
              </w:rPr>
            </w:pPr>
            <w:r w:rsidRPr="00DE7BD7">
              <w:rPr>
                <w:rFonts w:cs="Arial"/>
                <w:strike/>
                <w:color w:val="FF0000"/>
                <w:szCs w:val="20"/>
              </w:rPr>
              <w:lastRenderedPageBreak/>
              <w:t>6.2.5.</w:t>
            </w:r>
            <w:r>
              <w:rPr>
                <w:rFonts w:cs="Arial"/>
                <w:szCs w:val="20"/>
              </w:rPr>
              <w:t xml:space="preserve"> В организации </w:t>
            </w:r>
            <w:r w:rsidRPr="00DE7BD7">
              <w:rPr>
                <w:rFonts w:cs="Arial"/>
                <w:strike/>
                <w:color w:val="FF0000"/>
                <w:szCs w:val="20"/>
              </w:rPr>
              <w:t>составляются и постоянно хранятся</w:t>
            </w:r>
            <w:r>
              <w:rPr>
                <w:rFonts w:cs="Arial"/>
                <w:szCs w:val="20"/>
              </w:rPr>
              <w:t>:</w:t>
            </w:r>
          </w:p>
        </w:tc>
        <w:tc>
          <w:tcPr>
            <w:tcW w:w="7597" w:type="dxa"/>
          </w:tcPr>
          <w:p w14:paraId="590C6170" w14:textId="4B446001" w:rsidR="001B09B6" w:rsidRPr="006C5495" w:rsidRDefault="00DE7BD7" w:rsidP="00DE7BD7">
            <w:pPr>
              <w:autoSpaceDE w:val="0"/>
              <w:autoSpaceDN w:val="0"/>
              <w:adjustRightInd w:val="0"/>
              <w:spacing w:before="200" w:after="1" w:line="200" w:lineRule="atLeast"/>
              <w:ind w:firstLine="539"/>
              <w:jc w:val="both"/>
              <w:rPr>
                <w:rFonts w:cs="Arial"/>
                <w:szCs w:val="20"/>
              </w:rPr>
            </w:pPr>
            <w:r w:rsidRPr="00DE7BD7">
              <w:rPr>
                <w:rFonts w:cs="Arial"/>
                <w:szCs w:val="20"/>
                <w:shd w:val="clear" w:color="auto" w:fill="C0C0C0"/>
              </w:rPr>
              <w:t>322.</w:t>
            </w:r>
            <w:r>
              <w:rPr>
                <w:rFonts w:cs="Arial"/>
                <w:szCs w:val="20"/>
              </w:rPr>
              <w:t xml:space="preserve"> В </w:t>
            </w:r>
            <w:r w:rsidRPr="00DE7BD7">
              <w:rPr>
                <w:rFonts w:cs="Arial"/>
                <w:szCs w:val="20"/>
                <w:shd w:val="clear" w:color="auto" w:fill="C0C0C0"/>
              </w:rPr>
              <w:t>эксплуатирующей</w:t>
            </w:r>
            <w:r>
              <w:rPr>
                <w:rFonts w:cs="Arial"/>
                <w:szCs w:val="20"/>
              </w:rPr>
              <w:t xml:space="preserve"> организации</w:t>
            </w:r>
            <w:r w:rsidRPr="00DE7BD7">
              <w:rPr>
                <w:rFonts w:cs="Arial"/>
                <w:szCs w:val="20"/>
                <w:shd w:val="clear" w:color="auto" w:fill="C0C0C0"/>
              </w:rPr>
              <w:t>, кроме документации, указанной в пункте 32 настоящих Правил, должна храниться следующая документация</w:t>
            </w:r>
            <w:r>
              <w:rPr>
                <w:rFonts w:cs="Arial"/>
                <w:szCs w:val="20"/>
              </w:rPr>
              <w:t>:</w:t>
            </w:r>
          </w:p>
        </w:tc>
      </w:tr>
      <w:tr w:rsidR="001B09B6" w:rsidRPr="006C5495" w14:paraId="72F76DA9" w14:textId="77777777" w:rsidTr="006C5495">
        <w:tc>
          <w:tcPr>
            <w:tcW w:w="7597" w:type="dxa"/>
          </w:tcPr>
          <w:p w14:paraId="4B9EA92D" w14:textId="36DB7D3C" w:rsidR="001B09B6" w:rsidRPr="006C5495" w:rsidRDefault="00DE7BD7" w:rsidP="00DE7BD7">
            <w:pPr>
              <w:autoSpaceDE w:val="0"/>
              <w:autoSpaceDN w:val="0"/>
              <w:adjustRightInd w:val="0"/>
              <w:spacing w:before="200" w:after="1" w:line="200" w:lineRule="atLeast"/>
              <w:ind w:firstLine="539"/>
              <w:jc w:val="both"/>
              <w:rPr>
                <w:rFonts w:cs="Arial"/>
                <w:szCs w:val="20"/>
              </w:rPr>
            </w:pPr>
            <w:r w:rsidRPr="00DE7BD7">
              <w:rPr>
                <w:rFonts w:cs="Arial"/>
                <w:strike/>
                <w:color w:val="FF0000"/>
                <w:szCs w:val="20"/>
              </w:rPr>
              <w:t>-</w:t>
            </w:r>
            <w:r>
              <w:rPr>
                <w:rFonts w:cs="Arial"/>
                <w:szCs w:val="20"/>
              </w:rPr>
              <w:t xml:space="preserve"> план </w:t>
            </w:r>
            <w:r w:rsidRPr="00DE7BD7">
              <w:rPr>
                <w:rFonts w:cs="Arial"/>
                <w:strike/>
                <w:color w:val="FF0000"/>
                <w:szCs w:val="20"/>
              </w:rPr>
              <w:t>тепловой сети (масштабный)</w:t>
            </w:r>
            <w:r>
              <w:rPr>
                <w:rFonts w:cs="Arial"/>
                <w:szCs w:val="20"/>
              </w:rPr>
              <w:t>;</w:t>
            </w:r>
          </w:p>
        </w:tc>
        <w:tc>
          <w:tcPr>
            <w:tcW w:w="7597" w:type="dxa"/>
          </w:tcPr>
          <w:p w14:paraId="20CCFC4A" w14:textId="0C6CF30A" w:rsidR="001B09B6" w:rsidRPr="006C5495" w:rsidRDefault="00DE7BD7" w:rsidP="00DE7BD7">
            <w:pPr>
              <w:autoSpaceDE w:val="0"/>
              <w:autoSpaceDN w:val="0"/>
              <w:adjustRightInd w:val="0"/>
              <w:spacing w:before="200" w:after="1" w:line="200" w:lineRule="atLeast"/>
              <w:ind w:firstLine="539"/>
              <w:jc w:val="both"/>
              <w:rPr>
                <w:rFonts w:cs="Arial"/>
                <w:szCs w:val="20"/>
              </w:rPr>
            </w:pPr>
            <w:r>
              <w:rPr>
                <w:rFonts w:cs="Arial"/>
                <w:szCs w:val="20"/>
              </w:rPr>
              <w:t>план</w:t>
            </w:r>
            <w:r w:rsidRPr="00DE7BD7">
              <w:rPr>
                <w:rFonts w:cs="Arial"/>
                <w:szCs w:val="20"/>
                <w:shd w:val="clear" w:color="auto" w:fill="C0C0C0"/>
              </w:rPr>
              <w:t>-схема тепловых сетей</w:t>
            </w:r>
            <w:r>
              <w:rPr>
                <w:rFonts w:cs="Arial"/>
                <w:szCs w:val="20"/>
              </w:rPr>
              <w:t>;</w:t>
            </w:r>
          </w:p>
        </w:tc>
      </w:tr>
      <w:tr w:rsidR="00DE7BD7" w:rsidRPr="006C5495" w14:paraId="3A4C9414" w14:textId="77777777" w:rsidTr="006C5495">
        <w:tc>
          <w:tcPr>
            <w:tcW w:w="7597" w:type="dxa"/>
          </w:tcPr>
          <w:p w14:paraId="1C0A17BE" w14:textId="3CF1B20F" w:rsidR="00DE7BD7" w:rsidRPr="00DE7BD7" w:rsidRDefault="00DE7BD7" w:rsidP="00DE7BD7">
            <w:pPr>
              <w:autoSpaceDE w:val="0"/>
              <w:autoSpaceDN w:val="0"/>
              <w:adjustRightInd w:val="0"/>
              <w:spacing w:before="200" w:after="1" w:line="200" w:lineRule="atLeast"/>
              <w:ind w:firstLine="539"/>
              <w:jc w:val="both"/>
              <w:rPr>
                <w:rFonts w:cs="Arial"/>
                <w:strike/>
                <w:szCs w:val="20"/>
              </w:rPr>
            </w:pPr>
            <w:r w:rsidRPr="00DE7BD7">
              <w:rPr>
                <w:rFonts w:cs="Arial"/>
                <w:strike/>
                <w:color w:val="FF0000"/>
                <w:szCs w:val="20"/>
              </w:rPr>
              <w:t>- оперативная и эксплуатационная (расчетная) схемы;</w:t>
            </w:r>
          </w:p>
        </w:tc>
        <w:tc>
          <w:tcPr>
            <w:tcW w:w="7597" w:type="dxa"/>
          </w:tcPr>
          <w:p w14:paraId="4A3DA76B" w14:textId="77777777" w:rsidR="00DE7BD7" w:rsidRPr="006C5495" w:rsidRDefault="00DE7BD7" w:rsidP="00DE7BD7">
            <w:pPr>
              <w:spacing w:after="1" w:line="200" w:lineRule="atLeast"/>
              <w:jc w:val="both"/>
              <w:rPr>
                <w:rFonts w:cs="Arial"/>
                <w:szCs w:val="20"/>
              </w:rPr>
            </w:pPr>
          </w:p>
        </w:tc>
      </w:tr>
      <w:tr w:rsidR="00DE7BD7" w:rsidRPr="006C5495" w14:paraId="35BAD164" w14:textId="77777777" w:rsidTr="006C5495">
        <w:tc>
          <w:tcPr>
            <w:tcW w:w="7597" w:type="dxa"/>
          </w:tcPr>
          <w:p w14:paraId="26D9A5CC" w14:textId="1C9B603A" w:rsidR="00DE7BD7" w:rsidRPr="006C5495" w:rsidRDefault="00DE7BD7" w:rsidP="00DE7BD7">
            <w:pPr>
              <w:autoSpaceDE w:val="0"/>
              <w:autoSpaceDN w:val="0"/>
              <w:adjustRightInd w:val="0"/>
              <w:spacing w:before="200" w:after="1" w:line="200" w:lineRule="atLeast"/>
              <w:ind w:firstLine="539"/>
              <w:jc w:val="both"/>
              <w:rPr>
                <w:rFonts w:cs="Arial"/>
                <w:szCs w:val="20"/>
              </w:rPr>
            </w:pPr>
            <w:r w:rsidRPr="00DE7BD7">
              <w:rPr>
                <w:rFonts w:cs="Arial"/>
                <w:strike/>
                <w:color w:val="FF0000"/>
                <w:szCs w:val="20"/>
              </w:rPr>
              <w:t>-</w:t>
            </w:r>
            <w:r>
              <w:rPr>
                <w:rFonts w:cs="Arial"/>
                <w:szCs w:val="20"/>
              </w:rPr>
              <w:t xml:space="preserve"> профили </w:t>
            </w:r>
            <w:r w:rsidRPr="00DE7BD7">
              <w:rPr>
                <w:rFonts w:cs="Arial"/>
                <w:strike/>
                <w:color w:val="FF0000"/>
                <w:szCs w:val="20"/>
              </w:rPr>
              <w:t>теплотрасс</w:t>
            </w:r>
            <w:r>
              <w:rPr>
                <w:rFonts w:cs="Arial"/>
                <w:szCs w:val="20"/>
              </w:rPr>
              <w:t xml:space="preserve"> по каждой магистрали </w:t>
            </w:r>
            <w:r w:rsidRPr="00DE7BD7">
              <w:rPr>
                <w:rFonts w:cs="Arial"/>
                <w:strike/>
                <w:color w:val="FF0000"/>
                <w:szCs w:val="20"/>
              </w:rPr>
              <w:t>с нанесением линии статического давления</w:t>
            </w:r>
            <w:r>
              <w:rPr>
                <w:rFonts w:cs="Arial"/>
                <w:szCs w:val="20"/>
              </w:rPr>
              <w:t>;</w:t>
            </w:r>
          </w:p>
        </w:tc>
        <w:tc>
          <w:tcPr>
            <w:tcW w:w="7597" w:type="dxa"/>
          </w:tcPr>
          <w:p w14:paraId="06BA577C" w14:textId="50EC1B60" w:rsidR="00DE7BD7" w:rsidRPr="006C5495" w:rsidRDefault="00DE7BD7" w:rsidP="00DE7BD7">
            <w:pPr>
              <w:autoSpaceDE w:val="0"/>
              <w:autoSpaceDN w:val="0"/>
              <w:adjustRightInd w:val="0"/>
              <w:spacing w:before="200" w:after="1" w:line="200" w:lineRule="atLeast"/>
              <w:ind w:firstLine="539"/>
              <w:jc w:val="both"/>
              <w:rPr>
                <w:rFonts w:cs="Arial"/>
                <w:szCs w:val="20"/>
              </w:rPr>
            </w:pPr>
            <w:r>
              <w:rPr>
                <w:rFonts w:cs="Arial"/>
                <w:szCs w:val="20"/>
              </w:rPr>
              <w:t xml:space="preserve">профили </w:t>
            </w:r>
            <w:r w:rsidRPr="00DE7BD7">
              <w:rPr>
                <w:rFonts w:cs="Arial"/>
                <w:szCs w:val="20"/>
                <w:shd w:val="clear" w:color="auto" w:fill="C0C0C0"/>
              </w:rPr>
              <w:t>тепловых сетей</w:t>
            </w:r>
            <w:r>
              <w:rPr>
                <w:rFonts w:cs="Arial"/>
                <w:szCs w:val="20"/>
              </w:rPr>
              <w:t xml:space="preserve"> по каждой магистрали;</w:t>
            </w:r>
          </w:p>
        </w:tc>
      </w:tr>
      <w:tr w:rsidR="00DE7BD7" w:rsidRPr="006C5495" w14:paraId="15E28C27" w14:textId="77777777" w:rsidTr="006C5495">
        <w:tc>
          <w:tcPr>
            <w:tcW w:w="7597" w:type="dxa"/>
          </w:tcPr>
          <w:p w14:paraId="5AFFBCA6" w14:textId="77777777" w:rsidR="00DE7BD7" w:rsidRPr="006C5495" w:rsidRDefault="00DE7BD7" w:rsidP="00DE7BD7">
            <w:pPr>
              <w:spacing w:after="1" w:line="200" w:lineRule="atLeast"/>
              <w:jc w:val="both"/>
              <w:rPr>
                <w:rFonts w:cs="Arial"/>
                <w:szCs w:val="20"/>
              </w:rPr>
            </w:pPr>
          </w:p>
        </w:tc>
        <w:tc>
          <w:tcPr>
            <w:tcW w:w="7597" w:type="dxa"/>
          </w:tcPr>
          <w:p w14:paraId="1F86A066" w14:textId="77777777" w:rsidR="00DE7BD7" w:rsidRDefault="00DE7BD7" w:rsidP="00DE7BD7">
            <w:pPr>
              <w:autoSpaceDE w:val="0"/>
              <w:autoSpaceDN w:val="0"/>
              <w:adjustRightInd w:val="0"/>
              <w:spacing w:before="200" w:after="1" w:line="200" w:lineRule="atLeast"/>
              <w:ind w:firstLine="539"/>
              <w:jc w:val="both"/>
              <w:rPr>
                <w:rFonts w:cs="Arial"/>
                <w:szCs w:val="20"/>
              </w:rPr>
            </w:pPr>
            <w:r w:rsidRPr="00DE7BD7">
              <w:rPr>
                <w:rFonts w:cs="Arial"/>
                <w:szCs w:val="20"/>
                <w:shd w:val="clear" w:color="auto" w:fill="C0C0C0"/>
              </w:rPr>
              <w:t>паспорта теплопроводов тепловой сети, содержащие, помимо сведений, указанных в пункте 29 настоящих Правил, по каждому участку сведения о трубопроводах, теплоизоляционной конструкции, типах прокладки, строительной конструкции, наличии дренажей, тепловых камерах и павильонах, а также типе, количестве и характеристиках запорной, регулирующей, предохранительной арматуры, ее диаметрах, типах приводов;</w:t>
            </w:r>
          </w:p>
          <w:p w14:paraId="1FF5058C" w14:textId="253EA8C3" w:rsidR="00DE7BD7" w:rsidRPr="006C5495" w:rsidRDefault="00DE7BD7" w:rsidP="00DE7BD7">
            <w:pPr>
              <w:autoSpaceDE w:val="0"/>
              <w:autoSpaceDN w:val="0"/>
              <w:adjustRightInd w:val="0"/>
              <w:spacing w:before="200" w:after="1" w:line="200" w:lineRule="atLeast"/>
              <w:ind w:firstLine="539"/>
              <w:jc w:val="both"/>
              <w:rPr>
                <w:rFonts w:cs="Arial"/>
                <w:szCs w:val="20"/>
              </w:rPr>
            </w:pPr>
            <w:r w:rsidRPr="00DE7BD7">
              <w:rPr>
                <w:rFonts w:cs="Arial"/>
                <w:szCs w:val="20"/>
                <w:shd w:val="clear" w:color="auto" w:fill="C0C0C0"/>
              </w:rPr>
              <w:t>паспорта насосных станций, центральных тепловых пунктов, баков-аккумуляторов, входящих в состав тепловой сети, содержащие сведения, указанные в пункте 29 настоящих Правил.</w:t>
            </w:r>
          </w:p>
        </w:tc>
      </w:tr>
      <w:tr w:rsidR="00DE7BD7" w:rsidRPr="006C5495" w14:paraId="66F07AF3" w14:textId="77777777" w:rsidTr="006C5495">
        <w:tc>
          <w:tcPr>
            <w:tcW w:w="7597" w:type="dxa"/>
          </w:tcPr>
          <w:p w14:paraId="0E14039F" w14:textId="77777777" w:rsidR="00DE7BD7" w:rsidRPr="00DE7BD7" w:rsidRDefault="00DE7BD7" w:rsidP="00DE7BD7">
            <w:pPr>
              <w:autoSpaceDE w:val="0"/>
              <w:autoSpaceDN w:val="0"/>
              <w:adjustRightInd w:val="0"/>
              <w:spacing w:before="200" w:after="1" w:line="200" w:lineRule="atLeast"/>
              <w:ind w:firstLine="539"/>
              <w:jc w:val="both"/>
              <w:rPr>
                <w:rFonts w:cs="Arial"/>
                <w:szCs w:val="20"/>
              </w:rPr>
            </w:pPr>
            <w:r w:rsidRPr="00DE7BD7">
              <w:rPr>
                <w:rFonts w:cs="Arial"/>
                <w:strike/>
                <w:color w:val="FF0000"/>
                <w:szCs w:val="20"/>
              </w:rPr>
              <w:t>- перечень газоопасных камер и проходных каналов.</w:t>
            </w:r>
          </w:p>
          <w:p w14:paraId="30DB9266" w14:textId="77777777" w:rsidR="00DE7BD7" w:rsidRPr="00DE7BD7" w:rsidRDefault="00DE7BD7" w:rsidP="00DE7BD7">
            <w:pPr>
              <w:autoSpaceDE w:val="0"/>
              <w:autoSpaceDN w:val="0"/>
              <w:adjustRightInd w:val="0"/>
              <w:spacing w:before="200" w:after="1" w:line="200" w:lineRule="atLeast"/>
              <w:ind w:firstLine="539"/>
              <w:jc w:val="both"/>
              <w:rPr>
                <w:rFonts w:cs="Arial"/>
                <w:szCs w:val="20"/>
              </w:rPr>
            </w:pPr>
            <w:r w:rsidRPr="00DE7BD7">
              <w:rPr>
                <w:rFonts w:cs="Arial"/>
                <w:strike/>
                <w:color w:val="FF0000"/>
                <w:szCs w:val="20"/>
              </w:rPr>
              <w:t xml:space="preserve">На план тепловой сети наносятся соседние подземные коммуникации (газопровод, канализация, кабели), рельсовые пути электрифицированного транспорта и тяговые подстанции в зоне не менее 15 м от проекции на поверхность земли края строительной конструкции тепловой сети или </w:t>
            </w:r>
            <w:proofErr w:type="spellStart"/>
            <w:r w:rsidRPr="00DE7BD7">
              <w:rPr>
                <w:rFonts w:cs="Arial"/>
                <w:strike/>
                <w:color w:val="FF0000"/>
                <w:szCs w:val="20"/>
              </w:rPr>
              <w:t>бесканального</w:t>
            </w:r>
            <w:proofErr w:type="spellEnd"/>
            <w:r w:rsidRPr="00DE7BD7">
              <w:rPr>
                <w:rFonts w:cs="Arial"/>
                <w:strike/>
                <w:color w:val="FF0000"/>
                <w:szCs w:val="20"/>
              </w:rPr>
              <w:t xml:space="preserve"> трубопровода по обе стороны трассы. На плане тепловой сети систематически отмечаются места и результаты плановых шурфовок, места аварийных повреждений, затоплений трассы и переложенные участки.</w:t>
            </w:r>
          </w:p>
          <w:p w14:paraId="2F2761CD" w14:textId="0724790C" w:rsidR="00DE7BD7" w:rsidRPr="00DE7BD7" w:rsidRDefault="00DE7BD7" w:rsidP="00DE7BD7">
            <w:pPr>
              <w:autoSpaceDE w:val="0"/>
              <w:autoSpaceDN w:val="0"/>
              <w:adjustRightInd w:val="0"/>
              <w:spacing w:before="200" w:after="1" w:line="200" w:lineRule="atLeast"/>
              <w:ind w:firstLine="539"/>
              <w:jc w:val="both"/>
              <w:rPr>
                <w:rFonts w:cs="Arial"/>
                <w:strike/>
                <w:szCs w:val="20"/>
              </w:rPr>
            </w:pPr>
            <w:r w:rsidRPr="00DE7BD7">
              <w:rPr>
                <w:rFonts w:cs="Arial"/>
                <w:strike/>
                <w:color w:val="FF0000"/>
                <w:szCs w:val="20"/>
              </w:rPr>
              <w:t>План, схемы, профили теплотрасс и перечень газоопасных камер и каналов ежегодно корректируются в соответствии с фактическим состоянием тепловых сетей.</w:t>
            </w:r>
          </w:p>
        </w:tc>
        <w:tc>
          <w:tcPr>
            <w:tcW w:w="7597" w:type="dxa"/>
          </w:tcPr>
          <w:p w14:paraId="14DFC0B4" w14:textId="77777777" w:rsidR="00DE7BD7" w:rsidRPr="006C5495" w:rsidRDefault="00DE7BD7" w:rsidP="00DE7BD7">
            <w:pPr>
              <w:spacing w:after="1" w:line="200" w:lineRule="atLeast"/>
              <w:jc w:val="both"/>
              <w:rPr>
                <w:rFonts w:cs="Arial"/>
                <w:szCs w:val="20"/>
              </w:rPr>
            </w:pPr>
          </w:p>
        </w:tc>
      </w:tr>
      <w:tr w:rsidR="00DE7BD7" w:rsidRPr="006C5495" w14:paraId="087A62D0" w14:textId="77777777" w:rsidTr="006C5495">
        <w:tc>
          <w:tcPr>
            <w:tcW w:w="7597" w:type="dxa"/>
          </w:tcPr>
          <w:p w14:paraId="742881ED" w14:textId="697E4F81" w:rsidR="00DE7BD7" w:rsidRPr="006C5495" w:rsidRDefault="00DE7BD7" w:rsidP="00DE7BD7">
            <w:pPr>
              <w:autoSpaceDE w:val="0"/>
              <w:autoSpaceDN w:val="0"/>
              <w:adjustRightInd w:val="0"/>
              <w:spacing w:before="200" w:after="1" w:line="200" w:lineRule="atLeast"/>
              <w:ind w:firstLine="540"/>
              <w:jc w:val="both"/>
              <w:rPr>
                <w:rFonts w:cs="Arial"/>
                <w:szCs w:val="20"/>
              </w:rPr>
            </w:pPr>
            <w:r>
              <w:rPr>
                <w:rFonts w:cs="Arial"/>
                <w:szCs w:val="20"/>
              </w:rPr>
              <w:t xml:space="preserve">Все изменения </w:t>
            </w:r>
            <w:r w:rsidRPr="00DE7BD7">
              <w:rPr>
                <w:rFonts w:cs="Arial"/>
                <w:strike/>
                <w:color w:val="FF0000"/>
                <w:szCs w:val="20"/>
              </w:rPr>
              <w:t>вносятся</w:t>
            </w:r>
            <w:r>
              <w:rPr>
                <w:rFonts w:cs="Arial"/>
                <w:szCs w:val="20"/>
              </w:rPr>
              <w:t xml:space="preserve"> за подписью ответственного </w:t>
            </w:r>
            <w:r w:rsidRPr="00DE7BD7">
              <w:rPr>
                <w:rFonts w:cs="Arial"/>
                <w:strike/>
                <w:color w:val="FF0000"/>
                <w:szCs w:val="20"/>
              </w:rPr>
              <w:t>лица</w:t>
            </w:r>
            <w:r>
              <w:rPr>
                <w:rFonts w:cs="Arial"/>
                <w:szCs w:val="20"/>
              </w:rPr>
              <w:t xml:space="preserve"> с указанием его должности и даты внесения изменения.</w:t>
            </w:r>
          </w:p>
        </w:tc>
        <w:tc>
          <w:tcPr>
            <w:tcW w:w="7597" w:type="dxa"/>
          </w:tcPr>
          <w:p w14:paraId="510D5B74" w14:textId="10752CEC" w:rsidR="00DE7BD7" w:rsidRPr="006C5495" w:rsidRDefault="00DE7BD7" w:rsidP="00DE7BD7">
            <w:pPr>
              <w:autoSpaceDE w:val="0"/>
              <w:autoSpaceDN w:val="0"/>
              <w:adjustRightInd w:val="0"/>
              <w:spacing w:before="200" w:after="1" w:line="200" w:lineRule="atLeast"/>
              <w:ind w:firstLine="540"/>
              <w:jc w:val="both"/>
              <w:rPr>
                <w:rFonts w:cs="Arial"/>
                <w:szCs w:val="20"/>
              </w:rPr>
            </w:pPr>
            <w:r w:rsidRPr="00DE7BD7">
              <w:rPr>
                <w:rFonts w:cs="Arial"/>
                <w:szCs w:val="20"/>
                <w:shd w:val="clear" w:color="auto" w:fill="C0C0C0"/>
              </w:rPr>
              <w:t>323. Эксплуатирующая организация должна обеспечить актуальность сведений, содержащихся в перечисленной документации.</w:t>
            </w:r>
            <w:r>
              <w:rPr>
                <w:rFonts w:cs="Arial"/>
                <w:szCs w:val="20"/>
              </w:rPr>
              <w:t xml:space="preserve"> Все изменения </w:t>
            </w:r>
            <w:r w:rsidRPr="00DE7BD7">
              <w:rPr>
                <w:rFonts w:cs="Arial"/>
                <w:szCs w:val="20"/>
                <w:shd w:val="clear" w:color="auto" w:fill="C0C0C0"/>
              </w:rPr>
              <w:t>должны вноситься</w:t>
            </w:r>
            <w:r>
              <w:rPr>
                <w:rFonts w:cs="Arial"/>
                <w:szCs w:val="20"/>
              </w:rPr>
              <w:t xml:space="preserve"> за подписью </w:t>
            </w:r>
            <w:r w:rsidRPr="00DE7BD7">
              <w:rPr>
                <w:rFonts w:cs="Arial"/>
                <w:szCs w:val="20"/>
                <w:shd w:val="clear" w:color="auto" w:fill="C0C0C0"/>
              </w:rPr>
              <w:t>(электронной подписью)</w:t>
            </w:r>
            <w:r>
              <w:rPr>
                <w:rFonts w:cs="Arial"/>
                <w:szCs w:val="20"/>
              </w:rPr>
              <w:t xml:space="preserve"> ответственного </w:t>
            </w:r>
            <w:r w:rsidRPr="00DE7BD7">
              <w:rPr>
                <w:rFonts w:cs="Arial"/>
                <w:szCs w:val="20"/>
                <w:shd w:val="clear" w:color="auto" w:fill="C0C0C0"/>
              </w:rPr>
              <w:t xml:space="preserve">за </w:t>
            </w:r>
            <w:r w:rsidRPr="00DE7BD7">
              <w:rPr>
                <w:rFonts w:cs="Arial"/>
                <w:szCs w:val="20"/>
                <w:shd w:val="clear" w:color="auto" w:fill="C0C0C0"/>
              </w:rPr>
              <w:lastRenderedPageBreak/>
              <w:t>исправное состояние и безопасную эксплуатацию</w:t>
            </w:r>
            <w:r>
              <w:rPr>
                <w:rFonts w:cs="Arial"/>
                <w:szCs w:val="20"/>
              </w:rPr>
              <w:t xml:space="preserve"> с указанием его должности и даты внесения изменения.</w:t>
            </w:r>
          </w:p>
        </w:tc>
      </w:tr>
      <w:tr w:rsidR="00DE7BD7" w:rsidRPr="006C5495" w14:paraId="34D16AFC" w14:textId="77777777" w:rsidTr="006C5495">
        <w:tc>
          <w:tcPr>
            <w:tcW w:w="7597" w:type="dxa"/>
          </w:tcPr>
          <w:p w14:paraId="5A2D67BB" w14:textId="1118F1C2" w:rsidR="00DE7BD7" w:rsidRPr="00DE7BD7" w:rsidRDefault="00DE7BD7" w:rsidP="00DE7BD7">
            <w:pPr>
              <w:autoSpaceDE w:val="0"/>
              <w:autoSpaceDN w:val="0"/>
              <w:adjustRightInd w:val="0"/>
              <w:spacing w:before="200" w:after="1" w:line="200" w:lineRule="atLeast"/>
              <w:ind w:firstLine="539"/>
              <w:jc w:val="both"/>
              <w:rPr>
                <w:rFonts w:cs="Arial"/>
                <w:strike/>
                <w:szCs w:val="20"/>
              </w:rPr>
            </w:pPr>
            <w:r w:rsidRPr="00DE7BD7">
              <w:rPr>
                <w:rFonts w:cs="Arial"/>
                <w:strike/>
                <w:color w:val="FF0000"/>
                <w:szCs w:val="20"/>
              </w:rPr>
              <w:lastRenderedPageBreak/>
              <w:t>Информация об изменениях в схемах, чертежах, перечнях и соответствующие этому изменения в инструкциях доводятся до сведения всех работников (с записью в журнале распоряжений), для которых обязательно знание этих документов.</w:t>
            </w:r>
          </w:p>
        </w:tc>
        <w:tc>
          <w:tcPr>
            <w:tcW w:w="7597" w:type="dxa"/>
          </w:tcPr>
          <w:p w14:paraId="1AF1442E" w14:textId="77777777" w:rsidR="00DE7BD7" w:rsidRPr="006C5495" w:rsidRDefault="00DE7BD7" w:rsidP="00DE7BD7">
            <w:pPr>
              <w:spacing w:after="1" w:line="200" w:lineRule="atLeast"/>
              <w:jc w:val="both"/>
              <w:rPr>
                <w:rFonts w:cs="Arial"/>
                <w:szCs w:val="20"/>
              </w:rPr>
            </w:pPr>
          </w:p>
        </w:tc>
      </w:tr>
      <w:tr w:rsidR="00DE7BD7" w:rsidRPr="006C5495" w14:paraId="38DDFBE0" w14:textId="77777777" w:rsidTr="006C5495">
        <w:tc>
          <w:tcPr>
            <w:tcW w:w="7597" w:type="dxa"/>
          </w:tcPr>
          <w:p w14:paraId="610209F4" w14:textId="4B902599" w:rsidR="00DE7BD7" w:rsidRPr="006C5495" w:rsidRDefault="00DE7BD7" w:rsidP="00DE7BD7">
            <w:pPr>
              <w:autoSpaceDE w:val="0"/>
              <w:autoSpaceDN w:val="0"/>
              <w:adjustRightInd w:val="0"/>
              <w:spacing w:before="200" w:after="1" w:line="200" w:lineRule="atLeast"/>
              <w:ind w:firstLine="539"/>
              <w:jc w:val="both"/>
              <w:rPr>
                <w:rFonts w:cs="Arial"/>
                <w:szCs w:val="20"/>
              </w:rPr>
            </w:pPr>
            <w:r w:rsidRPr="00DE7BD7">
              <w:rPr>
                <w:rFonts w:cs="Arial"/>
                <w:strike/>
                <w:color w:val="FF0000"/>
                <w:szCs w:val="20"/>
              </w:rPr>
              <w:t>6.2.6. На</w:t>
            </w:r>
            <w:r>
              <w:rPr>
                <w:rFonts w:cs="Arial"/>
                <w:szCs w:val="20"/>
              </w:rPr>
              <w:t xml:space="preserve"> планах, схемах и пьезометрических графиках </w:t>
            </w:r>
            <w:r w:rsidRPr="00DE7BD7">
              <w:rPr>
                <w:rFonts w:cs="Arial"/>
                <w:strike/>
                <w:color w:val="FF0000"/>
                <w:szCs w:val="20"/>
              </w:rPr>
              <w:t>обозначаются эксплуатационные номера всех тепломагистралей, камер (узлов ответвлений), насосных станций, узлов автоматического регулирования, неподвижных опор, компенсаторов и других сооружений тепловой сети</w:t>
            </w:r>
            <w:r>
              <w:rPr>
                <w:rFonts w:cs="Arial"/>
                <w:szCs w:val="20"/>
              </w:rPr>
              <w:t>.</w:t>
            </w:r>
          </w:p>
        </w:tc>
        <w:tc>
          <w:tcPr>
            <w:tcW w:w="7597" w:type="dxa"/>
          </w:tcPr>
          <w:p w14:paraId="2644CFA0" w14:textId="3B7538B3" w:rsidR="00DE7BD7" w:rsidRPr="006C5495" w:rsidRDefault="00DE7BD7" w:rsidP="00DE7BD7">
            <w:pPr>
              <w:autoSpaceDE w:val="0"/>
              <w:autoSpaceDN w:val="0"/>
              <w:adjustRightInd w:val="0"/>
              <w:spacing w:before="200" w:after="1" w:line="200" w:lineRule="atLeast"/>
              <w:ind w:firstLine="539"/>
              <w:jc w:val="both"/>
              <w:rPr>
                <w:rFonts w:cs="Arial"/>
                <w:szCs w:val="20"/>
              </w:rPr>
            </w:pPr>
            <w:r w:rsidRPr="00DE7BD7">
              <w:rPr>
                <w:rFonts w:cs="Arial"/>
                <w:szCs w:val="20"/>
                <w:shd w:val="clear" w:color="auto" w:fill="C0C0C0"/>
              </w:rPr>
              <w:t>324. Всем подключенным зданиям, трубопроводам, подземным камерам и надземным павильонам, насосным станциям, центральным тепловым пунктам, узлам ответвлений, арматуре, смотровым и дренажным колодцам, неподвижным опорам, компенсаторам должна присваиваться технологическая нумерация, которая должна использоваться в</w:t>
            </w:r>
            <w:r>
              <w:rPr>
                <w:rFonts w:cs="Arial"/>
                <w:szCs w:val="20"/>
              </w:rPr>
              <w:t xml:space="preserve"> планах, схемах и пьезометрических графиках.</w:t>
            </w:r>
          </w:p>
        </w:tc>
      </w:tr>
      <w:tr w:rsidR="00DE7BD7" w:rsidRPr="006C5495" w14:paraId="516AF86A" w14:textId="77777777" w:rsidTr="006C5495">
        <w:tc>
          <w:tcPr>
            <w:tcW w:w="7597" w:type="dxa"/>
          </w:tcPr>
          <w:p w14:paraId="3714968B" w14:textId="0A0DF40D" w:rsidR="00DE7BD7" w:rsidRPr="00DE7BD7" w:rsidRDefault="00DE7BD7" w:rsidP="00DE7BD7">
            <w:pPr>
              <w:autoSpaceDE w:val="0"/>
              <w:autoSpaceDN w:val="0"/>
              <w:adjustRightInd w:val="0"/>
              <w:spacing w:before="200" w:after="1" w:line="200" w:lineRule="atLeast"/>
              <w:ind w:firstLine="539"/>
              <w:jc w:val="both"/>
              <w:rPr>
                <w:rFonts w:cs="Arial"/>
                <w:strike/>
                <w:szCs w:val="20"/>
              </w:rPr>
            </w:pPr>
            <w:r w:rsidRPr="00DE7BD7">
              <w:rPr>
                <w:rFonts w:cs="Arial"/>
                <w:strike/>
                <w:color w:val="FF0000"/>
                <w:szCs w:val="20"/>
              </w:rPr>
              <w:t>На эксплуатационных (расчетных) схемах подлежат нумерации все присоединенные к сети системы потребителя, а на оперативных схемах, кроме того, секционирующая и запорная арматура.</w:t>
            </w:r>
          </w:p>
        </w:tc>
        <w:tc>
          <w:tcPr>
            <w:tcW w:w="7597" w:type="dxa"/>
          </w:tcPr>
          <w:p w14:paraId="2BE027FE" w14:textId="77777777" w:rsidR="00DE7BD7" w:rsidRPr="006C5495" w:rsidRDefault="00DE7BD7" w:rsidP="00DE7BD7">
            <w:pPr>
              <w:spacing w:after="1" w:line="200" w:lineRule="atLeast"/>
              <w:jc w:val="both"/>
              <w:rPr>
                <w:rFonts w:cs="Arial"/>
                <w:szCs w:val="20"/>
              </w:rPr>
            </w:pPr>
          </w:p>
        </w:tc>
      </w:tr>
      <w:tr w:rsidR="00DE7BD7" w:rsidRPr="006C5495" w14:paraId="1C9EB7CD" w14:textId="77777777" w:rsidTr="006C5495">
        <w:tc>
          <w:tcPr>
            <w:tcW w:w="7597" w:type="dxa"/>
          </w:tcPr>
          <w:p w14:paraId="6B5F00D7" w14:textId="5945CE84" w:rsidR="00DE7BD7" w:rsidRPr="006C5495" w:rsidRDefault="00DE7BD7" w:rsidP="00DE7BD7">
            <w:pPr>
              <w:autoSpaceDE w:val="0"/>
              <w:autoSpaceDN w:val="0"/>
              <w:adjustRightInd w:val="0"/>
              <w:spacing w:before="200" w:after="1" w:line="200" w:lineRule="atLeast"/>
              <w:ind w:firstLine="539"/>
              <w:jc w:val="both"/>
              <w:rPr>
                <w:rFonts w:cs="Arial"/>
                <w:szCs w:val="20"/>
              </w:rPr>
            </w:pPr>
            <w:r>
              <w:rPr>
                <w:rFonts w:cs="Arial"/>
                <w:szCs w:val="20"/>
              </w:rPr>
              <w:t xml:space="preserve">Арматура, установленная на подающем трубопроводе (паропроводе), </w:t>
            </w:r>
            <w:r w:rsidRPr="00DE7BD7">
              <w:rPr>
                <w:rFonts w:cs="Arial"/>
                <w:strike/>
                <w:color w:val="FF0000"/>
                <w:szCs w:val="20"/>
              </w:rPr>
              <w:t>обозначается</w:t>
            </w:r>
            <w:r>
              <w:rPr>
                <w:rFonts w:cs="Arial"/>
                <w:szCs w:val="20"/>
              </w:rPr>
              <w:t xml:space="preserve"> нечетным номером, а соответствующая ей арматура на обратном трубопроводе (</w:t>
            </w:r>
            <w:proofErr w:type="spellStart"/>
            <w:r>
              <w:rPr>
                <w:rFonts w:cs="Arial"/>
                <w:szCs w:val="20"/>
              </w:rPr>
              <w:t>конденсатопроводе</w:t>
            </w:r>
            <w:proofErr w:type="spellEnd"/>
            <w:r>
              <w:rPr>
                <w:rFonts w:cs="Arial"/>
                <w:szCs w:val="20"/>
              </w:rPr>
              <w:t>) - следующим за ним четным номером.</w:t>
            </w:r>
          </w:p>
        </w:tc>
        <w:tc>
          <w:tcPr>
            <w:tcW w:w="7597" w:type="dxa"/>
          </w:tcPr>
          <w:p w14:paraId="36B0183D" w14:textId="2F5EC955" w:rsidR="00DE7BD7" w:rsidRPr="006C5495" w:rsidRDefault="00DE7BD7" w:rsidP="00DE7BD7">
            <w:pPr>
              <w:autoSpaceDE w:val="0"/>
              <w:autoSpaceDN w:val="0"/>
              <w:adjustRightInd w:val="0"/>
              <w:spacing w:before="200" w:after="1" w:line="200" w:lineRule="atLeast"/>
              <w:ind w:firstLine="539"/>
              <w:jc w:val="both"/>
              <w:rPr>
                <w:rFonts w:cs="Arial"/>
                <w:szCs w:val="20"/>
              </w:rPr>
            </w:pPr>
            <w:r>
              <w:rPr>
                <w:rFonts w:cs="Arial"/>
                <w:szCs w:val="20"/>
              </w:rPr>
              <w:t xml:space="preserve">Арматура, установленная на подающем трубопроводе (паропроводе), </w:t>
            </w:r>
            <w:r w:rsidRPr="00DE7BD7">
              <w:rPr>
                <w:rFonts w:cs="Arial"/>
                <w:szCs w:val="20"/>
                <w:shd w:val="clear" w:color="auto" w:fill="C0C0C0"/>
              </w:rPr>
              <w:t>должна обозначаться</w:t>
            </w:r>
            <w:r>
              <w:rPr>
                <w:rFonts w:cs="Arial"/>
                <w:szCs w:val="20"/>
              </w:rPr>
              <w:t xml:space="preserve"> нечетным номером, а соответствующая ей арматура на обратном трубопроводе (</w:t>
            </w:r>
            <w:proofErr w:type="spellStart"/>
            <w:r>
              <w:rPr>
                <w:rFonts w:cs="Arial"/>
                <w:szCs w:val="20"/>
              </w:rPr>
              <w:t>конденсатопроводе</w:t>
            </w:r>
            <w:proofErr w:type="spellEnd"/>
            <w:r>
              <w:rPr>
                <w:rFonts w:cs="Arial"/>
                <w:szCs w:val="20"/>
              </w:rPr>
              <w:t>) - следующим за ним четным номером.</w:t>
            </w:r>
          </w:p>
        </w:tc>
      </w:tr>
      <w:tr w:rsidR="00DE7BD7" w:rsidRPr="006C5495" w14:paraId="349E4E78" w14:textId="77777777" w:rsidTr="006C5495">
        <w:tc>
          <w:tcPr>
            <w:tcW w:w="7597" w:type="dxa"/>
          </w:tcPr>
          <w:p w14:paraId="0FFDEC92" w14:textId="77777777" w:rsidR="00DE7BD7" w:rsidRPr="006C5495" w:rsidRDefault="00DE7BD7" w:rsidP="00DE7BD7">
            <w:pPr>
              <w:spacing w:after="1" w:line="200" w:lineRule="atLeast"/>
              <w:jc w:val="both"/>
              <w:rPr>
                <w:rFonts w:cs="Arial"/>
                <w:szCs w:val="20"/>
              </w:rPr>
            </w:pPr>
          </w:p>
        </w:tc>
        <w:tc>
          <w:tcPr>
            <w:tcW w:w="7597" w:type="dxa"/>
          </w:tcPr>
          <w:p w14:paraId="4252D77C" w14:textId="77777777" w:rsidR="00DE7BD7" w:rsidRDefault="00DE7BD7" w:rsidP="00DE7BD7">
            <w:pPr>
              <w:autoSpaceDE w:val="0"/>
              <w:autoSpaceDN w:val="0"/>
              <w:adjustRightInd w:val="0"/>
              <w:spacing w:before="200" w:after="1" w:line="200" w:lineRule="atLeast"/>
              <w:ind w:firstLine="539"/>
              <w:jc w:val="both"/>
              <w:rPr>
                <w:rFonts w:cs="Arial"/>
                <w:szCs w:val="20"/>
              </w:rPr>
            </w:pPr>
            <w:r w:rsidRPr="00DE7BD7">
              <w:rPr>
                <w:rFonts w:cs="Arial"/>
                <w:szCs w:val="20"/>
                <w:shd w:val="clear" w:color="auto" w:fill="C0C0C0"/>
              </w:rPr>
              <w:t>325. Технологические схемы тепловых сетей должны разрабатываться в масштабе с привязкой к ориентирам на местности и подключенным зданиям, включать следующие объекты и информацию о них:</w:t>
            </w:r>
          </w:p>
          <w:p w14:paraId="7F219280" w14:textId="77777777" w:rsidR="00DE7BD7" w:rsidRPr="00DE7BD7" w:rsidRDefault="00DE7BD7" w:rsidP="00DE7BD7">
            <w:pPr>
              <w:autoSpaceDE w:val="0"/>
              <w:autoSpaceDN w:val="0"/>
              <w:adjustRightInd w:val="0"/>
              <w:spacing w:before="200" w:after="1" w:line="200" w:lineRule="atLeast"/>
              <w:ind w:firstLine="539"/>
              <w:jc w:val="both"/>
              <w:rPr>
                <w:rFonts w:cs="Arial"/>
                <w:szCs w:val="20"/>
                <w:shd w:val="clear" w:color="auto" w:fill="C0C0C0"/>
              </w:rPr>
            </w:pPr>
            <w:r w:rsidRPr="00DE7BD7">
              <w:rPr>
                <w:rFonts w:cs="Arial"/>
                <w:szCs w:val="20"/>
                <w:shd w:val="clear" w:color="auto" w:fill="C0C0C0"/>
              </w:rPr>
              <w:t xml:space="preserve">участки тепловых сетей с камерами, узлами, запорной арматурой, неподвижными опорами, компенсаторами, воздушниками, </w:t>
            </w:r>
            <w:proofErr w:type="spellStart"/>
            <w:r w:rsidRPr="00DE7BD7">
              <w:rPr>
                <w:rFonts w:cs="Arial"/>
                <w:szCs w:val="20"/>
                <w:shd w:val="clear" w:color="auto" w:fill="C0C0C0"/>
              </w:rPr>
              <w:t>спускниками</w:t>
            </w:r>
            <w:proofErr w:type="spellEnd"/>
            <w:r w:rsidRPr="00DE7BD7">
              <w:rPr>
                <w:rFonts w:cs="Arial"/>
                <w:szCs w:val="20"/>
                <w:shd w:val="clear" w:color="auto" w:fill="C0C0C0"/>
              </w:rPr>
              <w:t>, конденсатоотводчиками;</w:t>
            </w:r>
          </w:p>
          <w:p w14:paraId="45FE2C44" w14:textId="77777777" w:rsidR="00DE7BD7" w:rsidRPr="00DE7BD7" w:rsidRDefault="00DE7BD7" w:rsidP="00DE7BD7">
            <w:pPr>
              <w:autoSpaceDE w:val="0"/>
              <w:autoSpaceDN w:val="0"/>
              <w:adjustRightInd w:val="0"/>
              <w:spacing w:before="200" w:after="1" w:line="200" w:lineRule="atLeast"/>
              <w:ind w:firstLine="539"/>
              <w:jc w:val="both"/>
              <w:rPr>
                <w:rFonts w:cs="Arial"/>
                <w:szCs w:val="20"/>
                <w:shd w:val="clear" w:color="auto" w:fill="C0C0C0"/>
              </w:rPr>
            </w:pPr>
            <w:r w:rsidRPr="00DE7BD7">
              <w:rPr>
                <w:rFonts w:cs="Arial"/>
                <w:szCs w:val="20"/>
                <w:shd w:val="clear" w:color="auto" w:fill="C0C0C0"/>
              </w:rPr>
              <w:t>трассировку, диаметры и протяженность теплопроводов;</w:t>
            </w:r>
          </w:p>
          <w:p w14:paraId="42F4F89B" w14:textId="77777777" w:rsidR="00DE7BD7" w:rsidRPr="00DE7BD7" w:rsidRDefault="00DE7BD7" w:rsidP="00DE7BD7">
            <w:pPr>
              <w:autoSpaceDE w:val="0"/>
              <w:autoSpaceDN w:val="0"/>
              <w:adjustRightInd w:val="0"/>
              <w:spacing w:before="200" w:after="1" w:line="200" w:lineRule="atLeast"/>
              <w:ind w:firstLine="539"/>
              <w:jc w:val="both"/>
              <w:rPr>
                <w:rFonts w:cs="Arial"/>
                <w:szCs w:val="20"/>
                <w:shd w:val="clear" w:color="auto" w:fill="C0C0C0"/>
              </w:rPr>
            </w:pPr>
            <w:r w:rsidRPr="00DE7BD7">
              <w:rPr>
                <w:rFonts w:cs="Arial"/>
                <w:szCs w:val="20"/>
                <w:shd w:val="clear" w:color="auto" w:fill="C0C0C0"/>
              </w:rPr>
              <w:t>насосные станции, центральные тепловые пункты, районные баки-аккумуляторы;</w:t>
            </w:r>
          </w:p>
          <w:p w14:paraId="4AF22C39" w14:textId="77777777" w:rsidR="00DE7BD7" w:rsidRPr="00DE7BD7" w:rsidRDefault="00DE7BD7" w:rsidP="00DE7BD7">
            <w:pPr>
              <w:autoSpaceDE w:val="0"/>
              <w:autoSpaceDN w:val="0"/>
              <w:adjustRightInd w:val="0"/>
              <w:spacing w:before="200" w:after="1" w:line="200" w:lineRule="atLeast"/>
              <w:ind w:firstLine="539"/>
              <w:jc w:val="both"/>
              <w:rPr>
                <w:rFonts w:cs="Arial"/>
                <w:szCs w:val="20"/>
                <w:shd w:val="clear" w:color="auto" w:fill="C0C0C0"/>
              </w:rPr>
            </w:pPr>
            <w:r w:rsidRPr="00DE7BD7">
              <w:rPr>
                <w:rFonts w:cs="Arial"/>
                <w:szCs w:val="20"/>
                <w:shd w:val="clear" w:color="auto" w:fill="C0C0C0"/>
              </w:rPr>
              <w:t>подключенные к тепловым сетям тепловые пункты и (или) узлы ввода зданий, сооружений потребителей тепловой энергии, назначение зданий;</w:t>
            </w:r>
          </w:p>
          <w:p w14:paraId="47975F59" w14:textId="77777777" w:rsidR="00DE7BD7" w:rsidRPr="00DE7BD7" w:rsidRDefault="00DE7BD7" w:rsidP="00DE7BD7">
            <w:pPr>
              <w:autoSpaceDE w:val="0"/>
              <w:autoSpaceDN w:val="0"/>
              <w:adjustRightInd w:val="0"/>
              <w:spacing w:before="200" w:after="1" w:line="200" w:lineRule="atLeast"/>
              <w:ind w:firstLine="539"/>
              <w:jc w:val="both"/>
              <w:rPr>
                <w:rFonts w:cs="Arial"/>
                <w:szCs w:val="20"/>
                <w:shd w:val="clear" w:color="auto" w:fill="C0C0C0"/>
              </w:rPr>
            </w:pPr>
            <w:r w:rsidRPr="00DE7BD7">
              <w:rPr>
                <w:rFonts w:cs="Arial"/>
                <w:szCs w:val="20"/>
                <w:shd w:val="clear" w:color="auto" w:fill="C0C0C0"/>
              </w:rPr>
              <w:lastRenderedPageBreak/>
              <w:t>источники тепловой энергии.</w:t>
            </w:r>
          </w:p>
          <w:p w14:paraId="1531AE9A" w14:textId="77777777" w:rsidR="00DE7BD7" w:rsidRPr="00DE7BD7" w:rsidRDefault="00DE7BD7" w:rsidP="00DE7BD7">
            <w:pPr>
              <w:autoSpaceDE w:val="0"/>
              <w:autoSpaceDN w:val="0"/>
              <w:adjustRightInd w:val="0"/>
              <w:spacing w:before="200" w:after="1" w:line="200" w:lineRule="atLeast"/>
              <w:ind w:firstLine="539"/>
              <w:jc w:val="both"/>
              <w:rPr>
                <w:rFonts w:cs="Arial"/>
                <w:szCs w:val="20"/>
                <w:shd w:val="clear" w:color="auto" w:fill="C0C0C0"/>
              </w:rPr>
            </w:pPr>
            <w:r w:rsidRPr="00DE7BD7">
              <w:rPr>
                <w:rFonts w:cs="Arial"/>
                <w:szCs w:val="20"/>
                <w:shd w:val="clear" w:color="auto" w:fill="C0C0C0"/>
              </w:rPr>
              <w:t>326. В эксплуатирующей организации должны вестись план-схемы тепловых сетей. План-схема тепловых сетей, кроме информации, указанной в технологических схемах тепловых сетей, дополнительно должна содержать:</w:t>
            </w:r>
          </w:p>
          <w:p w14:paraId="2E04188C" w14:textId="77777777" w:rsidR="00DE7BD7" w:rsidRPr="00DE7BD7" w:rsidRDefault="00DE7BD7" w:rsidP="00DE7BD7">
            <w:pPr>
              <w:autoSpaceDE w:val="0"/>
              <w:autoSpaceDN w:val="0"/>
              <w:adjustRightInd w:val="0"/>
              <w:spacing w:before="200" w:after="1" w:line="200" w:lineRule="atLeast"/>
              <w:ind w:firstLine="539"/>
              <w:jc w:val="both"/>
              <w:rPr>
                <w:rFonts w:cs="Arial"/>
                <w:szCs w:val="20"/>
                <w:shd w:val="clear" w:color="auto" w:fill="C0C0C0"/>
              </w:rPr>
            </w:pPr>
            <w:r w:rsidRPr="00DE7BD7">
              <w:rPr>
                <w:rFonts w:cs="Arial"/>
                <w:szCs w:val="20"/>
                <w:shd w:val="clear" w:color="auto" w:fill="C0C0C0"/>
              </w:rPr>
              <w:t>тип прокладки каждого участка;</w:t>
            </w:r>
          </w:p>
          <w:p w14:paraId="6E2E7B16" w14:textId="77777777" w:rsidR="00DE7BD7" w:rsidRPr="00DE7BD7" w:rsidRDefault="00DE7BD7" w:rsidP="00DE7BD7">
            <w:pPr>
              <w:autoSpaceDE w:val="0"/>
              <w:autoSpaceDN w:val="0"/>
              <w:adjustRightInd w:val="0"/>
              <w:spacing w:before="200" w:after="1" w:line="200" w:lineRule="atLeast"/>
              <w:ind w:firstLine="539"/>
              <w:jc w:val="both"/>
              <w:rPr>
                <w:rFonts w:cs="Arial"/>
                <w:szCs w:val="20"/>
                <w:shd w:val="clear" w:color="auto" w:fill="C0C0C0"/>
              </w:rPr>
            </w:pPr>
            <w:r w:rsidRPr="00DE7BD7">
              <w:rPr>
                <w:rFonts w:cs="Arial"/>
                <w:szCs w:val="20"/>
                <w:shd w:val="clear" w:color="auto" w:fill="C0C0C0"/>
              </w:rPr>
              <w:t>расположение попутных дренажей и водовыпусков;</w:t>
            </w:r>
          </w:p>
          <w:p w14:paraId="0834FF18" w14:textId="77777777" w:rsidR="00DE7BD7" w:rsidRPr="00DE7BD7" w:rsidRDefault="00DE7BD7" w:rsidP="00DE7BD7">
            <w:pPr>
              <w:autoSpaceDE w:val="0"/>
              <w:autoSpaceDN w:val="0"/>
              <w:adjustRightInd w:val="0"/>
              <w:spacing w:before="200" w:after="1" w:line="200" w:lineRule="atLeast"/>
              <w:ind w:firstLine="539"/>
              <w:jc w:val="both"/>
              <w:rPr>
                <w:rFonts w:cs="Arial"/>
                <w:szCs w:val="20"/>
                <w:shd w:val="clear" w:color="auto" w:fill="C0C0C0"/>
              </w:rPr>
            </w:pPr>
            <w:r w:rsidRPr="00DE7BD7">
              <w:rPr>
                <w:rFonts w:cs="Arial"/>
                <w:szCs w:val="20"/>
                <w:shd w:val="clear" w:color="auto" w:fill="C0C0C0"/>
              </w:rPr>
              <w:t>виды и параметры теплоносителей;</w:t>
            </w:r>
          </w:p>
          <w:p w14:paraId="742AF82F" w14:textId="77777777" w:rsidR="00DE7BD7" w:rsidRPr="00DE7BD7" w:rsidRDefault="00DE7BD7" w:rsidP="00DE7BD7">
            <w:pPr>
              <w:autoSpaceDE w:val="0"/>
              <w:autoSpaceDN w:val="0"/>
              <w:adjustRightInd w:val="0"/>
              <w:spacing w:before="200" w:after="1" w:line="200" w:lineRule="atLeast"/>
              <w:ind w:firstLine="539"/>
              <w:jc w:val="both"/>
              <w:rPr>
                <w:rFonts w:cs="Arial"/>
                <w:szCs w:val="20"/>
                <w:shd w:val="clear" w:color="auto" w:fill="C0C0C0"/>
              </w:rPr>
            </w:pPr>
            <w:r w:rsidRPr="00DE7BD7">
              <w:rPr>
                <w:rFonts w:cs="Arial"/>
                <w:szCs w:val="20"/>
                <w:shd w:val="clear" w:color="auto" w:fill="C0C0C0"/>
              </w:rPr>
              <w:t>годы ввода в эксплуатацию и замены трубопроводов;</w:t>
            </w:r>
          </w:p>
          <w:p w14:paraId="2F801351" w14:textId="77777777" w:rsidR="00DE7BD7" w:rsidRPr="00DE7BD7" w:rsidRDefault="00DE7BD7" w:rsidP="00DE7BD7">
            <w:pPr>
              <w:autoSpaceDE w:val="0"/>
              <w:autoSpaceDN w:val="0"/>
              <w:adjustRightInd w:val="0"/>
              <w:spacing w:before="200" w:after="1" w:line="200" w:lineRule="atLeast"/>
              <w:ind w:firstLine="539"/>
              <w:jc w:val="both"/>
              <w:rPr>
                <w:rFonts w:cs="Arial"/>
                <w:szCs w:val="20"/>
                <w:shd w:val="clear" w:color="auto" w:fill="C0C0C0"/>
              </w:rPr>
            </w:pPr>
            <w:r w:rsidRPr="00DE7BD7">
              <w:rPr>
                <w:rFonts w:cs="Arial"/>
                <w:szCs w:val="20"/>
                <w:shd w:val="clear" w:color="auto" w:fill="C0C0C0"/>
              </w:rPr>
              <w:t>расположение мест повреждений трубопроводов (с датами и причинами повреждения);</w:t>
            </w:r>
          </w:p>
          <w:p w14:paraId="5F71E829" w14:textId="77777777" w:rsidR="00DE7BD7" w:rsidRPr="00DE7BD7" w:rsidRDefault="00DE7BD7" w:rsidP="00DE7BD7">
            <w:pPr>
              <w:autoSpaceDE w:val="0"/>
              <w:autoSpaceDN w:val="0"/>
              <w:adjustRightInd w:val="0"/>
              <w:spacing w:before="200" w:after="1" w:line="200" w:lineRule="atLeast"/>
              <w:ind w:firstLine="539"/>
              <w:jc w:val="both"/>
              <w:rPr>
                <w:rFonts w:cs="Arial"/>
                <w:szCs w:val="20"/>
                <w:shd w:val="clear" w:color="auto" w:fill="C0C0C0"/>
              </w:rPr>
            </w:pPr>
            <w:r w:rsidRPr="00DE7BD7">
              <w:rPr>
                <w:rFonts w:cs="Arial"/>
                <w:szCs w:val="20"/>
                <w:shd w:val="clear" w:color="auto" w:fill="C0C0C0"/>
              </w:rPr>
              <w:t>расположение мест (зон) постоянных и периодических подтоплений каналов и камер;</w:t>
            </w:r>
          </w:p>
          <w:p w14:paraId="2FE44FA7" w14:textId="77777777" w:rsidR="00DE7BD7" w:rsidRPr="00DE7BD7" w:rsidRDefault="00DE7BD7" w:rsidP="00DE7BD7">
            <w:pPr>
              <w:autoSpaceDE w:val="0"/>
              <w:autoSpaceDN w:val="0"/>
              <w:adjustRightInd w:val="0"/>
              <w:spacing w:before="200" w:after="1" w:line="200" w:lineRule="atLeast"/>
              <w:ind w:firstLine="539"/>
              <w:jc w:val="both"/>
              <w:rPr>
                <w:rFonts w:cs="Arial"/>
                <w:szCs w:val="20"/>
                <w:shd w:val="clear" w:color="auto" w:fill="C0C0C0"/>
              </w:rPr>
            </w:pPr>
            <w:r w:rsidRPr="00DE7BD7">
              <w:rPr>
                <w:rFonts w:cs="Arial"/>
                <w:szCs w:val="20"/>
                <w:shd w:val="clear" w:color="auto" w:fill="C0C0C0"/>
              </w:rPr>
              <w:t>расположение смежных и пересекающих подземных коммуникаций (газопроводы, водопроводы, водостоки, канализация, электрические кабели), рельсовых путей электрифицированного транспорта и тяговых подстанций в зоне от теплопроводов, иных возможных источников опасного влияния блуждающих токов;</w:t>
            </w:r>
          </w:p>
          <w:p w14:paraId="1B696041" w14:textId="2D481B79" w:rsidR="00DE7BD7" w:rsidRPr="006C5495" w:rsidRDefault="00DE7BD7" w:rsidP="00DE7BD7">
            <w:pPr>
              <w:autoSpaceDE w:val="0"/>
              <w:autoSpaceDN w:val="0"/>
              <w:adjustRightInd w:val="0"/>
              <w:spacing w:before="200" w:after="1" w:line="200" w:lineRule="atLeast"/>
              <w:ind w:firstLine="539"/>
              <w:jc w:val="both"/>
              <w:rPr>
                <w:rFonts w:cs="Arial"/>
                <w:szCs w:val="20"/>
              </w:rPr>
            </w:pPr>
            <w:r w:rsidRPr="00DE7BD7">
              <w:rPr>
                <w:rFonts w:cs="Arial"/>
                <w:szCs w:val="20"/>
                <w:shd w:val="clear" w:color="auto" w:fill="C0C0C0"/>
              </w:rPr>
              <w:t>расположение зон с высокой коррозионной агрессивностью грунта.</w:t>
            </w:r>
          </w:p>
        </w:tc>
      </w:tr>
      <w:tr w:rsidR="00DE7BD7" w:rsidRPr="006C5495" w14:paraId="0324D1F5" w14:textId="77777777" w:rsidTr="006C5495">
        <w:tc>
          <w:tcPr>
            <w:tcW w:w="7597" w:type="dxa"/>
          </w:tcPr>
          <w:p w14:paraId="3835158E" w14:textId="56DDC985" w:rsidR="00DE7BD7" w:rsidRPr="006C5495" w:rsidRDefault="00D651B5" w:rsidP="00D651B5">
            <w:pPr>
              <w:autoSpaceDE w:val="0"/>
              <w:autoSpaceDN w:val="0"/>
              <w:adjustRightInd w:val="0"/>
              <w:spacing w:before="200" w:after="1" w:line="200" w:lineRule="atLeast"/>
              <w:ind w:firstLine="539"/>
              <w:jc w:val="both"/>
              <w:rPr>
                <w:rFonts w:cs="Arial"/>
                <w:szCs w:val="20"/>
              </w:rPr>
            </w:pPr>
            <w:r w:rsidRPr="00DE7BD7">
              <w:rPr>
                <w:rFonts w:cs="Arial"/>
                <w:strike/>
                <w:color w:val="FF0000"/>
                <w:szCs w:val="20"/>
              </w:rPr>
              <w:lastRenderedPageBreak/>
              <w:t>6.2.7.</w:t>
            </w:r>
            <w:r>
              <w:rPr>
                <w:rFonts w:cs="Arial"/>
                <w:szCs w:val="20"/>
              </w:rPr>
              <w:t xml:space="preserve"> На </w:t>
            </w:r>
            <w:r w:rsidRPr="00DE7BD7">
              <w:rPr>
                <w:rFonts w:cs="Arial"/>
                <w:strike/>
                <w:color w:val="FF0000"/>
                <w:szCs w:val="20"/>
              </w:rPr>
              <w:t>оперативной</w:t>
            </w:r>
            <w:r>
              <w:rPr>
                <w:rFonts w:cs="Arial"/>
                <w:szCs w:val="20"/>
              </w:rPr>
              <w:t xml:space="preserve"> схеме </w:t>
            </w:r>
            <w:r w:rsidRPr="00D651B5">
              <w:rPr>
                <w:rFonts w:cs="Arial"/>
                <w:strike/>
                <w:color w:val="FF0000"/>
                <w:szCs w:val="20"/>
              </w:rPr>
              <w:t>тепловой сети отмечаются все</w:t>
            </w:r>
            <w:r>
              <w:rPr>
                <w:rFonts w:cs="Arial"/>
                <w:szCs w:val="20"/>
              </w:rPr>
              <w:t xml:space="preserve"> газоопасные камеры и проходные каналы.</w:t>
            </w:r>
          </w:p>
        </w:tc>
        <w:tc>
          <w:tcPr>
            <w:tcW w:w="7597" w:type="dxa"/>
          </w:tcPr>
          <w:p w14:paraId="6788B8C2" w14:textId="54C0F2FD" w:rsidR="00DE7BD7" w:rsidRPr="006C5495" w:rsidRDefault="00D651B5" w:rsidP="00D651B5">
            <w:pPr>
              <w:autoSpaceDE w:val="0"/>
              <w:autoSpaceDN w:val="0"/>
              <w:adjustRightInd w:val="0"/>
              <w:spacing w:before="200" w:after="1" w:line="200" w:lineRule="atLeast"/>
              <w:ind w:firstLine="539"/>
              <w:jc w:val="both"/>
              <w:rPr>
                <w:rFonts w:cs="Arial"/>
                <w:szCs w:val="20"/>
              </w:rPr>
            </w:pPr>
            <w:r w:rsidRPr="00DE7BD7">
              <w:rPr>
                <w:rFonts w:cs="Arial"/>
                <w:szCs w:val="20"/>
                <w:shd w:val="clear" w:color="auto" w:fill="C0C0C0"/>
              </w:rPr>
              <w:t>327.</w:t>
            </w:r>
            <w:r>
              <w:rPr>
                <w:rFonts w:cs="Arial"/>
                <w:szCs w:val="20"/>
              </w:rPr>
              <w:t xml:space="preserve"> На </w:t>
            </w:r>
            <w:r w:rsidRPr="00DE7BD7">
              <w:rPr>
                <w:rFonts w:cs="Arial"/>
                <w:szCs w:val="20"/>
                <w:shd w:val="clear" w:color="auto" w:fill="C0C0C0"/>
              </w:rPr>
              <w:t>плане-</w:t>
            </w:r>
            <w:r>
              <w:rPr>
                <w:rFonts w:cs="Arial"/>
                <w:szCs w:val="20"/>
              </w:rPr>
              <w:t>схеме</w:t>
            </w:r>
            <w:r w:rsidRPr="00D651B5">
              <w:rPr>
                <w:rFonts w:cs="Arial"/>
                <w:szCs w:val="20"/>
                <w:shd w:val="clear" w:color="auto" w:fill="C0C0C0"/>
              </w:rPr>
              <w:t>, оперативных и технологических схемах тепловых сетей</w:t>
            </w:r>
            <w:r>
              <w:rPr>
                <w:rFonts w:cs="Arial"/>
                <w:szCs w:val="20"/>
              </w:rPr>
              <w:t xml:space="preserve"> газоопасные камеры и проходные каналы </w:t>
            </w:r>
            <w:r w:rsidRPr="00D651B5">
              <w:rPr>
                <w:rFonts w:cs="Arial"/>
                <w:szCs w:val="20"/>
                <w:shd w:val="clear" w:color="auto" w:fill="C0C0C0"/>
              </w:rPr>
              <w:t>должны иметь отличительное обозначение желтым цветом</w:t>
            </w:r>
            <w:r>
              <w:rPr>
                <w:rFonts w:cs="Arial"/>
                <w:szCs w:val="20"/>
              </w:rPr>
              <w:t>.</w:t>
            </w:r>
          </w:p>
        </w:tc>
      </w:tr>
      <w:tr w:rsidR="00DE7BD7" w:rsidRPr="006C5495" w14:paraId="12487517" w14:textId="77777777" w:rsidTr="006C5495">
        <w:tc>
          <w:tcPr>
            <w:tcW w:w="7597" w:type="dxa"/>
          </w:tcPr>
          <w:p w14:paraId="36975190" w14:textId="09D27DD6" w:rsidR="00DE7BD7" w:rsidRPr="006C5495" w:rsidRDefault="00D651B5" w:rsidP="00D651B5">
            <w:pPr>
              <w:autoSpaceDE w:val="0"/>
              <w:autoSpaceDN w:val="0"/>
              <w:adjustRightInd w:val="0"/>
              <w:spacing w:before="200" w:after="1" w:line="200" w:lineRule="atLeast"/>
              <w:ind w:firstLine="539"/>
              <w:jc w:val="both"/>
              <w:rPr>
                <w:rFonts w:cs="Arial"/>
                <w:szCs w:val="20"/>
              </w:rPr>
            </w:pPr>
            <w:r>
              <w:rPr>
                <w:rFonts w:cs="Arial"/>
                <w:szCs w:val="20"/>
              </w:rPr>
              <w:t xml:space="preserve">Газоопасные камеры должны иметь специальные знаки, окраску люков и </w:t>
            </w:r>
            <w:r w:rsidRPr="00D651B5">
              <w:rPr>
                <w:rFonts w:cs="Arial"/>
                <w:strike/>
                <w:color w:val="FF0000"/>
                <w:szCs w:val="20"/>
              </w:rPr>
              <w:t>содержаться под надежным запором</w:t>
            </w:r>
            <w:r>
              <w:rPr>
                <w:rFonts w:cs="Arial"/>
                <w:szCs w:val="20"/>
              </w:rPr>
              <w:t>.</w:t>
            </w:r>
          </w:p>
        </w:tc>
        <w:tc>
          <w:tcPr>
            <w:tcW w:w="7597" w:type="dxa"/>
          </w:tcPr>
          <w:p w14:paraId="6620C593" w14:textId="5F6CF72C" w:rsidR="00DE7BD7" w:rsidRPr="006C5495" w:rsidRDefault="00D651B5" w:rsidP="00D651B5">
            <w:pPr>
              <w:autoSpaceDE w:val="0"/>
              <w:autoSpaceDN w:val="0"/>
              <w:adjustRightInd w:val="0"/>
              <w:spacing w:before="200" w:after="1" w:line="200" w:lineRule="atLeast"/>
              <w:ind w:firstLine="539"/>
              <w:jc w:val="both"/>
              <w:rPr>
                <w:rFonts w:cs="Arial"/>
                <w:szCs w:val="20"/>
              </w:rPr>
            </w:pPr>
            <w:r w:rsidRPr="00D651B5">
              <w:rPr>
                <w:rFonts w:cs="Arial"/>
                <w:szCs w:val="20"/>
                <w:shd w:val="clear" w:color="auto" w:fill="C0C0C0"/>
              </w:rPr>
              <w:t>328.</w:t>
            </w:r>
            <w:r>
              <w:rPr>
                <w:rFonts w:cs="Arial"/>
                <w:szCs w:val="20"/>
              </w:rPr>
              <w:t xml:space="preserve"> Газоопасные камеры </w:t>
            </w:r>
            <w:r w:rsidRPr="00D651B5">
              <w:rPr>
                <w:rFonts w:cs="Arial"/>
                <w:szCs w:val="20"/>
                <w:shd w:val="clear" w:color="auto" w:fill="C0C0C0"/>
              </w:rPr>
              <w:t>и проходные каналы</w:t>
            </w:r>
            <w:r>
              <w:rPr>
                <w:rFonts w:cs="Arial"/>
                <w:szCs w:val="20"/>
              </w:rPr>
              <w:t xml:space="preserve"> должны иметь опознавательные знаки, </w:t>
            </w:r>
            <w:r w:rsidRPr="00D651B5">
              <w:rPr>
                <w:rFonts w:cs="Arial"/>
                <w:szCs w:val="20"/>
                <w:shd w:val="clear" w:color="auto" w:fill="C0C0C0"/>
              </w:rPr>
              <w:t>желтую</w:t>
            </w:r>
            <w:r>
              <w:rPr>
                <w:rFonts w:cs="Arial"/>
                <w:szCs w:val="20"/>
              </w:rPr>
              <w:t xml:space="preserve"> окраску люков и </w:t>
            </w:r>
            <w:r w:rsidRPr="00D651B5">
              <w:rPr>
                <w:rFonts w:cs="Arial"/>
                <w:szCs w:val="20"/>
                <w:shd w:val="clear" w:color="auto" w:fill="C0C0C0"/>
              </w:rPr>
              <w:t>запирающие устройства, предотвращающие свободный доступ</w:t>
            </w:r>
            <w:r>
              <w:rPr>
                <w:rFonts w:cs="Arial"/>
                <w:szCs w:val="20"/>
              </w:rPr>
              <w:t>.</w:t>
            </w:r>
          </w:p>
        </w:tc>
      </w:tr>
      <w:tr w:rsidR="00D651B5" w:rsidRPr="006C5495" w14:paraId="7C5B08DB" w14:textId="77777777" w:rsidTr="006C5495">
        <w:tc>
          <w:tcPr>
            <w:tcW w:w="7597" w:type="dxa"/>
          </w:tcPr>
          <w:p w14:paraId="562DC857" w14:textId="77777777" w:rsidR="00D651B5" w:rsidRPr="006C5495" w:rsidRDefault="00D651B5" w:rsidP="00D651B5">
            <w:pPr>
              <w:spacing w:after="1" w:line="200" w:lineRule="atLeast"/>
              <w:jc w:val="both"/>
              <w:rPr>
                <w:rFonts w:cs="Arial"/>
                <w:szCs w:val="20"/>
              </w:rPr>
            </w:pPr>
          </w:p>
        </w:tc>
        <w:tc>
          <w:tcPr>
            <w:tcW w:w="7597" w:type="dxa"/>
          </w:tcPr>
          <w:p w14:paraId="578A2EC2" w14:textId="77777777" w:rsid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zCs w:val="20"/>
                <w:shd w:val="clear" w:color="auto" w:fill="C0C0C0"/>
              </w:rPr>
              <w:t>Периодически в сроки, установленные техническим руководителем эксплуатирующей организации (структурного подразделения), и перед каждым спуском необходимо проверять камеры на загазованность.</w:t>
            </w:r>
          </w:p>
          <w:p w14:paraId="6B30AD67" w14:textId="77777777" w:rsidR="00D651B5" w:rsidRPr="00D651B5" w:rsidRDefault="00D651B5" w:rsidP="00D651B5">
            <w:pPr>
              <w:autoSpaceDE w:val="0"/>
              <w:autoSpaceDN w:val="0"/>
              <w:adjustRightInd w:val="0"/>
              <w:spacing w:before="200" w:after="1" w:line="200" w:lineRule="atLeast"/>
              <w:ind w:firstLine="539"/>
              <w:jc w:val="both"/>
              <w:rPr>
                <w:rFonts w:cs="Arial"/>
                <w:szCs w:val="20"/>
                <w:shd w:val="clear" w:color="auto" w:fill="C0C0C0"/>
              </w:rPr>
            </w:pPr>
            <w:r w:rsidRPr="00D651B5">
              <w:rPr>
                <w:rFonts w:cs="Arial"/>
                <w:szCs w:val="20"/>
                <w:shd w:val="clear" w:color="auto" w:fill="C0C0C0"/>
              </w:rPr>
              <w:lastRenderedPageBreak/>
              <w:t xml:space="preserve">329. Периодическое техническое освидетельствование оборудования (трубопроводов и сосудов) тепловых сетей, работающего под избыточным давлением, должно проводиться не реже 1 раза в год в </w:t>
            </w:r>
            <w:proofErr w:type="spellStart"/>
            <w:r w:rsidRPr="00D651B5">
              <w:rPr>
                <w:rFonts w:cs="Arial"/>
                <w:szCs w:val="20"/>
                <w:shd w:val="clear" w:color="auto" w:fill="C0C0C0"/>
              </w:rPr>
              <w:t>межотопительный</w:t>
            </w:r>
            <w:proofErr w:type="spellEnd"/>
            <w:r w:rsidRPr="00D651B5">
              <w:rPr>
                <w:rFonts w:cs="Arial"/>
                <w:szCs w:val="20"/>
                <w:shd w:val="clear" w:color="auto" w:fill="C0C0C0"/>
              </w:rPr>
              <w:t xml:space="preserve"> период.</w:t>
            </w:r>
          </w:p>
          <w:p w14:paraId="45793BF5" w14:textId="77777777" w:rsidR="00D651B5" w:rsidRPr="00D651B5" w:rsidRDefault="00D651B5" w:rsidP="00D651B5">
            <w:pPr>
              <w:autoSpaceDE w:val="0"/>
              <w:autoSpaceDN w:val="0"/>
              <w:adjustRightInd w:val="0"/>
              <w:spacing w:before="200" w:after="1" w:line="200" w:lineRule="atLeast"/>
              <w:ind w:firstLine="539"/>
              <w:jc w:val="both"/>
              <w:rPr>
                <w:rFonts w:cs="Arial"/>
                <w:szCs w:val="20"/>
                <w:shd w:val="clear" w:color="auto" w:fill="C0C0C0"/>
              </w:rPr>
            </w:pPr>
            <w:r w:rsidRPr="00D651B5">
              <w:rPr>
                <w:rFonts w:cs="Arial"/>
                <w:szCs w:val="20"/>
                <w:shd w:val="clear" w:color="auto" w:fill="C0C0C0"/>
              </w:rPr>
              <w:t>330. Внеочередное техническое освидетельствование должно проводиться в следующих случаях:</w:t>
            </w:r>
          </w:p>
          <w:p w14:paraId="56FE0370" w14:textId="77777777" w:rsidR="00D651B5" w:rsidRPr="00D651B5" w:rsidRDefault="00D651B5" w:rsidP="00D651B5">
            <w:pPr>
              <w:autoSpaceDE w:val="0"/>
              <w:autoSpaceDN w:val="0"/>
              <w:adjustRightInd w:val="0"/>
              <w:spacing w:before="200" w:after="1" w:line="200" w:lineRule="atLeast"/>
              <w:ind w:firstLine="539"/>
              <w:jc w:val="both"/>
              <w:rPr>
                <w:rFonts w:cs="Arial"/>
                <w:szCs w:val="20"/>
                <w:shd w:val="clear" w:color="auto" w:fill="C0C0C0"/>
              </w:rPr>
            </w:pPr>
            <w:r w:rsidRPr="00D651B5">
              <w:rPr>
                <w:rFonts w:cs="Arial"/>
                <w:szCs w:val="20"/>
                <w:shd w:val="clear" w:color="auto" w:fill="C0C0C0"/>
              </w:rPr>
              <w:t>сосуды не включались в работу более 12 месяцев, а трубопроводы - более 24 месяцев;</w:t>
            </w:r>
          </w:p>
          <w:p w14:paraId="69D6CCEE" w14:textId="77777777" w:rsidR="00D651B5" w:rsidRPr="00D651B5" w:rsidRDefault="00D651B5" w:rsidP="00D651B5">
            <w:pPr>
              <w:autoSpaceDE w:val="0"/>
              <w:autoSpaceDN w:val="0"/>
              <w:adjustRightInd w:val="0"/>
              <w:spacing w:before="200" w:after="1" w:line="200" w:lineRule="atLeast"/>
              <w:ind w:firstLine="539"/>
              <w:jc w:val="both"/>
              <w:rPr>
                <w:rFonts w:cs="Arial"/>
                <w:szCs w:val="20"/>
                <w:shd w:val="clear" w:color="auto" w:fill="C0C0C0"/>
              </w:rPr>
            </w:pPr>
            <w:r w:rsidRPr="00D651B5">
              <w:rPr>
                <w:rFonts w:cs="Arial"/>
                <w:szCs w:val="20"/>
                <w:shd w:val="clear" w:color="auto" w:fill="C0C0C0"/>
              </w:rPr>
              <w:t>оборудование было демонтировано и установлено на новом месте;</w:t>
            </w:r>
          </w:p>
          <w:p w14:paraId="7080C037" w14:textId="77777777" w:rsidR="00D651B5" w:rsidRPr="00D651B5" w:rsidRDefault="00D651B5" w:rsidP="00D651B5">
            <w:pPr>
              <w:autoSpaceDE w:val="0"/>
              <w:autoSpaceDN w:val="0"/>
              <w:adjustRightInd w:val="0"/>
              <w:spacing w:before="200" w:after="1" w:line="200" w:lineRule="atLeast"/>
              <w:ind w:firstLine="539"/>
              <w:jc w:val="both"/>
              <w:rPr>
                <w:rFonts w:cs="Arial"/>
                <w:szCs w:val="20"/>
                <w:shd w:val="clear" w:color="auto" w:fill="C0C0C0"/>
              </w:rPr>
            </w:pPr>
            <w:r w:rsidRPr="00D651B5">
              <w:rPr>
                <w:rFonts w:cs="Arial"/>
                <w:szCs w:val="20"/>
                <w:shd w:val="clear" w:color="auto" w:fill="C0C0C0"/>
              </w:rPr>
              <w:t>произведен ремонт оборудования с применением сварки, наплавки.</w:t>
            </w:r>
          </w:p>
          <w:p w14:paraId="356B9C61" w14:textId="3CCA77C1" w:rsidR="00D651B5" w:rsidRPr="006C5495" w:rsidRDefault="00D651B5" w:rsidP="00D651B5">
            <w:pPr>
              <w:autoSpaceDE w:val="0"/>
              <w:autoSpaceDN w:val="0"/>
              <w:adjustRightInd w:val="0"/>
              <w:spacing w:before="200" w:after="1" w:line="200" w:lineRule="atLeast"/>
              <w:ind w:firstLine="539"/>
              <w:jc w:val="both"/>
              <w:rPr>
                <w:rFonts w:cs="Arial"/>
                <w:szCs w:val="20"/>
              </w:rPr>
            </w:pPr>
            <w:r w:rsidRPr="00D651B5">
              <w:rPr>
                <w:rFonts w:cs="Arial"/>
                <w:szCs w:val="20"/>
                <w:shd w:val="clear" w:color="auto" w:fill="C0C0C0"/>
              </w:rPr>
              <w:t>331. В случае если проектной документацией тепловых сетей предусмотрено наличие системы оперативного дистанционного контроля увлажнения изоляции трубопроводов (далее - система ОДК), периодичность проведения их технического освидетельствования может быть увеличена до 5 лет при условии поддержания системы ОДК в исправном состоянии.</w:t>
            </w:r>
          </w:p>
        </w:tc>
      </w:tr>
      <w:tr w:rsidR="00D651B5" w:rsidRPr="006C5495" w14:paraId="337D0608" w14:textId="77777777" w:rsidTr="006C5495">
        <w:tc>
          <w:tcPr>
            <w:tcW w:w="7597" w:type="dxa"/>
          </w:tcPr>
          <w:p w14:paraId="29B170A7" w14:textId="77777777"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lastRenderedPageBreak/>
              <w:t>Надзор за газоопасными камерами осуществляется в соответствии с правилами безопасности в газовом хозяйстве.</w:t>
            </w:r>
          </w:p>
          <w:p w14:paraId="62F2BF18" w14:textId="77777777"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 xml:space="preserve">6.2.8. Организация, эксплуатирующая тепловые сети (теплоснабжающая организация), участвует в приемке после монтажа и ремонта тепловых сетей, тепловых пунктов и </w:t>
            </w:r>
            <w:proofErr w:type="spellStart"/>
            <w:r w:rsidRPr="00D651B5">
              <w:rPr>
                <w:rFonts w:cs="Arial"/>
                <w:strike/>
                <w:color w:val="FF0000"/>
                <w:szCs w:val="20"/>
              </w:rPr>
              <w:t>теплопотребляющих</w:t>
            </w:r>
            <w:proofErr w:type="spellEnd"/>
            <w:r w:rsidRPr="00D651B5">
              <w:rPr>
                <w:rFonts w:cs="Arial"/>
                <w:strike/>
                <w:color w:val="FF0000"/>
                <w:szCs w:val="20"/>
              </w:rPr>
              <w:t xml:space="preserve"> установок, принадлежащих потребителю.</w:t>
            </w:r>
          </w:p>
          <w:p w14:paraId="4E514AB1" w14:textId="77777777"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Участие в технической приемке объектов потребителей заключается в присутствии представителя теплоснабжающей организации при испытаниях на прочность и плотность трубопроводов и оборудования тепловых пунктов, подключенных к тепловым сетям теплоснабжающей организации, а также систем теплопотребления, подключенных по зависимой схеме. В организации, эксплуатирующей тепловые сети, хранятся копии актов испытаний, исполнительная документация с указанием основной запорной и регулирующей арматуры, воздушников и дренажей.</w:t>
            </w:r>
          </w:p>
          <w:p w14:paraId="0931C3F3" w14:textId="77777777"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 xml:space="preserve">6.2.9. После завершения строительно-монтажных работ (при новом строительстве, модернизации, реконструкции), капитального или текущего </w:t>
            </w:r>
            <w:r w:rsidRPr="00D651B5">
              <w:rPr>
                <w:rFonts w:cs="Arial"/>
                <w:strike/>
                <w:color w:val="FF0000"/>
                <w:szCs w:val="20"/>
              </w:rPr>
              <w:lastRenderedPageBreak/>
              <w:t>ремонта с заменой участков трубопроводов трубопроводы тепловых сетей подвергаются испытаниям на прочность и плотность.</w:t>
            </w:r>
          </w:p>
          <w:p w14:paraId="54E68893" w14:textId="1FAB498F"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 xml:space="preserve">Трубопроводы, прокладываемые в непроходных каналах или </w:t>
            </w:r>
            <w:proofErr w:type="spellStart"/>
            <w:r w:rsidRPr="00D651B5">
              <w:rPr>
                <w:rFonts w:cs="Arial"/>
                <w:strike/>
                <w:color w:val="FF0000"/>
                <w:szCs w:val="20"/>
              </w:rPr>
              <w:t>бесканально</w:t>
            </w:r>
            <w:proofErr w:type="spellEnd"/>
            <w:r w:rsidRPr="00D651B5">
              <w:rPr>
                <w:rFonts w:cs="Arial"/>
                <w:strike/>
                <w:color w:val="FF0000"/>
                <w:szCs w:val="20"/>
              </w:rPr>
              <w:t>, подлежат также предварительным испытаниям на прочность и плотность в процессе производства работ до установки сальниковых (сильфонных) компенсаторов, секционирующих задвижек, закрывания каналов и засыпки трубопроводов.</w:t>
            </w:r>
          </w:p>
          <w:p w14:paraId="77EF7CED" w14:textId="77777777"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6.2.10. Предварительные и приемочные испытания трубопроводов производят водой. При необходимости в отдельных случаях допускается выполнение предварительных испытаний пневматическим способом.</w:t>
            </w:r>
          </w:p>
          <w:p w14:paraId="4B6FAEAC" w14:textId="2B124BB7" w:rsidR="00D651B5" w:rsidRPr="006C549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Выполнение пневматических испытаний надземных трубопроводов, а также трубопроводов, прокладываемых в одном канале или в одной траншее с действующими инженерными коммуникациями, не допускается.</w:t>
            </w:r>
          </w:p>
        </w:tc>
        <w:tc>
          <w:tcPr>
            <w:tcW w:w="7597" w:type="dxa"/>
          </w:tcPr>
          <w:p w14:paraId="168CD2BB" w14:textId="77777777" w:rsidR="00D651B5" w:rsidRPr="006C5495" w:rsidRDefault="00D651B5" w:rsidP="00D651B5">
            <w:pPr>
              <w:spacing w:after="1" w:line="200" w:lineRule="atLeast"/>
              <w:jc w:val="both"/>
              <w:rPr>
                <w:rFonts w:cs="Arial"/>
                <w:szCs w:val="20"/>
              </w:rPr>
            </w:pPr>
          </w:p>
        </w:tc>
      </w:tr>
      <w:tr w:rsidR="00D651B5" w:rsidRPr="006C5495" w14:paraId="31424BC0" w14:textId="77777777" w:rsidTr="006C5495">
        <w:tc>
          <w:tcPr>
            <w:tcW w:w="7597" w:type="dxa"/>
          </w:tcPr>
          <w:p w14:paraId="5E5D404A" w14:textId="2975139F" w:rsidR="00D651B5" w:rsidRPr="006C549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6.2.11.</w:t>
            </w:r>
            <w:r>
              <w:rPr>
                <w:rFonts w:cs="Arial"/>
                <w:szCs w:val="20"/>
              </w:rPr>
              <w:t xml:space="preserve"> Гидравлические испытания </w:t>
            </w:r>
            <w:r w:rsidRPr="00D651B5">
              <w:rPr>
                <w:rFonts w:cs="Arial"/>
                <w:strike/>
                <w:color w:val="FF0000"/>
                <w:szCs w:val="20"/>
              </w:rPr>
              <w:t>трубопроводов водяных тепловых сетей с целью проверки прочности</w:t>
            </w:r>
            <w:r>
              <w:rPr>
                <w:rFonts w:cs="Arial"/>
                <w:szCs w:val="20"/>
              </w:rPr>
              <w:t xml:space="preserve"> и </w:t>
            </w:r>
            <w:r w:rsidRPr="00D651B5">
              <w:rPr>
                <w:rFonts w:cs="Arial"/>
                <w:strike/>
                <w:color w:val="FF0000"/>
                <w:szCs w:val="20"/>
              </w:rPr>
              <w:t>плотности следует проводить пробным давлением с внесением в паспорт</w:t>
            </w:r>
            <w:r>
              <w:rPr>
                <w:rFonts w:cs="Arial"/>
                <w:szCs w:val="20"/>
              </w:rPr>
              <w:t>.</w:t>
            </w:r>
          </w:p>
        </w:tc>
        <w:tc>
          <w:tcPr>
            <w:tcW w:w="7597" w:type="dxa"/>
          </w:tcPr>
          <w:p w14:paraId="3A78397D" w14:textId="297595BF" w:rsidR="00D651B5" w:rsidRPr="006C5495" w:rsidRDefault="00D651B5" w:rsidP="00D651B5">
            <w:pPr>
              <w:autoSpaceDE w:val="0"/>
              <w:autoSpaceDN w:val="0"/>
              <w:adjustRightInd w:val="0"/>
              <w:spacing w:before="200" w:after="1" w:line="200" w:lineRule="atLeast"/>
              <w:ind w:firstLine="539"/>
              <w:jc w:val="both"/>
              <w:rPr>
                <w:rFonts w:cs="Arial"/>
                <w:szCs w:val="20"/>
              </w:rPr>
            </w:pPr>
            <w:r w:rsidRPr="00D651B5">
              <w:rPr>
                <w:rFonts w:cs="Arial"/>
                <w:szCs w:val="20"/>
                <w:shd w:val="clear" w:color="auto" w:fill="C0C0C0"/>
              </w:rPr>
              <w:t>332.</w:t>
            </w:r>
            <w:r>
              <w:rPr>
                <w:rFonts w:cs="Arial"/>
                <w:szCs w:val="20"/>
              </w:rPr>
              <w:t xml:space="preserve"> Гидравлические испытания </w:t>
            </w:r>
            <w:r w:rsidRPr="00D651B5">
              <w:rPr>
                <w:rFonts w:cs="Arial"/>
                <w:szCs w:val="20"/>
                <w:shd w:val="clear" w:color="auto" w:fill="C0C0C0"/>
              </w:rPr>
              <w:t>на прочность</w:t>
            </w:r>
            <w:r>
              <w:rPr>
                <w:rFonts w:cs="Arial"/>
                <w:szCs w:val="20"/>
              </w:rPr>
              <w:t xml:space="preserve"> и </w:t>
            </w:r>
            <w:r w:rsidRPr="00D651B5">
              <w:rPr>
                <w:rFonts w:cs="Arial"/>
                <w:szCs w:val="20"/>
                <w:shd w:val="clear" w:color="auto" w:fill="C0C0C0"/>
              </w:rPr>
              <w:t>плотность трубопроводов должны проводиться при положительной температуре окружающего воздуха</w:t>
            </w:r>
            <w:r>
              <w:rPr>
                <w:rFonts w:cs="Arial"/>
                <w:szCs w:val="20"/>
              </w:rPr>
              <w:t>.</w:t>
            </w:r>
          </w:p>
        </w:tc>
      </w:tr>
      <w:tr w:rsidR="00D651B5" w:rsidRPr="006C5495" w14:paraId="0B30F2E9" w14:textId="77777777" w:rsidTr="006C5495">
        <w:tc>
          <w:tcPr>
            <w:tcW w:w="7597" w:type="dxa"/>
          </w:tcPr>
          <w:p w14:paraId="5760C856" w14:textId="320579AF" w:rsidR="00D651B5" w:rsidRPr="006C549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Минимальная величина</w:t>
            </w:r>
            <w:r>
              <w:rPr>
                <w:rFonts w:cs="Arial"/>
                <w:szCs w:val="20"/>
              </w:rPr>
              <w:t xml:space="preserve"> пробного давления </w:t>
            </w:r>
            <w:r w:rsidRPr="00D651B5">
              <w:rPr>
                <w:rFonts w:cs="Arial"/>
                <w:strike/>
                <w:color w:val="FF0000"/>
                <w:szCs w:val="20"/>
              </w:rPr>
              <w:t>при гидравлическом испытании составляет</w:t>
            </w:r>
            <w:r>
              <w:rPr>
                <w:rFonts w:cs="Arial"/>
                <w:szCs w:val="20"/>
              </w:rPr>
              <w:t xml:space="preserve"> 1,25 рабочего давления, но не менее 0,2 МПа (2 кгс/см2).</w:t>
            </w:r>
          </w:p>
        </w:tc>
        <w:tc>
          <w:tcPr>
            <w:tcW w:w="7597" w:type="dxa"/>
          </w:tcPr>
          <w:p w14:paraId="36F25EF0" w14:textId="3FBE2C6E" w:rsidR="00D651B5" w:rsidRPr="006C5495" w:rsidRDefault="00D651B5" w:rsidP="00D651B5">
            <w:pPr>
              <w:autoSpaceDE w:val="0"/>
              <w:autoSpaceDN w:val="0"/>
              <w:adjustRightInd w:val="0"/>
              <w:spacing w:before="200" w:after="1" w:line="200" w:lineRule="atLeast"/>
              <w:ind w:firstLine="539"/>
              <w:jc w:val="both"/>
              <w:rPr>
                <w:rFonts w:cs="Arial"/>
                <w:szCs w:val="20"/>
              </w:rPr>
            </w:pPr>
            <w:r w:rsidRPr="00D651B5">
              <w:rPr>
                <w:rFonts w:cs="Arial"/>
                <w:szCs w:val="20"/>
                <w:shd w:val="clear" w:color="auto" w:fill="C0C0C0"/>
              </w:rPr>
              <w:t>333. Минимальное значение величины</w:t>
            </w:r>
            <w:r>
              <w:rPr>
                <w:rFonts w:cs="Arial"/>
                <w:szCs w:val="20"/>
              </w:rPr>
              <w:t xml:space="preserve"> пробного давления </w:t>
            </w:r>
            <w:r w:rsidRPr="00D651B5">
              <w:rPr>
                <w:rFonts w:cs="Arial"/>
                <w:szCs w:val="20"/>
                <w:shd w:val="clear" w:color="auto" w:fill="C0C0C0"/>
              </w:rPr>
              <w:t>должно быть не менее</w:t>
            </w:r>
            <w:r>
              <w:rPr>
                <w:rFonts w:cs="Arial"/>
                <w:szCs w:val="20"/>
              </w:rPr>
              <w:t xml:space="preserve"> 1,25 рабочего давления, но не менее 0,2 МПа (2 кгс/см</w:t>
            </w:r>
            <w:r>
              <w:rPr>
                <w:rFonts w:cs="Arial"/>
                <w:szCs w:val="20"/>
                <w:vertAlign w:val="superscript"/>
              </w:rPr>
              <w:t>2</w:t>
            </w:r>
            <w:r>
              <w:rPr>
                <w:rFonts w:cs="Arial"/>
                <w:szCs w:val="20"/>
              </w:rPr>
              <w:t>)</w:t>
            </w:r>
            <w:r w:rsidRPr="00D651B5">
              <w:rPr>
                <w:rFonts w:cs="Arial"/>
                <w:szCs w:val="20"/>
                <w:shd w:val="clear" w:color="auto" w:fill="C0C0C0"/>
              </w:rPr>
              <w:t>, если иное не указано в проектной документации и технической документации организации-изготовителя</w:t>
            </w:r>
            <w:r>
              <w:rPr>
                <w:rFonts w:cs="Arial"/>
                <w:szCs w:val="20"/>
              </w:rPr>
              <w:t>.</w:t>
            </w:r>
          </w:p>
        </w:tc>
      </w:tr>
      <w:tr w:rsidR="00D651B5" w:rsidRPr="006C5495" w14:paraId="26BEE4ED" w14:textId="77777777" w:rsidTr="006C5495">
        <w:tc>
          <w:tcPr>
            <w:tcW w:w="7597" w:type="dxa"/>
          </w:tcPr>
          <w:p w14:paraId="4550DAE1" w14:textId="77777777" w:rsidR="00D651B5" w:rsidRPr="006C5495" w:rsidRDefault="00D651B5" w:rsidP="00D651B5">
            <w:pPr>
              <w:spacing w:after="1" w:line="200" w:lineRule="atLeast"/>
              <w:jc w:val="both"/>
              <w:rPr>
                <w:rFonts w:cs="Arial"/>
                <w:szCs w:val="20"/>
              </w:rPr>
            </w:pPr>
          </w:p>
        </w:tc>
        <w:tc>
          <w:tcPr>
            <w:tcW w:w="7597" w:type="dxa"/>
          </w:tcPr>
          <w:p w14:paraId="49E9BB2F" w14:textId="71C84FA8" w:rsidR="00D651B5" w:rsidRPr="006C5495" w:rsidRDefault="00D651B5" w:rsidP="00D651B5">
            <w:pPr>
              <w:autoSpaceDE w:val="0"/>
              <w:autoSpaceDN w:val="0"/>
              <w:adjustRightInd w:val="0"/>
              <w:spacing w:before="200" w:after="1" w:line="200" w:lineRule="atLeast"/>
              <w:ind w:firstLine="539"/>
              <w:jc w:val="both"/>
              <w:rPr>
                <w:rFonts w:cs="Arial"/>
                <w:szCs w:val="20"/>
              </w:rPr>
            </w:pPr>
            <w:r w:rsidRPr="00D651B5">
              <w:rPr>
                <w:rFonts w:cs="Arial"/>
                <w:szCs w:val="20"/>
                <w:shd w:val="clear" w:color="auto" w:fill="C0C0C0"/>
              </w:rPr>
              <w:t>Значение рабочего давления устанавливается согласно проектной документации.</w:t>
            </w:r>
          </w:p>
        </w:tc>
      </w:tr>
      <w:tr w:rsidR="00D651B5" w:rsidRPr="006C5495" w14:paraId="3BFF4D33" w14:textId="77777777" w:rsidTr="006C5495">
        <w:tc>
          <w:tcPr>
            <w:tcW w:w="7597" w:type="dxa"/>
          </w:tcPr>
          <w:p w14:paraId="04610C54" w14:textId="7BEE1680" w:rsidR="00D651B5" w:rsidRPr="006C549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Максимальная величина</w:t>
            </w:r>
            <w:r>
              <w:rPr>
                <w:rFonts w:cs="Arial"/>
                <w:szCs w:val="20"/>
              </w:rPr>
              <w:t xml:space="preserve"> пробного давления устанавливается </w:t>
            </w:r>
            <w:r w:rsidRPr="00D651B5">
              <w:rPr>
                <w:rFonts w:cs="Arial"/>
                <w:strike/>
                <w:color w:val="FF0000"/>
                <w:szCs w:val="20"/>
              </w:rPr>
              <w:t>расчетом на прочность по нормативно-технической документации, согласованной с Госгортехнадзором России</w:t>
            </w:r>
            <w:r>
              <w:rPr>
                <w:rFonts w:cs="Arial"/>
                <w:szCs w:val="20"/>
              </w:rPr>
              <w:t xml:space="preserve">. </w:t>
            </w:r>
            <w:r w:rsidRPr="00D651B5">
              <w:rPr>
                <w:rFonts w:cs="Arial"/>
                <w:strike/>
                <w:color w:val="FF0000"/>
                <w:szCs w:val="20"/>
              </w:rPr>
              <w:t>Величину</w:t>
            </w:r>
            <w:r>
              <w:rPr>
                <w:rFonts w:cs="Arial"/>
                <w:szCs w:val="20"/>
              </w:rPr>
              <w:t xml:space="preserve"> пробного давления </w:t>
            </w:r>
            <w:r w:rsidRPr="00D651B5">
              <w:rPr>
                <w:rFonts w:cs="Arial"/>
                <w:strike/>
                <w:color w:val="FF0000"/>
                <w:szCs w:val="20"/>
              </w:rPr>
              <w:t>выбирает предприятие-изготовитель (проектная организация) в пределах</w:t>
            </w:r>
            <w:r>
              <w:rPr>
                <w:rFonts w:cs="Arial"/>
                <w:szCs w:val="20"/>
              </w:rPr>
              <w:t xml:space="preserve"> между </w:t>
            </w:r>
            <w:r w:rsidRPr="00D651B5">
              <w:rPr>
                <w:rFonts w:cs="Arial"/>
                <w:strike/>
                <w:color w:val="FF0000"/>
                <w:szCs w:val="20"/>
              </w:rPr>
              <w:t>минимальным</w:t>
            </w:r>
            <w:r>
              <w:rPr>
                <w:rFonts w:cs="Arial"/>
                <w:szCs w:val="20"/>
              </w:rPr>
              <w:t xml:space="preserve"> и </w:t>
            </w:r>
            <w:r w:rsidRPr="00D651B5">
              <w:rPr>
                <w:rFonts w:cs="Arial"/>
                <w:strike/>
                <w:color w:val="FF0000"/>
                <w:szCs w:val="20"/>
              </w:rPr>
              <w:t>максимальным</w:t>
            </w:r>
            <w:r>
              <w:rPr>
                <w:rFonts w:cs="Arial"/>
                <w:szCs w:val="20"/>
              </w:rPr>
              <w:t xml:space="preserve"> значениями.</w:t>
            </w:r>
          </w:p>
        </w:tc>
        <w:tc>
          <w:tcPr>
            <w:tcW w:w="7597" w:type="dxa"/>
          </w:tcPr>
          <w:p w14:paraId="132C71E9" w14:textId="77777777" w:rsid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zCs w:val="20"/>
                <w:shd w:val="clear" w:color="auto" w:fill="C0C0C0"/>
              </w:rPr>
              <w:t>Максимальное значение</w:t>
            </w:r>
            <w:r>
              <w:rPr>
                <w:rFonts w:cs="Arial"/>
                <w:szCs w:val="20"/>
              </w:rPr>
              <w:t xml:space="preserve"> пробного давления </w:t>
            </w:r>
            <w:r w:rsidRPr="00D651B5">
              <w:rPr>
                <w:rFonts w:cs="Arial"/>
                <w:szCs w:val="20"/>
                <w:shd w:val="clear" w:color="auto" w:fill="C0C0C0"/>
              </w:rPr>
              <w:t>для трубопроводов</w:t>
            </w:r>
            <w:r>
              <w:rPr>
                <w:rFonts w:cs="Arial"/>
                <w:szCs w:val="20"/>
              </w:rPr>
              <w:t xml:space="preserve"> устанавливается </w:t>
            </w:r>
            <w:r w:rsidRPr="00D651B5">
              <w:rPr>
                <w:rFonts w:cs="Arial"/>
                <w:szCs w:val="20"/>
                <w:shd w:val="clear" w:color="auto" w:fill="C0C0C0"/>
              </w:rPr>
              <w:t>исходя из геодезических отметок и максимальных нагрузок, которые могут принять неподвижные опоры трубопроводов согласно проектной документации</w:t>
            </w:r>
            <w:r>
              <w:rPr>
                <w:rFonts w:cs="Arial"/>
                <w:szCs w:val="20"/>
              </w:rPr>
              <w:t>.</w:t>
            </w:r>
          </w:p>
          <w:p w14:paraId="1A2296C9" w14:textId="3A79A68B" w:rsidR="00D651B5" w:rsidRPr="006C5495" w:rsidRDefault="00D651B5" w:rsidP="00D651B5">
            <w:pPr>
              <w:autoSpaceDE w:val="0"/>
              <w:autoSpaceDN w:val="0"/>
              <w:adjustRightInd w:val="0"/>
              <w:spacing w:before="200" w:after="1" w:line="200" w:lineRule="atLeast"/>
              <w:ind w:firstLine="539"/>
              <w:jc w:val="both"/>
              <w:rPr>
                <w:rFonts w:cs="Arial"/>
                <w:szCs w:val="20"/>
              </w:rPr>
            </w:pPr>
            <w:r w:rsidRPr="00D651B5">
              <w:rPr>
                <w:rFonts w:cs="Arial"/>
                <w:szCs w:val="20"/>
                <w:shd w:val="clear" w:color="auto" w:fill="C0C0C0"/>
              </w:rPr>
              <w:t>Значение</w:t>
            </w:r>
            <w:r>
              <w:rPr>
                <w:rFonts w:cs="Arial"/>
                <w:szCs w:val="20"/>
              </w:rPr>
              <w:t xml:space="preserve"> пробного давления </w:t>
            </w:r>
            <w:r w:rsidRPr="00D651B5">
              <w:rPr>
                <w:rFonts w:cs="Arial"/>
                <w:szCs w:val="20"/>
                <w:shd w:val="clear" w:color="auto" w:fill="C0C0C0"/>
              </w:rPr>
              <w:t>устанавливается техническим руководителем эксплуатирующей организации (структурного подразделения)</w:t>
            </w:r>
            <w:r>
              <w:rPr>
                <w:rFonts w:cs="Arial"/>
                <w:szCs w:val="20"/>
              </w:rPr>
              <w:t xml:space="preserve"> между </w:t>
            </w:r>
            <w:r w:rsidRPr="00D651B5">
              <w:rPr>
                <w:rFonts w:cs="Arial"/>
                <w:szCs w:val="20"/>
                <w:shd w:val="clear" w:color="auto" w:fill="C0C0C0"/>
              </w:rPr>
              <w:t>максимальным</w:t>
            </w:r>
            <w:r>
              <w:rPr>
                <w:rFonts w:cs="Arial"/>
                <w:szCs w:val="20"/>
              </w:rPr>
              <w:t xml:space="preserve"> и </w:t>
            </w:r>
            <w:r w:rsidRPr="00D651B5">
              <w:rPr>
                <w:rFonts w:cs="Arial"/>
                <w:szCs w:val="20"/>
                <w:shd w:val="clear" w:color="auto" w:fill="C0C0C0"/>
              </w:rPr>
              <w:t>минимальным</w:t>
            </w:r>
            <w:r w:rsidRPr="0091207B">
              <w:rPr>
                <w:rFonts w:cs="Arial"/>
                <w:szCs w:val="20"/>
              </w:rPr>
              <w:t xml:space="preserve"> значениями </w:t>
            </w:r>
            <w:r w:rsidRPr="00D651B5">
              <w:rPr>
                <w:rFonts w:cs="Arial"/>
                <w:szCs w:val="20"/>
                <w:shd w:val="clear" w:color="auto" w:fill="C0C0C0"/>
              </w:rPr>
              <w:t xml:space="preserve">пробного давления исходя из физического состояния оборудования, длительности его эксплуатации, информации о частоте и характере повреждений трубопроводов в предшествующие периоды, результатов технического диагностирования. </w:t>
            </w:r>
            <w:r w:rsidRPr="00D651B5">
              <w:rPr>
                <w:rFonts w:cs="Arial"/>
                <w:szCs w:val="20"/>
                <w:shd w:val="clear" w:color="auto" w:fill="C0C0C0"/>
              </w:rPr>
              <w:lastRenderedPageBreak/>
              <w:t xml:space="preserve">Значение пробного давления должно обеспечивать наибольшую выявляемость дефектов трубопровода или его элементов в </w:t>
            </w:r>
            <w:proofErr w:type="spellStart"/>
            <w:r w:rsidRPr="00D651B5">
              <w:rPr>
                <w:rFonts w:cs="Arial"/>
                <w:szCs w:val="20"/>
                <w:shd w:val="clear" w:color="auto" w:fill="C0C0C0"/>
              </w:rPr>
              <w:t>межотопительный</w:t>
            </w:r>
            <w:proofErr w:type="spellEnd"/>
            <w:r w:rsidRPr="00D651B5">
              <w:rPr>
                <w:rFonts w:cs="Arial"/>
                <w:szCs w:val="20"/>
                <w:shd w:val="clear" w:color="auto" w:fill="C0C0C0"/>
              </w:rPr>
              <w:t xml:space="preserve"> период</w:t>
            </w:r>
            <w:r>
              <w:rPr>
                <w:rFonts w:cs="Arial"/>
                <w:szCs w:val="20"/>
              </w:rPr>
              <w:t>.</w:t>
            </w:r>
          </w:p>
        </w:tc>
      </w:tr>
      <w:tr w:rsidR="00D651B5" w:rsidRPr="006C5495" w14:paraId="349C3D29" w14:textId="77777777" w:rsidTr="006C5495">
        <w:tc>
          <w:tcPr>
            <w:tcW w:w="7597" w:type="dxa"/>
          </w:tcPr>
          <w:p w14:paraId="4C416F80" w14:textId="77777777" w:rsidR="00D651B5" w:rsidRPr="006C5495" w:rsidRDefault="00D651B5" w:rsidP="00D651B5">
            <w:pPr>
              <w:spacing w:after="1" w:line="200" w:lineRule="atLeast"/>
              <w:jc w:val="both"/>
              <w:rPr>
                <w:rFonts w:cs="Arial"/>
                <w:szCs w:val="20"/>
              </w:rPr>
            </w:pPr>
          </w:p>
        </w:tc>
        <w:tc>
          <w:tcPr>
            <w:tcW w:w="7597" w:type="dxa"/>
          </w:tcPr>
          <w:p w14:paraId="6139D45F" w14:textId="77777777" w:rsid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zCs w:val="20"/>
                <w:shd w:val="clear" w:color="auto" w:fill="C0C0C0"/>
              </w:rPr>
              <w:t>Сосуды, являющиеся неотъемлемой частью трубопровода (не имеющие запорных органов - неотключаемые по среде), испытывают тем же давлением, что и трубопроводы.</w:t>
            </w:r>
          </w:p>
          <w:p w14:paraId="02952A2A" w14:textId="77777777" w:rsidR="00D651B5" w:rsidRPr="00D651B5" w:rsidRDefault="00D651B5" w:rsidP="00D651B5">
            <w:pPr>
              <w:autoSpaceDE w:val="0"/>
              <w:autoSpaceDN w:val="0"/>
              <w:adjustRightInd w:val="0"/>
              <w:spacing w:before="200" w:after="1" w:line="200" w:lineRule="atLeast"/>
              <w:ind w:firstLine="539"/>
              <w:jc w:val="both"/>
              <w:rPr>
                <w:rFonts w:cs="Arial"/>
                <w:szCs w:val="20"/>
                <w:shd w:val="clear" w:color="auto" w:fill="C0C0C0"/>
              </w:rPr>
            </w:pPr>
            <w:r w:rsidRPr="00D651B5">
              <w:rPr>
                <w:rFonts w:cs="Arial"/>
                <w:szCs w:val="20"/>
                <w:shd w:val="clear" w:color="auto" w:fill="C0C0C0"/>
              </w:rPr>
              <w:t>Время выдержки пробным давлением должно быть не менее 10 мин. После снижения давления до значения рабочего давления или давления в обратном трубопроводе работающей сети должен производиться наружный осмотр трубопровода в доступных местах.</w:t>
            </w:r>
          </w:p>
          <w:p w14:paraId="055F5067" w14:textId="4089F678" w:rsidR="00D651B5" w:rsidRPr="006C5495" w:rsidRDefault="00D651B5" w:rsidP="00D651B5">
            <w:pPr>
              <w:autoSpaceDE w:val="0"/>
              <w:autoSpaceDN w:val="0"/>
              <w:adjustRightInd w:val="0"/>
              <w:spacing w:before="200" w:after="1" w:line="200" w:lineRule="atLeast"/>
              <w:ind w:firstLine="539"/>
              <w:jc w:val="both"/>
              <w:rPr>
                <w:rFonts w:cs="Arial"/>
                <w:szCs w:val="20"/>
              </w:rPr>
            </w:pPr>
            <w:r w:rsidRPr="00D651B5">
              <w:rPr>
                <w:rFonts w:cs="Arial"/>
                <w:szCs w:val="20"/>
                <w:shd w:val="clear" w:color="auto" w:fill="C0C0C0"/>
              </w:rPr>
              <w:t>Требования к организации проведения испытаний, безопасному выполнению и контролю работ, схема измерений должны быть установлены в программе испытаний, утверждаемой техническим руководителем эксплуатирующей организации (структурного подразделения), в соответствии с порядком проведения гидравлических испытаний на прочность и плотность трубопроводов тепловой сети, содержащимся в приложении N 4 к настоящим Правилам.</w:t>
            </w:r>
          </w:p>
        </w:tc>
      </w:tr>
      <w:tr w:rsidR="00D651B5" w:rsidRPr="006C5495" w14:paraId="57930DDA" w14:textId="77777777" w:rsidTr="006C5495">
        <w:tc>
          <w:tcPr>
            <w:tcW w:w="7597" w:type="dxa"/>
          </w:tcPr>
          <w:p w14:paraId="44840899" w14:textId="77777777"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Все вновь смонтированные трубопроводы тепловых сетей, подконтрольные Госгортехнадзору России, должны быть подвергнуты гидравлическому испытанию на прочность и плотность в соответствии с требованиями, установленными Госгортехнадзором России.</w:t>
            </w:r>
          </w:p>
          <w:p w14:paraId="03FF167F" w14:textId="77777777"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 xml:space="preserve">6.2.12. При проведении гидравлических испытаний на прочность и плотность тепловых сетей отключать заглушками оборудование тепловых сетей (сальниковые, сильфонные компенсаторы и др.), а также участки трубопроводов и присоединенные </w:t>
            </w:r>
            <w:proofErr w:type="spellStart"/>
            <w:r w:rsidRPr="00D651B5">
              <w:rPr>
                <w:rFonts w:cs="Arial"/>
                <w:strike/>
                <w:color w:val="FF0000"/>
                <w:szCs w:val="20"/>
              </w:rPr>
              <w:t>теплопотребляющие</w:t>
            </w:r>
            <w:proofErr w:type="spellEnd"/>
            <w:r w:rsidRPr="00D651B5">
              <w:rPr>
                <w:rFonts w:cs="Arial"/>
                <w:strike/>
                <w:color w:val="FF0000"/>
                <w:szCs w:val="20"/>
              </w:rPr>
              <w:t xml:space="preserve"> энергоустановки, не задействованные в испытаниях.</w:t>
            </w:r>
          </w:p>
          <w:p w14:paraId="0CBCC4A8" w14:textId="77777777"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6.2.13. В процессе эксплуатации все тепловые сети должны подвергаться испытаниям на прочность и плотность для выявления дефектов не позже, чем через две недели после окончания отопительного сезона.</w:t>
            </w:r>
          </w:p>
          <w:p w14:paraId="32BE71DD" w14:textId="77777777"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6.2.14. Испытания на прочность и плотность проводятся в следующем порядке:</w:t>
            </w:r>
          </w:p>
          <w:p w14:paraId="08F962CF" w14:textId="77777777"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 испытываемый участок трубопровода отключить от действующих сетей;</w:t>
            </w:r>
          </w:p>
          <w:p w14:paraId="3C3622E7" w14:textId="77777777"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lastRenderedPageBreak/>
              <w:t>- в самой высокой точке участка испытываемого трубопровода (после наполнения его водой и спуска воздуха) установить пробное давление;</w:t>
            </w:r>
          </w:p>
          <w:p w14:paraId="221D179E" w14:textId="77777777"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 давление в трубопроводе следует повышать плавно;</w:t>
            </w:r>
          </w:p>
          <w:p w14:paraId="4B883A40" w14:textId="77777777"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 скорость подъема давления должна быть указана в нормативно-технической документации (далее НТД) на трубопровод.</w:t>
            </w:r>
          </w:p>
          <w:p w14:paraId="6F0C8C48" w14:textId="77777777"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При значительном перепаде геодезических отметок на испытываемом участке значение максимально допустимого давления в его нижней точке согласовывается с проектной организацией для обеспечения прочности трубопроводов и устойчивости неподвижных опор. В противном случае испытание участка необходимо производить по частям.</w:t>
            </w:r>
          </w:p>
          <w:p w14:paraId="61757A3D" w14:textId="77777777"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6.2.15. Испытания на прочность и плотность следует выполнять с соблюдением следующих основных требований:</w:t>
            </w:r>
          </w:p>
          <w:p w14:paraId="6CE8AFA9" w14:textId="4F6E9C78"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 измерение давления при выполнении испытаний следует производить по двум аттестованным пружинным манометрам (один - контрольный) класса не ниже 1,5 с диаметром корпуса не менее 160 мм. Манометр должен выбираться из условия, что измеряемая величина давления находится в 2/3 шкалы прибора;</w:t>
            </w:r>
          </w:p>
          <w:p w14:paraId="015DFA57" w14:textId="77777777"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 испытательное давление должно быть обеспечено в верхней точке (отметке) трубопроводов;</w:t>
            </w:r>
          </w:p>
          <w:p w14:paraId="3D40A7EB" w14:textId="77777777"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 температура воды должна быть не ниже 5 град. С и не выше 40 град. С;</w:t>
            </w:r>
          </w:p>
          <w:p w14:paraId="0979ECB1" w14:textId="77777777"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 при заполнении водой из трубопроводов должен быть полностью удален воздух;</w:t>
            </w:r>
          </w:p>
          <w:p w14:paraId="53499FCA" w14:textId="77777777" w:rsidR="00D651B5" w:rsidRPr="00D651B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 испытательное давление должно быть выдержано не менее 10 мин. и затем снижено до рабочего;</w:t>
            </w:r>
          </w:p>
          <w:p w14:paraId="68E31B25" w14:textId="2579F8C7" w:rsidR="00D651B5" w:rsidRPr="006C5495" w:rsidRDefault="00D651B5" w:rsidP="00D651B5">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 при рабочем давлении проводится тщательный осмотр трубопроводов по всей их длине.</w:t>
            </w:r>
          </w:p>
        </w:tc>
        <w:tc>
          <w:tcPr>
            <w:tcW w:w="7597" w:type="dxa"/>
          </w:tcPr>
          <w:p w14:paraId="6B953EB1" w14:textId="77777777" w:rsidR="00D651B5" w:rsidRPr="006C5495" w:rsidRDefault="00D651B5" w:rsidP="00D651B5">
            <w:pPr>
              <w:spacing w:after="1" w:line="200" w:lineRule="atLeast"/>
              <w:jc w:val="both"/>
              <w:rPr>
                <w:rFonts w:cs="Arial"/>
                <w:szCs w:val="20"/>
              </w:rPr>
            </w:pPr>
          </w:p>
        </w:tc>
      </w:tr>
      <w:tr w:rsidR="00D651B5" w:rsidRPr="006C5495" w14:paraId="52947F82" w14:textId="77777777" w:rsidTr="006C5495">
        <w:tc>
          <w:tcPr>
            <w:tcW w:w="7597" w:type="dxa"/>
          </w:tcPr>
          <w:p w14:paraId="30766761" w14:textId="6F085F51" w:rsidR="00D651B5" w:rsidRPr="006C5495" w:rsidRDefault="00763AC6" w:rsidP="00763AC6">
            <w:pPr>
              <w:autoSpaceDE w:val="0"/>
              <w:autoSpaceDN w:val="0"/>
              <w:adjustRightInd w:val="0"/>
              <w:spacing w:before="200" w:after="1" w:line="200" w:lineRule="atLeast"/>
              <w:ind w:firstLine="539"/>
              <w:jc w:val="both"/>
              <w:rPr>
                <w:rFonts w:cs="Arial"/>
                <w:szCs w:val="20"/>
              </w:rPr>
            </w:pPr>
            <w:r w:rsidRPr="00D651B5">
              <w:rPr>
                <w:rFonts w:cs="Arial"/>
                <w:strike/>
                <w:color w:val="FF0000"/>
                <w:szCs w:val="20"/>
              </w:rPr>
              <w:t>6.2.16.</w:t>
            </w:r>
            <w:r>
              <w:rPr>
                <w:rFonts w:cs="Arial"/>
                <w:szCs w:val="20"/>
              </w:rPr>
              <w:t xml:space="preserve"> Результаты испытаний считаются удовлетворительными, если во время их проведения не произошло падения давления и не обнаружены признаки разрыва, течи или </w:t>
            </w:r>
            <w:r w:rsidRPr="00763AC6">
              <w:rPr>
                <w:rFonts w:cs="Arial"/>
                <w:strike/>
                <w:color w:val="FF0000"/>
                <w:szCs w:val="20"/>
              </w:rPr>
              <w:t>запотевания</w:t>
            </w:r>
            <w:r>
              <w:rPr>
                <w:rFonts w:cs="Arial"/>
                <w:szCs w:val="20"/>
              </w:rPr>
              <w:t xml:space="preserve"> в сварных швах, </w:t>
            </w:r>
            <w:r w:rsidRPr="00763AC6">
              <w:rPr>
                <w:rFonts w:cs="Arial"/>
                <w:strike/>
                <w:color w:val="FF0000"/>
                <w:szCs w:val="20"/>
              </w:rPr>
              <w:t>а также течи</w:t>
            </w:r>
            <w:r>
              <w:rPr>
                <w:rFonts w:cs="Arial"/>
                <w:szCs w:val="20"/>
              </w:rPr>
              <w:t xml:space="preserve"> в основном металле, </w:t>
            </w:r>
            <w:r w:rsidRPr="00763AC6">
              <w:rPr>
                <w:rFonts w:cs="Arial"/>
                <w:strike/>
                <w:color w:val="FF0000"/>
                <w:szCs w:val="20"/>
              </w:rPr>
              <w:t>в</w:t>
            </w:r>
            <w:r>
              <w:rPr>
                <w:rFonts w:cs="Arial"/>
                <w:szCs w:val="20"/>
              </w:rPr>
              <w:t xml:space="preserve"> корпусах и сальниках арматуры, </w:t>
            </w:r>
            <w:r w:rsidRPr="00763AC6">
              <w:rPr>
                <w:rFonts w:cs="Arial"/>
                <w:strike/>
                <w:color w:val="FF0000"/>
                <w:szCs w:val="20"/>
              </w:rPr>
              <w:t>во</w:t>
            </w:r>
            <w:r>
              <w:rPr>
                <w:rFonts w:cs="Arial"/>
                <w:szCs w:val="20"/>
              </w:rPr>
              <w:t xml:space="preserve"> фланцевых </w:t>
            </w:r>
            <w:r>
              <w:rPr>
                <w:rFonts w:cs="Arial"/>
                <w:szCs w:val="20"/>
              </w:rPr>
              <w:lastRenderedPageBreak/>
              <w:t>соединениях и других элементах трубопроводов</w:t>
            </w:r>
            <w:r w:rsidRPr="00763AC6">
              <w:rPr>
                <w:rFonts w:cs="Arial"/>
                <w:strike/>
                <w:color w:val="FF0000"/>
                <w:szCs w:val="20"/>
              </w:rPr>
              <w:t>. Кроме того,</w:t>
            </w:r>
            <w:r>
              <w:rPr>
                <w:rFonts w:cs="Arial"/>
                <w:szCs w:val="20"/>
              </w:rPr>
              <w:t xml:space="preserve"> должны отсутствовать признаки сдвига или деформации трубопроводов и неподвижных опор.</w:t>
            </w:r>
          </w:p>
        </w:tc>
        <w:tc>
          <w:tcPr>
            <w:tcW w:w="7597" w:type="dxa"/>
          </w:tcPr>
          <w:p w14:paraId="4968BFD7" w14:textId="5B34DEAF" w:rsidR="00D651B5" w:rsidRPr="006C5495" w:rsidRDefault="00763AC6" w:rsidP="00763AC6">
            <w:pPr>
              <w:autoSpaceDE w:val="0"/>
              <w:autoSpaceDN w:val="0"/>
              <w:adjustRightInd w:val="0"/>
              <w:spacing w:before="200" w:after="1" w:line="200" w:lineRule="atLeast"/>
              <w:ind w:firstLine="539"/>
              <w:jc w:val="both"/>
              <w:rPr>
                <w:rFonts w:cs="Arial"/>
                <w:szCs w:val="20"/>
              </w:rPr>
            </w:pPr>
            <w:r>
              <w:rPr>
                <w:rFonts w:cs="Arial"/>
                <w:szCs w:val="20"/>
              </w:rPr>
              <w:lastRenderedPageBreak/>
              <w:t xml:space="preserve">Результаты </w:t>
            </w:r>
            <w:r w:rsidRPr="00763AC6">
              <w:rPr>
                <w:rFonts w:cs="Arial"/>
                <w:szCs w:val="20"/>
                <w:shd w:val="clear" w:color="auto" w:fill="C0C0C0"/>
              </w:rPr>
              <w:t>гидравлических</w:t>
            </w:r>
            <w:r>
              <w:rPr>
                <w:rFonts w:cs="Arial"/>
                <w:szCs w:val="20"/>
              </w:rPr>
              <w:t xml:space="preserve"> испытаний </w:t>
            </w:r>
            <w:r w:rsidRPr="00763AC6">
              <w:rPr>
                <w:rFonts w:cs="Arial"/>
                <w:szCs w:val="20"/>
                <w:shd w:val="clear" w:color="auto" w:fill="C0C0C0"/>
              </w:rPr>
              <w:t>на прочность и плотность</w:t>
            </w:r>
            <w:r>
              <w:rPr>
                <w:rFonts w:cs="Arial"/>
                <w:szCs w:val="20"/>
              </w:rPr>
              <w:t xml:space="preserve"> считаются удовлетворительными, если во время их проведения не произошло падения давления и не обнаружены признаки разрыва, течи или </w:t>
            </w:r>
            <w:r w:rsidRPr="00763AC6">
              <w:rPr>
                <w:rFonts w:cs="Arial"/>
                <w:szCs w:val="20"/>
                <w:shd w:val="clear" w:color="auto" w:fill="C0C0C0"/>
              </w:rPr>
              <w:t>слезок</w:t>
            </w:r>
            <w:r>
              <w:rPr>
                <w:rFonts w:cs="Arial"/>
                <w:szCs w:val="20"/>
              </w:rPr>
              <w:t xml:space="preserve"> в сварных швах, в основном металле, корпусах и сальниках арматуры, </w:t>
            </w:r>
            <w:r>
              <w:rPr>
                <w:rFonts w:cs="Arial"/>
                <w:szCs w:val="20"/>
              </w:rPr>
              <w:lastRenderedPageBreak/>
              <w:t xml:space="preserve">фланцевых соединениях и других элементах трубопроводов </w:t>
            </w:r>
            <w:r w:rsidRPr="00763AC6">
              <w:rPr>
                <w:rFonts w:cs="Arial"/>
                <w:szCs w:val="20"/>
                <w:shd w:val="clear" w:color="auto" w:fill="C0C0C0"/>
              </w:rPr>
              <w:t>и оборудования,</w:t>
            </w:r>
            <w:r>
              <w:rPr>
                <w:rFonts w:cs="Arial"/>
                <w:szCs w:val="20"/>
              </w:rPr>
              <w:t xml:space="preserve"> должны отсутствовать признаки сдвига или деформации трубопроводов и неподвижных опор.</w:t>
            </w:r>
          </w:p>
        </w:tc>
      </w:tr>
      <w:tr w:rsidR="00D651B5" w:rsidRPr="006C5495" w14:paraId="7AEEC0EA" w14:textId="77777777" w:rsidTr="006C5495">
        <w:tc>
          <w:tcPr>
            <w:tcW w:w="7597" w:type="dxa"/>
          </w:tcPr>
          <w:p w14:paraId="25EC875A" w14:textId="77777777" w:rsidR="00D651B5" w:rsidRPr="006C5495" w:rsidRDefault="00D651B5" w:rsidP="00763AC6">
            <w:pPr>
              <w:spacing w:after="1" w:line="200" w:lineRule="atLeast"/>
              <w:jc w:val="both"/>
              <w:rPr>
                <w:rFonts w:cs="Arial"/>
                <w:szCs w:val="20"/>
              </w:rPr>
            </w:pPr>
          </w:p>
        </w:tc>
        <w:tc>
          <w:tcPr>
            <w:tcW w:w="7597" w:type="dxa"/>
          </w:tcPr>
          <w:p w14:paraId="7E115B76" w14:textId="3F91A040" w:rsidR="00D651B5" w:rsidRPr="006C5495" w:rsidRDefault="00763AC6" w:rsidP="00763AC6">
            <w:pPr>
              <w:autoSpaceDE w:val="0"/>
              <w:autoSpaceDN w:val="0"/>
              <w:adjustRightInd w:val="0"/>
              <w:spacing w:before="200" w:after="1" w:line="200" w:lineRule="atLeast"/>
              <w:ind w:firstLine="539"/>
              <w:jc w:val="both"/>
              <w:rPr>
                <w:rFonts w:cs="Arial"/>
                <w:szCs w:val="20"/>
              </w:rPr>
            </w:pPr>
            <w:r w:rsidRPr="00763AC6">
              <w:rPr>
                <w:rFonts w:cs="Arial"/>
                <w:szCs w:val="20"/>
                <w:shd w:val="clear" w:color="auto" w:fill="C0C0C0"/>
              </w:rPr>
              <w:t>334. После ремонта трубопроводов тепловых сетей с применением в условиях отрицательных температур окружающего воздуха допускается выполнять гидравлическое испытание на прочность и плотность пробным давлением</w:t>
            </w:r>
            <w:r w:rsidR="00A473BD">
              <w:rPr>
                <w:rFonts w:cs="Arial"/>
                <w:szCs w:val="20"/>
                <w:shd w:val="clear" w:color="auto" w:fill="C0C0C0"/>
              </w:rPr>
              <w:t>,</w:t>
            </w:r>
            <w:r w:rsidRPr="00763AC6">
              <w:rPr>
                <w:rFonts w:cs="Arial"/>
                <w:szCs w:val="20"/>
                <w:shd w:val="clear" w:color="auto" w:fill="C0C0C0"/>
              </w:rPr>
              <w:t xml:space="preserve"> равным рабочему давлению</w:t>
            </w:r>
            <w:r w:rsidR="00A473BD">
              <w:rPr>
                <w:rFonts w:cs="Arial"/>
                <w:szCs w:val="20"/>
                <w:shd w:val="clear" w:color="auto" w:fill="C0C0C0"/>
              </w:rPr>
              <w:t>,</w:t>
            </w:r>
            <w:r w:rsidRPr="00763AC6">
              <w:rPr>
                <w:rFonts w:cs="Arial"/>
                <w:szCs w:val="20"/>
                <w:shd w:val="clear" w:color="auto" w:fill="C0C0C0"/>
              </w:rPr>
              <w:t xml:space="preserve"> и наружный осмотр с последующим проведением технического освидетельствования в ближайший </w:t>
            </w:r>
            <w:proofErr w:type="spellStart"/>
            <w:r w:rsidRPr="00763AC6">
              <w:rPr>
                <w:rFonts w:cs="Arial"/>
                <w:szCs w:val="20"/>
                <w:shd w:val="clear" w:color="auto" w:fill="C0C0C0"/>
              </w:rPr>
              <w:t>межотопительный</w:t>
            </w:r>
            <w:proofErr w:type="spellEnd"/>
            <w:r w:rsidRPr="00763AC6">
              <w:rPr>
                <w:rFonts w:cs="Arial"/>
                <w:szCs w:val="20"/>
                <w:shd w:val="clear" w:color="auto" w:fill="C0C0C0"/>
              </w:rPr>
              <w:t xml:space="preserve"> период</w:t>
            </w:r>
            <w:r w:rsidRPr="00224843">
              <w:rPr>
                <w:rFonts w:cs="Arial"/>
                <w:szCs w:val="20"/>
                <w:shd w:val="clear" w:color="auto" w:fill="C0C0C0"/>
              </w:rPr>
              <w:t>.</w:t>
            </w:r>
          </w:p>
        </w:tc>
      </w:tr>
      <w:tr w:rsidR="00D651B5" w:rsidRPr="006C5495" w14:paraId="2DC8336B" w14:textId="77777777" w:rsidTr="006C5495">
        <w:tc>
          <w:tcPr>
            <w:tcW w:w="7597" w:type="dxa"/>
          </w:tcPr>
          <w:p w14:paraId="346BC55F" w14:textId="47EA2FB7" w:rsidR="00D651B5" w:rsidRPr="00763AC6" w:rsidRDefault="00763AC6" w:rsidP="00763AC6">
            <w:pPr>
              <w:autoSpaceDE w:val="0"/>
              <w:autoSpaceDN w:val="0"/>
              <w:adjustRightInd w:val="0"/>
              <w:spacing w:before="200" w:after="1" w:line="200" w:lineRule="atLeast"/>
              <w:ind w:firstLine="539"/>
              <w:jc w:val="both"/>
              <w:rPr>
                <w:rFonts w:cs="Arial"/>
                <w:strike/>
                <w:szCs w:val="20"/>
              </w:rPr>
            </w:pPr>
            <w:r w:rsidRPr="00763AC6">
              <w:rPr>
                <w:rFonts w:cs="Arial"/>
                <w:strike/>
                <w:color w:val="FF0000"/>
                <w:szCs w:val="20"/>
              </w:rPr>
              <w:t>О результатах испытаний трубопроводов на прочность и плотность необходимо составить акт установленной формы.</w:t>
            </w:r>
          </w:p>
        </w:tc>
        <w:tc>
          <w:tcPr>
            <w:tcW w:w="7597" w:type="dxa"/>
          </w:tcPr>
          <w:p w14:paraId="257FAACD" w14:textId="77777777" w:rsidR="00D651B5" w:rsidRPr="006C5495" w:rsidRDefault="00D651B5" w:rsidP="00763AC6">
            <w:pPr>
              <w:spacing w:after="1" w:line="200" w:lineRule="atLeast"/>
              <w:jc w:val="both"/>
              <w:rPr>
                <w:rFonts w:cs="Arial"/>
                <w:szCs w:val="20"/>
              </w:rPr>
            </w:pPr>
          </w:p>
        </w:tc>
      </w:tr>
      <w:tr w:rsidR="00D651B5" w:rsidRPr="006C5495" w14:paraId="5307D84C" w14:textId="77777777" w:rsidTr="006C5495">
        <w:tc>
          <w:tcPr>
            <w:tcW w:w="7597" w:type="dxa"/>
          </w:tcPr>
          <w:p w14:paraId="49E6BB23" w14:textId="77777777" w:rsidR="00763AC6" w:rsidRDefault="00763AC6" w:rsidP="00763AC6">
            <w:pPr>
              <w:autoSpaceDE w:val="0"/>
              <w:autoSpaceDN w:val="0"/>
              <w:adjustRightInd w:val="0"/>
              <w:spacing w:before="200" w:after="1" w:line="200" w:lineRule="atLeast"/>
              <w:ind w:firstLine="539"/>
              <w:jc w:val="both"/>
              <w:rPr>
                <w:rFonts w:cs="Arial"/>
                <w:szCs w:val="20"/>
              </w:rPr>
            </w:pPr>
            <w:r w:rsidRPr="00763AC6">
              <w:rPr>
                <w:rFonts w:cs="Arial"/>
                <w:strike/>
                <w:color w:val="FF0000"/>
                <w:szCs w:val="20"/>
              </w:rPr>
              <w:t>6.2.17.</w:t>
            </w:r>
            <w:r>
              <w:rPr>
                <w:rFonts w:cs="Arial"/>
                <w:szCs w:val="20"/>
              </w:rPr>
              <w:t xml:space="preserve"> Трубопроводы тепловых сетей </w:t>
            </w:r>
            <w:r w:rsidRPr="00763AC6">
              <w:rPr>
                <w:rFonts w:cs="Arial"/>
                <w:strike/>
                <w:color w:val="FF0000"/>
                <w:szCs w:val="20"/>
              </w:rPr>
              <w:t>до пуска их</w:t>
            </w:r>
            <w:r>
              <w:rPr>
                <w:rFonts w:cs="Arial"/>
                <w:szCs w:val="20"/>
              </w:rPr>
              <w:t xml:space="preserve"> в эксплуатацию после </w:t>
            </w:r>
            <w:r w:rsidRPr="00763AC6">
              <w:rPr>
                <w:rFonts w:cs="Arial"/>
                <w:strike/>
                <w:color w:val="FF0000"/>
                <w:szCs w:val="20"/>
              </w:rPr>
              <w:t>монтажа, капитального или текущего</w:t>
            </w:r>
            <w:r>
              <w:rPr>
                <w:rFonts w:cs="Arial"/>
                <w:szCs w:val="20"/>
              </w:rPr>
              <w:t xml:space="preserve"> ремонта с заменой участков трубопроводов </w:t>
            </w:r>
            <w:r w:rsidRPr="00763AC6">
              <w:rPr>
                <w:rFonts w:cs="Arial"/>
                <w:strike/>
                <w:color w:val="FF0000"/>
                <w:szCs w:val="20"/>
              </w:rPr>
              <w:t>подвергаются</w:t>
            </w:r>
            <w:r>
              <w:rPr>
                <w:rFonts w:cs="Arial"/>
                <w:szCs w:val="20"/>
              </w:rPr>
              <w:t xml:space="preserve"> очистке:</w:t>
            </w:r>
          </w:p>
          <w:p w14:paraId="33A618CA" w14:textId="77777777" w:rsidR="00763AC6" w:rsidRDefault="00763AC6" w:rsidP="00763AC6">
            <w:pPr>
              <w:autoSpaceDE w:val="0"/>
              <w:autoSpaceDN w:val="0"/>
              <w:adjustRightInd w:val="0"/>
              <w:spacing w:before="200" w:after="1" w:line="200" w:lineRule="atLeast"/>
              <w:ind w:firstLine="539"/>
              <w:jc w:val="both"/>
              <w:rPr>
                <w:rFonts w:cs="Arial"/>
                <w:szCs w:val="20"/>
              </w:rPr>
            </w:pPr>
            <w:r w:rsidRPr="00763AC6">
              <w:rPr>
                <w:rFonts w:cs="Arial"/>
                <w:strike/>
                <w:color w:val="FF0000"/>
                <w:szCs w:val="20"/>
              </w:rPr>
              <w:t>-</w:t>
            </w:r>
            <w:r>
              <w:rPr>
                <w:rFonts w:cs="Arial"/>
                <w:szCs w:val="20"/>
              </w:rPr>
              <w:t xml:space="preserve"> паропроводы - продувке со сбросом пара в атмосферу;</w:t>
            </w:r>
          </w:p>
          <w:p w14:paraId="74696B81" w14:textId="72F97437" w:rsidR="00D651B5" w:rsidRPr="006C5495" w:rsidRDefault="00763AC6" w:rsidP="00763AC6">
            <w:pPr>
              <w:autoSpaceDE w:val="0"/>
              <w:autoSpaceDN w:val="0"/>
              <w:adjustRightInd w:val="0"/>
              <w:spacing w:before="200" w:after="1" w:line="200" w:lineRule="atLeast"/>
              <w:ind w:firstLine="539"/>
              <w:jc w:val="both"/>
              <w:rPr>
                <w:rFonts w:cs="Arial"/>
                <w:szCs w:val="20"/>
              </w:rPr>
            </w:pPr>
            <w:r w:rsidRPr="00763AC6">
              <w:rPr>
                <w:rFonts w:cs="Arial"/>
                <w:strike/>
                <w:color w:val="FF0000"/>
                <w:szCs w:val="20"/>
              </w:rPr>
              <w:t>- водяные сети</w:t>
            </w:r>
            <w:r>
              <w:rPr>
                <w:rFonts w:cs="Arial"/>
                <w:szCs w:val="20"/>
              </w:rPr>
              <w:t xml:space="preserve"> в </w:t>
            </w:r>
            <w:r w:rsidRPr="00763AC6">
              <w:rPr>
                <w:rFonts w:cs="Arial"/>
                <w:strike/>
                <w:color w:val="FF0000"/>
                <w:szCs w:val="20"/>
              </w:rPr>
              <w:t>закрытых</w:t>
            </w:r>
            <w:r>
              <w:rPr>
                <w:rFonts w:cs="Arial"/>
                <w:szCs w:val="20"/>
              </w:rPr>
              <w:t xml:space="preserve"> системах теплоснабжения и </w:t>
            </w:r>
            <w:proofErr w:type="spellStart"/>
            <w:r>
              <w:rPr>
                <w:rFonts w:cs="Arial"/>
                <w:szCs w:val="20"/>
              </w:rPr>
              <w:t>конденсатопроводы</w:t>
            </w:r>
            <w:proofErr w:type="spellEnd"/>
            <w:r>
              <w:rPr>
                <w:rFonts w:cs="Arial"/>
                <w:szCs w:val="20"/>
              </w:rPr>
              <w:t xml:space="preserve"> - </w:t>
            </w:r>
            <w:r w:rsidRPr="00763AC6">
              <w:rPr>
                <w:rFonts w:cs="Arial"/>
                <w:strike/>
                <w:color w:val="FF0000"/>
                <w:szCs w:val="20"/>
              </w:rPr>
              <w:t>гидропневматической</w:t>
            </w:r>
            <w:r>
              <w:rPr>
                <w:rFonts w:cs="Arial"/>
                <w:szCs w:val="20"/>
              </w:rPr>
              <w:t xml:space="preserve"> промывке</w:t>
            </w:r>
            <w:r w:rsidRPr="00763AC6">
              <w:rPr>
                <w:rFonts w:cs="Arial"/>
                <w:strike/>
                <w:color w:val="FF0000"/>
                <w:szCs w:val="20"/>
              </w:rPr>
              <w:t>;</w:t>
            </w:r>
          </w:p>
        </w:tc>
        <w:tc>
          <w:tcPr>
            <w:tcW w:w="7597" w:type="dxa"/>
          </w:tcPr>
          <w:p w14:paraId="23249C6C" w14:textId="77777777" w:rsidR="00763AC6" w:rsidRDefault="00763AC6" w:rsidP="00763AC6">
            <w:pPr>
              <w:autoSpaceDE w:val="0"/>
              <w:autoSpaceDN w:val="0"/>
              <w:adjustRightInd w:val="0"/>
              <w:spacing w:before="200" w:after="1" w:line="200" w:lineRule="atLeast"/>
              <w:ind w:firstLine="539"/>
              <w:jc w:val="both"/>
              <w:rPr>
                <w:rFonts w:cs="Arial"/>
                <w:szCs w:val="20"/>
              </w:rPr>
            </w:pPr>
            <w:r w:rsidRPr="00763AC6">
              <w:rPr>
                <w:rFonts w:cs="Arial"/>
                <w:szCs w:val="20"/>
                <w:shd w:val="clear" w:color="auto" w:fill="C0C0C0"/>
              </w:rPr>
              <w:t>335.</w:t>
            </w:r>
            <w:r>
              <w:rPr>
                <w:rFonts w:cs="Arial"/>
                <w:szCs w:val="20"/>
              </w:rPr>
              <w:t xml:space="preserve"> Трубопроводы тепловых сетей</w:t>
            </w:r>
            <w:r w:rsidRPr="00763AC6">
              <w:rPr>
                <w:rFonts w:cs="Arial"/>
                <w:szCs w:val="20"/>
                <w:shd w:val="clear" w:color="auto" w:fill="C0C0C0"/>
              </w:rPr>
              <w:t>, вводимые</w:t>
            </w:r>
            <w:r>
              <w:rPr>
                <w:rFonts w:cs="Arial"/>
                <w:szCs w:val="20"/>
              </w:rPr>
              <w:t xml:space="preserve"> в эксплуатацию</w:t>
            </w:r>
            <w:r w:rsidRPr="00763AC6">
              <w:rPr>
                <w:rFonts w:cs="Arial"/>
                <w:szCs w:val="20"/>
                <w:shd w:val="clear" w:color="auto" w:fill="C0C0C0"/>
              </w:rPr>
              <w:t>, а также</w:t>
            </w:r>
            <w:r>
              <w:rPr>
                <w:rFonts w:cs="Arial"/>
                <w:szCs w:val="20"/>
              </w:rPr>
              <w:t xml:space="preserve"> после ремонта с заменой участков трубопроводов</w:t>
            </w:r>
            <w:r w:rsidRPr="00763AC6">
              <w:rPr>
                <w:rFonts w:cs="Arial"/>
                <w:szCs w:val="20"/>
                <w:shd w:val="clear" w:color="auto" w:fill="C0C0C0"/>
              </w:rPr>
              <w:t>, до пуска (включения) их в работу должны подвергаться</w:t>
            </w:r>
            <w:r>
              <w:rPr>
                <w:rFonts w:cs="Arial"/>
                <w:szCs w:val="20"/>
              </w:rPr>
              <w:t xml:space="preserve"> очистке:</w:t>
            </w:r>
          </w:p>
          <w:p w14:paraId="4E919AC6" w14:textId="77777777" w:rsidR="00763AC6" w:rsidRDefault="00763AC6" w:rsidP="00763AC6">
            <w:pPr>
              <w:autoSpaceDE w:val="0"/>
              <w:autoSpaceDN w:val="0"/>
              <w:adjustRightInd w:val="0"/>
              <w:spacing w:before="200" w:after="1" w:line="200" w:lineRule="atLeast"/>
              <w:ind w:firstLine="539"/>
              <w:jc w:val="both"/>
              <w:rPr>
                <w:rFonts w:cs="Arial"/>
                <w:szCs w:val="20"/>
              </w:rPr>
            </w:pPr>
            <w:r>
              <w:rPr>
                <w:rFonts w:cs="Arial"/>
                <w:szCs w:val="20"/>
              </w:rPr>
              <w:t>паропроводы - продувке со сбросом пара в атмосферу;</w:t>
            </w:r>
          </w:p>
          <w:p w14:paraId="0B4E39B0" w14:textId="5E8C902B" w:rsidR="00D651B5" w:rsidRPr="006C5495" w:rsidRDefault="00763AC6" w:rsidP="00763AC6">
            <w:pPr>
              <w:autoSpaceDE w:val="0"/>
              <w:autoSpaceDN w:val="0"/>
              <w:adjustRightInd w:val="0"/>
              <w:spacing w:before="200" w:after="1" w:line="200" w:lineRule="atLeast"/>
              <w:ind w:firstLine="539"/>
              <w:jc w:val="both"/>
              <w:rPr>
                <w:rFonts w:cs="Arial"/>
                <w:szCs w:val="20"/>
              </w:rPr>
            </w:pPr>
            <w:r w:rsidRPr="00763AC6">
              <w:rPr>
                <w:rFonts w:cs="Arial"/>
                <w:szCs w:val="20"/>
                <w:shd w:val="clear" w:color="auto" w:fill="C0C0C0"/>
              </w:rPr>
              <w:t>трубопроводы водяных тепловых сетей</w:t>
            </w:r>
            <w:r>
              <w:rPr>
                <w:rFonts w:cs="Arial"/>
                <w:szCs w:val="20"/>
              </w:rPr>
              <w:t xml:space="preserve"> в системах теплоснабжения и </w:t>
            </w:r>
            <w:proofErr w:type="spellStart"/>
            <w:r>
              <w:rPr>
                <w:rFonts w:cs="Arial"/>
                <w:szCs w:val="20"/>
              </w:rPr>
              <w:t>конденсатопроводы</w:t>
            </w:r>
            <w:proofErr w:type="spellEnd"/>
            <w:r>
              <w:rPr>
                <w:rFonts w:cs="Arial"/>
                <w:szCs w:val="20"/>
              </w:rPr>
              <w:t xml:space="preserve"> - промывке</w:t>
            </w:r>
            <w:r w:rsidRPr="00763AC6">
              <w:rPr>
                <w:rFonts w:cs="Arial"/>
                <w:szCs w:val="20"/>
                <w:shd w:val="clear" w:color="auto" w:fill="C0C0C0"/>
              </w:rPr>
              <w:t>.</w:t>
            </w:r>
          </w:p>
        </w:tc>
      </w:tr>
      <w:tr w:rsidR="00763AC6" w:rsidRPr="006C5495" w14:paraId="3514F9BD" w14:textId="77777777" w:rsidTr="006C5495">
        <w:tc>
          <w:tcPr>
            <w:tcW w:w="7597" w:type="dxa"/>
          </w:tcPr>
          <w:p w14:paraId="357AAC16" w14:textId="77777777" w:rsidR="00763AC6" w:rsidRPr="006C5495" w:rsidRDefault="00763AC6" w:rsidP="00763AC6">
            <w:pPr>
              <w:spacing w:after="1" w:line="200" w:lineRule="atLeast"/>
              <w:jc w:val="both"/>
              <w:rPr>
                <w:rFonts w:cs="Arial"/>
                <w:szCs w:val="20"/>
              </w:rPr>
            </w:pPr>
          </w:p>
        </w:tc>
        <w:tc>
          <w:tcPr>
            <w:tcW w:w="7597" w:type="dxa"/>
          </w:tcPr>
          <w:p w14:paraId="3E288F79" w14:textId="54F66841" w:rsidR="00763AC6" w:rsidRPr="006C5495" w:rsidRDefault="00763AC6" w:rsidP="00763AC6">
            <w:pPr>
              <w:autoSpaceDE w:val="0"/>
              <w:autoSpaceDN w:val="0"/>
              <w:adjustRightInd w:val="0"/>
              <w:spacing w:before="200" w:after="1" w:line="200" w:lineRule="atLeast"/>
              <w:ind w:firstLine="539"/>
              <w:jc w:val="both"/>
              <w:rPr>
                <w:rFonts w:cs="Arial"/>
                <w:szCs w:val="20"/>
              </w:rPr>
            </w:pPr>
            <w:r w:rsidRPr="00763AC6">
              <w:rPr>
                <w:rFonts w:cs="Arial"/>
                <w:szCs w:val="20"/>
                <w:shd w:val="clear" w:color="auto" w:fill="C0C0C0"/>
              </w:rPr>
              <w:t>336. Допускается проведение промывки гидропневматическим способом.</w:t>
            </w:r>
          </w:p>
        </w:tc>
      </w:tr>
      <w:tr w:rsidR="00763AC6" w:rsidRPr="006C5495" w14:paraId="7DCF0330" w14:textId="77777777" w:rsidTr="006C5495">
        <w:tc>
          <w:tcPr>
            <w:tcW w:w="7597" w:type="dxa"/>
          </w:tcPr>
          <w:p w14:paraId="032829DF" w14:textId="77777777" w:rsidR="00763AC6" w:rsidRPr="00763AC6" w:rsidRDefault="00763AC6" w:rsidP="00763AC6">
            <w:pPr>
              <w:autoSpaceDE w:val="0"/>
              <w:autoSpaceDN w:val="0"/>
              <w:adjustRightInd w:val="0"/>
              <w:spacing w:before="200" w:after="1" w:line="200" w:lineRule="atLeast"/>
              <w:ind w:firstLine="539"/>
              <w:jc w:val="both"/>
              <w:rPr>
                <w:rFonts w:cs="Arial"/>
                <w:szCs w:val="20"/>
              </w:rPr>
            </w:pPr>
            <w:r w:rsidRPr="00763AC6">
              <w:rPr>
                <w:rFonts w:cs="Arial"/>
                <w:strike/>
                <w:color w:val="FF0000"/>
                <w:szCs w:val="20"/>
              </w:rPr>
              <w:t>- водяные сети в открытых системах теплоснабжения и сети горячего водоснабжения - гидропневматической промывке и дезинфекции (в соответствии с санитарными правилами) с последующей повторной промывкой питьевой водой. Повторная промывка после дезинфекции производится до достижения показателей качества сбрасываемой воды, соответствующих санитарным нормам на питьевую воду.</w:t>
            </w:r>
          </w:p>
          <w:p w14:paraId="00BD86E7" w14:textId="0CD3B08F" w:rsidR="00763AC6" w:rsidRPr="00763AC6" w:rsidRDefault="00763AC6" w:rsidP="00763AC6">
            <w:pPr>
              <w:autoSpaceDE w:val="0"/>
              <w:autoSpaceDN w:val="0"/>
              <w:adjustRightInd w:val="0"/>
              <w:spacing w:before="200" w:after="1" w:line="200" w:lineRule="atLeast"/>
              <w:ind w:firstLine="539"/>
              <w:jc w:val="both"/>
              <w:rPr>
                <w:rFonts w:cs="Arial"/>
                <w:strike/>
                <w:szCs w:val="20"/>
              </w:rPr>
            </w:pPr>
            <w:r w:rsidRPr="00763AC6">
              <w:rPr>
                <w:rFonts w:cs="Arial"/>
                <w:szCs w:val="20"/>
              </w:rPr>
              <w:t xml:space="preserve">О проведении промывки (продувки) трубопроводов </w:t>
            </w:r>
            <w:r w:rsidRPr="00763AC6">
              <w:rPr>
                <w:rFonts w:cs="Arial"/>
                <w:strike/>
                <w:color w:val="FF0000"/>
                <w:szCs w:val="20"/>
              </w:rPr>
              <w:t>необходимо составить акт</w:t>
            </w:r>
            <w:r w:rsidRPr="00763AC6">
              <w:rPr>
                <w:rFonts w:cs="Arial"/>
                <w:szCs w:val="20"/>
              </w:rPr>
              <w:t>.</w:t>
            </w:r>
          </w:p>
        </w:tc>
        <w:tc>
          <w:tcPr>
            <w:tcW w:w="7597" w:type="dxa"/>
          </w:tcPr>
          <w:p w14:paraId="01ED0B16" w14:textId="77777777" w:rsidR="00763AC6" w:rsidRPr="006C5495" w:rsidRDefault="00763AC6" w:rsidP="00763AC6">
            <w:pPr>
              <w:spacing w:after="1" w:line="200" w:lineRule="atLeast"/>
              <w:jc w:val="both"/>
              <w:rPr>
                <w:rFonts w:cs="Arial"/>
                <w:szCs w:val="20"/>
              </w:rPr>
            </w:pPr>
          </w:p>
        </w:tc>
      </w:tr>
      <w:tr w:rsidR="00763AC6" w:rsidRPr="006C5495" w14:paraId="4A7D2693" w14:textId="77777777" w:rsidTr="006C5495">
        <w:tc>
          <w:tcPr>
            <w:tcW w:w="7597" w:type="dxa"/>
          </w:tcPr>
          <w:p w14:paraId="09BA369F" w14:textId="77ED1028" w:rsidR="00763AC6" w:rsidRPr="006C5495" w:rsidRDefault="00763AC6" w:rsidP="00763AC6">
            <w:pPr>
              <w:autoSpaceDE w:val="0"/>
              <w:autoSpaceDN w:val="0"/>
              <w:adjustRightInd w:val="0"/>
              <w:spacing w:before="200" w:after="1" w:line="200" w:lineRule="atLeast"/>
              <w:ind w:firstLine="539"/>
              <w:jc w:val="both"/>
              <w:rPr>
                <w:rFonts w:cs="Arial"/>
                <w:szCs w:val="20"/>
              </w:rPr>
            </w:pPr>
            <w:r w:rsidRPr="00763AC6">
              <w:rPr>
                <w:rFonts w:cs="Arial"/>
                <w:strike/>
                <w:color w:val="FF0000"/>
                <w:szCs w:val="20"/>
              </w:rPr>
              <w:t>6.2.18.</w:t>
            </w:r>
            <w:r>
              <w:rPr>
                <w:rFonts w:cs="Arial"/>
                <w:szCs w:val="20"/>
              </w:rPr>
              <w:t xml:space="preserve"> Для промывки </w:t>
            </w:r>
            <w:r w:rsidRPr="00763AC6">
              <w:rPr>
                <w:rFonts w:cs="Arial"/>
                <w:strike/>
                <w:color w:val="FF0000"/>
                <w:szCs w:val="20"/>
              </w:rPr>
              <w:t>закрытых систем</w:t>
            </w:r>
            <w:r>
              <w:rPr>
                <w:rFonts w:cs="Arial"/>
                <w:szCs w:val="20"/>
              </w:rPr>
              <w:t xml:space="preserve"> теплоснабжения допускается использовать воду из питьевого или технического водопровода, после промывки вода из трубопроводов </w:t>
            </w:r>
            <w:r w:rsidRPr="00763AC6">
              <w:rPr>
                <w:rFonts w:cs="Arial"/>
                <w:strike/>
                <w:color w:val="FF0000"/>
                <w:szCs w:val="20"/>
              </w:rPr>
              <w:t>удаляется</w:t>
            </w:r>
            <w:r>
              <w:rPr>
                <w:rFonts w:cs="Arial"/>
                <w:szCs w:val="20"/>
              </w:rPr>
              <w:t>.</w:t>
            </w:r>
          </w:p>
        </w:tc>
        <w:tc>
          <w:tcPr>
            <w:tcW w:w="7597" w:type="dxa"/>
          </w:tcPr>
          <w:p w14:paraId="47CE2563" w14:textId="05BD0417" w:rsidR="00763AC6" w:rsidRPr="006C5495" w:rsidRDefault="00763AC6" w:rsidP="00763AC6">
            <w:pPr>
              <w:autoSpaceDE w:val="0"/>
              <w:autoSpaceDN w:val="0"/>
              <w:adjustRightInd w:val="0"/>
              <w:spacing w:before="200" w:after="1" w:line="200" w:lineRule="atLeast"/>
              <w:ind w:firstLine="539"/>
              <w:jc w:val="both"/>
              <w:rPr>
                <w:rFonts w:cs="Arial"/>
                <w:szCs w:val="20"/>
              </w:rPr>
            </w:pPr>
            <w:r w:rsidRPr="00763AC6">
              <w:rPr>
                <w:rFonts w:cs="Arial"/>
                <w:szCs w:val="20"/>
                <w:shd w:val="clear" w:color="auto" w:fill="C0C0C0"/>
              </w:rPr>
              <w:t>337.</w:t>
            </w:r>
            <w:r>
              <w:rPr>
                <w:rFonts w:cs="Arial"/>
                <w:szCs w:val="20"/>
              </w:rPr>
              <w:t xml:space="preserve"> Для промывки </w:t>
            </w:r>
            <w:r w:rsidRPr="00763AC6">
              <w:rPr>
                <w:rFonts w:cs="Arial"/>
                <w:szCs w:val="20"/>
                <w:shd w:val="clear" w:color="auto" w:fill="C0C0C0"/>
              </w:rPr>
              <w:t>трубопроводов и оборудования в закрытых системах</w:t>
            </w:r>
            <w:r>
              <w:rPr>
                <w:rFonts w:cs="Arial"/>
                <w:szCs w:val="20"/>
              </w:rPr>
              <w:t xml:space="preserve"> теплоснабжения допускается использовать воду из питьевого или технического водопровода, после промывки вода из трубопроводов </w:t>
            </w:r>
            <w:r w:rsidRPr="00763AC6">
              <w:rPr>
                <w:rFonts w:cs="Arial"/>
                <w:szCs w:val="20"/>
                <w:shd w:val="clear" w:color="auto" w:fill="C0C0C0"/>
              </w:rPr>
              <w:t>должна быть удалена</w:t>
            </w:r>
            <w:r>
              <w:rPr>
                <w:rFonts w:cs="Arial"/>
                <w:szCs w:val="20"/>
              </w:rPr>
              <w:t>.</w:t>
            </w:r>
          </w:p>
        </w:tc>
      </w:tr>
      <w:tr w:rsidR="00763AC6" w:rsidRPr="006C5495" w14:paraId="3BFDEF3D" w14:textId="77777777" w:rsidTr="006C5495">
        <w:tc>
          <w:tcPr>
            <w:tcW w:w="7597" w:type="dxa"/>
          </w:tcPr>
          <w:p w14:paraId="3E3DA68D" w14:textId="77777777" w:rsidR="00763AC6" w:rsidRPr="006C5495" w:rsidRDefault="00763AC6" w:rsidP="00763AC6">
            <w:pPr>
              <w:spacing w:after="1" w:line="200" w:lineRule="atLeast"/>
              <w:jc w:val="both"/>
              <w:rPr>
                <w:rFonts w:cs="Arial"/>
                <w:szCs w:val="20"/>
              </w:rPr>
            </w:pPr>
          </w:p>
        </w:tc>
        <w:tc>
          <w:tcPr>
            <w:tcW w:w="7597" w:type="dxa"/>
          </w:tcPr>
          <w:p w14:paraId="5E2B3E32" w14:textId="499AE99B" w:rsidR="00763AC6" w:rsidRPr="006C5495" w:rsidRDefault="00763AC6" w:rsidP="00224843">
            <w:pPr>
              <w:autoSpaceDE w:val="0"/>
              <w:autoSpaceDN w:val="0"/>
              <w:adjustRightInd w:val="0"/>
              <w:spacing w:before="200" w:after="1" w:line="200" w:lineRule="atLeast"/>
              <w:ind w:firstLine="539"/>
              <w:jc w:val="both"/>
              <w:rPr>
                <w:rFonts w:cs="Arial"/>
                <w:szCs w:val="20"/>
              </w:rPr>
            </w:pPr>
            <w:r>
              <w:rPr>
                <w:rFonts w:cs="Arial"/>
                <w:szCs w:val="20"/>
              </w:rPr>
              <w:t xml:space="preserve">О проведении промывки (продувки) трубопроводов </w:t>
            </w:r>
            <w:r w:rsidRPr="00763AC6">
              <w:rPr>
                <w:rFonts w:cs="Arial"/>
                <w:szCs w:val="20"/>
                <w:shd w:val="clear" w:color="auto" w:fill="C0C0C0"/>
              </w:rPr>
              <w:t>и оборудования тепловых сетей должны быть составлены акты, утверждаемые техническим руководителем эксплуатирующей организации (структурного подразделения)</w:t>
            </w:r>
            <w:r>
              <w:rPr>
                <w:rFonts w:cs="Arial"/>
                <w:szCs w:val="20"/>
              </w:rPr>
              <w:t>.</w:t>
            </w:r>
          </w:p>
        </w:tc>
      </w:tr>
      <w:tr w:rsidR="00224843" w:rsidRPr="00224843" w14:paraId="2BBB9063" w14:textId="77777777" w:rsidTr="006C5495">
        <w:tc>
          <w:tcPr>
            <w:tcW w:w="7597" w:type="dxa"/>
          </w:tcPr>
          <w:p w14:paraId="2E11468E" w14:textId="7BD817E9" w:rsidR="00224843" w:rsidRPr="00224843" w:rsidRDefault="00224843" w:rsidP="00224843">
            <w:pPr>
              <w:autoSpaceDE w:val="0"/>
              <w:autoSpaceDN w:val="0"/>
              <w:adjustRightInd w:val="0"/>
              <w:spacing w:before="200" w:after="1" w:line="200" w:lineRule="atLeast"/>
              <w:ind w:firstLine="539"/>
              <w:jc w:val="both"/>
              <w:rPr>
                <w:rFonts w:cs="Arial"/>
                <w:szCs w:val="20"/>
              </w:rPr>
            </w:pPr>
            <w:r w:rsidRPr="00763AC6">
              <w:rPr>
                <w:rFonts w:cs="Arial"/>
                <w:strike/>
                <w:color w:val="FF0000"/>
                <w:szCs w:val="20"/>
              </w:rPr>
              <w:t>6.2.19. Подключение тепловых сетей и систем теплопотребления после монтажа и реконструкции производится на основании разрешения, выдаваемого органами государственного энергетического надзора.</w:t>
            </w:r>
          </w:p>
        </w:tc>
        <w:tc>
          <w:tcPr>
            <w:tcW w:w="7597" w:type="dxa"/>
          </w:tcPr>
          <w:p w14:paraId="67CC829C" w14:textId="77777777" w:rsidR="00224843" w:rsidRPr="00224843" w:rsidRDefault="00224843" w:rsidP="00224843">
            <w:pPr>
              <w:spacing w:after="1" w:line="200" w:lineRule="atLeast"/>
              <w:jc w:val="both"/>
              <w:rPr>
                <w:rFonts w:cs="Arial"/>
                <w:szCs w:val="20"/>
              </w:rPr>
            </w:pPr>
          </w:p>
        </w:tc>
      </w:tr>
      <w:tr w:rsidR="00224843" w:rsidRPr="00224843" w14:paraId="4EC3C46C" w14:textId="77777777" w:rsidTr="006C5495">
        <w:tc>
          <w:tcPr>
            <w:tcW w:w="7597" w:type="dxa"/>
          </w:tcPr>
          <w:p w14:paraId="4A9966B4" w14:textId="4B1AF50D" w:rsidR="00224843" w:rsidRPr="00224843" w:rsidRDefault="00224843" w:rsidP="00224843">
            <w:pPr>
              <w:autoSpaceDE w:val="0"/>
              <w:autoSpaceDN w:val="0"/>
              <w:adjustRightInd w:val="0"/>
              <w:spacing w:before="200" w:after="1" w:line="200" w:lineRule="atLeast"/>
              <w:ind w:firstLine="539"/>
              <w:jc w:val="both"/>
              <w:rPr>
                <w:rFonts w:cs="Arial"/>
                <w:szCs w:val="20"/>
              </w:rPr>
            </w:pPr>
            <w:r w:rsidRPr="00763AC6">
              <w:rPr>
                <w:rFonts w:cs="Arial"/>
                <w:strike/>
                <w:color w:val="FF0000"/>
                <w:szCs w:val="20"/>
              </w:rPr>
              <w:t>6.2.20.</w:t>
            </w:r>
            <w:r w:rsidRPr="00AB6B03">
              <w:rPr>
                <w:rFonts w:cs="Arial"/>
                <w:strike/>
                <w:color w:val="FF0000"/>
                <w:szCs w:val="20"/>
              </w:rPr>
              <w:t xml:space="preserve"> Заполнение</w:t>
            </w:r>
            <w:r w:rsidRPr="00224843">
              <w:rPr>
                <w:rFonts w:cs="Arial"/>
                <w:szCs w:val="20"/>
              </w:rPr>
              <w:t xml:space="preserve"> трубопроводов </w:t>
            </w:r>
            <w:r w:rsidRPr="00763AC6">
              <w:rPr>
                <w:rFonts w:cs="Arial"/>
                <w:strike/>
                <w:color w:val="FF0000"/>
                <w:szCs w:val="20"/>
              </w:rPr>
              <w:t>тепловых сетей, их промывка, дезинфекция</w:t>
            </w:r>
            <w:r w:rsidRPr="00224843">
              <w:rPr>
                <w:rFonts w:cs="Arial"/>
                <w:szCs w:val="20"/>
              </w:rPr>
              <w:t xml:space="preserve">, включение циркуляции, </w:t>
            </w:r>
            <w:r w:rsidRPr="00763AC6">
              <w:rPr>
                <w:rFonts w:cs="Arial"/>
                <w:strike/>
                <w:color w:val="FF0000"/>
                <w:szCs w:val="20"/>
              </w:rPr>
              <w:t>продувка</w:t>
            </w:r>
            <w:r w:rsidRPr="00224843">
              <w:rPr>
                <w:rFonts w:cs="Arial"/>
                <w:szCs w:val="20"/>
              </w:rPr>
              <w:t xml:space="preserve">, прогрев паропроводов </w:t>
            </w:r>
            <w:r w:rsidRPr="00763AC6">
              <w:rPr>
                <w:rFonts w:cs="Arial"/>
                <w:strike/>
                <w:color w:val="FF0000"/>
                <w:szCs w:val="20"/>
              </w:rPr>
              <w:t>и другие операции по пуску водяных и паровых тепловых сетей, а также любые испытания тепловых сетей или их отдельных элементов и конструкций</w:t>
            </w:r>
            <w:r w:rsidRPr="00224843">
              <w:rPr>
                <w:rFonts w:cs="Arial"/>
                <w:szCs w:val="20"/>
              </w:rPr>
              <w:t xml:space="preserve"> выполняются </w:t>
            </w:r>
            <w:r w:rsidRPr="00763AC6">
              <w:rPr>
                <w:rFonts w:cs="Arial"/>
                <w:strike/>
                <w:color w:val="FF0000"/>
                <w:szCs w:val="20"/>
              </w:rPr>
              <w:t>по программе, утвержденной техническим руководителем организации и согласованной с источником теплоты, а при необходимости с природоохранными органами</w:t>
            </w:r>
            <w:r w:rsidRPr="00224843">
              <w:rPr>
                <w:rFonts w:cs="Arial"/>
                <w:szCs w:val="20"/>
              </w:rPr>
              <w:t>.</w:t>
            </w:r>
          </w:p>
        </w:tc>
        <w:tc>
          <w:tcPr>
            <w:tcW w:w="7597" w:type="dxa"/>
          </w:tcPr>
          <w:p w14:paraId="7A05E233" w14:textId="713CEE9D" w:rsidR="00224843" w:rsidRPr="00224843" w:rsidRDefault="00224843" w:rsidP="00224843">
            <w:pPr>
              <w:autoSpaceDE w:val="0"/>
              <w:autoSpaceDN w:val="0"/>
              <w:adjustRightInd w:val="0"/>
              <w:spacing w:before="200" w:after="1" w:line="200" w:lineRule="atLeast"/>
              <w:ind w:firstLine="539"/>
              <w:jc w:val="both"/>
              <w:rPr>
                <w:rFonts w:cs="Arial"/>
                <w:szCs w:val="20"/>
              </w:rPr>
            </w:pPr>
            <w:r w:rsidRPr="00763AC6">
              <w:rPr>
                <w:rFonts w:cs="Arial"/>
                <w:szCs w:val="20"/>
                <w:shd w:val="clear" w:color="auto" w:fill="C0C0C0"/>
              </w:rPr>
              <w:t>338. Работы по пуску тепловых сетей (включая заполнение</w:t>
            </w:r>
            <w:r w:rsidRPr="00224843">
              <w:rPr>
                <w:rFonts w:cs="Arial"/>
                <w:szCs w:val="20"/>
              </w:rPr>
              <w:t xml:space="preserve"> трубопроводов, включение циркуляции, </w:t>
            </w:r>
            <w:r w:rsidRPr="00763AC6">
              <w:rPr>
                <w:rFonts w:cs="Arial"/>
                <w:szCs w:val="20"/>
                <w:shd w:val="clear" w:color="auto" w:fill="C0C0C0"/>
              </w:rPr>
              <w:t>продувку</w:t>
            </w:r>
            <w:r w:rsidRPr="00224843">
              <w:rPr>
                <w:rFonts w:cs="Arial"/>
                <w:szCs w:val="20"/>
              </w:rPr>
              <w:t>, прогрев паропроводов</w:t>
            </w:r>
            <w:r w:rsidRPr="00763AC6">
              <w:rPr>
                <w:rFonts w:cs="Arial"/>
                <w:szCs w:val="20"/>
                <w:shd w:val="clear" w:color="auto" w:fill="C0C0C0"/>
              </w:rPr>
              <w:t>)</w:t>
            </w:r>
            <w:r w:rsidRPr="00224843">
              <w:rPr>
                <w:rFonts w:cs="Arial"/>
                <w:szCs w:val="20"/>
              </w:rPr>
              <w:t xml:space="preserve"> выполняются </w:t>
            </w:r>
            <w:r w:rsidRPr="00763AC6">
              <w:rPr>
                <w:rFonts w:cs="Arial"/>
                <w:szCs w:val="20"/>
                <w:shd w:val="clear" w:color="auto" w:fill="C0C0C0"/>
              </w:rPr>
              <w:t>в соответствии с инструкцией по эксплуатации тепловых сетей</w:t>
            </w:r>
            <w:r w:rsidRPr="00224843">
              <w:rPr>
                <w:rFonts w:cs="Arial"/>
                <w:szCs w:val="20"/>
              </w:rPr>
              <w:t>.</w:t>
            </w:r>
          </w:p>
        </w:tc>
      </w:tr>
      <w:tr w:rsidR="00224843" w:rsidRPr="00224843" w14:paraId="06B2C1E7" w14:textId="77777777" w:rsidTr="006C5495">
        <w:tc>
          <w:tcPr>
            <w:tcW w:w="7597" w:type="dxa"/>
          </w:tcPr>
          <w:p w14:paraId="1892304A" w14:textId="77777777" w:rsidR="00224843" w:rsidRPr="00224843" w:rsidRDefault="00224843" w:rsidP="00224843">
            <w:pPr>
              <w:autoSpaceDE w:val="0"/>
              <w:autoSpaceDN w:val="0"/>
              <w:adjustRightInd w:val="0"/>
              <w:spacing w:after="1" w:line="200" w:lineRule="atLeast"/>
              <w:jc w:val="both"/>
              <w:rPr>
                <w:rFonts w:cs="Arial"/>
                <w:szCs w:val="20"/>
              </w:rPr>
            </w:pPr>
          </w:p>
        </w:tc>
        <w:tc>
          <w:tcPr>
            <w:tcW w:w="7597" w:type="dxa"/>
          </w:tcPr>
          <w:p w14:paraId="3B535363" w14:textId="3F39F745" w:rsidR="00224843" w:rsidRPr="00224843" w:rsidRDefault="00224843" w:rsidP="00224843">
            <w:pPr>
              <w:spacing w:before="200" w:after="1" w:line="200" w:lineRule="atLeast"/>
              <w:ind w:firstLine="539"/>
              <w:jc w:val="both"/>
              <w:rPr>
                <w:rFonts w:cs="Arial"/>
                <w:szCs w:val="20"/>
              </w:rPr>
            </w:pPr>
            <w:r w:rsidRPr="00763AC6">
              <w:rPr>
                <w:rFonts w:cs="Arial"/>
                <w:szCs w:val="20"/>
                <w:shd w:val="clear" w:color="auto" w:fill="C0C0C0"/>
              </w:rPr>
              <w:t>339. При пуске водяной тепловой сети должен вестись контроль за наполнением и прогревом трубопроводов, состоянием запорной арматуры, компенсаторов, дренажных устройств. Последовательность и скорость прогрева элементов тепловой сети должны исключать возможность их недопустимых тепловых деформаций.</w:t>
            </w:r>
          </w:p>
        </w:tc>
      </w:tr>
      <w:tr w:rsidR="00763AC6" w:rsidRPr="006C5495" w14:paraId="60AF5D34" w14:textId="77777777" w:rsidTr="006C5495">
        <w:tc>
          <w:tcPr>
            <w:tcW w:w="7597" w:type="dxa"/>
          </w:tcPr>
          <w:p w14:paraId="46B94944" w14:textId="77777777" w:rsidR="00AB6B03" w:rsidRPr="00AB6B03" w:rsidRDefault="00AB6B03" w:rsidP="00224843">
            <w:pPr>
              <w:autoSpaceDE w:val="0"/>
              <w:autoSpaceDN w:val="0"/>
              <w:adjustRightInd w:val="0"/>
              <w:spacing w:before="200" w:after="1" w:line="200" w:lineRule="atLeast"/>
              <w:ind w:firstLine="539"/>
              <w:jc w:val="both"/>
              <w:rPr>
                <w:rFonts w:cs="Arial"/>
                <w:szCs w:val="20"/>
              </w:rPr>
            </w:pPr>
            <w:r w:rsidRPr="00AB6B03">
              <w:rPr>
                <w:rFonts w:cs="Arial"/>
                <w:strike/>
                <w:color w:val="FF0000"/>
                <w:szCs w:val="20"/>
              </w:rPr>
              <w:t>6.2.21. Пуск водяных тепловых сетей состоит из следующих операций:</w:t>
            </w:r>
          </w:p>
          <w:p w14:paraId="4D3CA20D" w14:textId="77777777" w:rsidR="00AB6B03" w:rsidRPr="00AB6B03" w:rsidRDefault="00AB6B03" w:rsidP="00224843">
            <w:pPr>
              <w:autoSpaceDE w:val="0"/>
              <w:autoSpaceDN w:val="0"/>
              <w:adjustRightInd w:val="0"/>
              <w:spacing w:before="200" w:after="1" w:line="200" w:lineRule="atLeast"/>
              <w:ind w:firstLine="539"/>
              <w:jc w:val="both"/>
              <w:rPr>
                <w:rFonts w:cs="Arial"/>
                <w:szCs w:val="20"/>
              </w:rPr>
            </w:pPr>
            <w:r w:rsidRPr="00AB6B03">
              <w:rPr>
                <w:rFonts w:cs="Arial"/>
                <w:strike/>
                <w:color w:val="FF0000"/>
                <w:szCs w:val="20"/>
              </w:rPr>
              <w:t>- заполнения трубопроводов сетевой водой;</w:t>
            </w:r>
          </w:p>
          <w:p w14:paraId="2A21993A" w14:textId="77777777" w:rsidR="00AB6B03" w:rsidRPr="00AB6B03" w:rsidRDefault="00AB6B03" w:rsidP="00224843">
            <w:pPr>
              <w:autoSpaceDE w:val="0"/>
              <w:autoSpaceDN w:val="0"/>
              <w:adjustRightInd w:val="0"/>
              <w:spacing w:before="200" w:after="1" w:line="200" w:lineRule="atLeast"/>
              <w:ind w:firstLine="539"/>
              <w:jc w:val="both"/>
              <w:rPr>
                <w:rFonts w:cs="Arial"/>
                <w:szCs w:val="20"/>
              </w:rPr>
            </w:pPr>
            <w:r w:rsidRPr="00AB6B03">
              <w:rPr>
                <w:rFonts w:cs="Arial"/>
                <w:strike/>
                <w:color w:val="FF0000"/>
                <w:szCs w:val="20"/>
              </w:rPr>
              <w:t>- установления циркуляции;</w:t>
            </w:r>
          </w:p>
          <w:p w14:paraId="66000B01" w14:textId="77777777" w:rsidR="00AB6B03" w:rsidRPr="00AB6B03" w:rsidRDefault="00AB6B03" w:rsidP="00224843">
            <w:pPr>
              <w:autoSpaceDE w:val="0"/>
              <w:autoSpaceDN w:val="0"/>
              <w:adjustRightInd w:val="0"/>
              <w:spacing w:before="200" w:after="1" w:line="200" w:lineRule="atLeast"/>
              <w:ind w:firstLine="539"/>
              <w:jc w:val="both"/>
              <w:rPr>
                <w:rFonts w:cs="Arial"/>
                <w:szCs w:val="20"/>
              </w:rPr>
            </w:pPr>
            <w:r w:rsidRPr="00AB6B03">
              <w:rPr>
                <w:rFonts w:cs="Arial"/>
                <w:strike/>
                <w:color w:val="FF0000"/>
                <w:szCs w:val="20"/>
              </w:rPr>
              <w:t>- проверки плотности сети;</w:t>
            </w:r>
          </w:p>
          <w:p w14:paraId="0D39F1CC" w14:textId="30963852" w:rsidR="00AB6B03" w:rsidRPr="00AB6B03" w:rsidRDefault="00AB6B03" w:rsidP="00224843">
            <w:pPr>
              <w:autoSpaceDE w:val="0"/>
              <w:autoSpaceDN w:val="0"/>
              <w:adjustRightInd w:val="0"/>
              <w:spacing w:before="200" w:after="1" w:line="200" w:lineRule="atLeast"/>
              <w:ind w:firstLine="539"/>
              <w:jc w:val="both"/>
              <w:rPr>
                <w:rFonts w:cs="Arial"/>
                <w:strike/>
                <w:szCs w:val="20"/>
              </w:rPr>
            </w:pPr>
            <w:r w:rsidRPr="00AB6B03">
              <w:rPr>
                <w:rFonts w:cs="Arial"/>
                <w:strike/>
                <w:color w:val="FF0000"/>
                <w:szCs w:val="20"/>
              </w:rPr>
              <w:t>- включения потребителей и пусковой регулировки сети.</w:t>
            </w:r>
          </w:p>
        </w:tc>
        <w:tc>
          <w:tcPr>
            <w:tcW w:w="7597" w:type="dxa"/>
          </w:tcPr>
          <w:p w14:paraId="02FDE10D" w14:textId="77777777" w:rsidR="00763AC6" w:rsidRPr="006C5495" w:rsidRDefault="00763AC6" w:rsidP="00224843">
            <w:pPr>
              <w:spacing w:after="1" w:line="200" w:lineRule="atLeast"/>
              <w:jc w:val="both"/>
              <w:rPr>
                <w:rFonts w:cs="Arial"/>
                <w:szCs w:val="20"/>
              </w:rPr>
            </w:pPr>
          </w:p>
        </w:tc>
      </w:tr>
      <w:tr w:rsidR="00763AC6" w:rsidRPr="006C5495" w14:paraId="61BC6BAC" w14:textId="77777777" w:rsidTr="006C5495">
        <w:tc>
          <w:tcPr>
            <w:tcW w:w="7597" w:type="dxa"/>
          </w:tcPr>
          <w:p w14:paraId="05BB798D" w14:textId="77777777" w:rsidR="00AB6B03" w:rsidRPr="00AB6B03" w:rsidRDefault="00AB6B03" w:rsidP="00AB6B03">
            <w:pPr>
              <w:autoSpaceDE w:val="0"/>
              <w:autoSpaceDN w:val="0"/>
              <w:adjustRightInd w:val="0"/>
              <w:spacing w:before="200" w:after="1" w:line="200" w:lineRule="atLeast"/>
              <w:ind w:firstLine="539"/>
              <w:jc w:val="both"/>
              <w:rPr>
                <w:rFonts w:cs="Arial"/>
                <w:szCs w:val="20"/>
              </w:rPr>
            </w:pPr>
            <w:r w:rsidRPr="00AB6B03">
              <w:rPr>
                <w:rFonts w:cs="Arial"/>
                <w:strike/>
                <w:color w:val="FF0000"/>
                <w:szCs w:val="20"/>
              </w:rPr>
              <w:t>Трубопроводы тепловых сетей заполняются</w:t>
            </w:r>
            <w:r>
              <w:rPr>
                <w:rFonts w:cs="Arial"/>
                <w:szCs w:val="20"/>
              </w:rPr>
              <w:t xml:space="preserve"> водой температурой не выше 70 </w:t>
            </w:r>
            <w:r w:rsidRPr="00AB6B03">
              <w:rPr>
                <w:rFonts w:cs="Arial"/>
                <w:strike/>
                <w:color w:val="FF0000"/>
                <w:szCs w:val="20"/>
              </w:rPr>
              <w:t>град.</w:t>
            </w:r>
            <w:r>
              <w:rPr>
                <w:rFonts w:cs="Arial"/>
                <w:szCs w:val="20"/>
              </w:rPr>
              <w:t xml:space="preserve"> С </w:t>
            </w:r>
            <w:r w:rsidRPr="00AB6B03">
              <w:rPr>
                <w:rFonts w:cs="Arial"/>
                <w:strike/>
                <w:color w:val="FF0000"/>
                <w:szCs w:val="20"/>
              </w:rPr>
              <w:t>при отключенных системах теплопотребления.</w:t>
            </w:r>
          </w:p>
          <w:p w14:paraId="0432CF52" w14:textId="77777777" w:rsidR="00AB6B03" w:rsidRPr="00AB6B03" w:rsidRDefault="00AB6B03" w:rsidP="00AB6B03">
            <w:pPr>
              <w:autoSpaceDE w:val="0"/>
              <w:autoSpaceDN w:val="0"/>
              <w:adjustRightInd w:val="0"/>
              <w:spacing w:before="200" w:after="1" w:line="200" w:lineRule="atLeast"/>
              <w:ind w:firstLine="539"/>
              <w:jc w:val="both"/>
              <w:rPr>
                <w:rFonts w:cs="Arial"/>
                <w:szCs w:val="20"/>
              </w:rPr>
            </w:pPr>
            <w:r w:rsidRPr="00AB6B03">
              <w:rPr>
                <w:rFonts w:cs="Arial"/>
                <w:strike/>
                <w:color w:val="FF0000"/>
                <w:szCs w:val="20"/>
              </w:rPr>
              <w:t>Заполнение трубопроводов следует производить водой</w:t>
            </w:r>
            <w:r>
              <w:rPr>
                <w:rFonts w:cs="Arial"/>
                <w:szCs w:val="20"/>
              </w:rPr>
              <w:t xml:space="preserve"> давлением, не превышающим </w:t>
            </w:r>
            <w:r w:rsidRPr="00AB6B03">
              <w:rPr>
                <w:rFonts w:cs="Arial"/>
                <w:strike/>
                <w:color w:val="FF0000"/>
                <w:szCs w:val="20"/>
              </w:rPr>
              <w:t>статического давления</w:t>
            </w:r>
            <w:r>
              <w:rPr>
                <w:rFonts w:cs="Arial"/>
                <w:szCs w:val="20"/>
              </w:rPr>
              <w:t xml:space="preserve"> заполняемой части тепловой сети более чем на 0,2 МПа</w:t>
            </w:r>
            <w:r w:rsidRPr="00AB6B03">
              <w:rPr>
                <w:rFonts w:cs="Arial"/>
                <w:strike/>
                <w:color w:val="FF0000"/>
                <w:szCs w:val="20"/>
              </w:rPr>
              <w:t>.</w:t>
            </w:r>
          </w:p>
          <w:p w14:paraId="4297778C" w14:textId="6ACC1737" w:rsidR="00763AC6" w:rsidRPr="006C5495" w:rsidRDefault="00AB6B03" w:rsidP="00AB6B03">
            <w:pPr>
              <w:autoSpaceDE w:val="0"/>
              <w:autoSpaceDN w:val="0"/>
              <w:adjustRightInd w:val="0"/>
              <w:spacing w:before="200" w:after="1" w:line="200" w:lineRule="atLeast"/>
              <w:ind w:firstLine="539"/>
              <w:jc w:val="both"/>
              <w:rPr>
                <w:rFonts w:cs="Arial"/>
                <w:szCs w:val="20"/>
              </w:rPr>
            </w:pPr>
            <w:r w:rsidRPr="00AB6B03">
              <w:rPr>
                <w:rFonts w:cs="Arial"/>
                <w:strike/>
                <w:color w:val="FF0000"/>
                <w:szCs w:val="20"/>
              </w:rPr>
              <w:lastRenderedPageBreak/>
              <w:t>Во избежание гидравлических ударов и для лучшего удаления воздуха из трубопроводов максимальный часовой расход</w:t>
            </w:r>
            <w:r>
              <w:rPr>
                <w:rFonts w:cs="Arial"/>
                <w:szCs w:val="20"/>
              </w:rPr>
              <w:t xml:space="preserve"> воды </w:t>
            </w:r>
            <w:proofErr w:type="spellStart"/>
            <w:r w:rsidRPr="00AB6B03">
              <w:rPr>
                <w:rFonts w:cs="Arial"/>
                <w:strike/>
                <w:color w:val="FF0000"/>
                <w:szCs w:val="20"/>
              </w:rPr>
              <w:t>Gв</w:t>
            </w:r>
            <w:proofErr w:type="spellEnd"/>
            <w:r w:rsidRPr="00AB6B03">
              <w:rPr>
                <w:rFonts w:cs="Arial"/>
                <w:strike/>
                <w:color w:val="FF0000"/>
                <w:szCs w:val="20"/>
              </w:rPr>
              <w:t xml:space="preserve"> при заполнении трубопроводов тепловой сети с условным диаметром </w:t>
            </w:r>
            <w:proofErr w:type="spellStart"/>
            <w:r w:rsidRPr="00AB6B03">
              <w:rPr>
                <w:rFonts w:cs="Arial"/>
                <w:strike/>
                <w:color w:val="FF0000"/>
                <w:szCs w:val="20"/>
              </w:rPr>
              <w:t>Ду</w:t>
            </w:r>
            <w:proofErr w:type="spellEnd"/>
            <w:r>
              <w:rPr>
                <w:rFonts w:cs="Arial"/>
                <w:szCs w:val="20"/>
              </w:rPr>
              <w:t xml:space="preserve"> не </w:t>
            </w:r>
            <w:r w:rsidRPr="00AB6B03">
              <w:rPr>
                <w:rFonts w:cs="Arial"/>
                <w:strike/>
                <w:color w:val="FF0000"/>
                <w:szCs w:val="20"/>
              </w:rPr>
              <w:t>должен превышать величин</w:t>
            </w:r>
            <w:r>
              <w:rPr>
                <w:rFonts w:cs="Arial"/>
                <w:szCs w:val="20"/>
              </w:rPr>
              <w:t xml:space="preserve">, указанных в </w:t>
            </w:r>
            <w:r w:rsidRPr="00AB6B03">
              <w:rPr>
                <w:rFonts w:cs="Arial"/>
                <w:strike/>
                <w:color w:val="FF0000"/>
                <w:szCs w:val="20"/>
              </w:rPr>
              <w:t>приведенной ниже таблице:</w:t>
            </w:r>
          </w:p>
        </w:tc>
        <w:tc>
          <w:tcPr>
            <w:tcW w:w="7597" w:type="dxa"/>
          </w:tcPr>
          <w:p w14:paraId="47D216AB" w14:textId="1FA48FCC" w:rsidR="00763AC6" w:rsidRPr="006C5495" w:rsidRDefault="00763AC6" w:rsidP="00AB6B03">
            <w:pPr>
              <w:autoSpaceDE w:val="0"/>
              <w:autoSpaceDN w:val="0"/>
              <w:adjustRightInd w:val="0"/>
              <w:spacing w:before="200" w:after="1" w:line="200" w:lineRule="atLeast"/>
              <w:ind w:firstLine="539"/>
              <w:jc w:val="both"/>
              <w:rPr>
                <w:rFonts w:cs="Arial"/>
                <w:szCs w:val="20"/>
              </w:rPr>
            </w:pPr>
            <w:r w:rsidRPr="00AB6B03">
              <w:rPr>
                <w:rFonts w:cs="Arial"/>
                <w:szCs w:val="20"/>
                <w:shd w:val="clear" w:color="auto" w:fill="C0C0C0"/>
              </w:rPr>
              <w:lastRenderedPageBreak/>
              <w:t>340. Заполнение трубопроводов при пуске водяной тепловой сети должно производиться</w:t>
            </w:r>
            <w:r w:rsidRPr="00AB6B03">
              <w:rPr>
                <w:rFonts w:cs="Arial"/>
                <w:szCs w:val="20"/>
              </w:rPr>
              <w:t xml:space="preserve"> водой </w:t>
            </w:r>
            <w:r w:rsidRPr="00AB6B03">
              <w:rPr>
                <w:rFonts w:cs="Arial"/>
                <w:szCs w:val="20"/>
                <w:shd w:val="clear" w:color="auto" w:fill="C0C0C0"/>
              </w:rPr>
              <w:t>с</w:t>
            </w:r>
            <w:r w:rsidRPr="00AB6B03">
              <w:rPr>
                <w:rFonts w:cs="Arial"/>
                <w:szCs w:val="20"/>
              </w:rPr>
              <w:t xml:space="preserve"> температурой не выше 70 </w:t>
            </w:r>
            <w:r w:rsidRPr="00AB6B03">
              <w:rPr>
                <w:rFonts w:cs="Arial"/>
                <w:szCs w:val="20"/>
                <w:shd w:val="clear" w:color="auto" w:fill="C0C0C0"/>
              </w:rPr>
              <w:t>°</w:t>
            </w:r>
            <w:r w:rsidRPr="00AB6B03">
              <w:rPr>
                <w:rFonts w:cs="Arial"/>
                <w:szCs w:val="20"/>
              </w:rPr>
              <w:t>C</w:t>
            </w:r>
            <w:r w:rsidRPr="00AB6B03">
              <w:rPr>
                <w:rFonts w:cs="Arial"/>
                <w:szCs w:val="20"/>
                <w:shd w:val="clear" w:color="auto" w:fill="C0C0C0"/>
              </w:rPr>
              <w:t>, соответствующей требованиям к качеству подпиточной или сетевой воды, приведенным в пункте 284 настоящих Правил,</w:t>
            </w:r>
            <w:r w:rsidRPr="00AB6B03">
              <w:rPr>
                <w:rFonts w:cs="Arial"/>
                <w:szCs w:val="20"/>
              </w:rPr>
              <w:t xml:space="preserve"> давлением, не превышающим </w:t>
            </w:r>
            <w:r w:rsidRPr="00AB6B03">
              <w:rPr>
                <w:rFonts w:cs="Arial"/>
                <w:szCs w:val="20"/>
                <w:shd w:val="clear" w:color="auto" w:fill="C0C0C0"/>
              </w:rPr>
              <w:t>статическое давление</w:t>
            </w:r>
            <w:r w:rsidRPr="00AB6B03">
              <w:rPr>
                <w:rFonts w:cs="Arial"/>
                <w:szCs w:val="20"/>
              </w:rPr>
              <w:t xml:space="preserve"> заполняемой части тепловой сети более чем на 0,2 МПа </w:t>
            </w:r>
            <w:r w:rsidRPr="00AB6B03">
              <w:rPr>
                <w:rFonts w:cs="Arial"/>
                <w:szCs w:val="20"/>
                <w:shd w:val="clear" w:color="auto" w:fill="C0C0C0"/>
              </w:rPr>
              <w:t>(2 кгс/см</w:t>
            </w:r>
            <w:r w:rsidRPr="00C74CE1">
              <w:rPr>
                <w:rFonts w:cs="Arial"/>
                <w:szCs w:val="20"/>
                <w:shd w:val="clear" w:color="auto" w:fill="C0C0C0"/>
                <w:vertAlign w:val="superscript"/>
              </w:rPr>
              <w:t>2</w:t>
            </w:r>
            <w:r w:rsidRPr="00AB6B03">
              <w:rPr>
                <w:rFonts w:cs="Arial"/>
                <w:szCs w:val="20"/>
                <w:shd w:val="clear" w:color="auto" w:fill="C0C0C0"/>
              </w:rPr>
              <w:t>) и с расходом</w:t>
            </w:r>
            <w:r w:rsidRPr="00AB6B03">
              <w:rPr>
                <w:rFonts w:cs="Arial"/>
                <w:szCs w:val="20"/>
              </w:rPr>
              <w:t xml:space="preserve"> воды не </w:t>
            </w:r>
            <w:r w:rsidRPr="00AB6B03">
              <w:rPr>
                <w:rFonts w:cs="Arial"/>
                <w:szCs w:val="20"/>
                <w:shd w:val="clear" w:color="auto" w:fill="C0C0C0"/>
              </w:rPr>
              <w:t xml:space="preserve">выше значений максимального часового расхода воды при заполнении </w:t>
            </w:r>
            <w:r w:rsidRPr="00AB6B03">
              <w:rPr>
                <w:rFonts w:cs="Arial"/>
                <w:szCs w:val="20"/>
                <w:shd w:val="clear" w:color="auto" w:fill="C0C0C0"/>
              </w:rPr>
              <w:lastRenderedPageBreak/>
              <w:t>трубопроводов тепловой сети</w:t>
            </w:r>
            <w:r w:rsidRPr="00AB6B03">
              <w:rPr>
                <w:rFonts w:cs="Arial"/>
                <w:szCs w:val="20"/>
              </w:rPr>
              <w:t xml:space="preserve">, указанных в </w:t>
            </w:r>
            <w:r w:rsidRPr="00AB6B03">
              <w:rPr>
                <w:rFonts w:cs="Arial"/>
                <w:szCs w:val="20"/>
                <w:shd w:val="clear" w:color="auto" w:fill="C0C0C0"/>
              </w:rPr>
              <w:t>приложении N 5 к настоящим Правилам.</w:t>
            </w:r>
          </w:p>
        </w:tc>
      </w:tr>
      <w:tr w:rsidR="00763AC6" w:rsidRPr="006C5495" w14:paraId="47726227" w14:textId="77777777" w:rsidTr="006C5495">
        <w:tc>
          <w:tcPr>
            <w:tcW w:w="7597" w:type="dxa"/>
          </w:tcPr>
          <w:p w14:paraId="147B7F40" w14:textId="77777777" w:rsidR="00763AC6" w:rsidRPr="006C5495" w:rsidRDefault="00763AC6" w:rsidP="00687953">
            <w:pPr>
              <w:spacing w:after="1" w:line="200" w:lineRule="atLeast"/>
              <w:jc w:val="both"/>
              <w:rPr>
                <w:rFonts w:cs="Arial"/>
                <w:szCs w:val="20"/>
              </w:rPr>
            </w:pPr>
          </w:p>
        </w:tc>
        <w:tc>
          <w:tcPr>
            <w:tcW w:w="7597" w:type="dxa"/>
          </w:tcPr>
          <w:p w14:paraId="3C146073" w14:textId="77777777" w:rsid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zCs w:val="20"/>
                <w:shd w:val="clear" w:color="auto" w:fill="C0C0C0"/>
              </w:rPr>
              <w:t>Заполнение тепловых сетей, на которых имеются подкачивающие или смесительные насосные станции, следует производить через обводные трубопроводы.</w:t>
            </w:r>
          </w:p>
          <w:p w14:paraId="74C4EAAD" w14:textId="7777777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t>Установленные на трубопроводах регулирующие клапаны на период заполнения должны быть вручную открыты и отключены от измерительно-управляющих устройств.</w:t>
            </w:r>
          </w:p>
          <w:p w14:paraId="416BD2F4" w14:textId="77777777" w:rsid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zCs w:val="20"/>
                <w:shd w:val="clear" w:color="auto" w:fill="C0C0C0"/>
              </w:rPr>
              <w:t>Неработающая и не подлежащая консервации тепловая сеть должна заполняться химически подготовленной водой и находиться под избыточным давлением не ниже 0,05 МПа (0,5 кгс/см</w:t>
            </w:r>
            <w:r w:rsidRPr="00687953">
              <w:rPr>
                <w:rFonts w:cs="Arial"/>
                <w:szCs w:val="20"/>
                <w:shd w:val="clear" w:color="auto" w:fill="C0C0C0"/>
                <w:vertAlign w:val="superscript"/>
              </w:rPr>
              <w:t>2</w:t>
            </w:r>
            <w:r w:rsidRPr="00687953">
              <w:rPr>
                <w:rFonts w:cs="Arial"/>
                <w:szCs w:val="20"/>
                <w:shd w:val="clear" w:color="auto" w:fill="C0C0C0"/>
              </w:rPr>
              <w:t>) в верхних точках трубопроводов.</w:t>
            </w:r>
          </w:p>
          <w:p w14:paraId="6088A7E4" w14:textId="77777777" w:rsid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zCs w:val="20"/>
                <w:shd w:val="clear" w:color="auto" w:fill="C0C0C0"/>
              </w:rPr>
              <w:t xml:space="preserve">341. При пуске водяной тепловой сети установление циркуляционного режима в магистральных трубопроводах должно производиться через концевые перемычки при открытых секционирующих задвижках, отключенных ответвлениях и </w:t>
            </w:r>
            <w:proofErr w:type="spellStart"/>
            <w:r w:rsidRPr="00687953">
              <w:rPr>
                <w:rFonts w:cs="Arial"/>
                <w:szCs w:val="20"/>
                <w:shd w:val="clear" w:color="auto" w:fill="C0C0C0"/>
              </w:rPr>
              <w:t>теплопотребляющих</w:t>
            </w:r>
            <w:proofErr w:type="spellEnd"/>
            <w:r w:rsidRPr="00687953">
              <w:rPr>
                <w:rFonts w:cs="Arial"/>
                <w:szCs w:val="20"/>
                <w:shd w:val="clear" w:color="auto" w:fill="C0C0C0"/>
              </w:rPr>
              <w:t xml:space="preserve"> установках.</w:t>
            </w:r>
          </w:p>
          <w:p w14:paraId="759DBA14" w14:textId="7777777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t>После установления циркуляционного режима в трубопроводах, на которых имеются регуляторы давления, следует произвести их настройку для обеспечения заданных давлений в тепловой сети.</w:t>
            </w:r>
          </w:p>
          <w:p w14:paraId="3EF892D1" w14:textId="7777777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t>Установление циркуляционного режима в ответвлениях от магистрали должно производиться через концевые перемычки на этих ответвлениях поочередным и медленным открытием головных задвижек ответвлений сначала на обратном, а затем на подающем трубопроводах.</w:t>
            </w:r>
          </w:p>
          <w:p w14:paraId="61253803" w14:textId="7777777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t xml:space="preserve">342. Установление циркуляционного режима в ответвлениях к </w:t>
            </w:r>
            <w:proofErr w:type="spellStart"/>
            <w:r w:rsidRPr="00687953">
              <w:rPr>
                <w:rFonts w:cs="Arial"/>
                <w:szCs w:val="20"/>
                <w:shd w:val="clear" w:color="auto" w:fill="C0C0C0"/>
              </w:rPr>
              <w:t>теплопотребляющим</w:t>
            </w:r>
            <w:proofErr w:type="spellEnd"/>
            <w:r w:rsidRPr="00687953">
              <w:rPr>
                <w:rFonts w:cs="Arial"/>
                <w:szCs w:val="20"/>
                <w:shd w:val="clear" w:color="auto" w:fill="C0C0C0"/>
              </w:rPr>
              <w:t xml:space="preserve"> установкам потребителей тепловой энергии должно производиться по согласованию и при участии потребителей тепловой энергии:</w:t>
            </w:r>
          </w:p>
          <w:p w14:paraId="6BE2ADFE" w14:textId="7777777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t>к системам отопления, оборудованным элеваторами, - через подмешивающую линию элеватора (при этом системы отопления после элеватора и ответвления к системам вентиляции и горячего водоснабжения должны быть отключены задвижками);</w:t>
            </w:r>
          </w:p>
          <w:p w14:paraId="7239E07B" w14:textId="7777777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lastRenderedPageBreak/>
              <w:t>к системам отопления, присоединенным без элеваторов или с подмешивающими насосами, - через эти системы (с включением указанных насосов в работу).</w:t>
            </w:r>
          </w:p>
          <w:p w14:paraId="3165CE96" w14:textId="7777777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t xml:space="preserve">343. Пуск насосов в подкачивающих (перекачивающих) насосных станциях на обратных трубопроводах тепловых сетей следует осуществлять до включения </w:t>
            </w:r>
            <w:proofErr w:type="spellStart"/>
            <w:r w:rsidRPr="00687953">
              <w:rPr>
                <w:rFonts w:cs="Arial"/>
                <w:szCs w:val="20"/>
                <w:shd w:val="clear" w:color="auto" w:fill="C0C0C0"/>
              </w:rPr>
              <w:t>теплопотребляющих</w:t>
            </w:r>
            <w:proofErr w:type="spellEnd"/>
            <w:r w:rsidRPr="00687953">
              <w:rPr>
                <w:rFonts w:cs="Arial"/>
                <w:szCs w:val="20"/>
                <w:shd w:val="clear" w:color="auto" w:fill="C0C0C0"/>
              </w:rPr>
              <w:t xml:space="preserve"> установок, а в подкачивающих (перекачивающих) насосных станциях на подающих трубопроводах - в процессе включения </w:t>
            </w:r>
            <w:proofErr w:type="spellStart"/>
            <w:r w:rsidRPr="00687953">
              <w:rPr>
                <w:rFonts w:cs="Arial"/>
                <w:szCs w:val="20"/>
                <w:shd w:val="clear" w:color="auto" w:fill="C0C0C0"/>
              </w:rPr>
              <w:t>теплопотребляющих</w:t>
            </w:r>
            <w:proofErr w:type="spellEnd"/>
            <w:r w:rsidRPr="00687953">
              <w:rPr>
                <w:rFonts w:cs="Arial"/>
                <w:szCs w:val="20"/>
                <w:shd w:val="clear" w:color="auto" w:fill="C0C0C0"/>
              </w:rPr>
              <w:t xml:space="preserve"> установок по мере набора тепловой нагрузки.</w:t>
            </w:r>
          </w:p>
          <w:p w14:paraId="29B32CBB" w14:textId="7777777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t xml:space="preserve">В подкачивающих (перекачивающих) насосных станциях на обратных трубопроводах, в которых проектом не предусмотрены линии рециркуляции (или) частотное регулирование насосов, допускается осуществлять пуск насосов в процессе включения </w:t>
            </w:r>
            <w:proofErr w:type="spellStart"/>
            <w:r w:rsidRPr="00687953">
              <w:rPr>
                <w:rFonts w:cs="Arial"/>
                <w:szCs w:val="20"/>
                <w:shd w:val="clear" w:color="auto" w:fill="C0C0C0"/>
              </w:rPr>
              <w:t>теплопотребляющих</w:t>
            </w:r>
            <w:proofErr w:type="spellEnd"/>
            <w:r w:rsidRPr="00687953">
              <w:rPr>
                <w:rFonts w:cs="Arial"/>
                <w:szCs w:val="20"/>
                <w:shd w:val="clear" w:color="auto" w:fill="C0C0C0"/>
              </w:rPr>
              <w:t xml:space="preserve"> установок по мере набора тепловой нагрузки. При этом должны соблюдаться меры, обеспечивающие поддержание давления в </w:t>
            </w:r>
            <w:proofErr w:type="spellStart"/>
            <w:r w:rsidRPr="00687953">
              <w:rPr>
                <w:rFonts w:cs="Arial"/>
                <w:szCs w:val="20"/>
                <w:shd w:val="clear" w:color="auto" w:fill="C0C0C0"/>
              </w:rPr>
              <w:t>теплопотребляющих</w:t>
            </w:r>
            <w:proofErr w:type="spellEnd"/>
            <w:r w:rsidRPr="00687953">
              <w:rPr>
                <w:rFonts w:cs="Arial"/>
                <w:szCs w:val="20"/>
                <w:shd w:val="clear" w:color="auto" w:fill="C0C0C0"/>
              </w:rPr>
              <w:t xml:space="preserve"> установках и тепловой сети в пределах допустимых значений, обоснованные гидравлическими расчетами и указываемые в программе пуска.</w:t>
            </w:r>
          </w:p>
          <w:p w14:paraId="59C7CC69" w14:textId="7777777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t>После пуска подкачивающих (перекачивающих) и смесительных насосных станций следует произвести настройку регуляторов давления, устройств АВР, устройств защиты от недопустимого изменения давления сетевой воды и гидравлических ударов, устройств рассечки на гидравлически изолированные зоны, регуляторов и насосов подпитки гидравлически изолированных зон, других средств и систем автоматического регулирования и защиты в соответствии с картой уставок, утвержденной техническим руководителем эксплуатирующей организации (структурного подразделения).</w:t>
            </w:r>
          </w:p>
          <w:p w14:paraId="60F9C71D" w14:textId="7777777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t>344. Пуск водяных тепловых сетей при отрицательных температурах наружного воздуха должен осуществляться в соответствии с приложением N 6 к настоящим Правилам.</w:t>
            </w:r>
          </w:p>
          <w:p w14:paraId="69587DBF" w14:textId="7777777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t xml:space="preserve">345. Пуск паровой тепловой сети должен осуществляться в соответствии с порядком пуска паровых тепловых сетей, содержащимся в приложении N 7 к настоящим Правилам. В инструкции по эксплуатации тепловых сетей в части пуска паровой сети должна быть указана скорость прогрева паропровода в зависимости от протяженности, профиля сети, параметров пара, последовательности проведения отдельных операций в зависимости от местных условий, а также порядок взаимодействия с персоналом смежных </w:t>
            </w:r>
            <w:r w:rsidRPr="00687953">
              <w:rPr>
                <w:rFonts w:cs="Arial"/>
                <w:szCs w:val="20"/>
                <w:shd w:val="clear" w:color="auto" w:fill="C0C0C0"/>
              </w:rPr>
              <w:lastRenderedPageBreak/>
              <w:t>паровых тепловых сетей, включая паровые тепловые сети потребителей тепловой энергии.</w:t>
            </w:r>
          </w:p>
          <w:p w14:paraId="02DCFCE7" w14:textId="7777777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t>346. Регулирование давления пара запорной арматурой не допускается, за исключением периода пуска паропровода, а также при осуществлении оперативных переключений.</w:t>
            </w:r>
          </w:p>
          <w:p w14:paraId="72DEEEB3" w14:textId="7777777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t>347. В процессе эксплуатации тепловых сетей должен осуществляться контроль их технического состояния, включая следующие методы:</w:t>
            </w:r>
          </w:p>
          <w:p w14:paraId="6D783F7D" w14:textId="7777777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t>обходы и осмотры;</w:t>
            </w:r>
          </w:p>
          <w:p w14:paraId="392895EC" w14:textId="3421BD4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t>техническое диагностировани</w:t>
            </w:r>
            <w:r w:rsidR="002F7C81">
              <w:rPr>
                <w:rFonts w:cs="Arial"/>
                <w:szCs w:val="20"/>
                <w:shd w:val="clear" w:color="auto" w:fill="C0C0C0"/>
              </w:rPr>
              <w:t>е</w:t>
            </w:r>
            <w:r w:rsidRPr="00687953">
              <w:rPr>
                <w:rFonts w:cs="Arial"/>
                <w:szCs w:val="20"/>
                <w:shd w:val="clear" w:color="auto" w:fill="C0C0C0"/>
              </w:rPr>
              <w:t>;</w:t>
            </w:r>
          </w:p>
          <w:p w14:paraId="650C4DC8" w14:textId="7777777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t xml:space="preserve">выборочный наружный осмотр трубопроводов отдельных участков подземных трубопроводов тепловой сети (за исключением неметаллических), проложенных в непроходных каналах и </w:t>
            </w:r>
            <w:proofErr w:type="spellStart"/>
            <w:r w:rsidRPr="00687953">
              <w:rPr>
                <w:rFonts w:cs="Arial"/>
                <w:szCs w:val="20"/>
                <w:shd w:val="clear" w:color="auto" w:fill="C0C0C0"/>
              </w:rPr>
              <w:t>бесканальной</w:t>
            </w:r>
            <w:proofErr w:type="spellEnd"/>
            <w:r w:rsidRPr="00687953">
              <w:rPr>
                <w:rFonts w:cs="Arial"/>
                <w:szCs w:val="20"/>
                <w:shd w:val="clear" w:color="auto" w:fill="C0C0C0"/>
              </w:rPr>
              <w:t xml:space="preserve"> прокладкой, путем вскрытия грунта и снятия изоляции (далее - шурфовка);</w:t>
            </w:r>
          </w:p>
          <w:p w14:paraId="2410E3B3" w14:textId="7777777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t>выявление участков с повышенными тепловыми потерями вследствие увлажнения изоляции;</w:t>
            </w:r>
          </w:p>
          <w:p w14:paraId="36FC0F0A" w14:textId="7777777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t>контроль увлажнения изоляции трубопроводов с применением систем ОДК;</w:t>
            </w:r>
          </w:p>
          <w:p w14:paraId="7ED9B145" w14:textId="7777777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t>выявление причин и источников подтопления;</w:t>
            </w:r>
          </w:p>
          <w:p w14:paraId="00729E94" w14:textId="7777777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t>выявление причин и источников опасного влияния блуждающих токов;</w:t>
            </w:r>
          </w:p>
          <w:p w14:paraId="483A46A4" w14:textId="77777777" w:rsidR="00687953" w:rsidRPr="00687953" w:rsidRDefault="00687953" w:rsidP="00687953">
            <w:pPr>
              <w:autoSpaceDE w:val="0"/>
              <w:autoSpaceDN w:val="0"/>
              <w:adjustRightInd w:val="0"/>
              <w:spacing w:before="200" w:after="1" w:line="200" w:lineRule="atLeast"/>
              <w:ind w:firstLine="539"/>
              <w:jc w:val="both"/>
              <w:rPr>
                <w:rFonts w:cs="Arial"/>
                <w:szCs w:val="20"/>
                <w:shd w:val="clear" w:color="auto" w:fill="C0C0C0"/>
              </w:rPr>
            </w:pPr>
            <w:r w:rsidRPr="00687953">
              <w:rPr>
                <w:rFonts w:cs="Arial"/>
                <w:szCs w:val="20"/>
                <w:shd w:val="clear" w:color="auto" w:fill="C0C0C0"/>
              </w:rPr>
              <w:t>проведение испытаний на максимальную температуру теплоносителя, гидравлических испытаний на прочность и плотность;</w:t>
            </w:r>
          </w:p>
          <w:p w14:paraId="60CD84F4" w14:textId="7D3DFEE4" w:rsidR="00763AC6" w:rsidRPr="006C5495" w:rsidRDefault="00687953" w:rsidP="00687953">
            <w:pPr>
              <w:autoSpaceDE w:val="0"/>
              <w:autoSpaceDN w:val="0"/>
              <w:adjustRightInd w:val="0"/>
              <w:spacing w:before="200" w:after="1" w:line="200" w:lineRule="atLeast"/>
              <w:ind w:firstLine="539"/>
              <w:jc w:val="both"/>
              <w:rPr>
                <w:rFonts w:cs="Arial"/>
                <w:szCs w:val="20"/>
              </w:rPr>
            </w:pPr>
            <w:r w:rsidRPr="00687953">
              <w:rPr>
                <w:rFonts w:cs="Arial"/>
                <w:szCs w:val="20"/>
                <w:shd w:val="clear" w:color="auto" w:fill="C0C0C0"/>
              </w:rPr>
              <w:t>другие методы технического диагностирования, определенные в технической политике эксплуатирующей организации.</w:t>
            </w:r>
          </w:p>
        </w:tc>
      </w:tr>
      <w:tr w:rsidR="00763AC6" w:rsidRPr="006C5495" w14:paraId="5A3585F0" w14:textId="77777777" w:rsidTr="006C5495">
        <w:tc>
          <w:tcPr>
            <w:tcW w:w="7597" w:type="dxa"/>
          </w:tcPr>
          <w:p w14:paraId="2D41A4C4" w14:textId="77777777" w:rsidR="00687953" w:rsidRDefault="00687953" w:rsidP="00687953">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08"/>
              <w:gridCol w:w="883"/>
              <w:gridCol w:w="884"/>
              <w:gridCol w:w="884"/>
              <w:gridCol w:w="883"/>
              <w:gridCol w:w="884"/>
              <w:gridCol w:w="884"/>
              <w:gridCol w:w="884"/>
            </w:tblGrid>
            <w:tr w:rsidR="00687953" w14:paraId="604027CE" w14:textId="77777777" w:rsidTr="0035375F">
              <w:tc>
                <w:tcPr>
                  <w:tcW w:w="1108" w:type="dxa"/>
                  <w:tcBorders>
                    <w:top w:val="single" w:sz="4" w:space="0" w:color="auto"/>
                    <w:left w:val="single" w:sz="4" w:space="0" w:color="auto"/>
                    <w:bottom w:val="single" w:sz="4" w:space="0" w:color="auto"/>
                    <w:right w:val="single" w:sz="4" w:space="0" w:color="auto"/>
                  </w:tcBorders>
                </w:tcPr>
                <w:p w14:paraId="4A5AB1D8" w14:textId="77777777" w:rsidR="00687953" w:rsidRDefault="00687953" w:rsidP="00687953">
                  <w:pPr>
                    <w:autoSpaceDE w:val="0"/>
                    <w:autoSpaceDN w:val="0"/>
                    <w:adjustRightInd w:val="0"/>
                    <w:spacing w:after="1" w:line="200" w:lineRule="atLeast"/>
                    <w:rPr>
                      <w:rFonts w:cs="Arial"/>
                      <w:szCs w:val="20"/>
                    </w:rPr>
                  </w:pPr>
                  <w:bookmarkStart w:id="167" w:name="П125"/>
                  <w:bookmarkEnd w:id="167"/>
                  <w:proofErr w:type="spellStart"/>
                  <w:r w:rsidRPr="00AB6B03">
                    <w:rPr>
                      <w:rFonts w:cs="Arial"/>
                      <w:strike/>
                      <w:color w:val="FF0000"/>
                      <w:szCs w:val="20"/>
                    </w:rPr>
                    <w:t>Ду</w:t>
                  </w:r>
                  <w:proofErr w:type="spellEnd"/>
                  <w:r>
                    <w:rPr>
                      <w:rFonts w:cs="Arial"/>
                      <w:szCs w:val="20"/>
                    </w:rPr>
                    <w:t>, мм</w:t>
                  </w:r>
                </w:p>
              </w:tc>
              <w:tc>
                <w:tcPr>
                  <w:tcW w:w="883" w:type="dxa"/>
                  <w:tcBorders>
                    <w:top w:val="single" w:sz="4" w:space="0" w:color="auto"/>
                    <w:left w:val="single" w:sz="4" w:space="0" w:color="auto"/>
                    <w:bottom w:val="single" w:sz="4" w:space="0" w:color="auto"/>
                    <w:right w:val="single" w:sz="4" w:space="0" w:color="auto"/>
                  </w:tcBorders>
                </w:tcPr>
                <w:p w14:paraId="14657F9E"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100</w:t>
                  </w:r>
                </w:p>
              </w:tc>
              <w:tc>
                <w:tcPr>
                  <w:tcW w:w="884" w:type="dxa"/>
                  <w:tcBorders>
                    <w:top w:val="single" w:sz="4" w:space="0" w:color="auto"/>
                    <w:left w:val="single" w:sz="4" w:space="0" w:color="auto"/>
                    <w:bottom w:val="single" w:sz="4" w:space="0" w:color="auto"/>
                    <w:right w:val="single" w:sz="4" w:space="0" w:color="auto"/>
                  </w:tcBorders>
                </w:tcPr>
                <w:p w14:paraId="14DD8334"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150</w:t>
                  </w:r>
                </w:p>
              </w:tc>
              <w:tc>
                <w:tcPr>
                  <w:tcW w:w="884" w:type="dxa"/>
                  <w:tcBorders>
                    <w:top w:val="single" w:sz="4" w:space="0" w:color="auto"/>
                    <w:left w:val="single" w:sz="4" w:space="0" w:color="auto"/>
                    <w:bottom w:val="single" w:sz="4" w:space="0" w:color="auto"/>
                    <w:right w:val="single" w:sz="4" w:space="0" w:color="auto"/>
                  </w:tcBorders>
                </w:tcPr>
                <w:p w14:paraId="10FF1B37"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250</w:t>
                  </w:r>
                </w:p>
              </w:tc>
              <w:tc>
                <w:tcPr>
                  <w:tcW w:w="883" w:type="dxa"/>
                  <w:tcBorders>
                    <w:top w:val="single" w:sz="4" w:space="0" w:color="auto"/>
                    <w:left w:val="single" w:sz="4" w:space="0" w:color="auto"/>
                    <w:bottom w:val="single" w:sz="4" w:space="0" w:color="auto"/>
                    <w:right w:val="single" w:sz="4" w:space="0" w:color="auto"/>
                  </w:tcBorders>
                </w:tcPr>
                <w:p w14:paraId="25C3BEBC"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300</w:t>
                  </w:r>
                </w:p>
              </w:tc>
              <w:tc>
                <w:tcPr>
                  <w:tcW w:w="884" w:type="dxa"/>
                  <w:tcBorders>
                    <w:top w:val="single" w:sz="4" w:space="0" w:color="auto"/>
                    <w:left w:val="single" w:sz="4" w:space="0" w:color="auto"/>
                    <w:bottom w:val="single" w:sz="4" w:space="0" w:color="auto"/>
                    <w:right w:val="single" w:sz="4" w:space="0" w:color="auto"/>
                  </w:tcBorders>
                </w:tcPr>
                <w:p w14:paraId="6178FD26"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350</w:t>
                  </w:r>
                </w:p>
              </w:tc>
              <w:tc>
                <w:tcPr>
                  <w:tcW w:w="884" w:type="dxa"/>
                  <w:tcBorders>
                    <w:top w:val="single" w:sz="4" w:space="0" w:color="auto"/>
                    <w:left w:val="single" w:sz="4" w:space="0" w:color="auto"/>
                    <w:bottom w:val="single" w:sz="4" w:space="0" w:color="auto"/>
                    <w:right w:val="single" w:sz="4" w:space="0" w:color="auto"/>
                  </w:tcBorders>
                </w:tcPr>
                <w:p w14:paraId="79948640"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400</w:t>
                  </w:r>
                </w:p>
              </w:tc>
              <w:tc>
                <w:tcPr>
                  <w:tcW w:w="884" w:type="dxa"/>
                  <w:tcBorders>
                    <w:top w:val="single" w:sz="4" w:space="0" w:color="auto"/>
                    <w:left w:val="single" w:sz="4" w:space="0" w:color="auto"/>
                    <w:bottom w:val="single" w:sz="4" w:space="0" w:color="auto"/>
                    <w:right w:val="single" w:sz="4" w:space="0" w:color="auto"/>
                  </w:tcBorders>
                </w:tcPr>
                <w:p w14:paraId="51EF3139" w14:textId="77777777" w:rsidR="00687953" w:rsidRPr="00AB6B03" w:rsidRDefault="00687953" w:rsidP="00687953">
                  <w:pPr>
                    <w:autoSpaceDE w:val="0"/>
                    <w:autoSpaceDN w:val="0"/>
                    <w:adjustRightInd w:val="0"/>
                    <w:spacing w:after="1" w:line="200" w:lineRule="atLeast"/>
                    <w:jc w:val="center"/>
                    <w:rPr>
                      <w:rFonts w:cs="Arial"/>
                      <w:strike/>
                      <w:szCs w:val="20"/>
                    </w:rPr>
                  </w:pPr>
                  <w:r w:rsidRPr="00AB6B03">
                    <w:rPr>
                      <w:rFonts w:cs="Arial"/>
                      <w:strike/>
                      <w:color w:val="FF0000"/>
                      <w:szCs w:val="20"/>
                    </w:rPr>
                    <w:t>450</w:t>
                  </w:r>
                </w:p>
              </w:tc>
            </w:tr>
            <w:tr w:rsidR="00687953" w14:paraId="4312CB45" w14:textId="77777777" w:rsidTr="0035375F">
              <w:tc>
                <w:tcPr>
                  <w:tcW w:w="1108" w:type="dxa"/>
                  <w:tcBorders>
                    <w:top w:val="single" w:sz="4" w:space="0" w:color="auto"/>
                    <w:left w:val="single" w:sz="4" w:space="0" w:color="auto"/>
                    <w:bottom w:val="single" w:sz="4" w:space="0" w:color="auto"/>
                    <w:right w:val="single" w:sz="4" w:space="0" w:color="auto"/>
                  </w:tcBorders>
                </w:tcPr>
                <w:p w14:paraId="1843EA59" w14:textId="77777777" w:rsidR="00687953" w:rsidRDefault="00687953" w:rsidP="00687953">
                  <w:pPr>
                    <w:autoSpaceDE w:val="0"/>
                    <w:autoSpaceDN w:val="0"/>
                    <w:adjustRightInd w:val="0"/>
                    <w:spacing w:after="1" w:line="200" w:lineRule="atLeast"/>
                    <w:rPr>
                      <w:rFonts w:cs="Arial"/>
                      <w:szCs w:val="20"/>
                    </w:rPr>
                  </w:pPr>
                  <w:proofErr w:type="spellStart"/>
                  <w:r w:rsidRPr="00AB6B03">
                    <w:rPr>
                      <w:rFonts w:cs="Arial"/>
                      <w:strike/>
                      <w:color w:val="FF0000"/>
                      <w:szCs w:val="20"/>
                    </w:rPr>
                    <w:t>Gв</w:t>
                  </w:r>
                  <w:proofErr w:type="spellEnd"/>
                  <w:r>
                    <w:rPr>
                      <w:rFonts w:cs="Arial"/>
                      <w:szCs w:val="20"/>
                    </w:rPr>
                    <w:t>, м3/ч</w:t>
                  </w:r>
                </w:p>
              </w:tc>
              <w:tc>
                <w:tcPr>
                  <w:tcW w:w="883" w:type="dxa"/>
                  <w:tcBorders>
                    <w:top w:val="single" w:sz="4" w:space="0" w:color="auto"/>
                    <w:left w:val="single" w:sz="4" w:space="0" w:color="auto"/>
                    <w:bottom w:val="single" w:sz="4" w:space="0" w:color="auto"/>
                    <w:right w:val="single" w:sz="4" w:space="0" w:color="auto"/>
                  </w:tcBorders>
                </w:tcPr>
                <w:p w14:paraId="00820A04"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10</w:t>
                  </w:r>
                </w:p>
              </w:tc>
              <w:tc>
                <w:tcPr>
                  <w:tcW w:w="884" w:type="dxa"/>
                  <w:tcBorders>
                    <w:top w:val="single" w:sz="4" w:space="0" w:color="auto"/>
                    <w:left w:val="single" w:sz="4" w:space="0" w:color="auto"/>
                    <w:bottom w:val="single" w:sz="4" w:space="0" w:color="auto"/>
                    <w:right w:val="single" w:sz="4" w:space="0" w:color="auto"/>
                  </w:tcBorders>
                </w:tcPr>
                <w:p w14:paraId="17C6D8FA"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15</w:t>
                  </w:r>
                </w:p>
              </w:tc>
              <w:tc>
                <w:tcPr>
                  <w:tcW w:w="884" w:type="dxa"/>
                  <w:tcBorders>
                    <w:top w:val="single" w:sz="4" w:space="0" w:color="auto"/>
                    <w:left w:val="single" w:sz="4" w:space="0" w:color="auto"/>
                    <w:bottom w:val="single" w:sz="4" w:space="0" w:color="auto"/>
                    <w:right w:val="single" w:sz="4" w:space="0" w:color="auto"/>
                  </w:tcBorders>
                </w:tcPr>
                <w:p w14:paraId="427EB807"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25</w:t>
                  </w:r>
                </w:p>
              </w:tc>
              <w:tc>
                <w:tcPr>
                  <w:tcW w:w="883" w:type="dxa"/>
                  <w:tcBorders>
                    <w:top w:val="single" w:sz="4" w:space="0" w:color="auto"/>
                    <w:left w:val="single" w:sz="4" w:space="0" w:color="auto"/>
                    <w:bottom w:val="single" w:sz="4" w:space="0" w:color="auto"/>
                    <w:right w:val="single" w:sz="4" w:space="0" w:color="auto"/>
                  </w:tcBorders>
                </w:tcPr>
                <w:p w14:paraId="1266B548"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35</w:t>
                  </w:r>
                </w:p>
              </w:tc>
              <w:tc>
                <w:tcPr>
                  <w:tcW w:w="884" w:type="dxa"/>
                  <w:tcBorders>
                    <w:top w:val="single" w:sz="4" w:space="0" w:color="auto"/>
                    <w:left w:val="single" w:sz="4" w:space="0" w:color="auto"/>
                    <w:bottom w:val="single" w:sz="4" w:space="0" w:color="auto"/>
                    <w:right w:val="single" w:sz="4" w:space="0" w:color="auto"/>
                  </w:tcBorders>
                </w:tcPr>
                <w:p w14:paraId="094546F4"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50</w:t>
                  </w:r>
                </w:p>
              </w:tc>
              <w:tc>
                <w:tcPr>
                  <w:tcW w:w="884" w:type="dxa"/>
                  <w:tcBorders>
                    <w:top w:val="single" w:sz="4" w:space="0" w:color="auto"/>
                    <w:left w:val="single" w:sz="4" w:space="0" w:color="auto"/>
                    <w:bottom w:val="single" w:sz="4" w:space="0" w:color="auto"/>
                    <w:right w:val="single" w:sz="4" w:space="0" w:color="auto"/>
                  </w:tcBorders>
                </w:tcPr>
                <w:p w14:paraId="41BFB02B"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65</w:t>
                  </w:r>
                </w:p>
              </w:tc>
              <w:tc>
                <w:tcPr>
                  <w:tcW w:w="884" w:type="dxa"/>
                  <w:tcBorders>
                    <w:top w:val="single" w:sz="4" w:space="0" w:color="auto"/>
                    <w:left w:val="single" w:sz="4" w:space="0" w:color="auto"/>
                    <w:bottom w:val="single" w:sz="4" w:space="0" w:color="auto"/>
                    <w:right w:val="single" w:sz="4" w:space="0" w:color="auto"/>
                  </w:tcBorders>
                </w:tcPr>
                <w:p w14:paraId="71D63DEE" w14:textId="77777777" w:rsidR="00687953" w:rsidRPr="00AB6B03" w:rsidRDefault="00687953" w:rsidP="00687953">
                  <w:pPr>
                    <w:autoSpaceDE w:val="0"/>
                    <w:autoSpaceDN w:val="0"/>
                    <w:adjustRightInd w:val="0"/>
                    <w:spacing w:after="1" w:line="200" w:lineRule="atLeast"/>
                    <w:jc w:val="center"/>
                    <w:rPr>
                      <w:rFonts w:cs="Arial"/>
                      <w:strike/>
                      <w:szCs w:val="20"/>
                    </w:rPr>
                  </w:pPr>
                  <w:r w:rsidRPr="00AB6B03">
                    <w:rPr>
                      <w:rFonts w:cs="Arial"/>
                      <w:strike/>
                      <w:color w:val="FF0000"/>
                      <w:szCs w:val="20"/>
                    </w:rPr>
                    <w:t>85</w:t>
                  </w:r>
                </w:p>
              </w:tc>
            </w:tr>
          </w:tbl>
          <w:p w14:paraId="430D00FD" w14:textId="1FB35BB2" w:rsidR="00687953" w:rsidRDefault="00E7137B" w:rsidP="00687953">
            <w:pPr>
              <w:autoSpaceDE w:val="0"/>
              <w:autoSpaceDN w:val="0"/>
              <w:adjustRightInd w:val="0"/>
              <w:spacing w:after="1" w:line="200" w:lineRule="atLeast"/>
              <w:rPr>
                <w:rFonts w:cs="Arial"/>
                <w:szCs w:val="20"/>
              </w:rPr>
            </w:pPr>
            <w:hyperlink w:anchor="П126" w:history="1">
              <w:r w:rsidR="003B34A2" w:rsidRPr="003B34A2">
                <w:rPr>
                  <w:rStyle w:val="a3"/>
                  <w:rFonts w:cs="Arial"/>
                  <w:szCs w:val="20"/>
                </w:rPr>
                <w:t>См. схожий фрагмент в сравниваемом документе</w:t>
              </w:r>
            </w:hyperlink>
          </w:p>
          <w:p w14:paraId="57D66402" w14:textId="77777777" w:rsidR="003B34A2" w:rsidRDefault="003B34A2" w:rsidP="00687953">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06"/>
              <w:gridCol w:w="772"/>
              <w:gridCol w:w="772"/>
              <w:gridCol w:w="772"/>
              <w:gridCol w:w="772"/>
              <w:gridCol w:w="772"/>
              <w:gridCol w:w="772"/>
              <w:gridCol w:w="772"/>
              <w:gridCol w:w="773"/>
            </w:tblGrid>
            <w:tr w:rsidR="00687953" w14:paraId="58262E64" w14:textId="77777777" w:rsidTr="0035375F">
              <w:tc>
                <w:tcPr>
                  <w:tcW w:w="1106" w:type="dxa"/>
                  <w:tcBorders>
                    <w:top w:val="single" w:sz="4" w:space="0" w:color="auto"/>
                    <w:left w:val="single" w:sz="4" w:space="0" w:color="auto"/>
                    <w:bottom w:val="single" w:sz="4" w:space="0" w:color="auto"/>
                    <w:right w:val="single" w:sz="4" w:space="0" w:color="auto"/>
                  </w:tcBorders>
                </w:tcPr>
                <w:p w14:paraId="64EBCB77" w14:textId="77777777" w:rsidR="00687953" w:rsidRPr="00AB6B03" w:rsidRDefault="00687953" w:rsidP="00687953">
                  <w:pPr>
                    <w:autoSpaceDE w:val="0"/>
                    <w:autoSpaceDN w:val="0"/>
                    <w:adjustRightInd w:val="0"/>
                    <w:spacing w:after="1" w:line="200" w:lineRule="atLeast"/>
                    <w:rPr>
                      <w:rFonts w:cs="Arial"/>
                      <w:strike/>
                      <w:szCs w:val="20"/>
                    </w:rPr>
                  </w:pPr>
                  <w:proofErr w:type="spellStart"/>
                  <w:r w:rsidRPr="00AB6B03">
                    <w:rPr>
                      <w:rFonts w:cs="Arial"/>
                      <w:strike/>
                      <w:color w:val="FF0000"/>
                      <w:szCs w:val="20"/>
                    </w:rPr>
                    <w:lastRenderedPageBreak/>
                    <w:t>Ду</w:t>
                  </w:r>
                  <w:proofErr w:type="spellEnd"/>
                  <w:r w:rsidRPr="00AB6B03">
                    <w:rPr>
                      <w:rFonts w:cs="Arial"/>
                      <w:strike/>
                      <w:color w:val="FF0000"/>
                      <w:szCs w:val="20"/>
                    </w:rPr>
                    <w:t>, мм</w:t>
                  </w:r>
                </w:p>
              </w:tc>
              <w:tc>
                <w:tcPr>
                  <w:tcW w:w="772" w:type="dxa"/>
                  <w:tcBorders>
                    <w:top w:val="single" w:sz="4" w:space="0" w:color="auto"/>
                    <w:left w:val="single" w:sz="4" w:space="0" w:color="auto"/>
                    <w:bottom w:val="single" w:sz="4" w:space="0" w:color="auto"/>
                    <w:right w:val="single" w:sz="4" w:space="0" w:color="auto"/>
                  </w:tcBorders>
                </w:tcPr>
                <w:p w14:paraId="44E9811A"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500</w:t>
                  </w:r>
                </w:p>
              </w:tc>
              <w:tc>
                <w:tcPr>
                  <w:tcW w:w="772" w:type="dxa"/>
                  <w:tcBorders>
                    <w:top w:val="single" w:sz="4" w:space="0" w:color="auto"/>
                    <w:left w:val="single" w:sz="4" w:space="0" w:color="auto"/>
                    <w:bottom w:val="single" w:sz="4" w:space="0" w:color="auto"/>
                    <w:right w:val="single" w:sz="4" w:space="0" w:color="auto"/>
                  </w:tcBorders>
                </w:tcPr>
                <w:p w14:paraId="4D0A995D"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600</w:t>
                  </w:r>
                </w:p>
              </w:tc>
              <w:tc>
                <w:tcPr>
                  <w:tcW w:w="772" w:type="dxa"/>
                  <w:tcBorders>
                    <w:top w:val="single" w:sz="4" w:space="0" w:color="auto"/>
                    <w:left w:val="single" w:sz="4" w:space="0" w:color="auto"/>
                    <w:bottom w:val="single" w:sz="4" w:space="0" w:color="auto"/>
                    <w:right w:val="single" w:sz="4" w:space="0" w:color="auto"/>
                  </w:tcBorders>
                </w:tcPr>
                <w:p w14:paraId="2AAA533D"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700</w:t>
                  </w:r>
                </w:p>
              </w:tc>
              <w:tc>
                <w:tcPr>
                  <w:tcW w:w="772" w:type="dxa"/>
                  <w:tcBorders>
                    <w:top w:val="single" w:sz="4" w:space="0" w:color="auto"/>
                    <w:left w:val="single" w:sz="4" w:space="0" w:color="auto"/>
                    <w:bottom w:val="single" w:sz="4" w:space="0" w:color="auto"/>
                    <w:right w:val="single" w:sz="4" w:space="0" w:color="auto"/>
                  </w:tcBorders>
                </w:tcPr>
                <w:p w14:paraId="63480574"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800</w:t>
                  </w:r>
                </w:p>
              </w:tc>
              <w:tc>
                <w:tcPr>
                  <w:tcW w:w="772" w:type="dxa"/>
                  <w:tcBorders>
                    <w:top w:val="single" w:sz="4" w:space="0" w:color="auto"/>
                    <w:left w:val="single" w:sz="4" w:space="0" w:color="auto"/>
                    <w:bottom w:val="single" w:sz="4" w:space="0" w:color="auto"/>
                    <w:right w:val="single" w:sz="4" w:space="0" w:color="auto"/>
                  </w:tcBorders>
                </w:tcPr>
                <w:p w14:paraId="5D06191E"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900</w:t>
                  </w:r>
                </w:p>
              </w:tc>
              <w:tc>
                <w:tcPr>
                  <w:tcW w:w="772" w:type="dxa"/>
                  <w:tcBorders>
                    <w:top w:val="single" w:sz="4" w:space="0" w:color="auto"/>
                    <w:left w:val="single" w:sz="4" w:space="0" w:color="auto"/>
                    <w:bottom w:val="single" w:sz="4" w:space="0" w:color="auto"/>
                    <w:right w:val="single" w:sz="4" w:space="0" w:color="auto"/>
                  </w:tcBorders>
                </w:tcPr>
                <w:p w14:paraId="4DFE75E7"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1000</w:t>
                  </w:r>
                </w:p>
              </w:tc>
              <w:tc>
                <w:tcPr>
                  <w:tcW w:w="772" w:type="dxa"/>
                  <w:tcBorders>
                    <w:top w:val="single" w:sz="4" w:space="0" w:color="auto"/>
                    <w:left w:val="single" w:sz="4" w:space="0" w:color="auto"/>
                    <w:bottom w:val="single" w:sz="4" w:space="0" w:color="auto"/>
                    <w:right w:val="single" w:sz="4" w:space="0" w:color="auto"/>
                  </w:tcBorders>
                </w:tcPr>
                <w:p w14:paraId="35FE0F3D"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1100</w:t>
                  </w:r>
                </w:p>
              </w:tc>
              <w:tc>
                <w:tcPr>
                  <w:tcW w:w="773" w:type="dxa"/>
                  <w:tcBorders>
                    <w:top w:val="single" w:sz="4" w:space="0" w:color="auto"/>
                    <w:left w:val="single" w:sz="4" w:space="0" w:color="auto"/>
                    <w:bottom w:val="single" w:sz="4" w:space="0" w:color="auto"/>
                    <w:right w:val="single" w:sz="4" w:space="0" w:color="auto"/>
                  </w:tcBorders>
                </w:tcPr>
                <w:p w14:paraId="6E9B5559"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1200</w:t>
                  </w:r>
                </w:p>
              </w:tc>
            </w:tr>
            <w:tr w:rsidR="00687953" w14:paraId="27D56E76" w14:textId="77777777" w:rsidTr="0035375F">
              <w:tc>
                <w:tcPr>
                  <w:tcW w:w="1106" w:type="dxa"/>
                  <w:tcBorders>
                    <w:top w:val="single" w:sz="4" w:space="0" w:color="auto"/>
                    <w:left w:val="single" w:sz="4" w:space="0" w:color="auto"/>
                    <w:bottom w:val="single" w:sz="4" w:space="0" w:color="auto"/>
                    <w:right w:val="single" w:sz="4" w:space="0" w:color="auto"/>
                  </w:tcBorders>
                </w:tcPr>
                <w:p w14:paraId="4BCEA44B" w14:textId="77777777" w:rsidR="00687953" w:rsidRPr="00AB6B03" w:rsidRDefault="00687953" w:rsidP="00687953">
                  <w:pPr>
                    <w:autoSpaceDE w:val="0"/>
                    <w:autoSpaceDN w:val="0"/>
                    <w:adjustRightInd w:val="0"/>
                    <w:spacing w:after="1" w:line="200" w:lineRule="atLeast"/>
                    <w:rPr>
                      <w:rFonts w:cs="Arial"/>
                      <w:strike/>
                      <w:szCs w:val="20"/>
                    </w:rPr>
                  </w:pPr>
                  <w:proofErr w:type="spellStart"/>
                  <w:r w:rsidRPr="00AB6B03">
                    <w:rPr>
                      <w:rFonts w:cs="Arial"/>
                      <w:strike/>
                      <w:color w:val="FF0000"/>
                      <w:szCs w:val="20"/>
                    </w:rPr>
                    <w:t>Gв</w:t>
                  </w:r>
                  <w:proofErr w:type="spellEnd"/>
                  <w:r w:rsidRPr="00AB6B03">
                    <w:rPr>
                      <w:rFonts w:cs="Arial"/>
                      <w:strike/>
                      <w:color w:val="FF0000"/>
                      <w:szCs w:val="20"/>
                    </w:rPr>
                    <w:t>, м3/ч</w:t>
                  </w:r>
                </w:p>
              </w:tc>
              <w:tc>
                <w:tcPr>
                  <w:tcW w:w="772" w:type="dxa"/>
                  <w:tcBorders>
                    <w:top w:val="single" w:sz="4" w:space="0" w:color="auto"/>
                    <w:left w:val="single" w:sz="4" w:space="0" w:color="auto"/>
                    <w:bottom w:val="single" w:sz="4" w:space="0" w:color="auto"/>
                    <w:right w:val="single" w:sz="4" w:space="0" w:color="auto"/>
                  </w:tcBorders>
                </w:tcPr>
                <w:p w14:paraId="5181B5A6" w14:textId="77777777" w:rsidR="00687953" w:rsidRPr="00AB6B03" w:rsidRDefault="00687953" w:rsidP="00687953">
                  <w:pPr>
                    <w:autoSpaceDE w:val="0"/>
                    <w:autoSpaceDN w:val="0"/>
                    <w:adjustRightInd w:val="0"/>
                    <w:spacing w:after="1" w:line="200" w:lineRule="atLeast"/>
                    <w:jc w:val="center"/>
                    <w:rPr>
                      <w:rFonts w:cs="Arial"/>
                      <w:strike/>
                      <w:szCs w:val="20"/>
                    </w:rPr>
                  </w:pPr>
                  <w:r w:rsidRPr="00AB6B03">
                    <w:rPr>
                      <w:rFonts w:cs="Arial"/>
                      <w:strike/>
                      <w:color w:val="FF0000"/>
                      <w:szCs w:val="20"/>
                    </w:rPr>
                    <w:t>100</w:t>
                  </w:r>
                </w:p>
              </w:tc>
              <w:tc>
                <w:tcPr>
                  <w:tcW w:w="772" w:type="dxa"/>
                  <w:tcBorders>
                    <w:top w:val="single" w:sz="4" w:space="0" w:color="auto"/>
                    <w:left w:val="single" w:sz="4" w:space="0" w:color="auto"/>
                    <w:bottom w:val="single" w:sz="4" w:space="0" w:color="auto"/>
                    <w:right w:val="single" w:sz="4" w:space="0" w:color="auto"/>
                  </w:tcBorders>
                </w:tcPr>
                <w:p w14:paraId="78228A6D"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150</w:t>
                  </w:r>
                </w:p>
              </w:tc>
              <w:tc>
                <w:tcPr>
                  <w:tcW w:w="772" w:type="dxa"/>
                  <w:tcBorders>
                    <w:top w:val="single" w:sz="4" w:space="0" w:color="auto"/>
                    <w:left w:val="single" w:sz="4" w:space="0" w:color="auto"/>
                    <w:bottom w:val="single" w:sz="4" w:space="0" w:color="auto"/>
                    <w:right w:val="single" w:sz="4" w:space="0" w:color="auto"/>
                  </w:tcBorders>
                </w:tcPr>
                <w:p w14:paraId="602571BB"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200</w:t>
                  </w:r>
                </w:p>
              </w:tc>
              <w:tc>
                <w:tcPr>
                  <w:tcW w:w="772" w:type="dxa"/>
                  <w:tcBorders>
                    <w:top w:val="single" w:sz="4" w:space="0" w:color="auto"/>
                    <w:left w:val="single" w:sz="4" w:space="0" w:color="auto"/>
                    <w:bottom w:val="single" w:sz="4" w:space="0" w:color="auto"/>
                    <w:right w:val="single" w:sz="4" w:space="0" w:color="auto"/>
                  </w:tcBorders>
                </w:tcPr>
                <w:p w14:paraId="1788EFC6"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250</w:t>
                  </w:r>
                </w:p>
              </w:tc>
              <w:tc>
                <w:tcPr>
                  <w:tcW w:w="772" w:type="dxa"/>
                  <w:tcBorders>
                    <w:top w:val="single" w:sz="4" w:space="0" w:color="auto"/>
                    <w:left w:val="single" w:sz="4" w:space="0" w:color="auto"/>
                    <w:bottom w:val="single" w:sz="4" w:space="0" w:color="auto"/>
                    <w:right w:val="single" w:sz="4" w:space="0" w:color="auto"/>
                  </w:tcBorders>
                </w:tcPr>
                <w:p w14:paraId="7B63346D"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300</w:t>
                  </w:r>
                </w:p>
              </w:tc>
              <w:tc>
                <w:tcPr>
                  <w:tcW w:w="772" w:type="dxa"/>
                  <w:tcBorders>
                    <w:top w:val="single" w:sz="4" w:space="0" w:color="auto"/>
                    <w:left w:val="single" w:sz="4" w:space="0" w:color="auto"/>
                    <w:bottom w:val="single" w:sz="4" w:space="0" w:color="auto"/>
                    <w:right w:val="single" w:sz="4" w:space="0" w:color="auto"/>
                  </w:tcBorders>
                </w:tcPr>
                <w:p w14:paraId="27DF2DF7"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350</w:t>
                  </w:r>
                </w:p>
              </w:tc>
              <w:tc>
                <w:tcPr>
                  <w:tcW w:w="772" w:type="dxa"/>
                  <w:tcBorders>
                    <w:top w:val="single" w:sz="4" w:space="0" w:color="auto"/>
                    <w:left w:val="single" w:sz="4" w:space="0" w:color="auto"/>
                    <w:bottom w:val="single" w:sz="4" w:space="0" w:color="auto"/>
                    <w:right w:val="single" w:sz="4" w:space="0" w:color="auto"/>
                  </w:tcBorders>
                </w:tcPr>
                <w:p w14:paraId="37F313A7"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400</w:t>
                  </w:r>
                </w:p>
              </w:tc>
              <w:tc>
                <w:tcPr>
                  <w:tcW w:w="773" w:type="dxa"/>
                  <w:tcBorders>
                    <w:top w:val="single" w:sz="4" w:space="0" w:color="auto"/>
                    <w:left w:val="single" w:sz="4" w:space="0" w:color="auto"/>
                    <w:bottom w:val="single" w:sz="4" w:space="0" w:color="auto"/>
                    <w:right w:val="single" w:sz="4" w:space="0" w:color="auto"/>
                  </w:tcBorders>
                </w:tcPr>
                <w:p w14:paraId="0345CCFB" w14:textId="77777777" w:rsidR="00687953" w:rsidRDefault="00687953" w:rsidP="00687953">
                  <w:pPr>
                    <w:autoSpaceDE w:val="0"/>
                    <w:autoSpaceDN w:val="0"/>
                    <w:adjustRightInd w:val="0"/>
                    <w:spacing w:after="1" w:line="200" w:lineRule="atLeast"/>
                    <w:jc w:val="center"/>
                    <w:rPr>
                      <w:rFonts w:cs="Arial"/>
                      <w:szCs w:val="20"/>
                    </w:rPr>
                  </w:pPr>
                  <w:r>
                    <w:rPr>
                      <w:rFonts w:cs="Arial"/>
                      <w:szCs w:val="20"/>
                    </w:rPr>
                    <w:t>500</w:t>
                  </w:r>
                </w:p>
              </w:tc>
            </w:tr>
          </w:tbl>
          <w:p w14:paraId="41FB5DF7" w14:textId="77777777" w:rsidR="00687953" w:rsidRDefault="00687953" w:rsidP="00687953">
            <w:pPr>
              <w:autoSpaceDE w:val="0"/>
              <w:autoSpaceDN w:val="0"/>
              <w:adjustRightInd w:val="0"/>
              <w:spacing w:after="1" w:line="200" w:lineRule="atLeast"/>
              <w:ind w:firstLine="539"/>
              <w:rPr>
                <w:rFonts w:cs="Arial"/>
                <w:szCs w:val="20"/>
              </w:rPr>
            </w:pPr>
          </w:p>
          <w:p w14:paraId="62E10A8E" w14:textId="77777777" w:rsidR="00687953" w:rsidRPr="00687953" w:rsidRDefault="00687953" w:rsidP="00687953">
            <w:pPr>
              <w:autoSpaceDE w:val="0"/>
              <w:autoSpaceDN w:val="0"/>
              <w:adjustRightInd w:val="0"/>
              <w:spacing w:after="1" w:line="200" w:lineRule="atLeast"/>
              <w:ind w:firstLine="539"/>
              <w:jc w:val="both"/>
              <w:rPr>
                <w:rFonts w:cs="Arial"/>
                <w:szCs w:val="20"/>
              </w:rPr>
            </w:pPr>
            <w:r w:rsidRPr="00687953">
              <w:rPr>
                <w:rFonts w:cs="Arial"/>
                <w:strike/>
                <w:color w:val="FF0000"/>
                <w:szCs w:val="20"/>
              </w:rPr>
              <w:t>Заполнение распределительных сетей следует производить после заполнения водой магистральных трубопроводов, а ответвлений к потребителям - после заполнения распределительных сетей.</w:t>
            </w:r>
          </w:p>
          <w:p w14:paraId="4844B2B0"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6.2.22. В период пуска необходимо вести наблюдение за наполнением и прогревом трубопроводов, состоянием запорной арматуры, сальниковых компенсаторов, дренажных устройств.</w:t>
            </w:r>
          </w:p>
          <w:p w14:paraId="0D03A8EF"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Последовательность и скорость проведения пусковых операций осуществляются так, чтобы исключить возможность значительных тепловых деформаций трубопроводов.</w:t>
            </w:r>
          </w:p>
          <w:p w14:paraId="759B5096"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В программе по пуску тепловых сетей учитываются особенности пуска водяной тепловой сети при отрицательных температурах наружного воздуха (после длительного аварийного останова, капитального ремонта или при пуске вновь построенных сетей).</w:t>
            </w:r>
          </w:p>
          <w:p w14:paraId="698DBE6A"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Подогрев сетевой воды при установлении циркуляции следует производить со скоростью не более 30 град. С в час.</w:t>
            </w:r>
          </w:p>
          <w:p w14:paraId="0089BBEE"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В случае повреждения пусковых трубопроводов или связанного с ними оборудования принимаются меры к ликвидации этих повреждений.</w:t>
            </w:r>
          </w:p>
          <w:p w14:paraId="496D28BD"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При отсутствии приборов измерения расхода теплоносителя пусковая регулировка производится по температуре в обратных трубопроводах (до выравнивания температуры от всех подключенных к сети потребителей).</w:t>
            </w:r>
          </w:p>
          <w:p w14:paraId="2DC7A26B" w14:textId="0A0F0B23" w:rsidR="00687953" w:rsidRDefault="00687953" w:rsidP="00687953">
            <w:pPr>
              <w:autoSpaceDE w:val="0"/>
              <w:autoSpaceDN w:val="0"/>
              <w:adjustRightInd w:val="0"/>
              <w:spacing w:before="200" w:after="1" w:line="200" w:lineRule="atLeast"/>
              <w:ind w:firstLine="539"/>
              <w:jc w:val="both"/>
              <w:rPr>
                <w:rFonts w:cs="Arial"/>
                <w:szCs w:val="20"/>
              </w:rPr>
            </w:pPr>
            <w:bookmarkStart w:id="168" w:name="П158"/>
            <w:bookmarkEnd w:id="168"/>
            <w:r w:rsidRPr="00687953">
              <w:rPr>
                <w:rFonts w:cs="Arial"/>
                <w:strike/>
                <w:color w:val="FF0000"/>
                <w:szCs w:val="20"/>
              </w:rPr>
              <w:t>6.2.23.</w:t>
            </w:r>
            <w:r w:rsidRPr="00D44ECF">
              <w:rPr>
                <w:rFonts w:cs="Arial"/>
                <w:szCs w:val="20"/>
              </w:rPr>
              <w:t xml:space="preserve"> Пуск </w:t>
            </w:r>
            <w:r w:rsidRPr="00687953">
              <w:rPr>
                <w:rFonts w:cs="Arial"/>
                <w:strike/>
                <w:color w:val="FF0000"/>
                <w:szCs w:val="20"/>
              </w:rPr>
              <w:t>паровых сетей состоит</w:t>
            </w:r>
            <w:r w:rsidRPr="00D44ECF">
              <w:rPr>
                <w:rFonts w:cs="Arial"/>
                <w:szCs w:val="20"/>
              </w:rPr>
              <w:t xml:space="preserve"> из следующих </w:t>
            </w:r>
            <w:r w:rsidRPr="00687953">
              <w:rPr>
                <w:rFonts w:cs="Arial"/>
                <w:strike/>
                <w:color w:val="FF0000"/>
                <w:szCs w:val="20"/>
              </w:rPr>
              <w:t>операций</w:t>
            </w:r>
            <w:r w:rsidRPr="00D44ECF">
              <w:rPr>
                <w:rFonts w:cs="Arial"/>
                <w:szCs w:val="20"/>
              </w:rPr>
              <w:t>:</w:t>
            </w:r>
          </w:p>
          <w:p w14:paraId="7E2AE606" w14:textId="7D88578F" w:rsidR="00D44ECF" w:rsidRPr="00687953" w:rsidRDefault="00E7137B" w:rsidP="00D44ECF">
            <w:pPr>
              <w:autoSpaceDE w:val="0"/>
              <w:autoSpaceDN w:val="0"/>
              <w:adjustRightInd w:val="0"/>
              <w:spacing w:after="1" w:line="200" w:lineRule="atLeast"/>
              <w:jc w:val="both"/>
              <w:rPr>
                <w:rFonts w:cs="Arial"/>
                <w:szCs w:val="20"/>
              </w:rPr>
            </w:pPr>
            <w:hyperlink w:anchor="П157" w:history="1">
              <w:r w:rsidR="00D44ECF" w:rsidRPr="00D44ECF">
                <w:rPr>
                  <w:rStyle w:val="a3"/>
                  <w:rFonts w:cs="Arial"/>
                  <w:szCs w:val="20"/>
                </w:rPr>
                <w:t>См. схожий фрагмент в сравниваемом документе</w:t>
              </w:r>
            </w:hyperlink>
          </w:p>
          <w:p w14:paraId="704566E4"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 прогрева</w:t>
            </w:r>
            <w:r w:rsidRPr="00D44ECF">
              <w:rPr>
                <w:rFonts w:cs="Arial"/>
                <w:szCs w:val="20"/>
              </w:rPr>
              <w:t xml:space="preserve"> и </w:t>
            </w:r>
            <w:r w:rsidRPr="00687953">
              <w:rPr>
                <w:rFonts w:cs="Arial"/>
                <w:strike/>
                <w:color w:val="FF0000"/>
                <w:szCs w:val="20"/>
              </w:rPr>
              <w:t>продувки</w:t>
            </w:r>
            <w:r w:rsidRPr="00D44ECF">
              <w:rPr>
                <w:rFonts w:cs="Arial"/>
                <w:szCs w:val="20"/>
              </w:rPr>
              <w:t xml:space="preserve"> паропроводов;</w:t>
            </w:r>
          </w:p>
          <w:p w14:paraId="75DF965C"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 заполнения</w:t>
            </w:r>
            <w:r w:rsidRPr="00D44ECF">
              <w:rPr>
                <w:rFonts w:cs="Arial"/>
                <w:szCs w:val="20"/>
              </w:rPr>
              <w:t xml:space="preserve"> и </w:t>
            </w:r>
            <w:r w:rsidRPr="00687953">
              <w:rPr>
                <w:rFonts w:cs="Arial"/>
                <w:strike/>
                <w:color w:val="FF0000"/>
                <w:szCs w:val="20"/>
              </w:rPr>
              <w:t>промывки</w:t>
            </w:r>
            <w:r w:rsidRPr="00D44ECF">
              <w:rPr>
                <w:rFonts w:cs="Arial"/>
                <w:szCs w:val="20"/>
              </w:rPr>
              <w:t xml:space="preserve"> </w:t>
            </w:r>
            <w:proofErr w:type="spellStart"/>
            <w:r w:rsidRPr="00D44ECF">
              <w:rPr>
                <w:rFonts w:cs="Arial"/>
                <w:szCs w:val="20"/>
              </w:rPr>
              <w:t>конденсатопроводов</w:t>
            </w:r>
            <w:proofErr w:type="spellEnd"/>
            <w:r w:rsidRPr="00D44ECF">
              <w:rPr>
                <w:rFonts w:cs="Arial"/>
                <w:szCs w:val="20"/>
              </w:rPr>
              <w:t>;</w:t>
            </w:r>
          </w:p>
          <w:p w14:paraId="761A75A1"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 подключения потребителей</w:t>
            </w:r>
            <w:r w:rsidRPr="00D44ECF">
              <w:rPr>
                <w:rFonts w:cs="Arial"/>
                <w:szCs w:val="20"/>
              </w:rPr>
              <w:t>.</w:t>
            </w:r>
          </w:p>
          <w:p w14:paraId="08AA73B4"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lastRenderedPageBreak/>
              <w:t>6.2.24. Перед началом прогрева все задвижки на ответвлениях от прогреваемого участка плотно закрываются. Вначале прогревается магистраль, а затем поочередно ее ответвления. Небольшие малоразветвленные паропроводы можно прогревать одновременно по всей сети.</w:t>
            </w:r>
          </w:p>
          <w:p w14:paraId="4ED7D1F0"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При возникновении гидравлических ударов подача пара немедленно сокращается, а при частых и сильных ударах - полностью прекращается впредь до полного удаления из прогреваемого участка паропровода скопившегося в нем конденсата.</w:t>
            </w:r>
          </w:p>
          <w:p w14:paraId="69A380C7"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Скорость прогрева паропровода регулируется по признакам появления легких гидравлических ударов (щелчков). При проведении прогрева необходимо регулировать его скорость, не допуская при этом сползания паропровода с подвижных опор.</w:t>
            </w:r>
          </w:p>
          <w:p w14:paraId="792A414B"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6.2.25. При текущей эксплуатации тепловых сетей необходимо:</w:t>
            </w:r>
          </w:p>
          <w:p w14:paraId="5C27A1EC"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 поддерживать в исправном состоянии все оборудование, строительные и другие конструкции тепловых сетей, проводя своевременно их осмотр и ремонт;</w:t>
            </w:r>
          </w:p>
          <w:p w14:paraId="64126BCD"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 наблюдать за работой компенсаторов, опор, арматуры, дренажей, воздушников, контрольно-измерительных приборов и других элементов оборудования, своевременно устраняя выявленные дефекты и неплотности;</w:t>
            </w:r>
          </w:p>
          <w:p w14:paraId="7269D798"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 выявлять и восстанавливать разрушенную тепловую изоляцию и антикоррозионное покрытие;</w:t>
            </w:r>
          </w:p>
          <w:p w14:paraId="25E5F8BA"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 удалять скапливающуюся в каналах и камерах воду и предотвращать попадание туда грунтовых и верховых вод;</w:t>
            </w:r>
          </w:p>
          <w:p w14:paraId="155062F8"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 отключать неработающие участки сети;</w:t>
            </w:r>
          </w:p>
          <w:p w14:paraId="141DB4E2"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 своевременно удалять воздух из теплопроводов через воздушники, не допускать присоса воздуха в тепловые сети, поддерживая постоянно необходимое избыточное давление во всех точках сети и системах теплопотребления;</w:t>
            </w:r>
          </w:p>
          <w:p w14:paraId="6AD2748A"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 поддерживать чистоту в камерах и проходных каналах, не допускать пребывания в них посторонних лиц;</w:t>
            </w:r>
          </w:p>
          <w:p w14:paraId="3BE67A39"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lastRenderedPageBreak/>
              <w:t>- принимать меры к предупреждению, локализации и ликвидации аварий и инцидентов в работе тепловой сети;</w:t>
            </w:r>
          </w:p>
          <w:p w14:paraId="5126744E"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 осуществлять контроль за коррозией.</w:t>
            </w:r>
          </w:p>
          <w:p w14:paraId="130B80D0" w14:textId="13EB9E59"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6.2.26. Для контроля состояния оборудования тепловых сетей и тепловой изоляции, режимов их работы регулярно по графику проводится обход теплопроводов и тепловых пунктов. График обхода предусматривает осуществление контроля состояния оборудования как слесарями-обходчиками, так и мастером.</w:t>
            </w:r>
          </w:p>
          <w:p w14:paraId="7099BD8A" w14:textId="77777777" w:rsidR="00687953" w:rsidRPr="00687953"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 xml:space="preserve">Частота обходов устанавливается в зависимости от типа оборудования и его состояния, но не реже 1 раза в неделю в течение отопительного сезона и одного раза в месяц в </w:t>
            </w:r>
            <w:proofErr w:type="spellStart"/>
            <w:r w:rsidRPr="00687953">
              <w:rPr>
                <w:rFonts w:cs="Arial"/>
                <w:strike/>
                <w:color w:val="FF0000"/>
                <w:szCs w:val="20"/>
              </w:rPr>
              <w:t>межотопительный</w:t>
            </w:r>
            <w:proofErr w:type="spellEnd"/>
            <w:r w:rsidRPr="00687953">
              <w:rPr>
                <w:rFonts w:cs="Arial"/>
                <w:strike/>
                <w:color w:val="FF0000"/>
                <w:szCs w:val="20"/>
              </w:rPr>
              <w:t xml:space="preserve"> период. Тепловые камеры необходимо осматривать не реже одного раза в месяц; камеры с дренажными насосами - не реже двух раз в неделю. Проверка работоспособности дренажных насосов и автоматики их включения обязательна при каждом обходе.</w:t>
            </w:r>
          </w:p>
          <w:p w14:paraId="0A2C4006" w14:textId="3B596C3A" w:rsidR="00763AC6" w:rsidRPr="006C5495" w:rsidRDefault="00687953" w:rsidP="00687953">
            <w:pPr>
              <w:autoSpaceDE w:val="0"/>
              <w:autoSpaceDN w:val="0"/>
              <w:adjustRightInd w:val="0"/>
              <w:spacing w:before="200" w:after="1" w:line="200" w:lineRule="atLeast"/>
              <w:ind w:firstLine="539"/>
              <w:jc w:val="both"/>
              <w:rPr>
                <w:rFonts w:cs="Arial"/>
                <w:szCs w:val="20"/>
              </w:rPr>
            </w:pPr>
            <w:r w:rsidRPr="00687953">
              <w:rPr>
                <w:rFonts w:cs="Arial"/>
                <w:strike/>
                <w:color w:val="FF0000"/>
                <w:szCs w:val="20"/>
              </w:rPr>
              <w:t>Результаты осмотра заносятся в журнал дефектов тепловых сетей.</w:t>
            </w:r>
          </w:p>
        </w:tc>
        <w:tc>
          <w:tcPr>
            <w:tcW w:w="7597" w:type="dxa"/>
          </w:tcPr>
          <w:p w14:paraId="5EA0CF17" w14:textId="77777777" w:rsidR="00763AC6" w:rsidRPr="006C5495" w:rsidRDefault="00763AC6" w:rsidP="00687953">
            <w:pPr>
              <w:spacing w:after="1" w:line="200" w:lineRule="atLeast"/>
              <w:jc w:val="both"/>
              <w:rPr>
                <w:rFonts w:cs="Arial"/>
                <w:szCs w:val="20"/>
              </w:rPr>
            </w:pPr>
          </w:p>
        </w:tc>
      </w:tr>
      <w:tr w:rsidR="00687953" w:rsidRPr="006C5495" w14:paraId="3DB72A07" w14:textId="77777777" w:rsidTr="006C5495">
        <w:tc>
          <w:tcPr>
            <w:tcW w:w="7597" w:type="dxa"/>
          </w:tcPr>
          <w:p w14:paraId="14C6EED0" w14:textId="3CF8FCF4" w:rsidR="00687953" w:rsidRPr="006C5495" w:rsidRDefault="00F451D9" w:rsidP="002506E8">
            <w:pPr>
              <w:autoSpaceDE w:val="0"/>
              <w:autoSpaceDN w:val="0"/>
              <w:adjustRightInd w:val="0"/>
              <w:spacing w:before="200" w:after="1" w:line="200" w:lineRule="atLeast"/>
              <w:ind w:firstLine="539"/>
              <w:jc w:val="both"/>
              <w:rPr>
                <w:rFonts w:cs="Arial"/>
                <w:szCs w:val="20"/>
              </w:rPr>
            </w:pPr>
            <w:r>
              <w:rPr>
                <w:rFonts w:cs="Arial"/>
                <w:szCs w:val="20"/>
              </w:rPr>
              <w:lastRenderedPageBreak/>
              <w:t>Дефекты</w:t>
            </w:r>
            <w:r w:rsidRPr="00F451D9">
              <w:rPr>
                <w:rFonts w:cs="Arial"/>
                <w:strike/>
                <w:color w:val="FF0000"/>
                <w:szCs w:val="20"/>
              </w:rPr>
              <w:t>, угрожающие аварией и инцидентом, устраняются немедленно</w:t>
            </w:r>
            <w:r>
              <w:rPr>
                <w:rFonts w:cs="Arial"/>
                <w:szCs w:val="20"/>
              </w:rPr>
              <w:t>. Сведения о дефектах</w:t>
            </w:r>
            <w:r w:rsidRPr="00F451D9">
              <w:rPr>
                <w:rFonts w:cs="Arial"/>
                <w:strike/>
                <w:color w:val="FF0000"/>
                <w:szCs w:val="20"/>
              </w:rPr>
              <w:t>, которые не представляют опасности с точки зрения надежности эксплуатации тепловой сети, но которые нельзя устранить без отключения трубопроводов,</w:t>
            </w:r>
            <w:r>
              <w:rPr>
                <w:rFonts w:cs="Arial"/>
                <w:szCs w:val="20"/>
              </w:rPr>
              <w:t xml:space="preserve"> заносятся в журнал </w:t>
            </w:r>
            <w:r w:rsidRPr="00F451D9">
              <w:rPr>
                <w:rFonts w:cs="Arial"/>
                <w:strike/>
                <w:color w:val="FF0000"/>
                <w:szCs w:val="20"/>
              </w:rPr>
              <w:t>обхода и осмотра тепловых сетей, а для ликвидации этих дефектов при ближайшем отключении трубопроводов или при ремонте - в журнал текущих ремонтов. Контроль может осуществляться дистанционными методами</w:t>
            </w:r>
            <w:r>
              <w:rPr>
                <w:rFonts w:cs="Arial"/>
                <w:szCs w:val="20"/>
              </w:rPr>
              <w:t>.</w:t>
            </w:r>
          </w:p>
        </w:tc>
        <w:tc>
          <w:tcPr>
            <w:tcW w:w="7597" w:type="dxa"/>
          </w:tcPr>
          <w:p w14:paraId="2EC459D6" w14:textId="71EB01E5" w:rsidR="00687953" w:rsidRPr="006C5495" w:rsidRDefault="00F451D9" w:rsidP="002506E8">
            <w:pPr>
              <w:autoSpaceDE w:val="0"/>
              <w:autoSpaceDN w:val="0"/>
              <w:adjustRightInd w:val="0"/>
              <w:spacing w:before="200" w:after="1" w:line="200" w:lineRule="atLeast"/>
              <w:ind w:firstLine="539"/>
              <w:jc w:val="both"/>
              <w:rPr>
                <w:rFonts w:cs="Arial"/>
                <w:szCs w:val="20"/>
              </w:rPr>
            </w:pPr>
            <w:r>
              <w:rPr>
                <w:rFonts w:cs="Arial"/>
                <w:szCs w:val="20"/>
              </w:rPr>
              <w:t xml:space="preserve">348. Дефекты </w:t>
            </w:r>
            <w:r w:rsidRPr="00F451D9">
              <w:rPr>
                <w:rFonts w:cs="Arial"/>
                <w:szCs w:val="20"/>
                <w:shd w:val="clear" w:color="auto" w:fill="C0C0C0"/>
              </w:rPr>
              <w:t>трубопроводов и оборудования тепловых сетей, влекущие возникновение аварийной ситуацией, опасности для жизни и здоровья людей, должны устраняться незамедлительно</w:t>
            </w:r>
            <w:r>
              <w:rPr>
                <w:rFonts w:cs="Arial"/>
                <w:szCs w:val="20"/>
              </w:rPr>
              <w:t xml:space="preserve">. Сведения о </w:t>
            </w:r>
            <w:r w:rsidRPr="00F451D9">
              <w:rPr>
                <w:rFonts w:cs="Arial"/>
                <w:szCs w:val="20"/>
                <w:shd w:val="clear" w:color="auto" w:fill="C0C0C0"/>
              </w:rPr>
              <w:t>выявленных</w:t>
            </w:r>
            <w:r>
              <w:rPr>
                <w:rFonts w:cs="Arial"/>
                <w:szCs w:val="20"/>
              </w:rPr>
              <w:t xml:space="preserve"> дефектах </w:t>
            </w:r>
            <w:r w:rsidRPr="00F451D9">
              <w:rPr>
                <w:rFonts w:cs="Arial"/>
                <w:szCs w:val="20"/>
                <w:shd w:val="clear" w:color="auto" w:fill="C0C0C0"/>
              </w:rPr>
              <w:t>и повреждениях</w:t>
            </w:r>
            <w:r>
              <w:rPr>
                <w:rFonts w:cs="Arial"/>
                <w:szCs w:val="20"/>
              </w:rPr>
              <w:t xml:space="preserve"> заносятся в журнал</w:t>
            </w:r>
            <w:r w:rsidRPr="00F451D9">
              <w:rPr>
                <w:rFonts w:cs="Arial"/>
                <w:szCs w:val="20"/>
                <w:shd w:val="clear" w:color="auto" w:fill="C0C0C0"/>
              </w:rPr>
              <w:t>, определенный в перечне технической документации эксплуатирующей организации, или базу данных тепловой сети с указанием типа дефекта, причин его появления, расположения дефекта на окружности трубопровода и на территории</w:t>
            </w:r>
            <w:r>
              <w:rPr>
                <w:rFonts w:cs="Arial"/>
                <w:szCs w:val="20"/>
              </w:rPr>
              <w:t>.</w:t>
            </w:r>
          </w:p>
        </w:tc>
      </w:tr>
      <w:tr w:rsidR="00687953" w:rsidRPr="006C5495" w14:paraId="0B4A997B" w14:textId="77777777" w:rsidTr="006C5495">
        <w:tc>
          <w:tcPr>
            <w:tcW w:w="7597" w:type="dxa"/>
          </w:tcPr>
          <w:p w14:paraId="36D42CBB" w14:textId="77777777" w:rsidR="00687953" w:rsidRPr="006C5495" w:rsidRDefault="00687953" w:rsidP="002506E8">
            <w:pPr>
              <w:spacing w:after="1" w:line="200" w:lineRule="atLeast"/>
              <w:jc w:val="both"/>
              <w:rPr>
                <w:rFonts w:cs="Arial"/>
                <w:szCs w:val="20"/>
              </w:rPr>
            </w:pPr>
          </w:p>
        </w:tc>
        <w:tc>
          <w:tcPr>
            <w:tcW w:w="7597" w:type="dxa"/>
          </w:tcPr>
          <w:p w14:paraId="6D3F819E" w14:textId="77777777" w:rsidR="002506E8" w:rsidRPr="00695F00" w:rsidRDefault="002506E8" w:rsidP="002506E8">
            <w:pPr>
              <w:autoSpaceDE w:val="0"/>
              <w:autoSpaceDN w:val="0"/>
              <w:adjustRightInd w:val="0"/>
              <w:spacing w:before="200" w:after="1" w:line="200" w:lineRule="atLeast"/>
              <w:ind w:firstLine="539"/>
              <w:jc w:val="both"/>
              <w:rPr>
                <w:rFonts w:cs="Arial"/>
                <w:szCs w:val="20"/>
                <w:shd w:val="clear" w:color="auto" w:fill="C0C0C0"/>
              </w:rPr>
            </w:pPr>
            <w:r w:rsidRPr="00695F00">
              <w:rPr>
                <w:rFonts w:cs="Arial"/>
                <w:szCs w:val="20"/>
                <w:shd w:val="clear" w:color="auto" w:fill="C0C0C0"/>
              </w:rPr>
              <w:t>349. При эксплуатации тепловых сетей должны осуществляться их обходы и осмотры. Частота обходов и осмотров устанавливается в эксплуатационных инструкциях в зависимости от технического состояния тепловых сетей, но не реже 1 раза в месяц. При обходах и осмотрах необходимо осуществлять:</w:t>
            </w:r>
          </w:p>
          <w:p w14:paraId="385C6D14" w14:textId="77777777" w:rsidR="002506E8" w:rsidRPr="00695F00" w:rsidRDefault="002506E8" w:rsidP="002506E8">
            <w:pPr>
              <w:autoSpaceDE w:val="0"/>
              <w:autoSpaceDN w:val="0"/>
              <w:adjustRightInd w:val="0"/>
              <w:spacing w:before="200" w:after="1" w:line="200" w:lineRule="atLeast"/>
              <w:ind w:firstLine="539"/>
              <w:jc w:val="both"/>
              <w:rPr>
                <w:rFonts w:cs="Arial"/>
                <w:szCs w:val="20"/>
                <w:shd w:val="clear" w:color="auto" w:fill="C0C0C0"/>
              </w:rPr>
            </w:pPr>
            <w:r w:rsidRPr="00695F00">
              <w:rPr>
                <w:rFonts w:cs="Arial"/>
                <w:szCs w:val="20"/>
                <w:shd w:val="clear" w:color="auto" w:fill="C0C0C0"/>
              </w:rPr>
              <w:t>контроль технического состояния тепловых сетей, в том числе дистанционными методами контроля увлажнения тепловой изоляции, контроля изменения температуры и (или) фактических тепловых потерь по трассе тепловой сети, методами технического диагностирования трубопроводов;</w:t>
            </w:r>
          </w:p>
          <w:p w14:paraId="4CD17AA5" w14:textId="77777777" w:rsidR="002506E8" w:rsidRPr="00695F00" w:rsidRDefault="002506E8" w:rsidP="002506E8">
            <w:pPr>
              <w:autoSpaceDE w:val="0"/>
              <w:autoSpaceDN w:val="0"/>
              <w:adjustRightInd w:val="0"/>
              <w:spacing w:before="200" w:after="1" w:line="200" w:lineRule="atLeast"/>
              <w:ind w:firstLine="539"/>
              <w:jc w:val="both"/>
              <w:rPr>
                <w:rFonts w:cs="Arial"/>
                <w:szCs w:val="20"/>
                <w:shd w:val="clear" w:color="auto" w:fill="C0C0C0"/>
              </w:rPr>
            </w:pPr>
            <w:r w:rsidRPr="00695F00">
              <w:rPr>
                <w:rFonts w:cs="Arial"/>
                <w:szCs w:val="20"/>
                <w:shd w:val="clear" w:color="auto" w:fill="C0C0C0"/>
              </w:rPr>
              <w:t>выявление утечек и несанкционированного отбора теплоносителя;</w:t>
            </w:r>
          </w:p>
          <w:p w14:paraId="1B5AF8BD" w14:textId="77777777" w:rsidR="002506E8" w:rsidRPr="00695F00" w:rsidRDefault="002506E8" w:rsidP="002506E8">
            <w:pPr>
              <w:autoSpaceDE w:val="0"/>
              <w:autoSpaceDN w:val="0"/>
              <w:adjustRightInd w:val="0"/>
              <w:spacing w:before="200" w:after="1" w:line="200" w:lineRule="atLeast"/>
              <w:ind w:firstLine="539"/>
              <w:jc w:val="both"/>
              <w:rPr>
                <w:rFonts w:cs="Arial"/>
                <w:szCs w:val="20"/>
                <w:shd w:val="clear" w:color="auto" w:fill="C0C0C0"/>
              </w:rPr>
            </w:pPr>
            <w:r w:rsidRPr="00695F00">
              <w:rPr>
                <w:rFonts w:cs="Arial"/>
                <w:szCs w:val="20"/>
                <w:shd w:val="clear" w:color="auto" w:fill="C0C0C0"/>
              </w:rPr>
              <w:lastRenderedPageBreak/>
              <w:t>контроль состояния тепловой изоляции, гидроизоляционных и антикоррозионных покрытий трубопроводов;</w:t>
            </w:r>
          </w:p>
          <w:p w14:paraId="0C053A9D" w14:textId="77777777" w:rsidR="002506E8" w:rsidRPr="00695F00" w:rsidRDefault="002506E8" w:rsidP="002506E8">
            <w:pPr>
              <w:autoSpaceDE w:val="0"/>
              <w:autoSpaceDN w:val="0"/>
              <w:adjustRightInd w:val="0"/>
              <w:spacing w:before="200" w:after="1" w:line="200" w:lineRule="atLeast"/>
              <w:ind w:firstLine="539"/>
              <w:jc w:val="both"/>
              <w:rPr>
                <w:rFonts w:cs="Arial"/>
                <w:szCs w:val="20"/>
                <w:shd w:val="clear" w:color="auto" w:fill="C0C0C0"/>
              </w:rPr>
            </w:pPr>
            <w:r w:rsidRPr="00695F00">
              <w:rPr>
                <w:rFonts w:cs="Arial"/>
                <w:szCs w:val="20"/>
                <w:shd w:val="clear" w:color="auto" w:fill="C0C0C0"/>
              </w:rPr>
              <w:t>удаление скапливающейся в каналах и камерах воды, выявлять причины подтопления;</w:t>
            </w:r>
          </w:p>
          <w:p w14:paraId="3FA6453E" w14:textId="77777777" w:rsidR="002506E8" w:rsidRPr="00695F00" w:rsidRDefault="002506E8" w:rsidP="002506E8">
            <w:pPr>
              <w:autoSpaceDE w:val="0"/>
              <w:autoSpaceDN w:val="0"/>
              <w:adjustRightInd w:val="0"/>
              <w:spacing w:before="200" w:after="1" w:line="200" w:lineRule="atLeast"/>
              <w:ind w:firstLine="539"/>
              <w:jc w:val="both"/>
              <w:rPr>
                <w:rFonts w:cs="Arial"/>
                <w:szCs w:val="20"/>
                <w:shd w:val="clear" w:color="auto" w:fill="C0C0C0"/>
              </w:rPr>
            </w:pPr>
            <w:r w:rsidRPr="00695F00">
              <w:rPr>
                <w:rFonts w:cs="Arial"/>
                <w:szCs w:val="20"/>
                <w:shd w:val="clear" w:color="auto" w:fill="C0C0C0"/>
              </w:rPr>
              <w:t>контроль соблюдения требований к охранным зонам тепловых сетей;</w:t>
            </w:r>
          </w:p>
          <w:p w14:paraId="68BB3BCE" w14:textId="77777777" w:rsidR="002506E8" w:rsidRPr="00695F00" w:rsidRDefault="002506E8" w:rsidP="002506E8">
            <w:pPr>
              <w:autoSpaceDE w:val="0"/>
              <w:autoSpaceDN w:val="0"/>
              <w:adjustRightInd w:val="0"/>
              <w:spacing w:before="200" w:after="1" w:line="200" w:lineRule="atLeast"/>
              <w:ind w:firstLine="539"/>
              <w:jc w:val="both"/>
              <w:rPr>
                <w:rFonts w:cs="Arial"/>
                <w:szCs w:val="20"/>
                <w:shd w:val="clear" w:color="auto" w:fill="C0C0C0"/>
              </w:rPr>
            </w:pPr>
            <w:r w:rsidRPr="00695F00">
              <w:rPr>
                <w:rFonts w:cs="Arial"/>
                <w:szCs w:val="20"/>
                <w:shd w:val="clear" w:color="auto" w:fill="C0C0C0"/>
              </w:rPr>
              <w:t>проверку работы дренажных систем;</w:t>
            </w:r>
          </w:p>
          <w:p w14:paraId="71F23755" w14:textId="77777777" w:rsidR="002506E8" w:rsidRPr="00695F00" w:rsidRDefault="002506E8" w:rsidP="002506E8">
            <w:pPr>
              <w:autoSpaceDE w:val="0"/>
              <w:autoSpaceDN w:val="0"/>
              <w:adjustRightInd w:val="0"/>
              <w:spacing w:before="200" w:after="1" w:line="200" w:lineRule="atLeast"/>
              <w:ind w:firstLine="539"/>
              <w:jc w:val="both"/>
              <w:rPr>
                <w:rFonts w:cs="Arial"/>
                <w:szCs w:val="20"/>
                <w:shd w:val="clear" w:color="auto" w:fill="C0C0C0"/>
              </w:rPr>
            </w:pPr>
            <w:r w:rsidRPr="00695F00">
              <w:rPr>
                <w:rFonts w:cs="Arial"/>
                <w:szCs w:val="20"/>
                <w:shd w:val="clear" w:color="auto" w:fill="C0C0C0"/>
              </w:rPr>
              <w:t>контроль скорости коррозии;</w:t>
            </w:r>
          </w:p>
          <w:p w14:paraId="7441AE7D" w14:textId="77777777" w:rsidR="002506E8" w:rsidRPr="00695F00" w:rsidRDefault="002506E8" w:rsidP="002506E8">
            <w:pPr>
              <w:autoSpaceDE w:val="0"/>
              <w:autoSpaceDN w:val="0"/>
              <w:adjustRightInd w:val="0"/>
              <w:spacing w:before="200" w:after="1" w:line="200" w:lineRule="atLeast"/>
              <w:ind w:firstLine="539"/>
              <w:jc w:val="both"/>
              <w:rPr>
                <w:rFonts w:cs="Arial"/>
                <w:szCs w:val="20"/>
                <w:shd w:val="clear" w:color="auto" w:fill="C0C0C0"/>
              </w:rPr>
            </w:pPr>
            <w:r w:rsidRPr="00695F00">
              <w:rPr>
                <w:rFonts w:cs="Arial"/>
                <w:szCs w:val="20"/>
                <w:shd w:val="clear" w:color="auto" w:fill="C0C0C0"/>
              </w:rPr>
              <w:t>контроль соответствия параметров подаваемого и возвращаемого теплоносителя установленным режимам.</w:t>
            </w:r>
          </w:p>
          <w:p w14:paraId="04C4C1C7" w14:textId="3FCE844E" w:rsidR="00687953" w:rsidRPr="006C5495" w:rsidRDefault="002506E8" w:rsidP="002506E8">
            <w:pPr>
              <w:autoSpaceDE w:val="0"/>
              <w:autoSpaceDN w:val="0"/>
              <w:adjustRightInd w:val="0"/>
              <w:spacing w:before="200" w:after="1" w:line="200" w:lineRule="atLeast"/>
              <w:ind w:firstLine="539"/>
              <w:jc w:val="both"/>
              <w:rPr>
                <w:rFonts w:cs="Arial"/>
                <w:szCs w:val="20"/>
              </w:rPr>
            </w:pPr>
            <w:r w:rsidRPr="00695F00">
              <w:rPr>
                <w:rFonts w:cs="Arial"/>
                <w:szCs w:val="20"/>
                <w:shd w:val="clear" w:color="auto" w:fill="C0C0C0"/>
              </w:rPr>
              <w:t>350. Результаты обходов и осмотров заносятся в журнал, определенный в перечне технической документации эксплуатирующей организации.</w:t>
            </w:r>
          </w:p>
        </w:tc>
      </w:tr>
      <w:tr w:rsidR="00687953" w:rsidRPr="006C5495" w14:paraId="2934784E" w14:textId="77777777" w:rsidTr="006C5495">
        <w:tc>
          <w:tcPr>
            <w:tcW w:w="7597" w:type="dxa"/>
          </w:tcPr>
          <w:p w14:paraId="47EEC146" w14:textId="7B327995" w:rsidR="00687953" w:rsidRPr="002506E8" w:rsidRDefault="002506E8" w:rsidP="002506E8">
            <w:pPr>
              <w:autoSpaceDE w:val="0"/>
              <w:autoSpaceDN w:val="0"/>
              <w:adjustRightInd w:val="0"/>
              <w:spacing w:before="200" w:after="1" w:line="200" w:lineRule="atLeast"/>
              <w:ind w:firstLine="539"/>
              <w:jc w:val="both"/>
              <w:rPr>
                <w:rFonts w:cs="Arial"/>
                <w:strike/>
                <w:szCs w:val="20"/>
              </w:rPr>
            </w:pPr>
            <w:r w:rsidRPr="002506E8">
              <w:rPr>
                <w:rFonts w:cs="Arial"/>
                <w:strike/>
                <w:color w:val="FF0000"/>
                <w:szCs w:val="20"/>
              </w:rPr>
              <w:lastRenderedPageBreak/>
              <w:t>6.2.27. При обходе тепловой сети и осмотре подземных камер персонал обеспечивается набором необходимых инструментов, приспособлений, осветительных приборов, газоанализатором взрывозащищенного типа.</w:t>
            </w:r>
          </w:p>
        </w:tc>
        <w:tc>
          <w:tcPr>
            <w:tcW w:w="7597" w:type="dxa"/>
          </w:tcPr>
          <w:p w14:paraId="2D79801C" w14:textId="77777777" w:rsidR="00687953" w:rsidRPr="006C5495" w:rsidRDefault="00687953" w:rsidP="002506E8">
            <w:pPr>
              <w:spacing w:after="1" w:line="200" w:lineRule="atLeast"/>
              <w:jc w:val="both"/>
              <w:rPr>
                <w:rFonts w:cs="Arial"/>
                <w:szCs w:val="20"/>
              </w:rPr>
            </w:pPr>
          </w:p>
        </w:tc>
      </w:tr>
      <w:tr w:rsidR="00687953" w:rsidRPr="006C5495" w14:paraId="58A8EA54" w14:textId="77777777" w:rsidTr="006C5495">
        <w:tc>
          <w:tcPr>
            <w:tcW w:w="7597" w:type="dxa"/>
          </w:tcPr>
          <w:p w14:paraId="5CF822C6" w14:textId="7500F616" w:rsidR="00687953" w:rsidRPr="006C5495" w:rsidRDefault="002506E8" w:rsidP="002506E8">
            <w:pPr>
              <w:autoSpaceDE w:val="0"/>
              <w:autoSpaceDN w:val="0"/>
              <w:adjustRightInd w:val="0"/>
              <w:spacing w:before="200" w:after="1" w:line="200" w:lineRule="atLeast"/>
              <w:ind w:firstLine="539"/>
              <w:jc w:val="both"/>
              <w:rPr>
                <w:rFonts w:cs="Arial"/>
                <w:szCs w:val="20"/>
              </w:rPr>
            </w:pPr>
            <w:r w:rsidRPr="002506E8">
              <w:rPr>
                <w:rFonts w:cs="Arial"/>
                <w:strike/>
                <w:color w:val="FF0000"/>
                <w:szCs w:val="20"/>
              </w:rPr>
              <w:t>6.2.28. Для</w:t>
            </w:r>
            <w:r>
              <w:rPr>
                <w:rFonts w:cs="Arial"/>
                <w:szCs w:val="20"/>
              </w:rPr>
              <w:t xml:space="preserve"> контроля </w:t>
            </w:r>
            <w:r w:rsidRPr="002506E8">
              <w:rPr>
                <w:rFonts w:cs="Arial"/>
                <w:strike/>
                <w:color w:val="FF0000"/>
                <w:szCs w:val="20"/>
              </w:rPr>
              <w:t>гидравлического и температурного</w:t>
            </w:r>
            <w:r>
              <w:rPr>
                <w:rFonts w:cs="Arial"/>
                <w:szCs w:val="20"/>
              </w:rPr>
              <w:t xml:space="preserve"> режимов тепловых сетей </w:t>
            </w:r>
            <w:r w:rsidRPr="002506E8">
              <w:rPr>
                <w:rFonts w:cs="Arial"/>
                <w:strike/>
                <w:color w:val="FF0000"/>
                <w:szCs w:val="20"/>
              </w:rPr>
              <w:t xml:space="preserve">и </w:t>
            </w:r>
            <w:proofErr w:type="spellStart"/>
            <w:r w:rsidRPr="002506E8">
              <w:rPr>
                <w:rFonts w:cs="Arial"/>
                <w:strike/>
                <w:color w:val="FF0000"/>
                <w:szCs w:val="20"/>
              </w:rPr>
              <w:t>теплопотребляющих</w:t>
            </w:r>
            <w:proofErr w:type="spellEnd"/>
            <w:r w:rsidRPr="002506E8">
              <w:rPr>
                <w:rFonts w:cs="Arial"/>
                <w:strike/>
                <w:color w:val="FF0000"/>
                <w:szCs w:val="20"/>
              </w:rPr>
              <w:t xml:space="preserve"> установок необходимо</w:t>
            </w:r>
            <w:r>
              <w:rPr>
                <w:rFonts w:cs="Arial"/>
                <w:szCs w:val="20"/>
              </w:rPr>
              <w:t xml:space="preserve"> при </w:t>
            </w:r>
            <w:r w:rsidRPr="002506E8">
              <w:rPr>
                <w:rFonts w:cs="Arial"/>
                <w:strike/>
                <w:color w:val="FF0000"/>
                <w:szCs w:val="20"/>
              </w:rPr>
              <w:t>плановых</w:t>
            </w:r>
            <w:r>
              <w:rPr>
                <w:rFonts w:cs="Arial"/>
                <w:szCs w:val="20"/>
              </w:rPr>
              <w:t xml:space="preserve"> обходах </w:t>
            </w:r>
            <w:r w:rsidRPr="002506E8">
              <w:rPr>
                <w:rFonts w:cs="Arial"/>
                <w:strike/>
                <w:color w:val="FF0000"/>
                <w:szCs w:val="20"/>
              </w:rPr>
              <w:t>проверять давление и температуру</w:t>
            </w:r>
            <w:r>
              <w:rPr>
                <w:rFonts w:cs="Arial"/>
                <w:szCs w:val="20"/>
              </w:rPr>
              <w:t xml:space="preserve"> в </w:t>
            </w:r>
            <w:r w:rsidRPr="002506E8">
              <w:rPr>
                <w:rFonts w:cs="Arial"/>
                <w:strike/>
                <w:color w:val="FF0000"/>
                <w:szCs w:val="20"/>
              </w:rPr>
              <w:t>узловых</w:t>
            </w:r>
            <w:r>
              <w:rPr>
                <w:rFonts w:cs="Arial"/>
                <w:szCs w:val="20"/>
              </w:rPr>
              <w:t xml:space="preserve"> точках сети </w:t>
            </w:r>
            <w:r w:rsidRPr="002506E8">
              <w:rPr>
                <w:rFonts w:cs="Arial"/>
                <w:strike/>
                <w:color w:val="FF0000"/>
                <w:szCs w:val="20"/>
              </w:rPr>
              <w:t>по манометрам и термометрам</w:t>
            </w:r>
            <w:r>
              <w:rPr>
                <w:rFonts w:cs="Arial"/>
                <w:szCs w:val="20"/>
              </w:rPr>
              <w:t>.</w:t>
            </w:r>
          </w:p>
        </w:tc>
        <w:tc>
          <w:tcPr>
            <w:tcW w:w="7597" w:type="dxa"/>
          </w:tcPr>
          <w:p w14:paraId="365AE8FC" w14:textId="587CCE2E" w:rsidR="00687953" w:rsidRPr="006C5495" w:rsidRDefault="002506E8" w:rsidP="002506E8">
            <w:pPr>
              <w:autoSpaceDE w:val="0"/>
              <w:autoSpaceDN w:val="0"/>
              <w:adjustRightInd w:val="0"/>
              <w:spacing w:before="200" w:after="1" w:line="200" w:lineRule="atLeast"/>
              <w:ind w:firstLine="539"/>
              <w:jc w:val="both"/>
              <w:rPr>
                <w:rFonts w:cs="Arial"/>
                <w:szCs w:val="20"/>
              </w:rPr>
            </w:pPr>
            <w:r w:rsidRPr="002506E8">
              <w:rPr>
                <w:rFonts w:cs="Arial"/>
                <w:szCs w:val="20"/>
                <w:shd w:val="clear" w:color="auto" w:fill="C0C0C0"/>
              </w:rPr>
              <w:t>351. В целях</w:t>
            </w:r>
            <w:r>
              <w:rPr>
                <w:rFonts w:cs="Arial"/>
                <w:szCs w:val="20"/>
              </w:rPr>
              <w:t xml:space="preserve"> контроля </w:t>
            </w:r>
            <w:r w:rsidRPr="002506E8">
              <w:rPr>
                <w:rFonts w:cs="Arial"/>
                <w:szCs w:val="20"/>
                <w:shd w:val="clear" w:color="auto" w:fill="C0C0C0"/>
              </w:rPr>
              <w:t>тепловых и гидравлических</w:t>
            </w:r>
            <w:r>
              <w:rPr>
                <w:rFonts w:cs="Arial"/>
                <w:szCs w:val="20"/>
              </w:rPr>
              <w:t xml:space="preserve"> режимов тепловых сетей при обходах </w:t>
            </w:r>
            <w:r w:rsidRPr="002506E8">
              <w:rPr>
                <w:rFonts w:cs="Arial"/>
                <w:szCs w:val="20"/>
                <w:shd w:val="clear" w:color="auto" w:fill="C0C0C0"/>
              </w:rPr>
              <w:t>и осмотрах должно проверяться соответствие режимных параметров (температуры, давления) и расходов теплоносителя</w:t>
            </w:r>
            <w:r>
              <w:rPr>
                <w:rFonts w:cs="Arial"/>
                <w:szCs w:val="20"/>
              </w:rPr>
              <w:t xml:space="preserve"> в </w:t>
            </w:r>
            <w:r w:rsidRPr="002506E8">
              <w:rPr>
                <w:rFonts w:cs="Arial"/>
                <w:szCs w:val="20"/>
                <w:shd w:val="clear" w:color="auto" w:fill="C0C0C0"/>
              </w:rPr>
              <w:t>контрольных</w:t>
            </w:r>
            <w:r>
              <w:rPr>
                <w:rFonts w:cs="Arial"/>
                <w:szCs w:val="20"/>
              </w:rPr>
              <w:t xml:space="preserve"> точках </w:t>
            </w:r>
            <w:r w:rsidRPr="002506E8">
              <w:rPr>
                <w:rFonts w:cs="Arial"/>
                <w:szCs w:val="20"/>
                <w:shd w:val="clear" w:color="auto" w:fill="C0C0C0"/>
              </w:rPr>
              <w:t>тепловой</w:t>
            </w:r>
            <w:r>
              <w:rPr>
                <w:rFonts w:cs="Arial"/>
                <w:szCs w:val="20"/>
              </w:rPr>
              <w:t xml:space="preserve"> сети </w:t>
            </w:r>
            <w:r w:rsidRPr="002506E8">
              <w:rPr>
                <w:rFonts w:cs="Arial"/>
                <w:szCs w:val="20"/>
                <w:shd w:val="clear" w:color="auto" w:fill="C0C0C0"/>
              </w:rPr>
              <w:t>со снятием показаний средств измерений и их сопоставления с заданными значениями. Допускается осуществлять контроль тепловых и гидравлических режимов с помощью АСУ ТП и АС ДУ</w:t>
            </w:r>
            <w:r>
              <w:rPr>
                <w:rFonts w:cs="Arial"/>
                <w:szCs w:val="20"/>
              </w:rPr>
              <w:t>.</w:t>
            </w:r>
          </w:p>
        </w:tc>
      </w:tr>
      <w:tr w:rsidR="002506E8" w:rsidRPr="006C5495" w14:paraId="29EFCBE4" w14:textId="77777777" w:rsidTr="006C5495">
        <w:tc>
          <w:tcPr>
            <w:tcW w:w="7597" w:type="dxa"/>
          </w:tcPr>
          <w:p w14:paraId="7C6EF1DA" w14:textId="77777777" w:rsidR="002506E8" w:rsidRPr="006C5495" w:rsidRDefault="002506E8" w:rsidP="002506E8">
            <w:pPr>
              <w:spacing w:after="1" w:line="200" w:lineRule="atLeast"/>
              <w:jc w:val="both"/>
              <w:rPr>
                <w:rFonts w:cs="Arial"/>
                <w:szCs w:val="20"/>
              </w:rPr>
            </w:pPr>
          </w:p>
        </w:tc>
        <w:tc>
          <w:tcPr>
            <w:tcW w:w="7597" w:type="dxa"/>
          </w:tcPr>
          <w:p w14:paraId="0D599680" w14:textId="77777777" w:rsidR="002506E8" w:rsidRDefault="002506E8" w:rsidP="002506E8">
            <w:pPr>
              <w:autoSpaceDE w:val="0"/>
              <w:autoSpaceDN w:val="0"/>
              <w:adjustRightInd w:val="0"/>
              <w:spacing w:before="200" w:after="1" w:line="200" w:lineRule="atLeast"/>
              <w:ind w:firstLine="539"/>
              <w:jc w:val="both"/>
              <w:rPr>
                <w:rFonts w:cs="Arial"/>
                <w:szCs w:val="20"/>
              </w:rPr>
            </w:pPr>
            <w:r w:rsidRPr="002506E8">
              <w:rPr>
                <w:rFonts w:cs="Arial"/>
                <w:szCs w:val="20"/>
                <w:shd w:val="clear" w:color="auto" w:fill="C0C0C0"/>
              </w:rPr>
              <w:t>352. Трубопроводы водяных тепловых сетей, находящиеся в эксплуатации, должны подвергаться испытаниям на максимальную температуру теплоносителя для выявления дефектов трубопроводов (включая компенсирующие устройства и опоры), проверкам компенсирующей способности тепловых сетей в условиях температурных деформаций.</w:t>
            </w:r>
          </w:p>
          <w:p w14:paraId="474129DD" w14:textId="3A83E885" w:rsidR="002506E8" w:rsidRPr="006C5495" w:rsidRDefault="002506E8" w:rsidP="002506E8">
            <w:pPr>
              <w:autoSpaceDE w:val="0"/>
              <w:autoSpaceDN w:val="0"/>
              <w:adjustRightInd w:val="0"/>
              <w:spacing w:before="200" w:after="1" w:line="200" w:lineRule="atLeast"/>
              <w:ind w:firstLine="539"/>
              <w:jc w:val="both"/>
              <w:rPr>
                <w:rFonts w:cs="Arial"/>
                <w:szCs w:val="20"/>
              </w:rPr>
            </w:pPr>
            <w:r w:rsidRPr="002506E8">
              <w:rPr>
                <w:rFonts w:cs="Arial"/>
                <w:szCs w:val="20"/>
                <w:shd w:val="clear" w:color="auto" w:fill="C0C0C0"/>
              </w:rPr>
              <w:t xml:space="preserve">Значение максимальной температуры теплоносителя, при которой проводится испытание, устанавливается в программе испытаний исходя из температурного графика, схемы сетей, ограничений по повышению температуры сетевой воды в обратном трубопроводе и возможности кавитации на </w:t>
            </w:r>
            <w:proofErr w:type="spellStart"/>
            <w:r w:rsidRPr="002506E8">
              <w:rPr>
                <w:rFonts w:cs="Arial"/>
                <w:szCs w:val="20"/>
                <w:shd w:val="clear" w:color="auto" w:fill="C0C0C0"/>
              </w:rPr>
              <w:t>всасе</w:t>
            </w:r>
            <w:proofErr w:type="spellEnd"/>
            <w:r w:rsidRPr="002506E8">
              <w:rPr>
                <w:rFonts w:cs="Arial"/>
                <w:szCs w:val="20"/>
                <w:shd w:val="clear" w:color="auto" w:fill="C0C0C0"/>
              </w:rPr>
              <w:t xml:space="preserve"> сетевых насосов.</w:t>
            </w:r>
          </w:p>
        </w:tc>
      </w:tr>
      <w:tr w:rsidR="002506E8" w:rsidRPr="006C5495" w14:paraId="576D7EAA" w14:textId="77777777" w:rsidTr="006C5495">
        <w:tc>
          <w:tcPr>
            <w:tcW w:w="7597" w:type="dxa"/>
          </w:tcPr>
          <w:p w14:paraId="08E7FE92" w14:textId="77777777" w:rsidR="002506E8" w:rsidRPr="002506E8" w:rsidRDefault="002506E8" w:rsidP="002506E8">
            <w:pPr>
              <w:autoSpaceDE w:val="0"/>
              <w:autoSpaceDN w:val="0"/>
              <w:adjustRightInd w:val="0"/>
              <w:spacing w:before="200" w:after="1" w:line="200" w:lineRule="atLeast"/>
              <w:ind w:firstLine="539"/>
              <w:jc w:val="both"/>
              <w:rPr>
                <w:rFonts w:cs="Arial"/>
                <w:szCs w:val="20"/>
              </w:rPr>
            </w:pPr>
            <w:r w:rsidRPr="002506E8">
              <w:rPr>
                <w:rFonts w:cs="Arial"/>
                <w:strike/>
                <w:color w:val="FF0000"/>
                <w:szCs w:val="20"/>
              </w:rPr>
              <w:lastRenderedPageBreak/>
              <w:t xml:space="preserve">6.2.29. При эксплуатации тепловых сетей утечка теплоносителя не должна превышать норму, которая составляет 0,25% среднегодового объема воды в тепловой сети и присоединенных к ней системах теплопотребления в час, независимо от схемы их присоединения за исключением систем горячего водоснабжения (далее ГВС), присоединенных через </w:t>
            </w:r>
            <w:proofErr w:type="spellStart"/>
            <w:r w:rsidRPr="002506E8">
              <w:rPr>
                <w:rFonts w:cs="Arial"/>
                <w:strike/>
                <w:color w:val="FF0000"/>
                <w:szCs w:val="20"/>
              </w:rPr>
              <w:t>водоподогреватель</w:t>
            </w:r>
            <w:proofErr w:type="spellEnd"/>
            <w:r w:rsidRPr="002506E8">
              <w:rPr>
                <w:rFonts w:cs="Arial"/>
                <w:strike/>
                <w:color w:val="FF0000"/>
                <w:szCs w:val="20"/>
              </w:rPr>
              <w:t>.</w:t>
            </w:r>
          </w:p>
          <w:p w14:paraId="5E94344A" w14:textId="77777777" w:rsidR="002506E8" w:rsidRPr="002506E8" w:rsidRDefault="002506E8" w:rsidP="002506E8">
            <w:pPr>
              <w:autoSpaceDE w:val="0"/>
              <w:autoSpaceDN w:val="0"/>
              <w:adjustRightInd w:val="0"/>
              <w:spacing w:before="200" w:after="1" w:line="200" w:lineRule="atLeast"/>
              <w:ind w:firstLine="539"/>
              <w:jc w:val="both"/>
              <w:rPr>
                <w:rFonts w:cs="Arial"/>
                <w:szCs w:val="20"/>
              </w:rPr>
            </w:pPr>
            <w:r w:rsidRPr="002506E8">
              <w:rPr>
                <w:rFonts w:cs="Arial"/>
                <w:strike/>
                <w:color w:val="FF0000"/>
                <w:szCs w:val="20"/>
              </w:rPr>
              <w:t>При определении нормы утечки теплоносителя не должен учитываться расход воды на заполнение теплопроводов и систем теплопотребления при их плановом ремонте и подключении новых участков сети и потребителей.</w:t>
            </w:r>
          </w:p>
          <w:p w14:paraId="7A4CA297" w14:textId="77777777" w:rsidR="002506E8" w:rsidRPr="002506E8" w:rsidRDefault="002506E8" w:rsidP="002506E8">
            <w:pPr>
              <w:autoSpaceDE w:val="0"/>
              <w:autoSpaceDN w:val="0"/>
              <w:adjustRightInd w:val="0"/>
              <w:spacing w:before="200" w:after="1" w:line="200" w:lineRule="atLeast"/>
              <w:ind w:firstLine="539"/>
              <w:jc w:val="both"/>
              <w:rPr>
                <w:rFonts w:cs="Arial"/>
                <w:szCs w:val="20"/>
              </w:rPr>
            </w:pPr>
            <w:r w:rsidRPr="002506E8">
              <w:rPr>
                <w:rFonts w:cs="Arial"/>
                <w:strike/>
                <w:color w:val="FF0000"/>
                <w:szCs w:val="20"/>
              </w:rPr>
              <w:t>6.2.30. Для контроля за плотностью оборудования источников теплоты, тепловых сетей и систем теплопотребления допускается в установленном порядке использование окрашивающих индикаторов утечки, допущенных к применению в системах теплоснабжения.</w:t>
            </w:r>
          </w:p>
          <w:p w14:paraId="376F8E6C" w14:textId="77777777" w:rsidR="002506E8" w:rsidRPr="002506E8" w:rsidRDefault="002506E8" w:rsidP="002506E8">
            <w:pPr>
              <w:autoSpaceDE w:val="0"/>
              <w:autoSpaceDN w:val="0"/>
              <w:adjustRightInd w:val="0"/>
              <w:spacing w:before="200" w:after="1" w:line="200" w:lineRule="atLeast"/>
              <w:ind w:firstLine="539"/>
              <w:jc w:val="both"/>
              <w:rPr>
                <w:rFonts w:cs="Arial"/>
                <w:szCs w:val="20"/>
              </w:rPr>
            </w:pPr>
            <w:r w:rsidRPr="002506E8">
              <w:rPr>
                <w:rFonts w:cs="Arial"/>
                <w:strike/>
                <w:color w:val="FF0000"/>
                <w:szCs w:val="20"/>
              </w:rPr>
              <w:t>6.2.31. На каждом узле подпитки тепловых сетей определяется расход подпиточной воды, соответствующий нормативной утечке, и обеспечивается приборный учет фактического расхода подпиточной воды.</w:t>
            </w:r>
          </w:p>
          <w:p w14:paraId="6F6DC40A" w14:textId="690672D0" w:rsidR="002506E8" w:rsidRPr="006C5495" w:rsidRDefault="002506E8" w:rsidP="002506E8">
            <w:pPr>
              <w:autoSpaceDE w:val="0"/>
              <w:autoSpaceDN w:val="0"/>
              <w:adjustRightInd w:val="0"/>
              <w:spacing w:before="200" w:after="1" w:line="200" w:lineRule="atLeast"/>
              <w:ind w:firstLine="539"/>
              <w:jc w:val="both"/>
              <w:rPr>
                <w:rFonts w:cs="Arial"/>
                <w:szCs w:val="20"/>
              </w:rPr>
            </w:pPr>
            <w:r w:rsidRPr="002506E8">
              <w:rPr>
                <w:rFonts w:cs="Arial"/>
                <w:strike/>
                <w:color w:val="FF0000"/>
                <w:szCs w:val="20"/>
              </w:rPr>
              <w:t>При утечке теплоносителя, превышающей установленные нормы, должны быть приняты меры к обнаружению места утечек и их устранению.</w:t>
            </w:r>
          </w:p>
        </w:tc>
        <w:tc>
          <w:tcPr>
            <w:tcW w:w="7597" w:type="dxa"/>
          </w:tcPr>
          <w:p w14:paraId="6106A825" w14:textId="77777777" w:rsidR="002506E8" w:rsidRPr="006C5495" w:rsidRDefault="002506E8" w:rsidP="002506E8">
            <w:pPr>
              <w:spacing w:after="1" w:line="200" w:lineRule="atLeast"/>
              <w:jc w:val="both"/>
              <w:rPr>
                <w:rFonts w:cs="Arial"/>
                <w:szCs w:val="20"/>
              </w:rPr>
            </w:pPr>
          </w:p>
        </w:tc>
      </w:tr>
      <w:tr w:rsidR="002506E8" w:rsidRPr="006C5495" w14:paraId="78314D0C" w14:textId="77777777" w:rsidTr="006C5495">
        <w:tc>
          <w:tcPr>
            <w:tcW w:w="7597" w:type="dxa"/>
          </w:tcPr>
          <w:p w14:paraId="1EA116D4" w14:textId="75B1948E" w:rsidR="002506E8" w:rsidRPr="006C5495" w:rsidRDefault="002506E8" w:rsidP="00811F91">
            <w:pPr>
              <w:autoSpaceDE w:val="0"/>
              <w:autoSpaceDN w:val="0"/>
              <w:adjustRightInd w:val="0"/>
              <w:spacing w:before="200" w:after="1" w:line="200" w:lineRule="atLeast"/>
              <w:ind w:firstLine="539"/>
              <w:jc w:val="both"/>
              <w:rPr>
                <w:rFonts w:cs="Arial"/>
                <w:szCs w:val="20"/>
              </w:rPr>
            </w:pPr>
            <w:r w:rsidRPr="002506E8">
              <w:rPr>
                <w:rFonts w:cs="Arial"/>
                <w:strike/>
                <w:color w:val="FF0000"/>
                <w:szCs w:val="20"/>
              </w:rPr>
              <w:t>6.2.32. Помимо испытаний на прочность и плотность в организациях, эксплуатирующих тепловые сети, проводятся их испытания</w:t>
            </w:r>
            <w:r>
              <w:rPr>
                <w:rFonts w:cs="Arial"/>
                <w:szCs w:val="20"/>
              </w:rPr>
              <w:t xml:space="preserve"> на максимальную температуру теплоносителя</w:t>
            </w:r>
            <w:r w:rsidRPr="002506E8">
              <w:rPr>
                <w:rFonts w:cs="Arial"/>
                <w:strike/>
                <w:color w:val="FF0000"/>
                <w:szCs w:val="20"/>
              </w:rPr>
              <w:t>, на определение тепловых и гидравлических потерь</w:t>
            </w:r>
            <w:r>
              <w:rPr>
                <w:rFonts w:cs="Arial"/>
                <w:szCs w:val="20"/>
              </w:rPr>
              <w:t xml:space="preserve"> 1 </w:t>
            </w:r>
            <w:r w:rsidRPr="002506E8">
              <w:rPr>
                <w:rFonts w:cs="Arial"/>
                <w:strike/>
                <w:color w:val="FF0000"/>
                <w:szCs w:val="20"/>
              </w:rPr>
              <w:t>раз</w:t>
            </w:r>
            <w:r>
              <w:rPr>
                <w:rFonts w:cs="Arial"/>
                <w:szCs w:val="20"/>
              </w:rPr>
              <w:t xml:space="preserve"> в 5 лет.</w:t>
            </w:r>
          </w:p>
        </w:tc>
        <w:tc>
          <w:tcPr>
            <w:tcW w:w="7597" w:type="dxa"/>
          </w:tcPr>
          <w:p w14:paraId="24F5790A" w14:textId="204D391F" w:rsidR="002506E8" w:rsidRPr="006C5495" w:rsidRDefault="002506E8" w:rsidP="00811F91">
            <w:pPr>
              <w:autoSpaceDE w:val="0"/>
              <w:autoSpaceDN w:val="0"/>
              <w:adjustRightInd w:val="0"/>
              <w:spacing w:before="200" w:after="1" w:line="200" w:lineRule="atLeast"/>
              <w:ind w:firstLine="539"/>
              <w:jc w:val="both"/>
              <w:rPr>
                <w:rFonts w:cs="Arial"/>
                <w:szCs w:val="20"/>
              </w:rPr>
            </w:pPr>
            <w:r w:rsidRPr="002506E8">
              <w:rPr>
                <w:rFonts w:cs="Arial"/>
                <w:szCs w:val="20"/>
                <w:shd w:val="clear" w:color="auto" w:fill="C0C0C0"/>
              </w:rPr>
              <w:t>Испытания трубопроводов тепловых сетей</w:t>
            </w:r>
            <w:r>
              <w:rPr>
                <w:rFonts w:cs="Arial"/>
                <w:szCs w:val="20"/>
              </w:rPr>
              <w:t xml:space="preserve"> на максимальную температуру теплоносителя </w:t>
            </w:r>
            <w:r w:rsidRPr="002506E8">
              <w:rPr>
                <w:rFonts w:cs="Arial"/>
                <w:szCs w:val="20"/>
                <w:shd w:val="clear" w:color="auto" w:fill="C0C0C0"/>
              </w:rPr>
              <w:t>должны проводиться не реже</w:t>
            </w:r>
            <w:r>
              <w:rPr>
                <w:rFonts w:cs="Arial"/>
                <w:szCs w:val="20"/>
              </w:rPr>
              <w:t xml:space="preserve"> 1 </w:t>
            </w:r>
            <w:r w:rsidRPr="002506E8">
              <w:rPr>
                <w:rFonts w:cs="Arial"/>
                <w:szCs w:val="20"/>
                <w:shd w:val="clear" w:color="auto" w:fill="C0C0C0"/>
              </w:rPr>
              <w:t>раза</w:t>
            </w:r>
            <w:r>
              <w:rPr>
                <w:rFonts w:cs="Arial"/>
                <w:szCs w:val="20"/>
              </w:rPr>
              <w:t xml:space="preserve"> в 5 лет </w:t>
            </w:r>
            <w:r w:rsidRPr="002506E8">
              <w:rPr>
                <w:rFonts w:cs="Arial"/>
                <w:szCs w:val="20"/>
                <w:shd w:val="clear" w:color="auto" w:fill="C0C0C0"/>
              </w:rPr>
              <w:t>в соответствии с порядком проведения испытаний трубопроводов тепловых сетей на максимальную температуру теплоносителя, содержащимся в приложении N 8 к настоящим Правилам</w:t>
            </w:r>
            <w:r>
              <w:rPr>
                <w:rFonts w:cs="Arial"/>
                <w:szCs w:val="20"/>
              </w:rPr>
              <w:t>.</w:t>
            </w:r>
          </w:p>
        </w:tc>
      </w:tr>
      <w:tr w:rsidR="002506E8" w:rsidRPr="006C5495" w14:paraId="4F8637FB" w14:textId="77777777" w:rsidTr="006C5495">
        <w:tc>
          <w:tcPr>
            <w:tcW w:w="7597" w:type="dxa"/>
          </w:tcPr>
          <w:p w14:paraId="1665AC17" w14:textId="77777777" w:rsidR="002506E8" w:rsidRPr="006C5495" w:rsidRDefault="002506E8" w:rsidP="00811F91">
            <w:pPr>
              <w:spacing w:after="1" w:line="200" w:lineRule="atLeast"/>
              <w:jc w:val="both"/>
              <w:rPr>
                <w:rFonts w:cs="Arial"/>
                <w:szCs w:val="20"/>
              </w:rPr>
            </w:pPr>
          </w:p>
        </w:tc>
        <w:tc>
          <w:tcPr>
            <w:tcW w:w="7597" w:type="dxa"/>
          </w:tcPr>
          <w:p w14:paraId="07E82164" w14:textId="77777777" w:rsidR="00811F91" w:rsidRDefault="00811F91" w:rsidP="00811F91">
            <w:pPr>
              <w:autoSpaceDE w:val="0"/>
              <w:autoSpaceDN w:val="0"/>
              <w:adjustRightInd w:val="0"/>
              <w:spacing w:before="200" w:after="1" w:line="200" w:lineRule="atLeast"/>
              <w:ind w:firstLine="539"/>
              <w:jc w:val="both"/>
              <w:rPr>
                <w:rFonts w:cs="Arial"/>
                <w:szCs w:val="20"/>
              </w:rPr>
            </w:pPr>
            <w:r w:rsidRPr="00811F91">
              <w:rPr>
                <w:rFonts w:cs="Arial"/>
                <w:szCs w:val="20"/>
                <w:shd w:val="clear" w:color="auto" w:fill="C0C0C0"/>
              </w:rPr>
              <w:t>353. Работа тепловой сети при максимальной температуре теплоносителя по погодным факторам в течение отопительного периода может совмещаться с испытаниями тепловых сетей на максимальную температуру теплоносителя при условии разработки и исполнения технической и рабочей программ испытаний в соответствии с пунктами 360 - 362 настоящих Правил и соблюдения положений пунктов 14 - 16, 19, 28 - 30 порядка проведения испытаний трубопроводов тепловых сетей на максимальную температуру теплоносителя, содержащегося в приложении N 8 к настоящим Правилам.</w:t>
            </w:r>
          </w:p>
          <w:p w14:paraId="6F55AFCC"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 xml:space="preserve">Допускается проведение испытания трубопроводов тепловых сетей на максимальную температуру теплоносителя в конце отопительного периода и в </w:t>
            </w:r>
            <w:proofErr w:type="spellStart"/>
            <w:r w:rsidRPr="00811F91">
              <w:rPr>
                <w:rFonts w:cs="Arial"/>
                <w:szCs w:val="20"/>
                <w:shd w:val="clear" w:color="auto" w:fill="C0C0C0"/>
              </w:rPr>
              <w:t>межотопительный</w:t>
            </w:r>
            <w:proofErr w:type="spellEnd"/>
            <w:r w:rsidRPr="00811F91">
              <w:rPr>
                <w:rFonts w:cs="Arial"/>
                <w:szCs w:val="20"/>
                <w:shd w:val="clear" w:color="auto" w:fill="C0C0C0"/>
              </w:rPr>
              <w:t xml:space="preserve"> период.</w:t>
            </w:r>
          </w:p>
          <w:p w14:paraId="45462756"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lastRenderedPageBreak/>
              <w:t>Участки тепловых сетей подлежат испытаниям на максимальную температуру теплоносителя при проведении испытаний во всей системе теплоснабжения.</w:t>
            </w:r>
          </w:p>
          <w:p w14:paraId="2F5FDC65"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354. Если в системе теплоснабжения тепловые сети эксплуатируются двумя и более организациями, техническая и рабочая программы испытаний на максимальную температуру теплоносителя разрабатываются единой теплоснабжающей организацией данной системы теплоснабжения, если иное не установлено в соглашении об управлении системой теплоснабжения.</w:t>
            </w:r>
          </w:p>
          <w:p w14:paraId="0B96D37B"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355. В системах теплоснабжения с общей протяженностью водяных тепловых сетей более 10 км в однотрубном исчислении и (или) паропроводов паровых тепловых сетей протяженностью более 3 км испытаниям по определению тепловых потерь через тепловую изоляцию должны подвергаться теплопроводы водяных и паропроводы паровых тепловых сетей не реже 1 раза в 5 лет в соответствии с порядком проведения испытаний теплопроводов водяной тепловой сети по определению тепловых потерь через тепловую изоляцию, содержащимся в приложении N 9 к настоящим Правилам, и порядком проведения испытаний паровой тепловой сети по определению тепловых потерь через тепловую изоляцию, содержащимся в приложении N 10 к настоящим Правилам.</w:t>
            </w:r>
          </w:p>
          <w:p w14:paraId="343BBF6B" w14:textId="0A7A7540"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 xml:space="preserve">Допускается осуществлять определение фактических тепловых потерь через тепловую изоляцию методами автоматической калибровки электронных математических моделей тепловых и гидравлических режимов под фактическое состояние и режимы системы теплоснабжения, а также при организации постоянного контроля величины и распределения тепловых потерь по участкам тепловых сетей методами приборного измерения тепловых потерь в </w:t>
            </w:r>
            <w:r w:rsidR="0019165A" w:rsidRPr="00811F91">
              <w:rPr>
                <w:rFonts w:cs="Arial"/>
                <w:szCs w:val="20"/>
                <w:shd w:val="clear" w:color="auto" w:fill="C0C0C0"/>
              </w:rPr>
              <w:t xml:space="preserve">АСУ ТП </w:t>
            </w:r>
            <w:r w:rsidRPr="00811F91">
              <w:rPr>
                <w:rFonts w:cs="Arial"/>
                <w:szCs w:val="20"/>
                <w:shd w:val="clear" w:color="auto" w:fill="C0C0C0"/>
              </w:rPr>
              <w:t>и (или) АС ДУ при погрешности измерения тепловых потерь не более 8%.</w:t>
            </w:r>
          </w:p>
          <w:p w14:paraId="732B4C60"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356. В системах теплоснабжения с общей протяженностью водяных тепловых сетей более 10 км в однотрубном исчислении испытания по определению гидравлических потерь трубопроводов водяных тепловых сетей должны проводиться не реже 1 раза в 5 лет в соответствии с порядком проведения испытания трубопроводов водяных тепловых сетей по определению гидравлических потерь, содержащимся в приложении N 11 к настоящим Правилам.</w:t>
            </w:r>
          </w:p>
          <w:p w14:paraId="5F1DFD47"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 xml:space="preserve">357. Допускается осуществлять определение гидравлических потерь трубопроводов тепловых сетей на транзитных участках тепловых сетей (без </w:t>
            </w:r>
            <w:r w:rsidRPr="00811F91">
              <w:rPr>
                <w:rFonts w:cs="Arial"/>
                <w:szCs w:val="20"/>
                <w:shd w:val="clear" w:color="auto" w:fill="C0C0C0"/>
              </w:rPr>
              <w:lastRenderedPageBreak/>
              <w:t>ответвлений) без отключения потребителей тепловой энергии с применением штатных и переносных средств измерений расхода и давления сетевой воды в начале и конце таких участков подающих и обратных трубопроводов с относительными погрешностями измерений не более:</w:t>
            </w:r>
          </w:p>
          <w:p w14:paraId="1C8A771E"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расход сетевой воды - 1,5%;</w:t>
            </w:r>
          </w:p>
          <w:p w14:paraId="07088A13" w14:textId="77777777" w:rsidR="00811F91" w:rsidRDefault="00811F91" w:rsidP="00811F91">
            <w:pPr>
              <w:autoSpaceDE w:val="0"/>
              <w:autoSpaceDN w:val="0"/>
              <w:adjustRightInd w:val="0"/>
              <w:spacing w:before="200" w:after="1" w:line="200" w:lineRule="atLeast"/>
              <w:ind w:firstLine="539"/>
              <w:jc w:val="both"/>
              <w:rPr>
                <w:rFonts w:cs="Arial"/>
                <w:szCs w:val="20"/>
              </w:rPr>
            </w:pPr>
            <w:r w:rsidRPr="00811F91">
              <w:rPr>
                <w:rFonts w:cs="Arial"/>
                <w:szCs w:val="20"/>
                <w:shd w:val="clear" w:color="auto" w:fill="C0C0C0"/>
              </w:rPr>
              <w:t xml:space="preserve">давление в начале и конце транзитного участка - </w:t>
            </w:r>
            <w:r>
              <w:rPr>
                <w:rFonts w:cs="Arial"/>
                <w:noProof/>
                <w:position w:val="-2"/>
                <w:szCs w:val="20"/>
              </w:rPr>
              <w:drawing>
                <wp:inline distT="0" distB="0" distL="0" distR="0" wp14:anchorId="709C5430" wp14:editId="38569F3D">
                  <wp:extent cx="146050" cy="153670"/>
                  <wp:effectExtent l="0" t="0" r="635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050" cy="153670"/>
                          </a:xfrm>
                          <a:prstGeom prst="rect">
                            <a:avLst/>
                          </a:prstGeom>
                          <a:noFill/>
                          <a:ln>
                            <a:noFill/>
                          </a:ln>
                        </pic:spPr>
                      </pic:pic>
                    </a:graphicData>
                  </a:graphic>
                </wp:inline>
              </w:drawing>
            </w:r>
            <w:r w:rsidRPr="00811F91">
              <w:rPr>
                <w:rFonts w:cs="Arial"/>
                <w:szCs w:val="20"/>
                <w:shd w:val="clear" w:color="auto" w:fill="C0C0C0"/>
              </w:rPr>
              <w:t>0,2% при измеренной разности давлений в начале и конце транзитного участка тепловой сети не менее 0,10 - 0,15 МПа (1,0 - 1,5 кгс/см</w:t>
            </w:r>
            <w:r w:rsidRPr="00811F91">
              <w:rPr>
                <w:rFonts w:cs="Arial"/>
                <w:szCs w:val="20"/>
                <w:shd w:val="clear" w:color="auto" w:fill="C0C0C0"/>
                <w:vertAlign w:val="superscript"/>
              </w:rPr>
              <w:t>2</w:t>
            </w:r>
            <w:r w:rsidRPr="00811F91">
              <w:rPr>
                <w:rFonts w:cs="Arial"/>
                <w:szCs w:val="20"/>
                <w:shd w:val="clear" w:color="auto" w:fill="C0C0C0"/>
              </w:rPr>
              <w:t>).</w:t>
            </w:r>
          </w:p>
          <w:p w14:paraId="6DA5BC03" w14:textId="37492276" w:rsidR="00811F91" w:rsidRDefault="00811F91" w:rsidP="00811F91">
            <w:pPr>
              <w:autoSpaceDE w:val="0"/>
              <w:autoSpaceDN w:val="0"/>
              <w:adjustRightInd w:val="0"/>
              <w:spacing w:before="200" w:after="1" w:line="200" w:lineRule="atLeast"/>
              <w:ind w:firstLine="539"/>
              <w:jc w:val="both"/>
              <w:rPr>
                <w:rFonts w:cs="Arial"/>
                <w:szCs w:val="20"/>
              </w:rPr>
            </w:pPr>
            <w:r w:rsidRPr="00811F91">
              <w:rPr>
                <w:rFonts w:cs="Arial"/>
                <w:szCs w:val="20"/>
                <w:shd w:val="clear" w:color="auto" w:fill="C0C0C0"/>
              </w:rPr>
              <w:t>358. Дополнительно допускается осуществлять определение гидравлических потерь при использовании в эксплуатирующей организаци</w:t>
            </w:r>
            <w:r w:rsidR="002F7C81">
              <w:rPr>
                <w:rFonts w:cs="Arial"/>
                <w:szCs w:val="20"/>
                <w:shd w:val="clear" w:color="auto" w:fill="C0C0C0"/>
              </w:rPr>
              <w:t>и</w:t>
            </w:r>
            <w:r w:rsidRPr="00811F91">
              <w:rPr>
                <w:rFonts w:cs="Arial"/>
                <w:szCs w:val="20"/>
                <w:shd w:val="clear" w:color="auto" w:fill="C0C0C0"/>
              </w:rPr>
              <w:t xml:space="preserve"> автоматически калибруемых под фактическое состояние электронных математических моделей тепловых и гидравлических режимов системы теплоснабжения, адекватно отражающих фактические режимы их работы, а также при наличии функций измерения гидравлических потерь в применяемых АСУ ТП и (или) АС ДУ.</w:t>
            </w:r>
          </w:p>
          <w:p w14:paraId="0A2AB960"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359. Испытания трубопроводов тепловых сетей на максимальную температуру теплоносителя, испытания по определению тепловых потерь в водяных и паровых тепловых сетях, испытания по определению гидравлических потерь в водяных тепловых сетях должны проводиться по техническим и рабочим программам, утвержденным техническим руководителем эксплуатирующей организации (структурного подразделения) и согласованным техническим руководителем организации (структурного подразделения), эксплуатирующей источник тепловой энергии.</w:t>
            </w:r>
          </w:p>
          <w:p w14:paraId="24165C23"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Результаты каждого испытания оформляются актами, утверждаемыми техническим руководителем эксплуатирующей организации (структурного подразделения).</w:t>
            </w:r>
          </w:p>
          <w:p w14:paraId="08D97067"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360. Техническая программа проведения каждого вида испытаний, указанных в пункте 359 настоящих Правил, должна содержать:</w:t>
            </w:r>
          </w:p>
          <w:p w14:paraId="18B9D00D"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наименование объекта, цель испытаний и их объем;</w:t>
            </w:r>
          </w:p>
          <w:p w14:paraId="2B6F31C7"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перечень подготовительных работ и сроки их проведения;</w:t>
            </w:r>
          </w:p>
          <w:p w14:paraId="63D57BD4"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условия проведения испытаний;</w:t>
            </w:r>
          </w:p>
          <w:p w14:paraId="0FFC5A5F"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lastRenderedPageBreak/>
              <w:t>этапы проведения испытаний, их последовательность и ожидаемую продолжительность каждого этапа и испытаний в целом;</w:t>
            </w:r>
          </w:p>
          <w:p w14:paraId="5F23A6A2"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режимы работы оборудования источника тепловой энергии, испытываемых участков и связанных с ними других, не задействованных в испытаниях, участков тепловых сетей на каждом этапе, параметры (температура, давление) и расходы сетевой, подпиточной воды или пара и возвращаемого конденсата, их допустимые отклонения и предельные значения параметров и расходов;</w:t>
            </w:r>
          </w:p>
          <w:p w14:paraId="75BC7090"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схему установки источника тепловой энергии и тепловой сети в период испытаний;</w:t>
            </w:r>
          </w:p>
          <w:p w14:paraId="59372ABD"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перечень подразделений организаций и должностных лиц, ответственных за подготовку и проведение испытаний;</w:t>
            </w:r>
          </w:p>
          <w:p w14:paraId="346F7A30"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перечень должностных лиц организаций, эксплуатирующих тепловую сеть и источник тепловой энергии, согласовывающих техническую программу.</w:t>
            </w:r>
          </w:p>
          <w:p w14:paraId="33AF6200"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361. К технической программе проведения каждого вида испытаний должны прилагаться исходные данные и результаты расчета режима испытаний.</w:t>
            </w:r>
          </w:p>
          <w:p w14:paraId="6A4F5651"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362. Рабочая программа проведения каждого вида испытаний, указанных в пункте 359 настоящих Правил, должна содержать:</w:t>
            </w:r>
          </w:p>
          <w:p w14:paraId="00AF43BC"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исходное состояние оборудования;</w:t>
            </w:r>
          </w:p>
          <w:p w14:paraId="5EC642C2"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перечень работ и технологических операций, выполняемых непосредственно перед испытаниями (подготовка оборудования, сборка схемы на источнике тепловой энергии и в тепловой сети, проверка средств измерений, подготовка системы связи и сигнализации и другие работы в соответствии с местными условиями, определенные технической программой испытаний);</w:t>
            </w:r>
          </w:p>
          <w:p w14:paraId="76FC06E8"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требования по ведению измерений и действиям при отклонениях от режима и неисправностях средств измерений;</w:t>
            </w:r>
          </w:p>
          <w:p w14:paraId="3DA1F64E"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перечень мероприятий по подготовке наблюдателей, включая проведение инструктажа по охране труда при испытаниях, проведение инструктажа по выполнению измерений и действиям при отклонениях от режима и неисправностях средств измерений;</w:t>
            </w:r>
          </w:p>
          <w:p w14:paraId="0972EA47"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lastRenderedPageBreak/>
              <w:t>график проведения испытаний (время начала, окончания каждого этапа и испытаний в целом);</w:t>
            </w:r>
          </w:p>
          <w:p w14:paraId="18925467"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указания о возможной корректировке режимов и графика испытаний (перерыв, повторение режимов, прекращение испытаний и других требований, определяемых местными условиями) по промежуточным результатам испытаний;</w:t>
            </w:r>
          </w:p>
          <w:p w14:paraId="40BCA625"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указания о режиме работы оборудования источника тепловой энергии и тепловой сети после завершения испытаний;</w:t>
            </w:r>
          </w:p>
          <w:p w14:paraId="203EB229"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перечень подразделений организаций и должностных лиц, ответственных за подготовку и проведение испытаний;</w:t>
            </w:r>
          </w:p>
          <w:p w14:paraId="204584C5"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перечень организаций и лиц, согласовывающих рабочую программу испытаний;</w:t>
            </w:r>
          </w:p>
          <w:p w14:paraId="2603440C"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необходимые схемы, чертежи, графики.</w:t>
            </w:r>
          </w:p>
          <w:p w14:paraId="665648F6"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363. При проведении всех видов испытаний тепловых сетей (на прочность и плотность, на максимальную температуру теплоносителя, по определению тепловых потерь, по определению гидравлических потерь) осуществление таких испытаний на смежных с ними участках тепловых сетей не допускается.</w:t>
            </w:r>
          </w:p>
          <w:p w14:paraId="173A05F2"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 xml:space="preserve">364. В процессе эксплуатации тепловых сетей не реже чем 1 раз в 2 года должны проводиться электрические измерения по выявлению опасного влияния блуждающих токов на металлические трубопроводы подземной прокладки, включающие измерения удельного электрического сопротивления грунта (далее - УЭС грунта) и потенциалов блуждающих токов в соответствии с требованиями приложения А - Е межгосударственного стандарта ГОСТ 9.602-2016 "Единая система защиты от коррозии и старения. Сооружения подземные. Общие требования к защите от коррозии", утвержденного приказом Росстандарта от 07.10.2016 N 1321-ст и введенного в действие с 01.06.2017 (М.: </w:t>
            </w:r>
            <w:proofErr w:type="spellStart"/>
            <w:r w:rsidRPr="00811F91">
              <w:rPr>
                <w:rFonts w:cs="Arial"/>
                <w:szCs w:val="20"/>
                <w:shd w:val="clear" w:color="auto" w:fill="C0C0C0"/>
              </w:rPr>
              <w:t>Стандартинформ</w:t>
            </w:r>
            <w:proofErr w:type="spellEnd"/>
            <w:r w:rsidRPr="00811F91">
              <w:rPr>
                <w:rFonts w:cs="Arial"/>
                <w:szCs w:val="20"/>
                <w:shd w:val="clear" w:color="auto" w:fill="C0C0C0"/>
              </w:rPr>
              <w:t>, 2016) (далее - ГОСТ 9.602-2016). Объем измерений определяется инструкцией по эксплуатации тепловых сетей.</w:t>
            </w:r>
          </w:p>
          <w:p w14:paraId="2802E311"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 xml:space="preserve">Внеплановые измерения производятся при получении сведений о каждом изменении режима работы систем электроснабжения электрифицированного транспорта, в том числе расположения тяговых подстанций, отсасывающих пунктов, развития сети подземных сооружений и источников блуждающих токов, о вводе в эксплуатацию средств электрохимической защиты на смежных </w:t>
            </w:r>
            <w:r w:rsidRPr="00811F91">
              <w:rPr>
                <w:rFonts w:cs="Arial"/>
                <w:szCs w:val="20"/>
                <w:shd w:val="clear" w:color="auto" w:fill="C0C0C0"/>
              </w:rPr>
              <w:lastRenderedPageBreak/>
              <w:t>сетях и сооружениях в зонах размещения тепловых сетей, а также при устранении повреждений тепловых сетей, связанных с наружной коррозией.</w:t>
            </w:r>
          </w:p>
          <w:p w14:paraId="11CDC7F7"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Результаты электрических измерений оформляются актом, утверждаемым техническим руководителем эксплуатирующей организации (структурного подразделения).</w:t>
            </w:r>
          </w:p>
          <w:p w14:paraId="1E7CF878"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365. Для участков тепловых сетей с опасным влиянием блуждающих токов следует осуществлять меры по устранению их опасного влияния в соответствии с требованиями разделов 4 - 9 ГОСТ 9.602-2016, включая:</w:t>
            </w:r>
          </w:p>
          <w:p w14:paraId="3B54CDBD"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осушение и очистку каналов и камер, предотвращение их затопления;</w:t>
            </w:r>
          </w:p>
          <w:p w14:paraId="3F65A3B4"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устройство заземлений, перемычек, электроизолирующих фланцев;</w:t>
            </w:r>
          </w:p>
          <w:p w14:paraId="3945F447"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установку экранов между трубопроводами и смежными электрическими кабелями;</w:t>
            </w:r>
          </w:p>
          <w:p w14:paraId="4BB910FF"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предотвращение опасного воздействия станций катодной защиты смежных коммуникаций;</w:t>
            </w:r>
          </w:p>
          <w:p w14:paraId="15CDF23D"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ограничение воздействия источников блуждающих токов;</w:t>
            </w:r>
          </w:p>
          <w:p w14:paraId="18D2BB58"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восстановление антикоррозионных покрытий трубопроводов и покровного слоя тепловой изоляции;</w:t>
            </w:r>
          </w:p>
          <w:p w14:paraId="6769E6BF"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устройство установок электрохимической защиты трубопроводов (катодная и протекторная защита, дренажи).</w:t>
            </w:r>
          </w:p>
          <w:p w14:paraId="64C62E09" w14:textId="764F2152" w:rsidR="00811F91" w:rsidRDefault="00811F91" w:rsidP="00811F91">
            <w:pPr>
              <w:autoSpaceDE w:val="0"/>
              <w:autoSpaceDN w:val="0"/>
              <w:adjustRightInd w:val="0"/>
              <w:spacing w:before="200" w:after="1" w:line="200" w:lineRule="atLeast"/>
              <w:ind w:firstLine="539"/>
              <w:jc w:val="both"/>
              <w:rPr>
                <w:rFonts w:cs="Arial"/>
                <w:szCs w:val="20"/>
              </w:rPr>
            </w:pPr>
            <w:bookmarkStart w:id="169" w:name="П127"/>
            <w:bookmarkEnd w:id="169"/>
            <w:r w:rsidRPr="00811F91">
              <w:rPr>
                <w:rFonts w:cs="Arial"/>
                <w:szCs w:val="20"/>
                <w:shd w:val="clear" w:color="auto" w:fill="C0C0C0"/>
              </w:rPr>
              <w:t>366. Установки электрохимической защиты должны постоянно находиться в исправном состоянии. Продолжительность</w:t>
            </w:r>
            <w:r w:rsidRPr="00C664B5">
              <w:rPr>
                <w:rFonts w:cs="Arial"/>
                <w:szCs w:val="20"/>
              </w:rPr>
              <w:t xml:space="preserve"> перерывов в работе установок электрохимической защиты на тепловых сетях не </w:t>
            </w:r>
            <w:r w:rsidRPr="00811F91">
              <w:rPr>
                <w:rFonts w:cs="Arial"/>
                <w:szCs w:val="20"/>
                <w:shd w:val="clear" w:color="auto" w:fill="C0C0C0"/>
              </w:rPr>
              <w:t>должна</w:t>
            </w:r>
            <w:r w:rsidRPr="00C664B5">
              <w:rPr>
                <w:rFonts w:cs="Arial"/>
                <w:szCs w:val="20"/>
              </w:rPr>
              <w:t xml:space="preserve"> превышать 7 суток </w:t>
            </w:r>
            <w:r w:rsidRPr="00811F91">
              <w:rPr>
                <w:rFonts w:cs="Arial"/>
                <w:szCs w:val="20"/>
                <w:shd w:val="clear" w:color="auto" w:fill="C0C0C0"/>
              </w:rPr>
              <w:t>(суммарно)</w:t>
            </w:r>
            <w:r w:rsidRPr="00C664B5">
              <w:rPr>
                <w:rFonts w:cs="Arial"/>
                <w:szCs w:val="20"/>
              </w:rPr>
              <w:t xml:space="preserve"> в течение года.</w:t>
            </w:r>
          </w:p>
          <w:p w14:paraId="54BE3682" w14:textId="21857E49" w:rsidR="00C664B5" w:rsidRPr="00811F91" w:rsidRDefault="00E7137B" w:rsidP="00C664B5">
            <w:pPr>
              <w:autoSpaceDE w:val="0"/>
              <w:autoSpaceDN w:val="0"/>
              <w:adjustRightInd w:val="0"/>
              <w:spacing w:after="1" w:line="200" w:lineRule="atLeast"/>
              <w:jc w:val="both"/>
              <w:rPr>
                <w:rFonts w:cs="Arial"/>
                <w:szCs w:val="20"/>
                <w:shd w:val="clear" w:color="auto" w:fill="C0C0C0"/>
              </w:rPr>
            </w:pPr>
            <w:hyperlink w:anchor="П128" w:history="1">
              <w:r w:rsidR="00C664B5" w:rsidRPr="00C664B5">
                <w:rPr>
                  <w:rStyle w:val="a3"/>
                  <w:rFonts w:cs="Arial"/>
                  <w:szCs w:val="20"/>
                </w:rPr>
                <w:t>См. схожий фрагмент в сравниваемом документе</w:t>
              </w:r>
            </w:hyperlink>
          </w:p>
          <w:p w14:paraId="21E10AC1" w14:textId="77777777" w:rsidR="00811F91" w:rsidRPr="00811F91" w:rsidRDefault="00811F91" w:rsidP="00811F91">
            <w:pPr>
              <w:autoSpaceDE w:val="0"/>
              <w:autoSpaceDN w:val="0"/>
              <w:adjustRightInd w:val="0"/>
              <w:spacing w:before="200" w:after="1" w:line="200" w:lineRule="atLeast"/>
              <w:ind w:firstLine="539"/>
              <w:jc w:val="both"/>
              <w:rPr>
                <w:rFonts w:cs="Arial"/>
                <w:szCs w:val="20"/>
                <w:shd w:val="clear" w:color="auto" w:fill="C0C0C0"/>
              </w:rPr>
            </w:pPr>
            <w:r w:rsidRPr="00811F91">
              <w:rPr>
                <w:rFonts w:cs="Arial"/>
                <w:szCs w:val="20"/>
                <w:shd w:val="clear" w:color="auto" w:fill="C0C0C0"/>
              </w:rPr>
              <w:t>Электроизолирующие фланцевые соединения осматриваются с проверкой их электроизолирующих свойств не реже 1 раза в год.</w:t>
            </w:r>
          </w:p>
          <w:p w14:paraId="51664EC7" w14:textId="04641068" w:rsidR="00811F91" w:rsidRDefault="00811F91" w:rsidP="00811F91">
            <w:pPr>
              <w:autoSpaceDE w:val="0"/>
              <w:autoSpaceDN w:val="0"/>
              <w:adjustRightInd w:val="0"/>
              <w:spacing w:before="200" w:after="1" w:line="200" w:lineRule="atLeast"/>
              <w:ind w:firstLine="539"/>
              <w:jc w:val="both"/>
              <w:rPr>
                <w:rFonts w:cs="Arial"/>
                <w:szCs w:val="20"/>
              </w:rPr>
            </w:pPr>
            <w:bookmarkStart w:id="170" w:name="П129"/>
            <w:bookmarkEnd w:id="170"/>
            <w:r w:rsidRPr="00C664B5">
              <w:rPr>
                <w:rFonts w:cs="Arial"/>
                <w:szCs w:val="20"/>
              </w:rPr>
              <w:t>Эффективность действия дренажных</w:t>
            </w:r>
            <w:r w:rsidRPr="00811F91">
              <w:rPr>
                <w:rFonts w:cs="Arial"/>
                <w:szCs w:val="20"/>
                <w:shd w:val="clear" w:color="auto" w:fill="C0C0C0"/>
              </w:rPr>
              <w:t>,</w:t>
            </w:r>
            <w:r w:rsidRPr="00C664B5">
              <w:rPr>
                <w:rFonts w:cs="Arial"/>
                <w:szCs w:val="20"/>
              </w:rPr>
              <w:t xml:space="preserve"> катодных </w:t>
            </w:r>
            <w:r w:rsidRPr="00811F91">
              <w:rPr>
                <w:rFonts w:cs="Arial"/>
                <w:szCs w:val="20"/>
                <w:shd w:val="clear" w:color="auto" w:fill="C0C0C0"/>
              </w:rPr>
              <w:t>и протекторных</w:t>
            </w:r>
            <w:r w:rsidRPr="00C664B5">
              <w:rPr>
                <w:rFonts w:cs="Arial"/>
                <w:szCs w:val="20"/>
              </w:rPr>
              <w:t xml:space="preserve"> установок проверяется </w:t>
            </w:r>
            <w:r w:rsidRPr="00811F91">
              <w:rPr>
                <w:rFonts w:cs="Arial"/>
                <w:szCs w:val="20"/>
                <w:shd w:val="clear" w:color="auto" w:fill="C0C0C0"/>
              </w:rPr>
              <w:t>не реже</w:t>
            </w:r>
            <w:r w:rsidRPr="00C664B5">
              <w:rPr>
                <w:rFonts w:cs="Arial"/>
                <w:szCs w:val="20"/>
              </w:rPr>
              <w:t xml:space="preserve"> 2 </w:t>
            </w:r>
            <w:r w:rsidRPr="00811F91">
              <w:rPr>
                <w:rFonts w:cs="Arial"/>
                <w:szCs w:val="20"/>
                <w:shd w:val="clear" w:color="auto" w:fill="C0C0C0"/>
              </w:rPr>
              <w:t>раз</w:t>
            </w:r>
            <w:r w:rsidRPr="00C664B5">
              <w:rPr>
                <w:rFonts w:cs="Arial"/>
                <w:szCs w:val="20"/>
              </w:rPr>
              <w:t xml:space="preserve"> в год, а также при каждом изменении режима работы электрохимической защиты и при изменениях, связанных с развитием сети подземных сооружений и источников блуждающих токов.</w:t>
            </w:r>
          </w:p>
          <w:p w14:paraId="0DD60747" w14:textId="636E01D9" w:rsidR="00A52805" w:rsidRPr="00811F91" w:rsidRDefault="00E7137B" w:rsidP="00A52805">
            <w:pPr>
              <w:autoSpaceDE w:val="0"/>
              <w:autoSpaceDN w:val="0"/>
              <w:adjustRightInd w:val="0"/>
              <w:spacing w:after="1" w:line="200" w:lineRule="atLeast"/>
              <w:jc w:val="both"/>
              <w:rPr>
                <w:rFonts w:cs="Arial"/>
                <w:szCs w:val="20"/>
                <w:shd w:val="clear" w:color="auto" w:fill="C0C0C0"/>
              </w:rPr>
            </w:pPr>
            <w:hyperlink w:anchor="П130" w:history="1">
              <w:r w:rsidR="00A52805" w:rsidRPr="00A52805">
                <w:rPr>
                  <w:rStyle w:val="a3"/>
                  <w:rFonts w:cs="Arial"/>
                  <w:szCs w:val="20"/>
                </w:rPr>
                <w:t>См. схожий фрагмент в сравниваемом документе</w:t>
              </w:r>
            </w:hyperlink>
          </w:p>
          <w:p w14:paraId="5587A307" w14:textId="6E27ACEA" w:rsidR="002506E8" w:rsidRPr="006C5495" w:rsidRDefault="00811F91" w:rsidP="00811F91">
            <w:pPr>
              <w:autoSpaceDE w:val="0"/>
              <w:autoSpaceDN w:val="0"/>
              <w:adjustRightInd w:val="0"/>
              <w:spacing w:before="200" w:after="1" w:line="200" w:lineRule="atLeast"/>
              <w:ind w:firstLine="539"/>
              <w:jc w:val="both"/>
              <w:rPr>
                <w:rFonts w:cs="Arial"/>
                <w:szCs w:val="20"/>
              </w:rPr>
            </w:pPr>
            <w:r w:rsidRPr="00C664B5">
              <w:rPr>
                <w:rFonts w:cs="Arial"/>
                <w:szCs w:val="20"/>
              </w:rPr>
              <w:t xml:space="preserve">Сопротивление растеканию тока с анодного заземлителя катодной станции измеряется </w:t>
            </w:r>
            <w:r w:rsidRPr="00811F91">
              <w:rPr>
                <w:rFonts w:cs="Arial"/>
                <w:szCs w:val="20"/>
                <w:shd w:val="clear" w:color="auto" w:fill="C0C0C0"/>
              </w:rPr>
              <w:t>не реже 1 раза в год и</w:t>
            </w:r>
            <w:r w:rsidRPr="00A52805">
              <w:rPr>
                <w:rFonts w:cs="Arial"/>
                <w:szCs w:val="20"/>
              </w:rPr>
              <w:t xml:space="preserve"> во всех случаях, когда режим работы катодной станции меняется </w:t>
            </w:r>
            <w:r w:rsidRPr="00811F91">
              <w:rPr>
                <w:rFonts w:cs="Arial"/>
                <w:szCs w:val="20"/>
                <w:shd w:val="clear" w:color="auto" w:fill="C0C0C0"/>
              </w:rPr>
              <w:t>на 30% и более от ранее установленного</w:t>
            </w:r>
            <w:r w:rsidRPr="00A52805">
              <w:rPr>
                <w:rFonts w:cs="Arial"/>
                <w:szCs w:val="20"/>
              </w:rPr>
              <w:t>.</w:t>
            </w:r>
          </w:p>
        </w:tc>
      </w:tr>
      <w:tr w:rsidR="00811F91" w:rsidRPr="006C5495" w14:paraId="0890EC65" w14:textId="77777777" w:rsidTr="006C5495">
        <w:tc>
          <w:tcPr>
            <w:tcW w:w="7597" w:type="dxa"/>
          </w:tcPr>
          <w:p w14:paraId="631D0EA3" w14:textId="77777777" w:rsidR="00811F91" w:rsidRPr="00811F91" w:rsidRDefault="00811F91" w:rsidP="00811F91">
            <w:pPr>
              <w:autoSpaceDE w:val="0"/>
              <w:autoSpaceDN w:val="0"/>
              <w:adjustRightInd w:val="0"/>
              <w:spacing w:before="200" w:after="1" w:line="200" w:lineRule="atLeast"/>
              <w:ind w:firstLine="539"/>
              <w:jc w:val="both"/>
              <w:rPr>
                <w:rFonts w:cs="Arial"/>
                <w:szCs w:val="20"/>
              </w:rPr>
            </w:pPr>
            <w:r w:rsidRPr="00811F91">
              <w:rPr>
                <w:rFonts w:cs="Arial"/>
                <w:strike/>
                <w:color w:val="FF0000"/>
                <w:szCs w:val="20"/>
              </w:rPr>
              <w:lastRenderedPageBreak/>
              <w:t>Все испытания тепловых сетей выполняются раздельно и в соответствии с действующими методическими указаниями.</w:t>
            </w:r>
          </w:p>
          <w:p w14:paraId="6761FC33" w14:textId="3AC7AB8A" w:rsidR="00811F91" w:rsidRPr="00811F91" w:rsidRDefault="00811F91" w:rsidP="00811F91">
            <w:pPr>
              <w:autoSpaceDE w:val="0"/>
              <w:autoSpaceDN w:val="0"/>
              <w:adjustRightInd w:val="0"/>
              <w:spacing w:before="200" w:after="1" w:line="200" w:lineRule="atLeast"/>
              <w:ind w:firstLine="539"/>
              <w:jc w:val="both"/>
              <w:rPr>
                <w:rFonts w:cs="Arial"/>
                <w:strike/>
                <w:szCs w:val="20"/>
              </w:rPr>
            </w:pPr>
            <w:r w:rsidRPr="00811F91">
              <w:rPr>
                <w:rFonts w:cs="Arial"/>
                <w:strike/>
                <w:color w:val="FF0000"/>
                <w:szCs w:val="20"/>
              </w:rPr>
              <w:t>6.2.33. На каждый вновь вводимый в работу участок теплосети (независимо от параметров теплоносителя и диаметра трубопроводов) составляется паспорт установленной формы (Приложение N 5). В паспорте ведется учет продолжительности эксплуатации трубопроводов и конструкций теплосети, делаются записи о результатах всех видов испытаний (кроме ежегодных на прочность и герметичность по окончании отопительного сезона), заносятся сведения о ремонтах, реконструкциях и технических освидетельствованиях.</w:t>
            </w:r>
          </w:p>
        </w:tc>
        <w:tc>
          <w:tcPr>
            <w:tcW w:w="7597" w:type="dxa"/>
          </w:tcPr>
          <w:p w14:paraId="35152DF5" w14:textId="77777777" w:rsidR="00811F91" w:rsidRPr="006C5495" w:rsidRDefault="00811F91" w:rsidP="00811F91">
            <w:pPr>
              <w:spacing w:after="1" w:line="200" w:lineRule="atLeast"/>
              <w:jc w:val="both"/>
              <w:rPr>
                <w:rFonts w:cs="Arial"/>
                <w:szCs w:val="20"/>
              </w:rPr>
            </w:pPr>
          </w:p>
        </w:tc>
      </w:tr>
      <w:tr w:rsidR="00811F91" w:rsidRPr="006C5495" w14:paraId="04DD33B8" w14:textId="77777777" w:rsidTr="006C5495">
        <w:tc>
          <w:tcPr>
            <w:tcW w:w="7597" w:type="dxa"/>
          </w:tcPr>
          <w:p w14:paraId="3AC990BF" w14:textId="0B8D3BF9" w:rsidR="00811F91" w:rsidRPr="006C5495" w:rsidRDefault="00811F91" w:rsidP="00811F91">
            <w:pPr>
              <w:autoSpaceDE w:val="0"/>
              <w:autoSpaceDN w:val="0"/>
              <w:adjustRightInd w:val="0"/>
              <w:spacing w:before="200" w:after="1" w:line="200" w:lineRule="atLeast"/>
              <w:ind w:firstLine="539"/>
              <w:jc w:val="both"/>
              <w:rPr>
                <w:rFonts w:cs="Arial"/>
                <w:szCs w:val="20"/>
              </w:rPr>
            </w:pPr>
            <w:r w:rsidRPr="00811F91">
              <w:rPr>
                <w:rFonts w:cs="Arial"/>
                <w:strike/>
                <w:color w:val="FF0000"/>
                <w:szCs w:val="20"/>
              </w:rPr>
              <w:t>6.2.34.</w:t>
            </w:r>
            <w:r>
              <w:rPr>
                <w:rFonts w:cs="Arial"/>
                <w:szCs w:val="20"/>
              </w:rPr>
              <w:t xml:space="preserve"> Для контроля </w:t>
            </w:r>
            <w:r w:rsidRPr="00811F91">
              <w:rPr>
                <w:rFonts w:cs="Arial"/>
                <w:strike/>
                <w:color w:val="FF0000"/>
                <w:szCs w:val="20"/>
              </w:rPr>
              <w:t>за состоянием</w:t>
            </w:r>
            <w:r>
              <w:rPr>
                <w:rFonts w:cs="Arial"/>
                <w:szCs w:val="20"/>
              </w:rPr>
              <w:t xml:space="preserve"> подземных теплопроводов</w:t>
            </w:r>
            <w:r w:rsidRPr="00811F91">
              <w:rPr>
                <w:rFonts w:cs="Arial"/>
                <w:strike/>
                <w:color w:val="FF0000"/>
                <w:szCs w:val="20"/>
              </w:rPr>
              <w:t>, теплоизоляционных и строительных конструкций следует периодически производить</w:t>
            </w:r>
            <w:r>
              <w:rPr>
                <w:rFonts w:cs="Arial"/>
                <w:szCs w:val="20"/>
              </w:rPr>
              <w:t xml:space="preserve"> шурфовки </w:t>
            </w:r>
            <w:r w:rsidRPr="00811F91">
              <w:rPr>
                <w:rFonts w:cs="Arial"/>
                <w:strike/>
                <w:color w:val="FF0000"/>
                <w:szCs w:val="20"/>
              </w:rPr>
              <w:t>на тепловой сети</w:t>
            </w:r>
            <w:r>
              <w:rPr>
                <w:rFonts w:cs="Arial"/>
                <w:szCs w:val="20"/>
              </w:rPr>
              <w:t>.</w:t>
            </w:r>
          </w:p>
        </w:tc>
        <w:tc>
          <w:tcPr>
            <w:tcW w:w="7597" w:type="dxa"/>
          </w:tcPr>
          <w:p w14:paraId="61C2AFC0" w14:textId="389A8E9C" w:rsidR="00811F91" w:rsidRPr="006C5495" w:rsidRDefault="00811F91" w:rsidP="00811F91">
            <w:pPr>
              <w:autoSpaceDE w:val="0"/>
              <w:autoSpaceDN w:val="0"/>
              <w:adjustRightInd w:val="0"/>
              <w:spacing w:before="200" w:after="1" w:line="200" w:lineRule="atLeast"/>
              <w:ind w:firstLine="539"/>
              <w:jc w:val="both"/>
              <w:rPr>
                <w:rFonts w:cs="Arial"/>
                <w:szCs w:val="20"/>
              </w:rPr>
            </w:pPr>
            <w:r w:rsidRPr="00811F91">
              <w:rPr>
                <w:rFonts w:cs="Arial"/>
                <w:szCs w:val="20"/>
                <w:shd w:val="clear" w:color="auto" w:fill="C0C0C0"/>
              </w:rPr>
              <w:t>367.</w:t>
            </w:r>
            <w:r>
              <w:rPr>
                <w:rFonts w:cs="Arial"/>
                <w:szCs w:val="20"/>
              </w:rPr>
              <w:t xml:space="preserve"> Для контроля </w:t>
            </w:r>
            <w:r w:rsidRPr="00811F91">
              <w:rPr>
                <w:rFonts w:cs="Arial"/>
                <w:szCs w:val="20"/>
                <w:shd w:val="clear" w:color="auto" w:fill="C0C0C0"/>
              </w:rPr>
              <w:t>состояния</w:t>
            </w:r>
            <w:r>
              <w:rPr>
                <w:rFonts w:cs="Arial"/>
                <w:szCs w:val="20"/>
              </w:rPr>
              <w:t xml:space="preserve"> подземных трубопроводов </w:t>
            </w:r>
            <w:r w:rsidRPr="00811F91">
              <w:rPr>
                <w:rFonts w:cs="Arial"/>
                <w:szCs w:val="20"/>
                <w:shd w:val="clear" w:color="auto" w:fill="C0C0C0"/>
              </w:rPr>
              <w:t xml:space="preserve">тепловой сети (за исключением неметаллических), проложенных в непроходных каналах, и при </w:t>
            </w:r>
            <w:proofErr w:type="spellStart"/>
            <w:r w:rsidRPr="00811F91">
              <w:rPr>
                <w:rFonts w:cs="Arial"/>
                <w:szCs w:val="20"/>
                <w:shd w:val="clear" w:color="auto" w:fill="C0C0C0"/>
              </w:rPr>
              <w:t>бесканальной</w:t>
            </w:r>
            <w:proofErr w:type="spellEnd"/>
            <w:r w:rsidRPr="00811F91">
              <w:rPr>
                <w:rFonts w:cs="Arial"/>
                <w:szCs w:val="20"/>
                <w:shd w:val="clear" w:color="auto" w:fill="C0C0C0"/>
              </w:rPr>
              <w:t xml:space="preserve"> прокладке, должны ежегодно производиться</w:t>
            </w:r>
            <w:r>
              <w:rPr>
                <w:rFonts w:cs="Arial"/>
                <w:szCs w:val="20"/>
              </w:rPr>
              <w:t xml:space="preserve"> шурфовки. </w:t>
            </w:r>
            <w:r w:rsidRPr="00811F91">
              <w:rPr>
                <w:rFonts w:cs="Arial"/>
                <w:szCs w:val="20"/>
              </w:rPr>
              <w:t xml:space="preserve">На </w:t>
            </w:r>
            <w:r w:rsidRPr="00811F91">
              <w:rPr>
                <w:rFonts w:cs="Arial"/>
                <w:szCs w:val="20"/>
                <w:shd w:val="clear" w:color="auto" w:fill="C0C0C0"/>
              </w:rPr>
              <w:t>2 километра</w:t>
            </w:r>
            <w:r w:rsidRPr="00811F91">
              <w:rPr>
                <w:rFonts w:cs="Arial"/>
                <w:szCs w:val="20"/>
              </w:rPr>
              <w:t xml:space="preserve"> трассы </w:t>
            </w:r>
            <w:r w:rsidRPr="00811F91">
              <w:rPr>
                <w:rFonts w:cs="Arial"/>
                <w:szCs w:val="20"/>
                <w:shd w:val="clear" w:color="auto" w:fill="C0C0C0"/>
              </w:rPr>
              <w:t>тепловой сети должно быть предусмотрено</w:t>
            </w:r>
            <w:r w:rsidRPr="00811F91">
              <w:rPr>
                <w:rFonts w:cs="Arial"/>
                <w:szCs w:val="20"/>
              </w:rPr>
              <w:t xml:space="preserve"> не менее одного шурфа.</w:t>
            </w:r>
          </w:p>
        </w:tc>
      </w:tr>
      <w:tr w:rsidR="00811F91" w:rsidRPr="006C5495" w14:paraId="35F2E397" w14:textId="77777777" w:rsidTr="006C5495">
        <w:tc>
          <w:tcPr>
            <w:tcW w:w="7597" w:type="dxa"/>
          </w:tcPr>
          <w:p w14:paraId="3515BA97" w14:textId="58FB554B" w:rsidR="00811F91" w:rsidRPr="006C5495" w:rsidRDefault="00811F91" w:rsidP="00811F91">
            <w:pPr>
              <w:autoSpaceDE w:val="0"/>
              <w:autoSpaceDN w:val="0"/>
              <w:adjustRightInd w:val="0"/>
              <w:spacing w:before="200" w:after="1" w:line="200" w:lineRule="atLeast"/>
              <w:ind w:firstLine="539"/>
              <w:jc w:val="both"/>
              <w:rPr>
                <w:rFonts w:cs="Arial"/>
                <w:szCs w:val="20"/>
              </w:rPr>
            </w:pPr>
            <w:r w:rsidRPr="00811F91">
              <w:rPr>
                <w:rFonts w:cs="Arial"/>
                <w:strike/>
                <w:color w:val="FF0000"/>
                <w:szCs w:val="20"/>
              </w:rPr>
              <w:t>Плановые шурфовки проводятся по</w:t>
            </w:r>
            <w:r>
              <w:rPr>
                <w:rFonts w:cs="Arial"/>
                <w:szCs w:val="20"/>
              </w:rPr>
              <w:t xml:space="preserve"> ежегодно </w:t>
            </w:r>
            <w:r w:rsidRPr="00811F91">
              <w:rPr>
                <w:rFonts w:cs="Arial"/>
                <w:strike/>
                <w:color w:val="FF0000"/>
                <w:szCs w:val="20"/>
              </w:rPr>
              <w:t>составляемому плану, утвержденному</w:t>
            </w:r>
            <w:r>
              <w:rPr>
                <w:rFonts w:cs="Arial"/>
                <w:szCs w:val="20"/>
              </w:rPr>
              <w:t xml:space="preserve"> ответственным </w:t>
            </w:r>
            <w:r w:rsidRPr="00811F91">
              <w:rPr>
                <w:rFonts w:cs="Arial"/>
                <w:strike/>
                <w:color w:val="FF0000"/>
                <w:szCs w:val="20"/>
              </w:rPr>
              <w:t>лицом</w:t>
            </w:r>
            <w:r>
              <w:rPr>
                <w:rFonts w:cs="Arial"/>
                <w:szCs w:val="20"/>
              </w:rPr>
              <w:t xml:space="preserve"> за исправное состояние и безопасную эксплуатацию тепловых </w:t>
            </w:r>
            <w:r w:rsidRPr="00811F91">
              <w:rPr>
                <w:rFonts w:cs="Arial"/>
                <w:strike/>
                <w:color w:val="FF0000"/>
                <w:szCs w:val="20"/>
              </w:rPr>
              <w:t>энергоустановок и (или) тепловых сетей (техническим руководителем)</w:t>
            </w:r>
            <w:r>
              <w:rPr>
                <w:rFonts w:cs="Arial"/>
                <w:szCs w:val="20"/>
              </w:rPr>
              <w:t xml:space="preserve"> организации.</w:t>
            </w:r>
          </w:p>
        </w:tc>
        <w:tc>
          <w:tcPr>
            <w:tcW w:w="7597" w:type="dxa"/>
          </w:tcPr>
          <w:p w14:paraId="1DA3F4CB" w14:textId="29991C1E" w:rsidR="00811F91" w:rsidRPr="006C5495" w:rsidRDefault="00811F91" w:rsidP="00811F91">
            <w:pPr>
              <w:autoSpaceDE w:val="0"/>
              <w:autoSpaceDN w:val="0"/>
              <w:adjustRightInd w:val="0"/>
              <w:spacing w:before="200" w:after="1" w:line="200" w:lineRule="atLeast"/>
              <w:ind w:firstLine="539"/>
              <w:jc w:val="both"/>
              <w:rPr>
                <w:rFonts w:cs="Arial"/>
                <w:szCs w:val="20"/>
              </w:rPr>
            </w:pPr>
            <w:r w:rsidRPr="00811F91">
              <w:rPr>
                <w:rFonts w:cs="Arial"/>
                <w:szCs w:val="20"/>
                <w:shd w:val="clear" w:color="auto" w:fill="C0C0C0"/>
              </w:rPr>
              <w:t>План шурфовок, включающий количество и места их проведения, составляется</w:t>
            </w:r>
            <w:r>
              <w:rPr>
                <w:rFonts w:cs="Arial"/>
                <w:szCs w:val="20"/>
              </w:rPr>
              <w:t xml:space="preserve"> ежегодно ответственным за исправное состояние и безопасную эксплуатацию тепловых </w:t>
            </w:r>
            <w:r w:rsidRPr="00811F91">
              <w:rPr>
                <w:rFonts w:cs="Arial"/>
                <w:szCs w:val="20"/>
                <w:shd w:val="clear" w:color="auto" w:fill="C0C0C0"/>
              </w:rPr>
              <w:t>сетей и утверждается техническим руководителем эксплуатирующей</w:t>
            </w:r>
            <w:r>
              <w:rPr>
                <w:rFonts w:cs="Arial"/>
                <w:szCs w:val="20"/>
              </w:rPr>
              <w:t xml:space="preserve"> организации </w:t>
            </w:r>
            <w:r w:rsidRPr="00811F91">
              <w:rPr>
                <w:rFonts w:cs="Arial"/>
                <w:szCs w:val="20"/>
                <w:shd w:val="clear" w:color="auto" w:fill="C0C0C0"/>
              </w:rPr>
              <w:t>(структурного подразделения)</w:t>
            </w:r>
            <w:r>
              <w:rPr>
                <w:rFonts w:cs="Arial"/>
                <w:szCs w:val="20"/>
              </w:rPr>
              <w:t>.</w:t>
            </w:r>
          </w:p>
        </w:tc>
      </w:tr>
      <w:tr w:rsidR="00811F91" w:rsidRPr="006C5495" w14:paraId="3131EB4F" w14:textId="77777777" w:rsidTr="006C5495">
        <w:tc>
          <w:tcPr>
            <w:tcW w:w="7597" w:type="dxa"/>
          </w:tcPr>
          <w:p w14:paraId="4211FB83" w14:textId="77777777" w:rsidR="00811F91" w:rsidRPr="006C5495" w:rsidRDefault="00811F91" w:rsidP="00811F91">
            <w:pPr>
              <w:spacing w:after="1" w:line="200" w:lineRule="atLeast"/>
              <w:jc w:val="both"/>
              <w:rPr>
                <w:rFonts w:cs="Arial"/>
                <w:szCs w:val="20"/>
              </w:rPr>
            </w:pPr>
          </w:p>
        </w:tc>
        <w:tc>
          <w:tcPr>
            <w:tcW w:w="7597" w:type="dxa"/>
          </w:tcPr>
          <w:p w14:paraId="46EA9A65" w14:textId="4B21623D" w:rsidR="00811F91" w:rsidRPr="006C5495" w:rsidRDefault="00811F91" w:rsidP="00811F91">
            <w:pPr>
              <w:autoSpaceDE w:val="0"/>
              <w:autoSpaceDN w:val="0"/>
              <w:adjustRightInd w:val="0"/>
              <w:spacing w:before="200" w:after="1" w:line="200" w:lineRule="atLeast"/>
              <w:ind w:firstLine="539"/>
              <w:jc w:val="both"/>
              <w:rPr>
                <w:rFonts w:cs="Arial"/>
                <w:szCs w:val="20"/>
              </w:rPr>
            </w:pPr>
            <w:r w:rsidRPr="00811F91">
              <w:rPr>
                <w:rFonts w:cs="Arial"/>
                <w:szCs w:val="20"/>
                <w:shd w:val="clear" w:color="auto" w:fill="C0C0C0"/>
              </w:rPr>
              <w:t>По решению ответственного за исправное состояние и безопасную эксплуатацию тепловой сети допускается замена шурфовки техническим диагностированием трубопровода с применением методов и средств неразрушающего контроля, определенных в технической политике эксплуатирующей организации.</w:t>
            </w:r>
          </w:p>
        </w:tc>
      </w:tr>
      <w:tr w:rsidR="00811F91" w:rsidRPr="006C5495" w14:paraId="43673F15" w14:textId="77777777" w:rsidTr="006C5495">
        <w:tc>
          <w:tcPr>
            <w:tcW w:w="7597" w:type="dxa"/>
          </w:tcPr>
          <w:p w14:paraId="5A3B2EBA" w14:textId="77777777" w:rsidR="00811F91" w:rsidRPr="00811F91" w:rsidRDefault="00811F91" w:rsidP="00811F91">
            <w:pPr>
              <w:autoSpaceDE w:val="0"/>
              <w:autoSpaceDN w:val="0"/>
              <w:adjustRightInd w:val="0"/>
              <w:spacing w:before="200" w:after="1" w:line="200" w:lineRule="atLeast"/>
              <w:ind w:firstLine="539"/>
              <w:jc w:val="both"/>
              <w:rPr>
                <w:rFonts w:cs="Arial"/>
                <w:szCs w:val="20"/>
              </w:rPr>
            </w:pPr>
            <w:r w:rsidRPr="00811F91">
              <w:rPr>
                <w:rFonts w:cs="Arial"/>
                <w:strike/>
                <w:color w:val="FF0000"/>
                <w:szCs w:val="20"/>
              </w:rPr>
              <w:t>Количество ежегодно проводимых шурфовок устанавливается в зависимости от протяженности сети, способов прокладок и теплоизоляционных конструкций, количества ранее выявленных коррозионных повреждений труб, результатов испытаний на наличие потенциала блуждающих токов.</w:t>
            </w:r>
          </w:p>
          <w:p w14:paraId="4FF1BAF1" w14:textId="62A4FFF7" w:rsidR="00811F91" w:rsidRPr="006C5495" w:rsidRDefault="00811F91" w:rsidP="00811F91">
            <w:pPr>
              <w:autoSpaceDE w:val="0"/>
              <w:autoSpaceDN w:val="0"/>
              <w:adjustRightInd w:val="0"/>
              <w:spacing w:before="200" w:after="1" w:line="200" w:lineRule="atLeast"/>
              <w:ind w:firstLine="539"/>
              <w:jc w:val="both"/>
              <w:rPr>
                <w:rFonts w:cs="Arial"/>
                <w:szCs w:val="20"/>
              </w:rPr>
            </w:pPr>
            <w:r>
              <w:rPr>
                <w:rFonts w:cs="Arial"/>
                <w:szCs w:val="20"/>
              </w:rPr>
              <w:lastRenderedPageBreak/>
              <w:t xml:space="preserve">На </w:t>
            </w:r>
            <w:r w:rsidRPr="00811F91">
              <w:rPr>
                <w:rFonts w:cs="Arial"/>
                <w:strike/>
                <w:color w:val="FF0000"/>
                <w:szCs w:val="20"/>
              </w:rPr>
              <w:t>1 км</w:t>
            </w:r>
            <w:r>
              <w:rPr>
                <w:rFonts w:cs="Arial"/>
                <w:szCs w:val="20"/>
              </w:rPr>
              <w:t xml:space="preserve"> трассы </w:t>
            </w:r>
            <w:r w:rsidRPr="00811F91">
              <w:rPr>
                <w:rFonts w:cs="Arial"/>
                <w:strike/>
                <w:color w:val="FF0000"/>
                <w:szCs w:val="20"/>
              </w:rPr>
              <w:t>предусматривается</w:t>
            </w:r>
            <w:r>
              <w:rPr>
                <w:rFonts w:cs="Arial"/>
                <w:szCs w:val="20"/>
              </w:rPr>
              <w:t xml:space="preserve"> не менее одного шурфа.</w:t>
            </w:r>
          </w:p>
        </w:tc>
        <w:tc>
          <w:tcPr>
            <w:tcW w:w="7597" w:type="dxa"/>
          </w:tcPr>
          <w:p w14:paraId="079D94EF" w14:textId="77777777" w:rsidR="00811F91" w:rsidRPr="006C5495" w:rsidRDefault="00811F91" w:rsidP="00811F91">
            <w:pPr>
              <w:spacing w:after="1" w:line="200" w:lineRule="atLeast"/>
              <w:jc w:val="both"/>
              <w:rPr>
                <w:rFonts w:cs="Arial"/>
                <w:szCs w:val="20"/>
              </w:rPr>
            </w:pPr>
          </w:p>
        </w:tc>
      </w:tr>
      <w:tr w:rsidR="00811F91" w:rsidRPr="006C5495" w14:paraId="757A4450" w14:textId="77777777" w:rsidTr="006C5495">
        <w:tc>
          <w:tcPr>
            <w:tcW w:w="7597" w:type="dxa"/>
          </w:tcPr>
          <w:p w14:paraId="6AEBF38D" w14:textId="78A8DE9A" w:rsidR="00811F91" w:rsidRPr="006C5495" w:rsidRDefault="00395A3F" w:rsidP="00395A3F">
            <w:pPr>
              <w:autoSpaceDE w:val="0"/>
              <w:autoSpaceDN w:val="0"/>
              <w:adjustRightInd w:val="0"/>
              <w:spacing w:before="200" w:after="1" w:line="200" w:lineRule="atLeast"/>
              <w:ind w:firstLine="539"/>
              <w:jc w:val="both"/>
              <w:rPr>
                <w:rFonts w:cs="Arial"/>
                <w:szCs w:val="20"/>
              </w:rPr>
            </w:pPr>
            <w:r>
              <w:rPr>
                <w:rFonts w:cs="Arial"/>
                <w:szCs w:val="20"/>
              </w:rPr>
              <w:t xml:space="preserve">На новых участках </w:t>
            </w:r>
            <w:r w:rsidRPr="00395A3F">
              <w:rPr>
                <w:rFonts w:cs="Arial"/>
                <w:strike/>
                <w:color w:val="FF0000"/>
                <w:szCs w:val="20"/>
              </w:rPr>
              <w:t>сети шурфовки начинаются</w:t>
            </w:r>
            <w:r>
              <w:rPr>
                <w:rFonts w:cs="Arial"/>
                <w:szCs w:val="20"/>
              </w:rPr>
              <w:t xml:space="preserve"> с третьего года эксплуатации.</w:t>
            </w:r>
          </w:p>
        </w:tc>
        <w:tc>
          <w:tcPr>
            <w:tcW w:w="7597" w:type="dxa"/>
          </w:tcPr>
          <w:p w14:paraId="78EB49C7" w14:textId="7A89BCB1" w:rsidR="00811F91" w:rsidRPr="006C5495" w:rsidRDefault="00395A3F" w:rsidP="00395A3F">
            <w:pPr>
              <w:autoSpaceDE w:val="0"/>
              <w:autoSpaceDN w:val="0"/>
              <w:adjustRightInd w:val="0"/>
              <w:spacing w:before="200" w:after="1" w:line="200" w:lineRule="atLeast"/>
              <w:ind w:firstLine="539"/>
              <w:jc w:val="both"/>
              <w:rPr>
                <w:rFonts w:cs="Arial"/>
                <w:szCs w:val="20"/>
              </w:rPr>
            </w:pPr>
            <w:r>
              <w:rPr>
                <w:rFonts w:cs="Arial"/>
                <w:szCs w:val="20"/>
              </w:rPr>
              <w:t xml:space="preserve">На новых участках </w:t>
            </w:r>
            <w:r w:rsidRPr="00395A3F">
              <w:rPr>
                <w:rFonts w:cs="Arial"/>
                <w:szCs w:val="20"/>
                <w:shd w:val="clear" w:color="auto" w:fill="C0C0C0"/>
              </w:rPr>
              <w:t>тепловых сетей допускается начинать проведение шурфовок</w:t>
            </w:r>
            <w:r>
              <w:rPr>
                <w:rFonts w:cs="Arial"/>
                <w:szCs w:val="20"/>
              </w:rPr>
              <w:t xml:space="preserve"> с третьего года эксплуатации.</w:t>
            </w:r>
          </w:p>
        </w:tc>
      </w:tr>
      <w:tr w:rsidR="00811F91" w:rsidRPr="006C5495" w14:paraId="69923F02" w14:textId="77777777" w:rsidTr="006C5495">
        <w:tc>
          <w:tcPr>
            <w:tcW w:w="7597" w:type="dxa"/>
          </w:tcPr>
          <w:p w14:paraId="6E9B95FD" w14:textId="77777777" w:rsidR="00811F91" w:rsidRPr="006C5495" w:rsidRDefault="00811F91" w:rsidP="00395A3F">
            <w:pPr>
              <w:spacing w:after="1" w:line="200" w:lineRule="atLeast"/>
              <w:jc w:val="both"/>
              <w:rPr>
                <w:rFonts w:cs="Arial"/>
                <w:szCs w:val="20"/>
              </w:rPr>
            </w:pPr>
          </w:p>
        </w:tc>
        <w:tc>
          <w:tcPr>
            <w:tcW w:w="7597" w:type="dxa"/>
          </w:tcPr>
          <w:p w14:paraId="0DE42692" w14:textId="77777777" w:rsidR="00811F91" w:rsidRDefault="00395A3F" w:rsidP="00395A3F">
            <w:pPr>
              <w:autoSpaceDE w:val="0"/>
              <w:autoSpaceDN w:val="0"/>
              <w:adjustRightInd w:val="0"/>
              <w:spacing w:before="200" w:after="1" w:line="200" w:lineRule="atLeast"/>
              <w:ind w:firstLine="539"/>
              <w:jc w:val="both"/>
              <w:rPr>
                <w:rFonts w:cs="Arial"/>
                <w:szCs w:val="20"/>
                <w:shd w:val="clear" w:color="auto" w:fill="C0C0C0"/>
              </w:rPr>
            </w:pPr>
            <w:r w:rsidRPr="00395A3F">
              <w:rPr>
                <w:rFonts w:cs="Arial"/>
                <w:szCs w:val="20"/>
                <w:shd w:val="clear" w:color="auto" w:fill="C0C0C0"/>
              </w:rPr>
              <w:t xml:space="preserve">На участках тепловых сетей с </w:t>
            </w:r>
            <w:proofErr w:type="spellStart"/>
            <w:r w:rsidRPr="00395A3F">
              <w:rPr>
                <w:rFonts w:cs="Arial"/>
                <w:szCs w:val="20"/>
                <w:shd w:val="clear" w:color="auto" w:fill="C0C0C0"/>
              </w:rPr>
              <w:t>предизолированными</w:t>
            </w:r>
            <w:proofErr w:type="spellEnd"/>
            <w:r w:rsidRPr="00395A3F">
              <w:rPr>
                <w:rFonts w:cs="Arial"/>
                <w:szCs w:val="20"/>
                <w:shd w:val="clear" w:color="auto" w:fill="C0C0C0"/>
              </w:rPr>
              <w:t xml:space="preserve"> трубопроводами в пенополиуретановой изоляции, </w:t>
            </w:r>
            <w:proofErr w:type="spellStart"/>
            <w:r w:rsidRPr="00395A3F">
              <w:rPr>
                <w:rFonts w:cs="Arial"/>
                <w:szCs w:val="20"/>
                <w:shd w:val="clear" w:color="auto" w:fill="C0C0C0"/>
              </w:rPr>
              <w:t>пенополимерминеральной</w:t>
            </w:r>
            <w:proofErr w:type="spellEnd"/>
            <w:r w:rsidRPr="00395A3F">
              <w:rPr>
                <w:rFonts w:cs="Arial"/>
                <w:szCs w:val="20"/>
                <w:shd w:val="clear" w:color="auto" w:fill="C0C0C0"/>
              </w:rPr>
              <w:t xml:space="preserve"> изоляции, а также тепловых сетях из полимерных и хризотилцементных трубопроводов, шурфовки проводятся в соответствии с инструкцией по эксплуатации тепловых сетей.</w:t>
            </w:r>
          </w:p>
          <w:p w14:paraId="61D5FE86" w14:textId="491C179B" w:rsidR="00395A3F" w:rsidRPr="006C5495" w:rsidRDefault="00395A3F" w:rsidP="00395A3F">
            <w:pPr>
              <w:autoSpaceDE w:val="0"/>
              <w:autoSpaceDN w:val="0"/>
              <w:adjustRightInd w:val="0"/>
              <w:spacing w:before="200" w:after="1" w:line="200" w:lineRule="atLeast"/>
              <w:ind w:firstLine="539"/>
              <w:jc w:val="both"/>
              <w:rPr>
                <w:rFonts w:cs="Arial"/>
                <w:szCs w:val="20"/>
              </w:rPr>
            </w:pPr>
            <w:r w:rsidRPr="00395A3F">
              <w:rPr>
                <w:rFonts w:cs="Arial"/>
                <w:szCs w:val="20"/>
                <w:shd w:val="clear" w:color="auto" w:fill="C0C0C0"/>
              </w:rPr>
              <w:t>368. Выбор мест проведения шурфовки определяется наличием следующих факторов и условий:</w:t>
            </w:r>
          </w:p>
        </w:tc>
      </w:tr>
      <w:tr w:rsidR="00811F91" w:rsidRPr="006C5495" w14:paraId="726B0695" w14:textId="77777777" w:rsidTr="006C5495">
        <w:tc>
          <w:tcPr>
            <w:tcW w:w="7597" w:type="dxa"/>
          </w:tcPr>
          <w:p w14:paraId="2A8811E2" w14:textId="1B168B22" w:rsidR="00811F91" w:rsidRPr="00395A3F" w:rsidRDefault="00395A3F" w:rsidP="00395A3F">
            <w:pPr>
              <w:autoSpaceDE w:val="0"/>
              <w:autoSpaceDN w:val="0"/>
              <w:adjustRightInd w:val="0"/>
              <w:spacing w:before="200" w:after="1" w:line="200" w:lineRule="atLeast"/>
              <w:ind w:firstLine="539"/>
              <w:jc w:val="both"/>
              <w:rPr>
                <w:rFonts w:cs="Arial"/>
                <w:strike/>
                <w:szCs w:val="20"/>
              </w:rPr>
            </w:pPr>
            <w:r w:rsidRPr="00395A3F">
              <w:rPr>
                <w:rFonts w:cs="Arial"/>
                <w:strike/>
                <w:color w:val="FF0000"/>
                <w:szCs w:val="20"/>
              </w:rPr>
              <w:t>6.2.35. Шурфовки в первую очередь проводятся:</w:t>
            </w:r>
          </w:p>
        </w:tc>
        <w:tc>
          <w:tcPr>
            <w:tcW w:w="7597" w:type="dxa"/>
          </w:tcPr>
          <w:p w14:paraId="4122E2FE" w14:textId="77777777" w:rsidR="00811F91" w:rsidRPr="006C5495" w:rsidRDefault="00811F91" w:rsidP="00395A3F">
            <w:pPr>
              <w:spacing w:after="1" w:line="200" w:lineRule="atLeast"/>
              <w:jc w:val="both"/>
              <w:rPr>
                <w:rFonts w:cs="Arial"/>
                <w:szCs w:val="20"/>
              </w:rPr>
            </w:pPr>
          </w:p>
        </w:tc>
      </w:tr>
      <w:tr w:rsidR="00395A3F" w:rsidRPr="006C5495" w14:paraId="2F277FB3" w14:textId="77777777" w:rsidTr="006C5495">
        <w:tc>
          <w:tcPr>
            <w:tcW w:w="7597" w:type="dxa"/>
          </w:tcPr>
          <w:p w14:paraId="7A0CD31B" w14:textId="4D1DEAF4" w:rsidR="00395A3F" w:rsidRPr="006C5495" w:rsidRDefault="00A27759" w:rsidP="00A27759">
            <w:pPr>
              <w:autoSpaceDE w:val="0"/>
              <w:autoSpaceDN w:val="0"/>
              <w:adjustRightInd w:val="0"/>
              <w:spacing w:before="200" w:after="1" w:line="200" w:lineRule="atLeast"/>
              <w:ind w:firstLine="540"/>
              <w:jc w:val="both"/>
              <w:rPr>
                <w:rFonts w:cs="Arial"/>
                <w:szCs w:val="20"/>
              </w:rPr>
            </w:pPr>
            <w:r w:rsidRPr="00A27759">
              <w:rPr>
                <w:rFonts w:cs="Arial"/>
                <w:strike/>
                <w:color w:val="FF0000"/>
                <w:szCs w:val="20"/>
              </w:rPr>
              <w:t>- вблизи мест, где зафиксированы коррозионные повреждения</w:t>
            </w:r>
            <w:r>
              <w:rPr>
                <w:rFonts w:cs="Arial"/>
                <w:szCs w:val="20"/>
              </w:rPr>
              <w:t xml:space="preserve"> трубопроводов;</w:t>
            </w:r>
          </w:p>
        </w:tc>
        <w:tc>
          <w:tcPr>
            <w:tcW w:w="7597" w:type="dxa"/>
          </w:tcPr>
          <w:p w14:paraId="590BA78C" w14:textId="6413EDB5" w:rsidR="00395A3F" w:rsidRPr="006C5495" w:rsidRDefault="00A27759" w:rsidP="00A27759">
            <w:pPr>
              <w:autoSpaceDE w:val="0"/>
              <w:autoSpaceDN w:val="0"/>
              <w:adjustRightInd w:val="0"/>
              <w:spacing w:before="200" w:after="1" w:line="200" w:lineRule="atLeast"/>
              <w:ind w:firstLine="540"/>
              <w:jc w:val="both"/>
              <w:rPr>
                <w:rFonts w:cs="Arial"/>
                <w:szCs w:val="20"/>
              </w:rPr>
            </w:pPr>
            <w:r w:rsidRPr="00A27759">
              <w:rPr>
                <w:rFonts w:cs="Arial"/>
                <w:szCs w:val="20"/>
                <w:shd w:val="clear" w:color="auto" w:fill="C0C0C0"/>
              </w:rPr>
              <w:t>коррозионное повреждение</w:t>
            </w:r>
            <w:r>
              <w:rPr>
                <w:rFonts w:cs="Arial"/>
                <w:szCs w:val="20"/>
              </w:rPr>
              <w:t xml:space="preserve"> трубопроводов;</w:t>
            </w:r>
          </w:p>
        </w:tc>
      </w:tr>
      <w:tr w:rsidR="00395A3F" w:rsidRPr="006C5495" w14:paraId="423F9219" w14:textId="77777777" w:rsidTr="006C5495">
        <w:tc>
          <w:tcPr>
            <w:tcW w:w="7597" w:type="dxa"/>
          </w:tcPr>
          <w:p w14:paraId="195AC7B4" w14:textId="35CECB83" w:rsidR="00395A3F" w:rsidRPr="006C5495" w:rsidRDefault="00A27759" w:rsidP="00A27759">
            <w:pPr>
              <w:autoSpaceDE w:val="0"/>
              <w:autoSpaceDN w:val="0"/>
              <w:adjustRightInd w:val="0"/>
              <w:spacing w:before="200" w:after="1" w:line="200" w:lineRule="atLeast"/>
              <w:ind w:firstLine="539"/>
              <w:jc w:val="both"/>
              <w:rPr>
                <w:rFonts w:cs="Arial"/>
                <w:szCs w:val="20"/>
              </w:rPr>
            </w:pPr>
            <w:r w:rsidRPr="00A27759">
              <w:rPr>
                <w:rFonts w:cs="Arial"/>
                <w:strike/>
                <w:color w:val="FF0000"/>
                <w:szCs w:val="20"/>
              </w:rPr>
              <w:t>- в местах пересечений</w:t>
            </w:r>
            <w:r>
              <w:rPr>
                <w:rFonts w:cs="Arial"/>
                <w:szCs w:val="20"/>
              </w:rPr>
              <w:t xml:space="preserve"> с </w:t>
            </w:r>
            <w:r w:rsidRPr="00A27759">
              <w:rPr>
                <w:rFonts w:cs="Arial"/>
                <w:strike/>
                <w:color w:val="FF0000"/>
                <w:szCs w:val="20"/>
              </w:rPr>
              <w:t>водостоками</w:t>
            </w:r>
            <w:r>
              <w:rPr>
                <w:rFonts w:cs="Arial"/>
                <w:szCs w:val="20"/>
              </w:rPr>
              <w:t>, канализацией, водопроводом;</w:t>
            </w:r>
          </w:p>
        </w:tc>
        <w:tc>
          <w:tcPr>
            <w:tcW w:w="7597" w:type="dxa"/>
          </w:tcPr>
          <w:p w14:paraId="4AABF76B" w14:textId="4EE4509A" w:rsidR="00395A3F" w:rsidRPr="006C5495" w:rsidRDefault="00A27759" w:rsidP="00A27759">
            <w:pPr>
              <w:autoSpaceDE w:val="0"/>
              <w:autoSpaceDN w:val="0"/>
              <w:adjustRightInd w:val="0"/>
              <w:spacing w:before="200" w:after="1" w:line="200" w:lineRule="atLeast"/>
              <w:ind w:firstLine="539"/>
              <w:jc w:val="both"/>
              <w:rPr>
                <w:rFonts w:cs="Arial"/>
                <w:szCs w:val="20"/>
              </w:rPr>
            </w:pPr>
            <w:r w:rsidRPr="00A27759">
              <w:rPr>
                <w:rFonts w:cs="Arial"/>
                <w:szCs w:val="20"/>
                <w:shd w:val="clear" w:color="auto" w:fill="C0C0C0"/>
              </w:rPr>
              <w:t>пересечение</w:t>
            </w:r>
            <w:r>
              <w:rPr>
                <w:rFonts w:cs="Arial"/>
                <w:szCs w:val="20"/>
              </w:rPr>
              <w:t xml:space="preserve"> с </w:t>
            </w:r>
            <w:r w:rsidRPr="00A27759">
              <w:rPr>
                <w:rFonts w:cs="Arial"/>
                <w:szCs w:val="20"/>
                <w:shd w:val="clear" w:color="auto" w:fill="C0C0C0"/>
              </w:rPr>
              <w:t>водостоком</w:t>
            </w:r>
            <w:r>
              <w:rPr>
                <w:rFonts w:cs="Arial"/>
                <w:szCs w:val="20"/>
              </w:rPr>
              <w:t>, канализацией, водопроводом</w:t>
            </w:r>
            <w:r w:rsidRPr="00A27759">
              <w:rPr>
                <w:rFonts w:cs="Arial"/>
                <w:szCs w:val="20"/>
                <w:shd w:val="clear" w:color="auto" w:fill="C0C0C0"/>
              </w:rPr>
              <w:t>, дорогами, водными объектами</w:t>
            </w:r>
            <w:r>
              <w:rPr>
                <w:rFonts w:cs="Arial"/>
                <w:szCs w:val="20"/>
              </w:rPr>
              <w:t>;</w:t>
            </w:r>
          </w:p>
        </w:tc>
      </w:tr>
      <w:tr w:rsidR="00395A3F" w:rsidRPr="006C5495" w14:paraId="5A6EF0BA" w14:textId="77777777" w:rsidTr="006C5495">
        <w:tc>
          <w:tcPr>
            <w:tcW w:w="7597" w:type="dxa"/>
          </w:tcPr>
          <w:p w14:paraId="1BD494D6" w14:textId="77777777" w:rsidR="00395A3F" w:rsidRPr="006C5495" w:rsidRDefault="00395A3F" w:rsidP="00A27759">
            <w:pPr>
              <w:spacing w:after="1" w:line="200" w:lineRule="atLeast"/>
              <w:jc w:val="both"/>
              <w:rPr>
                <w:rFonts w:cs="Arial"/>
                <w:szCs w:val="20"/>
              </w:rPr>
            </w:pPr>
          </w:p>
        </w:tc>
        <w:tc>
          <w:tcPr>
            <w:tcW w:w="7597" w:type="dxa"/>
          </w:tcPr>
          <w:p w14:paraId="34716944" w14:textId="77777777" w:rsidR="00A27759" w:rsidRPr="00A27759" w:rsidRDefault="00A27759" w:rsidP="00A27759">
            <w:pPr>
              <w:autoSpaceDE w:val="0"/>
              <w:autoSpaceDN w:val="0"/>
              <w:adjustRightInd w:val="0"/>
              <w:spacing w:before="200" w:after="1" w:line="200" w:lineRule="atLeast"/>
              <w:ind w:firstLine="539"/>
              <w:jc w:val="both"/>
              <w:rPr>
                <w:rFonts w:cs="Arial"/>
                <w:szCs w:val="20"/>
                <w:shd w:val="clear" w:color="auto" w:fill="C0C0C0"/>
              </w:rPr>
            </w:pPr>
            <w:r w:rsidRPr="00A27759">
              <w:rPr>
                <w:rFonts w:cs="Arial"/>
                <w:szCs w:val="20"/>
                <w:shd w:val="clear" w:color="auto" w:fill="C0C0C0"/>
              </w:rPr>
              <w:t>прокладка трубопроводов в металлических футлярах (гильзах);</w:t>
            </w:r>
          </w:p>
          <w:p w14:paraId="7DE02739" w14:textId="77777777" w:rsidR="00A27759" w:rsidRPr="00A27759" w:rsidRDefault="00A27759" w:rsidP="00A27759">
            <w:pPr>
              <w:autoSpaceDE w:val="0"/>
              <w:autoSpaceDN w:val="0"/>
              <w:adjustRightInd w:val="0"/>
              <w:spacing w:before="200" w:after="1" w:line="200" w:lineRule="atLeast"/>
              <w:ind w:firstLine="539"/>
              <w:jc w:val="both"/>
              <w:rPr>
                <w:rFonts w:cs="Arial"/>
                <w:szCs w:val="20"/>
                <w:shd w:val="clear" w:color="auto" w:fill="C0C0C0"/>
              </w:rPr>
            </w:pPr>
            <w:r w:rsidRPr="00A27759">
              <w:rPr>
                <w:rFonts w:cs="Arial"/>
                <w:szCs w:val="20"/>
                <w:shd w:val="clear" w:color="auto" w:fill="C0C0C0"/>
              </w:rPr>
              <w:t>возможное опасное влияние блуждающих токов;</w:t>
            </w:r>
          </w:p>
          <w:p w14:paraId="455EA1B8" w14:textId="0D20963A" w:rsidR="00395A3F" w:rsidRPr="006C5495" w:rsidRDefault="00A27759" w:rsidP="00A27759">
            <w:pPr>
              <w:autoSpaceDE w:val="0"/>
              <w:autoSpaceDN w:val="0"/>
              <w:adjustRightInd w:val="0"/>
              <w:spacing w:before="200" w:after="1" w:line="200" w:lineRule="atLeast"/>
              <w:ind w:firstLine="539"/>
              <w:jc w:val="both"/>
              <w:rPr>
                <w:rFonts w:cs="Arial"/>
                <w:szCs w:val="20"/>
              </w:rPr>
            </w:pPr>
            <w:r w:rsidRPr="00A27759">
              <w:rPr>
                <w:rFonts w:cs="Arial"/>
                <w:szCs w:val="20"/>
                <w:shd w:val="clear" w:color="auto" w:fill="C0C0C0"/>
              </w:rPr>
              <w:t>периодическое затопление верховыми водами.</w:t>
            </w:r>
          </w:p>
        </w:tc>
      </w:tr>
      <w:tr w:rsidR="00395A3F" w:rsidRPr="006C5495" w14:paraId="462AF727" w14:textId="77777777" w:rsidTr="006C5495">
        <w:tc>
          <w:tcPr>
            <w:tcW w:w="7597" w:type="dxa"/>
          </w:tcPr>
          <w:p w14:paraId="463DA6BE" w14:textId="77777777" w:rsidR="00A27759" w:rsidRPr="00A27759" w:rsidRDefault="00A27759" w:rsidP="00A27759">
            <w:pPr>
              <w:autoSpaceDE w:val="0"/>
              <w:autoSpaceDN w:val="0"/>
              <w:adjustRightInd w:val="0"/>
              <w:spacing w:before="200" w:after="1" w:line="200" w:lineRule="atLeast"/>
              <w:ind w:firstLine="539"/>
              <w:jc w:val="both"/>
              <w:rPr>
                <w:rFonts w:cs="Arial"/>
                <w:szCs w:val="20"/>
              </w:rPr>
            </w:pPr>
            <w:r w:rsidRPr="00A27759">
              <w:rPr>
                <w:rFonts w:cs="Arial"/>
                <w:strike/>
                <w:color w:val="FF0000"/>
                <w:szCs w:val="20"/>
              </w:rPr>
              <w:t>- на участках, расположенных вблизи открытых водостоков (кюветов), проходящих под газонами или вблизи бортовых камней тротуаров;</w:t>
            </w:r>
          </w:p>
          <w:p w14:paraId="1DAE62D7" w14:textId="77777777" w:rsidR="00A27759" w:rsidRPr="00A27759" w:rsidRDefault="00A27759" w:rsidP="00A27759">
            <w:pPr>
              <w:autoSpaceDE w:val="0"/>
              <w:autoSpaceDN w:val="0"/>
              <w:adjustRightInd w:val="0"/>
              <w:spacing w:before="200" w:after="1" w:line="200" w:lineRule="atLeast"/>
              <w:ind w:firstLine="539"/>
              <w:jc w:val="both"/>
              <w:rPr>
                <w:rFonts w:cs="Arial"/>
                <w:szCs w:val="20"/>
              </w:rPr>
            </w:pPr>
            <w:r w:rsidRPr="00A27759">
              <w:rPr>
                <w:rFonts w:cs="Arial"/>
                <w:strike/>
                <w:color w:val="FF0000"/>
                <w:szCs w:val="20"/>
              </w:rPr>
              <w:t>- в местах с неблагоприятными гидрогеологическими условиями;</w:t>
            </w:r>
          </w:p>
          <w:p w14:paraId="1391DB17" w14:textId="463295EC" w:rsidR="00A27759" w:rsidRPr="00A27759" w:rsidRDefault="00A27759" w:rsidP="00A27759">
            <w:pPr>
              <w:autoSpaceDE w:val="0"/>
              <w:autoSpaceDN w:val="0"/>
              <w:adjustRightInd w:val="0"/>
              <w:spacing w:before="200" w:after="1" w:line="200" w:lineRule="atLeast"/>
              <w:ind w:firstLine="539"/>
              <w:jc w:val="both"/>
              <w:rPr>
                <w:rFonts w:cs="Arial"/>
                <w:szCs w:val="20"/>
              </w:rPr>
            </w:pPr>
            <w:r w:rsidRPr="00A27759">
              <w:rPr>
                <w:rFonts w:cs="Arial"/>
                <w:strike/>
                <w:color w:val="FF0000"/>
                <w:szCs w:val="20"/>
              </w:rPr>
              <w:t>- на участках с предполагаемым неудовлетворительным состоянием теплоизоляционных конструкций (о чем свидетельствуют, например, талые места вдоль трассы теплопровода в зимнее время);</w:t>
            </w:r>
          </w:p>
          <w:p w14:paraId="6D15E416" w14:textId="1C62C0F9" w:rsidR="00395A3F" w:rsidRPr="006C5495" w:rsidRDefault="00A27759" w:rsidP="00A27759">
            <w:pPr>
              <w:autoSpaceDE w:val="0"/>
              <w:autoSpaceDN w:val="0"/>
              <w:adjustRightInd w:val="0"/>
              <w:spacing w:before="200" w:after="1" w:line="200" w:lineRule="atLeast"/>
              <w:ind w:firstLine="539"/>
              <w:jc w:val="both"/>
              <w:rPr>
                <w:rFonts w:cs="Arial"/>
                <w:szCs w:val="20"/>
              </w:rPr>
            </w:pPr>
            <w:r w:rsidRPr="00A27759">
              <w:rPr>
                <w:rFonts w:cs="Arial"/>
                <w:strike/>
                <w:color w:val="FF0000"/>
                <w:szCs w:val="20"/>
              </w:rPr>
              <w:lastRenderedPageBreak/>
              <w:t xml:space="preserve">- на участках </w:t>
            </w:r>
            <w:proofErr w:type="spellStart"/>
            <w:r w:rsidRPr="00A27759">
              <w:rPr>
                <w:rFonts w:cs="Arial"/>
                <w:strike/>
                <w:color w:val="FF0000"/>
                <w:szCs w:val="20"/>
              </w:rPr>
              <w:t>бесканальной</w:t>
            </w:r>
            <w:proofErr w:type="spellEnd"/>
            <w:r w:rsidRPr="00A27759">
              <w:rPr>
                <w:rFonts w:cs="Arial"/>
                <w:strike/>
                <w:color w:val="FF0000"/>
                <w:szCs w:val="20"/>
              </w:rPr>
              <w:t xml:space="preserve"> прокладки, а также канальной прокладки с теплоизоляцией без воздушного зазора.</w:t>
            </w:r>
          </w:p>
        </w:tc>
        <w:tc>
          <w:tcPr>
            <w:tcW w:w="7597" w:type="dxa"/>
          </w:tcPr>
          <w:p w14:paraId="7BDC1BFF" w14:textId="77777777" w:rsidR="00395A3F" w:rsidRPr="006C5495" w:rsidRDefault="00395A3F" w:rsidP="00A27759">
            <w:pPr>
              <w:spacing w:after="1" w:line="200" w:lineRule="atLeast"/>
              <w:jc w:val="both"/>
              <w:rPr>
                <w:rFonts w:cs="Arial"/>
                <w:szCs w:val="20"/>
              </w:rPr>
            </w:pPr>
          </w:p>
        </w:tc>
      </w:tr>
      <w:tr w:rsidR="00A27759" w:rsidRPr="006C5495" w14:paraId="2673B747" w14:textId="77777777" w:rsidTr="006C5495">
        <w:tc>
          <w:tcPr>
            <w:tcW w:w="7597" w:type="dxa"/>
          </w:tcPr>
          <w:p w14:paraId="48C7BA40" w14:textId="602C76CB" w:rsidR="00A27759" w:rsidRPr="006C5495" w:rsidRDefault="00A27759" w:rsidP="00A27759">
            <w:pPr>
              <w:autoSpaceDE w:val="0"/>
              <w:autoSpaceDN w:val="0"/>
              <w:adjustRightInd w:val="0"/>
              <w:spacing w:before="200" w:after="1" w:line="200" w:lineRule="atLeast"/>
              <w:ind w:firstLine="540"/>
              <w:jc w:val="both"/>
              <w:rPr>
                <w:rFonts w:cs="Arial"/>
                <w:szCs w:val="20"/>
              </w:rPr>
            </w:pPr>
            <w:r w:rsidRPr="00A27759">
              <w:rPr>
                <w:rFonts w:cs="Arial"/>
                <w:strike/>
                <w:color w:val="FF0000"/>
                <w:szCs w:val="20"/>
              </w:rPr>
              <w:t>6.2.36.</w:t>
            </w:r>
            <w:r>
              <w:rPr>
                <w:rFonts w:cs="Arial"/>
                <w:szCs w:val="20"/>
              </w:rPr>
              <w:t xml:space="preserve"> Размеры шурфа </w:t>
            </w:r>
            <w:r w:rsidRPr="00A27759">
              <w:rPr>
                <w:rFonts w:cs="Arial"/>
                <w:strike/>
                <w:color w:val="FF0000"/>
                <w:szCs w:val="20"/>
              </w:rPr>
              <w:t>выбирают,</w:t>
            </w:r>
            <w:r>
              <w:rPr>
                <w:rFonts w:cs="Arial"/>
                <w:szCs w:val="20"/>
              </w:rPr>
              <w:t xml:space="preserve"> исходя из </w:t>
            </w:r>
            <w:r w:rsidRPr="00A27759">
              <w:rPr>
                <w:rFonts w:cs="Arial"/>
                <w:strike/>
                <w:color w:val="FF0000"/>
                <w:szCs w:val="20"/>
              </w:rPr>
              <w:t>удобства</w:t>
            </w:r>
            <w:r>
              <w:rPr>
                <w:rFonts w:cs="Arial"/>
                <w:szCs w:val="20"/>
              </w:rPr>
              <w:t xml:space="preserve"> осмотра вскрываемого трубопровода со всех сторон. </w:t>
            </w:r>
            <w:r w:rsidRPr="00A27759">
              <w:rPr>
                <w:rFonts w:cs="Arial"/>
                <w:strike/>
                <w:color w:val="FF0000"/>
                <w:szCs w:val="20"/>
              </w:rPr>
              <w:t xml:space="preserve">В </w:t>
            </w:r>
            <w:proofErr w:type="spellStart"/>
            <w:r w:rsidRPr="00A27759">
              <w:rPr>
                <w:rFonts w:cs="Arial"/>
                <w:strike/>
                <w:color w:val="FF0000"/>
                <w:szCs w:val="20"/>
              </w:rPr>
              <w:t>бесканальных</w:t>
            </w:r>
            <w:proofErr w:type="spellEnd"/>
            <w:r w:rsidRPr="00A27759">
              <w:rPr>
                <w:rFonts w:cs="Arial"/>
                <w:strike/>
                <w:color w:val="FF0000"/>
                <w:szCs w:val="20"/>
              </w:rPr>
              <w:t xml:space="preserve"> прокладках предусматриваются размеры шурфа по низу не менее 1,5 x 1,5 м; в канальных прокладках минимальные размеры обеспечивают снятие плит перекрытия на длину не менее 1,5 м.</w:t>
            </w:r>
          </w:p>
        </w:tc>
        <w:tc>
          <w:tcPr>
            <w:tcW w:w="7597" w:type="dxa"/>
          </w:tcPr>
          <w:p w14:paraId="31410543" w14:textId="4902349F" w:rsidR="00A27759" w:rsidRPr="006C5495" w:rsidRDefault="00A27759" w:rsidP="00A27759">
            <w:pPr>
              <w:autoSpaceDE w:val="0"/>
              <w:autoSpaceDN w:val="0"/>
              <w:adjustRightInd w:val="0"/>
              <w:spacing w:before="200" w:after="1" w:line="200" w:lineRule="atLeast"/>
              <w:ind w:firstLine="540"/>
              <w:jc w:val="both"/>
              <w:rPr>
                <w:rFonts w:cs="Arial"/>
                <w:szCs w:val="20"/>
              </w:rPr>
            </w:pPr>
            <w:r w:rsidRPr="00A27759">
              <w:rPr>
                <w:rFonts w:cs="Arial"/>
                <w:szCs w:val="20"/>
                <w:shd w:val="clear" w:color="auto" w:fill="C0C0C0"/>
              </w:rPr>
              <w:t>369.</w:t>
            </w:r>
            <w:r>
              <w:rPr>
                <w:rFonts w:cs="Arial"/>
                <w:szCs w:val="20"/>
              </w:rPr>
              <w:t xml:space="preserve"> Размеры шурфа </w:t>
            </w:r>
            <w:r w:rsidRPr="00A27759">
              <w:rPr>
                <w:rFonts w:cs="Arial"/>
                <w:szCs w:val="20"/>
                <w:shd w:val="clear" w:color="auto" w:fill="C0C0C0"/>
              </w:rPr>
              <w:t>выбираются</w:t>
            </w:r>
            <w:r>
              <w:rPr>
                <w:rFonts w:cs="Arial"/>
                <w:szCs w:val="20"/>
              </w:rPr>
              <w:t xml:space="preserve"> исходя из </w:t>
            </w:r>
            <w:r w:rsidRPr="00A27759">
              <w:rPr>
                <w:rFonts w:cs="Arial"/>
                <w:szCs w:val="20"/>
                <w:shd w:val="clear" w:color="auto" w:fill="C0C0C0"/>
              </w:rPr>
              <w:t>условий обеспечения</w:t>
            </w:r>
            <w:r>
              <w:rPr>
                <w:rFonts w:cs="Arial"/>
                <w:szCs w:val="20"/>
              </w:rPr>
              <w:t xml:space="preserve"> осмотра вскрываемого трубопровода со всех сторон.</w:t>
            </w:r>
          </w:p>
        </w:tc>
      </w:tr>
      <w:tr w:rsidR="00A27759" w:rsidRPr="006C5495" w14:paraId="553E7B2D" w14:textId="77777777" w:rsidTr="006C5495">
        <w:tc>
          <w:tcPr>
            <w:tcW w:w="7597" w:type="dxa"/>
          </w:tcPr>
          <w:p w14:paraId="404AF3C3" w14:textId="77777777" w:rsidR="00A27759" w:rsidRPr="006C5495" w:rsidRDefault="00A27759" w:rsidP="00A27759">
            <w:pPr>
              <w:spacing w:after="1" w:line="200" w:lineRule="atLeast"/>
              <w:jc w:val="both"/>
              <w:rPr>
                <w:rFonts w:cs="Arial"/>
                <w:szCs w:val="20"/>
              </w:rPr>
            </w:pPr>
          </w:p>
        </w:tc>
        <w:tc>
          <w:tcPr>
            <w:tcW w:w="7597" w:type="dxa"/>
          </w:tcPr>
          <w:p w14:paraId="167658EF" w14:textId="353288AB" w:rsidR="00A27759" w:rsidRPr="006C5495" w:rsidRDefault="00A27759" w:rsidP="00A27759">
            <w:pPr>
              <w:autoSpaceDE w:val="0"/>
              <w:autoSpaceDN w:val="0"/>
              <w:adjustRightInd w:val="0"/>
              <w:spacing w:before="200" w:after="1" w:line="200" w:lineRule="atLeast"/>
              <w:ind w:firstLine="539"/>
              <w:jc w:val="both"/>
              <w:rPr>
                <w:rFonts w:cs="Arial"/>
                <w:szCs w:val="20"/>
              </w:rPr>
            </w:pPr>
            <w:r w:rsidRPr="00A27759">
              <w:rPr>
                <w:rFonts w:cs="Arial"/>
                <w:szCs w:val="20"/>
                <w:shd w:val="clear" w:color="auto" w:fill="C0C0C0"/>
              </w:rPr>
              <w:t>Объем наружного осмотра определяется ответственным за исправное состояние и безопасную эксплуатацию тепловой сети в соответствии с инструкцией по эксплуатации тепловой сети и включает в себя осмотр изоляции, трубопровода под изоляцией и строительных конструкций.</w:t>
            </w:r>
          </w:p>
        </w:tc>
      </w:tr>
      <w:tr w:rsidR="00A27759" w:rsidRPr="006C5495" w14:paraId="2F801E10" w14:textId="77777777" w:rsidTr="006C5495">
        <w:tc>
          <w:tcPr>
            <w:tcW w:w="7597" w:type="dxa"/>
          </w:tcPr>
          <w:p w14:paraId="5D91014C" w14:textId="77777777" w:rsidR="00A27759" w:rsidRPr="00A27759" w:rsidRDefault="00A27759" w:rsidP="00A27759">
            <w:pPr>
              <w:autoSpaceDE w:val="0"/>
              <w:autoSpaceDN w:val="0"/>
              <w:adjustRightInd w:val="0"/>
              <w:spacing w:before="200" w:after="1" w:line="200" w:lineRule="atLeast"/>
              <w:ind w:firstLine="539"/>
              <w:jc w:val="both"/>
              <w:rPr>
                <w:rFonts w:cs="Arial"/>
                <w:szCs w:val="20"/>
              </w:rPr>
            </w:pPr>
            <w:r w:rsidRPr="00A27759">
              <w:rPr>
                <w:rFonts w:cs="Arial"/>
                <w:strike/>
                <w:color w:val="FF0000"/>
                <w:szCs w:val="20"/>
              </w:rPr>
              <w:t xml:space="preserve">6.2.37. При </w:t>
            </w:r>
            <w:proofErr w:type="spellStart"/>
            <w:r w:rsidRPr="00A27759">
              <w:rPr>
                <w:rFonts w:cs="Arial"/>
                <w:strike/>
                <w:color w:val="FF0000"/>
                <w:szCs w:val="20"/>
              </w:rPr>
              <w:t>шурфовом</w:t>
            </w:r>
            <w:proofErr w:type="spellEnd"/>
            <w:r w:rsidRPr="00A27759">
              <w:rPr>
                <w:rFonts w:cs="Arial"/>
                <w:strike/>
                <w:color w:val="FF0000"/>
                <w:szCs w:val="20"/>
              </w:rPr>
              <w:t xml:space="preserve"> контроле производится осмотр изоляции, трубопровода под изоляцией и строительных конструкций. При наличии заметных следов коррозии необходимо зачистить поверхность трубы и произвести замер толщины стенки трубопровода с помощью ультразвукового толщиномера или дефектоскопа.</w:t>
            </w:r>
          </w:p>
          <w:p w14:paraId="59084995" w14:textId="536DD2F6" w:rsidR="00A27759" w:rsidRPr="00A27759" w:rsidRDefault="00A27759" w:rsidP="00A27759">
            <w:pPr>
              <w:autoSpaceDE w:val="0"/>
              <w:autoSpaceDN w:val="0"/>
              <w:adjustRightInd w:val="0"/>
              <w:spacing w:before="200" w:after="1" w:line="200" w:lineRule="atLeast"/>
              <w:ind w:firstLine="539"/>
              <w:jc w:val="both"/>
              <w:rPr>
                <w:rFonts w:cs="Arial"/>
                <w:strike/>
                <w:szCs w:val="20"/>
              </w:rPr>
            </w:pPr>
            <w:r w:rsidRPr="00A27759">
              <w:rPr>
                <w:rFonts w:cs="Arial"/>
                <w:strike/>
                <w:color w:val="FF0000"/>
                <w:szCs w:val="20"/>
              </w:rPr>
              <w:t xml:space="preserve">При результатах измерений, вызывающих сомнения, и при выявлении утонения стенки на 10% и более необходимо произвести контрольные </w:t>
            </w:r>
            <w:proofErr w:type="spellStart"/>
            <w:r w:rsidRPr="00A27759">
              <w:rPr>
                <w:rFonts w:cs="Arial"/>
                <w:strike/>
                <w:color w:val="FF0000"/>
                <w:szCs w:val="20"/>
              </w:rPr>
              <w:t>засверловки</w:t>
            </w:r>
            <w:proofErr w:type="spellEnd"/>
            <w:r w:rsidRPr="00A27759">
              <w:rPr>
                <w:rFonts w:cs="Arial"/>
                <w:strike/>
                <w:color w:val="FF0000"/>
                <w:szCs w:val="20"/>
              </w:rPr>
              <w:t xml:space="preserve"> и определить фактическую толщину стенки.</w:t>
            </w:r>
          </w:p>
        </w:tc>
        <w:tc>
          <w:tcPr>
            <w:tcW w:w="7597" w:type="dxa"/>
          </w:tcPr>
          <w:p w14:paraId="2DFBC9F9" w14:textId="77777777" w:rsidR="00A27759" w:rsidRPr="006C5495" w:rsidRDefault="00A27759" w:rsidP="00A27759">
            <w:pPr>
              <w:spacing w:after="1" w:line="200" w:lineRule="atLeast"/>
              <w:jc w:val="both"/>
              <w:rPr>
                <w:rFonts w:cs="Arial"/>
                <w:szCs w:val="20"/>
              </w:rPr>
            </w:pPr>
          </w:p>
        </w:tc>
      </w:tr>
      <w:tr w:rsidR="00A27759" w:rsidRPr="006C5495" w14:paraId="7DB57972" w14:textId="77777777" w:rsidTr="006C5495">
        <w:tc>
          <w:tcPr>
            <w:tcW w:w="7597" w:type="dxa"/>
          </w:tcPr>
          <w:p w14:paraId="610E2606" w14:textId="5183CF7B" w:rsidR="00A27759" w:rsidRPr="006C5495" w:rsidRDefault="00A27759" w:rsidP="00A27759">
            <w:pPr>
              <w:autoSpaceDE w:val="0"/>
              <w:autoSpaceDN w:val="0"/>
              <w:adjustRightInd w:val="0"/>
              <w:spacing w:before="200" w:after="1" w:line="200" w:lineRule="atLeast"/>
              <w:ind w:firstLine="540"/>
              <w:jc w:val="both"/>
              <w:rPr>
                <w:rFonts w:cs="Arial"/>
                <w:szCs w:val="20"/>
              </w:rPr>
            </w:pPr>
            <w:r>
              <w:rPr>
                <w:rFonts w:cs="Arial"/>
                <w:szCs w:val="20"/>
              </w:rPr>
              <w:t xml:space="preserve">При выявлении местного </w:t>
            </w:r>
            <w:r w:rsidRPr="00A27759">
              <w:rPr>
                <w:rFonts w:cs="Arial"/>
                <w:strike/>
                <w:color w:val="FF0000"/>
                <w:szCs w:val="20"/>
              </w:rPr>
              <w:t>утонения стенки на</w:t>
            </w:r>
            <w:r>
              <w:rPr>
                <w:rFonts w:cs="Arial"/>
                <w:szCs w:val="20"/>
              </w:rPr>
              <w:t xml:space="preserve"> 10% проектного (первоначального) значения эти участки подвергают повторному контролю в </w:t>
            </w:r>
            <w:r w:rsidRPr="00A27759">
              <w:rPr>
                <w:rFonts w:cs="Arial"/>
                <w:strike/>
                <w:color w:val="FF0000"/>
                <w:szCs w:val="20"/>
              </w:rPr>
              <w:t>ремонтную кампанию следующего года</w:t>
            </w:r>
            <w:r>
              <w:rPr>
                <w:rFonts w:cs="Arial"/>
                <w:szCs w:val="20"/>
              </w:rPr>
              <w:t>.</w:t>
            </w:r>
          </w:p>
        </w:tc>
        <w:tc>
          <w:tcPr>
            <w:tcW w:w="7597" w:type="dxa"/>
          </w:tcPr>
          <w:p w14:paraId="76D5A8B1" w14:textId="37BBD553" w:rsidR="00A27759" w:rsidRPr="006C5495" w:rsidRDefault="00A27759" w:rsidP="00A27759">
            <w:pPr>
              <w:autoSpaceDE w:val="0"/>
              <w:autoSpaceDN w:val="0"/>
              <w:adjustRightInd w:val="0"/>
              <w:spacing w:before="200" w:after="1" w:line="200" w:lineRule="atLeast"/>
              <w:ind w:firstLine="540"/>
              <w:jc w:val="both"/>
              <w:rPr>
                <w:rFonts w:cs="Arial"/>
                <w:szCs w:val="20"/>
              </w:rPr>
            </w:pPr>
            <w:r w:rsidRPr="00A27759">
              <w:rPr>
                <w:rFonts w:cs="Arial"/>
                <w:szCs w:val="20"/>
                <w:shd w:val="clear" w:color="auto" w:fill="C0C0C0"/>
              </w:rPr>
              <w:t>При наличии заметных следов коррозии необходимо зачистить поверхность трубы и произвести замер толщины стенки трубопровода и определить уменьшение толщины стенки в процентах от ее первоначальной толщины.</w:t>
            </w:r>
            <w:r>
              <w:rPr>
                <w:rFonts w:cs="Arial"/>
                <w:szCs w:val="20"/>
              </w:rPr>
              <w:t xml:space="preserve"> При выявлении местного </w:t>
            </w:r>
            <w:r w:rsidRPr="00A27759">
              <w:rPr>
                <w:rFonts w:cs="Arial"/>
                <w:szCs w:val="20"/>
                <w:shd w:val="clear" w:color="auto" w:fill="C0C0C0"/>
              </w:rPr>
              <w:t>уменьшения толщины стенки от</w:t>
            </w:r>
            <w:r>
              <w:rPr>
                <w:rFonts w:cs="Arial"/>
                <w:szCs w:val="20"/>
              </w:rPr>
              <w:t xml:space="preserve"> 10% </w:t>
            </w:r>
            <w:r w:rsidRPr="00A27759">
              <w:rPr>
                <w:rFonts w:cs="Arial"/>
                <w:szCs w:val="20"/>
                <w:shd w:val="clear" w:color="auto" w:fill="C0C0C0"/>
              </w:rPr>
              <w:t>до 20%</w:t>
            </w:r>
            <w:r>
              <w:rPr>
                <w:rFonts w:cs="Arial"/>
                <w:szCs w:val="20"/>
              </w:rPr>
              <w:t xml:space="preserve"> проектного (первоначального) значения эти участки подвергают повторному контролю в </w:t>
            </w:r>
            <w:r w:rsidRPr="00A27759">
              <w:rPr>
                <w:rFonts w:cs="Arial"/>
                <w:szCs w:val="20"/>
                <w:shd w:val="clear" w:color="auto" w:fill="C0C0C0"/>
              </w:rPr>
              <w:t xml:space="preserve">ближайший </w:t>
            </w:r>
            <w:proofErr w:type="spellStart"/>
            <w:r w:rsidRPr="00A27759">
              <w:rPr>
                <w:rFonts w:cs="Arial"/>
                <w:szCs w:val="20"/>
                <w:shd w:val="clear" w:color="auto" w:fill="C0C0C0"/>
              </w:rPr>
              <w:t>межотопительный</w:t>
            </w:r>
            <w:proofErr w:type="spellEnd"/>
            <w:r w:rsidRPr="00A27759">
              <w:rPr>
                <w:rFonts w:cs="Arial"/>
                <w:szCs w:val="20"/>
                <w:shd w:val="clear" w:color="auto" w:fill="C0C0C0"/>
              </w:rPr>
              <w:t xml:space="preserve"> период</w:t>
            </w:r>
            <w:r>
              <w:rPr>
                <w:rFonts w:cs="Arial"/>
                <w:szCs w:val="20"/>
              </w:rPr>
              <w:t>.</w:t>
            </w:r>
          </w:p>
        </w:tc>
      </w:tr>
      <w:tr w:rsidR="00A27759" w:rsidRPr="006C5495" w14:paraId="36C89EF0" w14:textId="77777777" w:rsidTr="006C5495">
        <w:tc>
          <w:tcPr>
            <w:tcW w:w="7597" w:type="dxa"/>
          </w:tcPr>
          <w:p w14:paraId="7114466A" w14:textId="750B788B" w:rsidR="00A27759" w:rsidRPr="00A27759" w:rsidRDefault="00A27759" w:rsidP="00A27759">
            <w:pPr>
              <w:autoSpaceDE w:val="0"/>
              <w:autoSpaceDN w:val="0"/>
              <w:adjustRightInd w:val="0"/>
              <w:spacing w:before="200" w:after="1" w:line="200" w:lineRule="atLeast"/>
              <w:ind w:firstLine="539"/>
              <w:jc w:val="both"/>
              <w:rPr>
                <w:rFonts w:cs="Arial"/>
                <w:strike/>
                <w:szCs w:val="20"/>
              </w:rPr>
            </w:pPr>
            <w:r w:rsidRPr="00A27759">
              <w:rPr>
                <w:rFonts w:cs="Arial"/>
                <w:strike/>
                <w:color w:val="FF0000"/>
                <w:szCs w:val="20"/>
              </w:rPr>
              <w:t>Участки с утонением стенки трубопровода на 20% и более подлежат замене.</w:t>
            </w:r>
          </w:p>
        </w:tc>
        <w:tc>
          <w:tcPr>
            <w:tcW w:w="7597" w:type="dxa"/>
          </w:tcPr>
          <w:p w14:paraId="31DE434D" w14:textId="77777777" w:rsidR="00A27759" w:rsidRPr="006C5495" w:rsidRDefault="00A27759" w:rsidP="00A27759">
            <w:pPr>
              <w:spacing w:after="1" w:line="200" w:lineRule="atLeast"/>
              <w:jc w:val="both"/>
              <w:rPr>
                <w:rFonts w:cs="Arial"/>
                <w:szCs w:val="20"/>
              </w:rPr>
            </w:pPr>
          </w:p>
        </w:tc>
      </w:tr>
      <w:tr w:rsidR="00A27759" w:rsidRPr="006C5495" w14:paraId="2896D63C" w14:textId="77777777" w:rsidTr="006C5495">
        <w:tc>
          <w:tcPr>
            <w:tcW w:w="7597" w:type="dxa"/>
          </w:tcPr>
          <w:p w14:paraId="49863F58" w14:textId="1A690F5E" w:rsidR="00A27759" w:rsidRPr="006C5495" w:rsidRDefault="00A27759" w:rsidP="00A27759">
            <w:pPr>
              <w:autoSpaceDE w:val="0"/>
              <w:autoSpaceDN w:val="0"/>
              <w:adjustRightInd w:val="0"/>
              <w:spacing w:before="200" w:after="1" w:line="200" w:lineRule="atLeast"/>
              <w:ind w:firstLine="539"/>
              <w:jc w:val="both"/>
              <w:rPr>
                <w:rFonts w:cs="Arial"/>
                <w:szCs w:val="20"/>
              </w:rPr>
            </w:pPr>
            <w:r>
              <w:rPr>
                <w:rFonts w:cs="Arial"/>
                <w:szCs w:val="20"/>
              </w:rPr>
              <w:t>По результатам осмотра составляется акт.</w:t>
            </w:r>
          </w:p>
        </w:tc>
        <w:tc>
          <w:tcPr>
            <w:tcW w:w="7597" w:type="dxa"/>
          </w:tcPr>
          <w:p w14:paraId="3E38EADC" w14:textId="112ADA29" w:rsidR="00A27759" w:rsidRPr="006C5495" w:rsidRDefault="00A27759" w:rsidP="00A27759">
            <w:pPr>
              <w:autoSpaceDE w:val="0"/>
              <w:autoSpaceDN w:val="0"/>
              <w:adjustRightInd w:val="0"/>
              <w:spacing w:before="200" w:after="1" w:line="200" w:lineRule="atLeast"/>
              <w:ind w:firstLine="539"/>
              <w:jc w:val="both"/>
              <w:rPr>
                <w:rFonts w:cs="Arial"/>
                <w:szCs w:val="20"/>
              </w:rPr>
            </w:pPr>
            <w:r>
              <w:rPr>
                <w:rFonts w:cs="Arial"/>
                <w:szCs w:val="20"/>
              </w:rPr>
              <w:t>По результатам осмотра составляется акт.</w:t>
            </w:r>
          </w:p>
        </w:tc>
      </w:tr>
      <w:tr w:rsidR="00A27759" w:rsidRPr="006C5495" w14:paraId="111F0D1A" w14:textId="77777777" w:rsidTr="006C5495">
        <w:tc>
          <w:tcPr>
            <w:tcW w:w="7597" w:type="dxa"/>
          </w:tcPr>
          <w:p w14:paraId="3DA58D3F" w14:textId="77777777" w:rsidR="00A27759" w:rsidRPr="006C5495" w:rsidRDefault="00A27759" w:rsidP="00DA0ADA">
            <w:pPr>
              <w:spacing w:after="1" w:line="200" w:lineRule="atLeast"/>
              <w:jc w:val="both"/>
              <w:rPr>
                <w:rFonts w:cs="Arial"/>
                <w:szCs w:val="20"/>
              </w:rPr>
            </w:pPr>
          </w:p>
        </w:tc>
        <w:tc>
          <w:tcPr>
            <w:tcW w:w="7597" w:type="dxa"/>
          </w:tcPr>
          <w:p w14:paraId="1611E99F" w14:textId="77777777" w:rsid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zCs w:val="20"/>
                <w:shd w:val="clear" w:color="auto" w:fill="C0C0C0"/>
              </w:rPr>
              <w:t>370. Для участка трубопровода, на котором выявлено утонение стенки трубопровода более 20% от проектной (первоначальной) толщины стенки, проводится техническое диагностирование с выполнением прочностных расчетов, на основании которых эксплуатирующей организацией принимается решение о дальнейшей эксплуатации участка трубопровода либо производится его ремонт или замена.</w:t>
            </w:r>
          </w:p>
          <w:p w14:paraId="483C4676"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При проведении шурфовки одновременно с осмотром трубопроводов проводятся осмотр и оценка состояния строительных и изоляционных конструкций, отбор проб теплоизоляции и грунта для анализа, измерение электрических потенциалов для сетей теплоснабжения и горячего водоснабжения.</w:t>
            </w:r>
          </w:p>
          <w:p w14:paraId="4B680491"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Закрывать шурфы без восстановления изоляции и строительной конструкции запрещается.</w:t>
            </w:r>
          </w:p>
          <w:p w14:paraId="7084177F"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 xml:space="preserve">371. Норма среднегодовой часовой утечки сетевой воды из водяных тепловых сетей должна быть не более 0,25% среднегодового объема воды в тепловой сети и присоединенных к ней </w:t>
            </w:r>
            <w:proofErr w:type="spellStart"/>
            <w:r w:rsidRPr="00DA0ADA">
              <w:rPr>
                <w:rFonts w:cs="Arial"/>
                <w:szCs w:val="20"/>
                <w:shd w:val="clear" w:color="auto" w:fill="C0C0C0"/>
              </w:rPr>
              <w:t>теплопотребляющих</w:t>
            </w:r>
            <w:proofErr w:type="spellEnd"/>
            <w:r w:rsidRPr="00DA0ADA">
              <w:rPr>
                <w:rFonts w:cs="Arial"/>
                <w:szCs w:val="20"/>
                <w:shd w:val="clear" w:color="auto" w:fill="C0C0C0"/>
              </w:rPr>
              <w:t xml:space="preserve"> установок независимо от схемы их присоединения. Нормы часовой утечки сетевой воды на отопительный и </w:t>
            </w:r>
            <w:proofErr w:type="spellStart"/>
            <w:r w:rsidRPr="00DA0ADA">
              <w:rPr>
                <w:rFonts w:cs="Arial"/>
                <w:szCs w:val="20"/>
                <w:shd w:val="clear" w:color="auto" w:fill="C0C0C0"/>
              </w:rPr>
              <w:t>межотопительный</w:t>
            </w:r>
            <w:proofErr w:type="spellEnd"/>
            <w:r w:rsidRPr="00DA0ADA">
              <w:rPr>
                <w:rFonts w:cs="Arial"/>
                <w:szCs w:val="20"/>
                <w:shd w:val="clear" w:color="auto" w:fill="C0C0C0"/>
              </w:rPr>
              <w:t xml:space="preserve"> периоды устанавливается в пределах, обеспечивающих соблюдение среднегодовой нормы.</w:t>
            </w:r>
          </w:p>
          <w:p w14:paraId="168667C3"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372. При контроле соблюдения норм утечки не должно учитываться потребление сетевой воды на:</w:t>
            </w:r>
          </w:p>
          <w:p w14:paraId="3D476ACC"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 xml:space="preserve">наполнение тепловой сети и </w:t>
            </w:r>
            <w:proofErr w:type="spellStart"/>
            <w:r w:rsidRPr="00DA0ADA">
              <w:rPr>
                <w:rFonts w:cs="Arial"/>
                <w:szCs w:val="20"/>
                <w:shd w:val="clear" w:color="auto" w:fill="C0C0C0"/>
              </w:rPr>
              <w:t>теплопотребляющих</w:t>
            </w:r>
            <w:proofErr w:type="spellEnd"/>
            <w:r w:rsidRPr="00DA0ADA">
              <w:rPr>
                <w:rFonts w:cs="Arial"/>
                <w:szCs w:val="20"/>
                <w:shd w:val="clear" w:color="auto" w:fill="C0C0C0"/>
              </w:rPr>
              <w:t xml:space="preserve"> установок при их плановом ремонте и подключении новых участков тепловой сети, трубопроводов и оборудования потребителей тепловой энергии;</w:t>
            </w:r>
          </w:p>
          <w:p w14:paraId="77D8EE78"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 xml:space="preserve">промывку, дезинфекцию и повторную промывку (для открытых систем теплоснабжения) трубопроводов и оборудования тепловых сетей и </w:t>
            </w:r>
            <w:proofErr w:type="spellStart"/>
            <w:r w:rsidRPr="00DA0ADA">
              <w:rPr>
                <w:rFonts w:cs="Arial"/>
                <w:szCs w:val="20"/>
                <w:shd w:val="clear" w:color="auto" w:fill="C0C0C0"/>
              </w:rPr>
              <w:t>теплопотребляющих</w:t>
            </w:r>
            <w:proofErr w:type="spellEnd"/>
            <w:r w:rsidRPr="00DA0ADA">
              <w:rPr>
                <w:rFonts w:cs="Arial"/>
                <w:szCs w:val="20"/>
                <w:shd w:val="clear" w:color="auto" w:fill="C0C0C0"/>
              </w:rPr>
              <w:t xml:space="preserve"> установок;</w:t>
            </w:r>
          </w:p>
          <w:p w14:paraId="5841740B"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 xml:space="preserve">проведение гидравлических испытаний трубопроводов и оборудования тепловых сетей, </w:t>
            </w:r>
            <w:proofErr w:type="spellStart"/>
            <w:r w:rsidRPr="00DA0ADA">
              <w:rPr>
                <w:rFonts w:cs="Arial"/>
                <w:szCs w:val="20"/>
                <w:shd w:val="clear" w:color="auto" w:fill="C0C0C0"/>
              </w:rPr>
              <w:t>теплопотребляющих</w:t>
            </w:r>
            <w:proofErr w:type="spellEnd"/>
            <w:r w:rsidRPr="00DA0ADA">
              <w:rPr>
                <w:rFonts w:cs="Arial"/>
                <w:szCs w:val="20"/>
                <w:shd w:val="clear" w:color="auto" w:fill="C0C0C0"/>
              </w:rPr>
              <w:t xml:space="preserve"> установок на прочность и плотность.</w:t>
            </w:r>
          </w:p>
          <w:p w14:paraId="620DACFA"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 xml:space="preserve">373. В эксплуатирующих организациях должны составляться не реже 1 раза в 5 лет пересматриваться и утверждаться техническим руководителем эксплуатирующей организации (структурного подразделения) энергетические характеристики водяных тепловых сетей с суммарной присоединенной </w:t>
            </w:r>
            <w:r w:rsidRPr="00DA0ADA">
              <w:rPr>
                <w:rFonts w:cs="Arial"/>
                <w:szCs w:val="20"/>
                <w:shd w:val="clear" w:color="auto" w:fill="C0C0C0"/>
              </w:rPr>
              <w:lastRenderedPageBreak/>
              <w:t>договорной тепловой нагрузкой 50 Гкал/ч (58 МВт) и более по следующим показателям:</w:t>
            </w:r>
          </w:p>
          <w:p w14:paraId="41B1CAA3"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потери сетевой воды;</w:t>
            </w:r>
          </w:p>
          <w:p w14:paraId="5CB7A48F"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тепловые потери;</w:t>
            </w:r>
          </w:p>
          <w:p w14:paraId="0C30D785"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удельный среднечасовой расход сетевой воды на единицу расчетной присоединенной тепловой нагрузки потребителей тепловой энергии;</w:t>
            </w:r>
          </w:p>
          <w:p w14:paraId="48C8CD6D"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разность температур сетевой воды в подающих и обратных трубопроводах (или температура сетевой воды в обратных трубопроводах);</w:t>
            </w:r>
          </w:p>
          <w:p w14:paraId="5A7DACB5"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удельный расход электроэнергии на передачу тепловой энергии.</w:t>
            </w:r>
          </w:p>
          <w:p w14:paraId="22577AFD"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374. Разработка энергетических характеристик водяных тепловых сетей должна выполняться исходя из результатов испытаний водяных тепловых сетей по определению тепловых потерь и по определению гидравлических потерь, выполненных в соответствии с приложениями N 9 и N 11 к настоящим Правилам.</w:t>
            </w:r>
          </w:p>
          <w:p w14:paraId="11161095"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Теплоснабжающие (теплосетевые) организации с периодичностью, установленной в инструкции по эксплуатации тепловой сети каждой системы теплоснабжения, но не реже 1 раза в год, должны производить сопоставление утвержденных энергетических характеристик с их фактическими значениями за прошедший отопительный период во всем диапазоне температур наружного воздуха и определять меры по устранению отклонений.</w:t>
            </w:r>
          </w:p>
          <w:p w14:paraId="1686E159"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375. В процессе эксплуатации тепловых сетей следует контролировать работоспособность предусмотренных проектной документацией устройств защиты от повышения и (или) снижения давления сетевой воды, вскипания сетевой воды в подающих трубопроводах и оборудовании при аварийном снижении давления, устройств рассечки тепловой сети на гидравлически изолированные зоны, в том числе проводить их опробование с периодичностью, установленной в проектной документации и технической документации организаций-изготовителей, а также перед отопительным периодом.</w:t>
            </w:r>
          </w:p>
          <w:p w14:paraId="4F7FD62B"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 xml:space="preserve">Опробование устройств и средств защиты, входящих согласно проектной документации в комплексные системы защиты от гидравлических ударов, недопустимых давлений и вскипания сетевой воды в оборудовании источников тепловой энергии, в тепловых сетях и </w:t>
            </w:r>
            <w:proofErr w:type="spellStart"/>
            <w:r w:rsidRPr="00DA0ADA">
              <w:rPr>
                <w:rFonts w:cs="Arial"/>
                <w:szCs w:val="20"/>
                <w:shd w:val="clear" w:color="auto" w:fill="C0C0C0"/>
              </w:rPr>
              <w:t>теплопотребляющих</w:t>
            </w:r>
            <w:proofErr w:type="spellEnd"/>
            <w:r w:rsidRPr="00DA0ADA">
              <w:rPr>
                <w:rFonts w:cs="Arial"/>
                <w:szCs w:val="20"/>
                <w:shd w:val="clear" w:color="auto" w:fill="C0C0C0"/>
              </w:rPr>
              <w:t xml:space="preserve"> установках, должно </w:t>
            </w:r>
            <w:r w:rsidRPr="00DA0ADA">
              <w:rPr>
                <w:rFonts w:cs="Arial"/>
                <w:szCs w:val="20"/>
                <w:shd w:val="clear" w:color="auto" w:fill="C0C0C0"/>
              </w:rPr>
              <w:lastRenderedPageBreak/>
              <w:t>проводиться по программам, утверждаемым техническим руководителем эксплуатирующей организации (структурного подразделения), согласованным с организациями, эксплуатирующими трубопроводы и оборудование, с установленными элементами комплексной системы защиты.</w:t>
            </w:r>
          </w:p>
          <w:p w14:paraId="76480A5B"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376. Для оперативного выявления неисправностей системы ОДК эксплуатирующая организация должна осуществлять контроль ее состояния, периодичность и способы которого устанавливаются инструкцией по эксплуатации тепловых сетей. При срабатывании системы ОДК должны быть выявлены причины ее срабатывания и приняты меры по устранению причин.</w:t>
            </w:r>
          </w:p>
          <w:p w14:paraId="44C243FD" w14:textId="3F8450E5"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377. Необходимо осуществлять контроль планировки грунта над трассами тепловых сетей и обеспечивать отвод поверхностных вод, а также предотвращать воздействие кустарников и деревьев на изоляционные конструкции трубопровод</w:t>
            </w:r>
            <w:r w:rsidR="002F7C81">
              <w:rPr>
                <w:rFonts w:cs="Arial"/>
                <w:szCs w:val="20"/>
                <w:shd w:val="clear" w:color="auto" w:fill="C0C0C0"/>
              </w:rPr>
              <w:t>ов</w:t>
            </w:r>
            <w:r w:rsidRPr="00DA0ADA">
              <w:rPr>
                <w:rFonts w:cs="Arial"/>
                <w:szCs w:val="20"/>
                <w:shd w:val="clear" w:color="auto" w:fill="C0C0C0"/>
              </w:rPr>
              <w:t>.</w:t>
            </w:r>
          </w:p>
          <w:p w14:paraId="6BB70F5C"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378. В план подготовки к работе в отопительный период теплоснабжающих и теплосетевых организаций в части тепловых сетей должны включаться следующие мероприятия:</w:t>
            </w:r>
          </w:p>
          <w:p w14:paraId="68D51D14"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техническое диагностирование, испытания трубопроводов и оборудования тепловых сетей с выявлением дефектов;</w:t>
            </w:r>
          </w:p>
          <w:p w14:paraId="52C96E64"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ремонт трубопроводов, оборудования, сооружений тепловых сетей с устранением дефектов или заменой;</w:t>
            </w:r>
          </w:p>
          <w:p w14:paraId="149CE246"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разработка или корректировка гидравлических и тепловых режимов работы тепловых сетей, установка сопел элеваторов и дроссельных диафрагм, настройка регулирующих устройств в тепловых пунктах и на узлах ввода потребителей тепловой энергии;</w:t>
            </w:r>
          </w:p>
          <w:p w14:paraId="61A15924"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контроль устранения выданных потребителям тепловой энергии замечаний по наладке и регулировке тепловых и гидравлических режимов;</w:t>
            </w:r>
          </w:p>
          <w:p w14:paraId="05E59F63"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проведение комплексных опробований насосных станций, центральных тепловых пунктов, узлов регулирования параметров теплоносителя, районных баков-аккумуляторов, других объектов и оборудования тепловых сетей, включая средства автоматического регулирования, технологических защит и блокировок;</w:t>
            </w:r>
          </w:p>
          <w:p w14:paraId="55203C41"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lastRenderedPageBreak/>
              <w:t>приведение в исправное состояние гидроизоляционных покрытий торцевых элементов изоляции трубопроводов и фасонных изделий в местах сопряжения участков теплопроводов с разным типом изоляции;</w:t>
            </w:r>
          </w:p>
          <w:p w14:paraId="50B478A8"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проведение измерений УЭС грунта и потенциалов блуждающих токов, определение мест их опасного влияния и реализация мероприятий по электрохимической защите трубопроводов тепловых сетей.</w:t>
            </w:r>
          </w:p>
          <w:p w14:paraId="3685A637" w14:textId="77777777" w:rsidR="00DA0ADA" w:rsidRDefault="00DA0ADA" w:rsidP="00DA0ADA">
            <w:pPr>
              <w:autoSpaceDE w:val="0"/>
              <w:autoSpaceDN w:val="0"/>
              <w:adjustRightInd w:val="0"/>
              <w:spacing w:after="1" w:line="200" w:lineRule="atLeast"/>
              <w:jc w:val="both"/>
              <w:rPr>
                <w:rFonts w:cs="Arial"/>
                <w:szCs w:val="20"/>
              </w:rPr>
            </w:pPr>
          </w:p>
          <w:p w14:paraId="40465603" w14:textId="77777777" w:rsidR="00DA0ADA" w:rsidRPr="000F0633" w:rsidRDefault="00DA0ADA" w:rsidP="00DA0ADA">
            <w:pPr>
              <w:autoSpaceDE w:val="0"/>
              <w:autoSpaceDN w:val="0"/>
              <w:adjustRightInd w:val="0"/>
              <w:spacing w:after="1" w:line="200" w:lineRule="atLeast"/>
              <w:jc w:val="center"/>
              <w:outlineLvl w:val="0"/>
              <w:rPr>
                <w:rFonts w:cs="Arial"/>
                <w:szCs w:val="20"/>
              </w:rPr>
            </w:pPr>
            <w:bookmarkStart w:id="171" w:name="Р2_14"/>
            <w:bookmarkEnd w:id="171"/>
            <w:r w:rsidRPr="00DA0ADA">
              <w:rPr>
                <w:rFonts w:cs="Arial"/>
                <w:b/>
                <w:bCs/>
                <w:szCs w:val="20"/>
                <w:shd w:val="clear" w:color="auto" w:fill="C0C0C0"/>
              </w:rPr>
              <w:t>XII. Требования к эксплуатации насосных станций</w:t>
            </w:r>
          </w:p>
          <w:p w14:paraId="655E763F" w14:textId="77777777" w:rsidR="00DA0ADA" w:rsidRPr="000F0633" w:rsidRDefault="00DA0ADA" w:rsidP="00DA0ADA">
            <w:pPr>
              <w:autoSpaceDE w:val="0"/>
              <w:autoSpaceDN w:val="0"/>
              <w:adjustRightInd w:val="0"/>
              <w:spacing w:after="1" w:line="200" w:lineRule="atLeast"/>
              <w:jc w:val="center"/>
              <w:rPr>
                <w:rFonts w:cs="Arial"/>
                <w:szCs w:val="20"/>
              </w:rPr>
            </w:pPr>
            <w:r w:rsidRPr="00DA0ADA">
              <w:rPr>
                <w:rFonts w:cs="Arial"/>
                <w:b/>
                <w:bCs/>
                <w:szCs w:val="20"/>
                <w:shd w:val="clear" w:color="auto" w:fill="C0C0C0"/>
              </w:rPr>
              <w:t>тепловых сетей</w:t>
            </w:r>
          </w:p>
          <w:p w14:paraId="73EB41D3" w14:textId="77777777" w:rsidR="00DA0ADA" w:rsidRDefault="00DA0ADA" w:rsidP="00DA0ADA">
            <w:pPr>
              <w:autoSpaceDE w:val="0"/>
              <w:autoSpaceDN w:val="0"/>
              <w:adjustRightInd w:val="0"/>
              <w:spacing w:after="1" w:line="200" w:lineRule="atLeast"/>
              <w:jc w:val="both"/>
              <w:rPr>
                <w:rFonts w:cs="Arial"/>
                <w:szCs w:val="20"/>
              </w:rPr>
            </w:pPr>
          </w:p>
          <w:p w14:paraId="23492DEC" w14:textId="77777777" w:rsidR="00DA0ADA" w:rsidRDefault="00DA0ADA" w:rsidP="00DA0ADA">
            <w:pPr>
              <w:autoSpaceDE w:val="0"/>
              <w:autoSpaceDN w:val="0"/>
              <w:adjustRightInd w:val="0"/>
              <w:spacing w:after="1" w:line="200" w:lineRule="atLeast"/>
              <w:ind w:firstLine="539"/>
              <w:jc w:val="both"/>
              <w:rPr>
                <w:rFonts w:cs="Arial"/>
                <w:szCs w:val="20"/>
              </w:rPr>
            </w:pPr>
            <w:r w:rsidRPr="00DA0ADA">
              <w:rPr>
                <w:rFonts w:cs="Arial"/>
                <w:szCs w:val="20"/>
                <w:shd w:val="clear" w:color="auto" w:fill="C0C0C0"/>
              </w:rPr>
              <w:t>379. Требования настоящей главы распространяются на:</w:t>
            </w:r>
          </w:p>
          <w:p w14:paraId="49736A5C" w14:textId="77777777" w:rsid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zCs w:val="20"/>
                <w:shd w:val="clear" w:color="auto" w:fill="C0C0C0"/>
              </w:rPr>
              <w:t>подкачивающие (перекачивающие) насосные станции;</w:t>
            </w:r>
          </w:p>
          <w:p w14:paraId="6BC42B07"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станции с насосами подпитки в составе узлов рассечки тепловой сети на гидравлически изолированные зоны (насосы подпитки "верхних зон");</w:t>
            </w:r>
          </w:p>
          <w:p w14:paraId="5FB3A30D"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смесительные насосные станции (насосные станции смешения);</w:t>
            </w:r>
          </w:p>
          <w:p w14:paraId="09831F24"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насосные станции зарядки и разрядки районных баков-аккумуляторов;</w:t>
            </w:r>
          </w:p>
          <w:p w14:paraId="064E4D65"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конденсатные насосные станции;</w:t>
            </w:r>
          </w:p>
          <w:p w14:paraId="04FBE0B4"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дренажные насосные станции.</w:t>
            </w:r>
          </w:p>
          <w:p w14:paraId="4DE81808" w14:textId="3857A128"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380. Эксплуатация насосной станци</w:t>
            </w:r>
            <w:r w:rsidR="002F7C81">
              <w:rPr>
                <w:rFonts w:cs="Arial"/>
                <w:szCs w:val="20"/>
                <w:shd w:val="clear" w:color="auto" w:fill="C0C0C0"/>
              </w:rPr>
              <w:t>и</w:t>
            </w:r>
            <w:r w:rsidRPr="00DA0ADA">
              <w:rPr>
                <w:rFonts w:cs="Arial"/>
                <w:szCs w:val="20"/>
                <w:shd w:val="clear" w:color="auto" w:fill="C0C0C0"/>
              </w:rPr>
              <w:t xml:space="preserve"> должна осуществляться в соответствии с инструкцией по эксплуатации насосной станции.</w:t>
            </w:r>
          </w:p>
          <w:p w14:paraId="5BEEBF0D"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381. При эксплуатации насосных станций эксплуатирующая организация должна обеспечить наличие, комплектность и исправность предусмотренных проектной документацией средств автоматического поддержания заданных параметров теплоносителя при нормальном и аварийных режимах, в том числе защиту от:</w:t>
            </w:r>
          </w:p>
          <w:p w14:paraId="71242EE2"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повышения давления сверх допустимого;</w:t>
            </w:r>
          </w:p>
          <w:p w14:paraId="14279A27"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 xml:space="preserve">опорожнения тепловых сетей и </w:t>
            </w:r>
            <w:proofErr w:type="spellStart"/>
            <w:r w:rsidRPr="00DA0ADA">
              <w:rPr>
                <w:rFonts w:cs="Arial"/>
                <w:szCs w:val="20"/>
                <w:shd w:val="clear" w:color="auto" w:fill="C0C0C0"/>
              </w:rPr>
              <w:t>теплопотребляющих</w:t>
            </w:r>
            <w:proofErr w:type="spellEnd"/>
            <w:r w:rsidRPr="00DA0ADA">
              <w:rPr>
                <w:rFonts w:cs="Arial"/>
                <w:szCs w:val="20"/>
                <w:shd w:val="clear" w:color="auto" w:fill="C0C0C0"/>
              </w:rPr>
              <w:t xml:space="preserve"> установок потребителей тепловой энергии;</w:t>
            </w:r>
          </w:p>
          <w:p w14:paraId="4E517BFF"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превышения температуры воды после насосных станций смешения.</w:t>
            </w:r>
          </w:p>
          <w:p w14:paraId="270EB776"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lastRenderedPageBreak/>
              <w:t>382. Необходимость наличия постоянного персонала на насосной станции и (или) периодичность их обслуживания определяются в эксплуатационной инструкции насосной станции.</w:t>
            </w:r>
          </w:p>
          <w:p w14:paraId="7AA0EAD4"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В оперативном журнале неавтоматизированной насосной станции должны отмечаться все переключения, пуск и останов насосов, сдача-прием смены и оперативные распоряжения диспетчера. Показания контрольно-измерительных приборов должны заноситься в суточную ведомость.</w:t>
            </w:r>
          </w:p>
          <w:p w14:paraId="0A5DB35E"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Оперативный персонал эксплуатирующей организации при каждом посещении автоматизированных и неавтоматизированных насосных станций должен произвести осмотр и сделать запись в оперативном журнале о времени посещения, состоянии оборудования, режиме его работы, показаниях приборов с указанием должности и фамилии.</w:t>
            </w:r>
          </w:p>
          <w:p w14:paraId="47B6C370"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383. При осмотрах оборудования автоматизированных насосных станций должны проверяться:</w:t>
            </w:r>
          </w:p>
          <w:p w14:paraId="4974728F"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технологические параметры воды;</w:t>
            </w:r>
          </w:p>
          <w:p w14:paraId="135BADBF"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нагрузка электрооборудования;</w:t>
            </w:r>
          </w:p>
          <w:p w14:paraId="3F252B0A"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вибрация насосных агрегатов;</w:t>
            </w:r>
          </w:p>
          <w:p w14:paraId="0FF0F062"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температура и наличие смазки подшипников насосов и электродвигателей, работа системы их охлаждения (при наличии);</w:t>
            </w:r>
          </w:p>
          <w:p w14:paraId="29429999"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отсутствие протечки воды через уплотнения насосов;</w:t>
            </w:r>
          </w:p>
          <w:p w14:paraId="7B0B4CAF"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состояние сальников арматуры;</w:t>
            </w:r>
          </w:p>
          <w:p w14:paraId="7B89C810"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состояние средств измерений, автоматики, телемеханики и защиты.</w:t>
            </w:r>
          </w:p>
          <w:p w14:paraId="6FCCFCA1"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384. Автоматизированные насосные станции должны проверяться персоналом незамедлительно при получении сигнала о неисправностях оборудования или о нарушении заданных значений контролируемых параметров, а также следующих неисправностях:</w:t>
            </w:r>
          </w:p>
          <w:p w14:paraId="26049F35"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обесточивании (потере электропитания);</w:t>
            </w:r>
          </w:p>
          <w:p w14:paraId="1A5C6B54"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отключении основного и включении от АВР резервного насосного агрегата;</w:t>
            </w:r>
          </w:p>
          <w:p w14:paraId="668E3C65"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lastRenderedPageBreak/>
              <w:t>нагреве подшипников или электродвигателя сверх допустимых пределов;</w:t>
            </w:r>
          </w:p>
          <w:p w14:paraId="79AFE872"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затоплении помещения насосной станции;</w:t>
            </w:r>
          </w:p>
          <w:p w14:paraId="6C7563FC"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срабатывании защитных или блокировочных систем;</w:t>
            </w:r>
          </w:p>
          <w:p w14:paraId="6E899D13"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аварийном отключении;</w:t>
            </w:r>
          </w:p>
          <w:p w14:paraId="305BDCB6" w14:textId="77777777" w:rsidR="00DA0ADA" w:rsidRPr="00DA0ADA" w:rsidRDefault="00DA0ADA" w:rsidP="00DA0ADA">
            <w:pPr>
              <w:autoSpaceDE w:val="0"/>
              <w:autoSpaceDN w:val="0"/>
              <w:adjustRightInd w:val="0"/>
              <w:spacing w:before="200" w:after="1" w:line="200" w:lineRule="atLeast"/>
              <w:ind w:firstLine="539"/>
              <w:jc w:val="both"/>
              <w:rPr>
                <w:rFonts w:cs="Arial"/>
                <w:szCs w:val="20"/>
                <w:shd w:val="clear" w:color="auto" w:fill="C0C0C0"/>
              </w:rPr>
            </w:pPr>
            <w:r w:rsidRPr="00DA0ADA">
              <w:rPr>
                <w:rFonts w:cs="Arial"/>
                <w:szCs w:val="20"/>
                <w:shd w:val="clear" w:color="auto" w:fill="C0C0C0"/>
              </w:rPr>
              <w:t>срабатывании системы пожарной сигнализации;</w:t>
            </w:r>
          </w:p>
          <w:p w14:paraId="13286E60" w14:textId="59411AD1" w:rsidR="00A27759" w:rsidRPr="006C5495" w:rsidRDefault="00DA0ADA" w:rsidP="00DA0ADA">
            <w:pPr>
              <w:autoSpaceDE w:val="0"/>
              <w:autoSpaceDN w:val="0"/>
              <w:adjustRightInd w:val="0"/>
              <w:spacing w:before="200" w:after="1" w:line="200" w:lineRule="atLeast"/>
              <w:ind w:firstLine="539"/>
              <w:jc w:val="both"/>
              <w:rPr>
                <w:rFonts w:cs="Arial"/>
                <w:szCs w:val="20"/>
              </w:rPr>
            </w:pPr>
            <w:r w:rsidRPr="00DA0ADA">
              <w:rPr>
                <w:rFonts w:cs="Arial"/>
                <w:szCs w:val="20"/>
                <w:shd w:val="clear" w:color="auto" w:fill="C0C0C0"/>
              </w:rPr>
              <w:t>в случаях, предусмотренных проектной документацией, технической документацией организации-изготовителя, инструкцией по эксплуатации насосной станции.</w:t>
            </w:r>
          </w:p>
        </w:tc>
      </w:tr>
      <w:tr w:rsidR="00A27759" w:rsidRPr="006C5495" w14:paraId="7497EB75" w14:textId="77777777" w:rsidTr="006C5495">
        <w:tc>
          <w:tcPr>
            <w:tcW w:w="7597" w:type="dxa"/>
          </w:tcPr>
          <w:p w14:paraId="247B0B01"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lastRenderedPageBreak/>
              <w:t>6.2.38. Работы по защите тепловых сетей от электрохимической коррозии проводятся специализированными организациями (подразделениями).</w:t>
            </w:r>
          </w:p>
          <w:p w14:paraId="0D2683F7"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Эксплуатация средств защиты от коррозии и коррозионные измерения выполняются в соответствии с действующими нормативно-техническими документами.</w:t>
            </w:r>
          </w:p>
          <w:p w14:paraId="5A3130B8"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6.2.39. Для определения коррозионной агрессивности грунтов и опасного воздействия блуждающих токов проводятся систематические осмотры трубопроводов подземных тепловых сетей и электрические измерения на потенциал блуждающих токов.</w:t>
            </w:r>
          </w:p>
          <w:p w14:paraId="6E428553"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6.2.40. Электрические измерения на трассах вновь сооружаемых и реконструируемых тепловых сетей производятся организациями, разработавшими проект тепловых сетей, или специализированными организациями, разрабатывающими технические решения по защите тепловых сетей от наружной коррозии.</w:t>
            </w:r>
          </w:p>
          <w:p w14:paraId="20A6315D"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 xml:space="preserve">Измерения удельного электрического сопротивления грунтов производятся по мере необходимости для выявления участков трассы тепловых сетей </w:t>
            </w:r>
            <w:proofErr w:type="spellStart"/>
            <w:r w:rsidRPr="00DA0ADA">
              <w:rPr>
                <w:rFonts w:cs="Arial"/>
                <w:strike/>
                <w:color w:val="FF0000"/>
                <w:szCs w:val="20"/>
              </w:rPr>
              <w:t>бесканальной</w:t>
            </w:r>
            <w:proofErr w:type="spellEnd"/>
            <w:r w:rsidRPr="00DA0ADA">
              <w:rPr>
                <w:rFonts w:cs="Arial"/>
                <w:strike/>
                <w:color w:val="FF0000"/>
                <w:szCs w:val="20"/>
              </w:rPr>
              <w:t xml:space="preserve"> прокладки в грунтах с высокой коррозионной агрессивностью.</w:t>
            </w:r>
          </w:p>
          <w:p w14:paraId="4DD012CB"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 xml:space="preserve">Коррозионные измерения для определения опасного действия блуждающих токов на стальные трубопроводы подземных тепловых сетей должны проводиться в зонах влияния блуждающих токов один раз в 6 месяцев, а также после каждого значительного изменения режима работы систем </w:t>
            </w:r>
            <w:r w:rsidRPr="00DA0ADA">
              <w:rPr>
                <w:rFonts w:cs="Arial"/>
                <w:strike/>
                <w:color w:val="FF0000"/>
                <w:szCs w:val="20"/>
              </w:rPr>
              <w:lastRenderedPageBreak/>
              <w:t>электроснабжения электрифицированного транспорта (изменение графика работы электротранспорта, изменения расположения тяговых подстанций, отсасывающих пунктов и т.д.) и условий, связанных с развитием сети подземных сооружений и источников блуждающих токов, введения средств электрохимической защиты на смежных сооружениях.</w:t>
            </w:r>
          </w:p>
          <w:p w14:paraId="09FDDC74"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В других случаях измерение производится один раз в 2 года.</w:t>
            </w:r>
          </w:p>
          <w:p w14:paraId="52640DCA"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6.2.41. Установки электрохимической защиты подвергаются периодическому техническому осмотру, проверке эффективности их работы и планово-предупредительному ремонту.</w:t>
            </w:r>
          </w:p>
          <w:p w14:paraId="1FD1A7C8"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Установки электрохимической защиты постоянно содержатся в состоянии полной работоспособности.</w:t>
            </w:r>
          </w:p>
          <w:p w14:paraId="2C96FE4D"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Профилактическое обслуживание установок электрохимической защиты производится по графику технических осмотров и планово-предупредительных ремонтов, утвержденных техническим руководителем организации. График предусматривает перечень видов и объемов технических осмотров и ремонтных работ, сроки их проведения, указания по организации учета и отчетности о выполненных работах.</w:t>
            </w:r>
          </w:p>
          <w:p w14:paraId="0C5DC9D0"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6.2.42. Технические осмотры и планово-предупредительные ремонты производятся в следующие сроки:</w:t>
            </w:r>
          </w:p>
          <w:p w14:paraId="66512E9D"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 технический осмотр катодных установок - 2 раза в месяц, дренажных установок - 4 раза в месяц;</w:t>
            </w:r>
          </w:p>
          <w:p w14:paraId="787FF131"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 технический осмотр с проверкой эффективности - 1 раз в 6 месяцев;</w:t>
            </w:r>
          </w:p>
          <w:p w14:paraId="58469913"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 текущий ремонт - 1 раз в год;</w:t>
            </w:r>
          </w:p>
          <w:p w14:paraId="58CEBFA7"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 капитальный ремонт - 1 раз в 5 лет.</w:t>
            </w:r>
          </w:p>
          <w:p w14:paraId="76F7F2B2"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Все неисправности в работе установки электрохимической защиты устраняются в течение 24 часов после их обнаружения.</w:t>
            </w:r>
          </w:p>
          <w:p w14:paraId="5EBEC841" w14:textId="6DE42A75" w:rsidR="00DA0ADA" w:rsidRDefault="00DA0ADA" w:rsidP="00DA0ADA">
            <w:pPr>
              <w:autoSpaceDE w:val="0"/>
              <w:autoSpaceDN w:val="0"/>
              <w:adjustRightInd w:val="0"/>
              <w:spacing w:before="200" w:after="1" w:line="200" w:lineRule="atLeast"/>
              <w:ind w:firstLine="539"/>
              <w:jc w:val="both"/>
              <w:rPr>
                <w:rFonts w:cs="Arial"/>
                <w:szCs w:val="20"/>
              </w:rPr>
            </w:pPr>
            <w:bookmarkStart w:id="172" w:name="П130"/>
            <w:bookmarkEnd w:id="172"/>
            <w:r w:rsidRPr="00DA0ADA">
              <w:rPr>
                <w:rFonts w:cs="Arial"/>
                <w:strike/>
                <w:color w:val="FF0000"/>
                <w:szCs w:val="20"/>
              </w:rPr>
              <w:t>6.2.43.</w:t>
            </w:r>
            <w:r w:rsidRPr="00A52805">
              <w:rPr>
                <w:rFonts w:cs="Arial"/>
                <w:szCs w:val="20"/>
              </w:rPr>
              <w:t xml:space="preserve"> Эффективность действия дренажных </w:t>
            </w:r>
            <w:r w:rsidRPr="00DA0ADA">
              <w:rPr>
                <w:rFonts w:cs="Arial"/>
                <w:strike/>
                <w:color w:val="FF0000"/>
                <w:szCs w:val="20"/>
              </w:rPr>
              <w:t>и</w:t>
            </w:r>
            <w:r w:rsidRPr="00A52805">
              <w:rPr>
                <w:rFonts w:cs="Arial"/>
                <w:szCs w:val="20"/>
              </w:rPr>
              <w:t xml:space="preserve"> катодных установок проверяется 2 </w:t>
            </w:r>
            <w:r w:rsidRPr="00DA0ADA">
              <w:rPr>
                <w:rFonts w:cs="Arial"/>
                <w:strike/>
                <w:color w:val="FF0000"/>
                <w:szCs w:val="20"/>
              </w:rPr>
              <w:t>раза</w:t>
            </w:r>
            <w:r w:rsidRPr="00A52805">
              <w:rPr>
                <w:rFonts w:cs="Arial"/>
                <w:szCs w:val="20"/>
              </w:rPr>
              <w:t xml:space="preserve"> в год, а также при каждом изменении режима работы </w:t>
            </w:r>
            <w:r w:rsidRPr="00DA0ADA">
              <w:rPr>
                <w:rFonts w:cs="Arial"/>
                <w:strike/>
                <w:color w:val="FF0000"/>
                <w:szCs w:val="20"/>
              </w:rPr>
              <w:t>установок</w:t>
            </w:r>
            <w:r w:rsidRPr="00A52805">
              <w:rPr>
                <w:rFonts w:cs="Arial"/>
                <w:szCs w:val="20"/>
              </w:rPr>
              <w:t xml:space="preserve"> электрохимической защиты и при изменениях, связанных с развитием сети подземных сооружений и источников блуждающих токов.</w:t>
            </w:r>
          </w:p>
          <w:p w14:paraId="653DB20E" w14:textId="54AD07EF" w:rsidR="00A52805" w:rsidRPr="00DA0ADA" w:rsidRDefault="00E7137B" w:rsidP="00A52805">
            <w:pPr>
              <w:autoSpaceDE w:val="0"/>
              <w:autoSpaceDN w:val="0"/>
              <w:adjustRightInd w:val="0"/>
              <w:spacing w:after="1" w:line="200" w:lineRule="atLeast"/>
              <w:jc w:val="both"/>
              <w:rPr>
                <w:rFonts w:cs="Arial"/>
                <w:szCs w:val="20"/>
              </w:rPr>
            </w:pPr>
            <w:hyperlink w:anchor="П129" w:history="1">
              <w:r w:rsidR="00A52805" w:rsidRPr="00A52805">
                <w:rPr>
                  <w:rStyle w:val="a3"/>
                  <w:rFonts w:cs="Arial"/>
                  <w:szCs w:val="20"/>
                </w:rPr>
                <w:t>См. схожий фрагмент в сравниваемом документе</w:t>
              </w:r>
            </w:hyperlink>
          </w:p>
          <w:p w14:paraId="46B682B2"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lastRenderedPageBreak/>
              <w:t>6.2.44.</w:t>
            </w:r>
            <w:r w:rsidRPr="00A52805">
              <w:rPr>
                <w:rFonts w:cs="Arial"/>
                <w:szCs w:val="20"/>
              </w:rPr>
              <w:t xml:space="preserve"> Сопротивление растеканию тока с анодного заземлителя катодной станции измеряется во всех случаях, когда режим работы катодной станции </w:t>
            </w:r>
            <w:r w:rsidRPr="00DA0ADA">
              <w:rPr>
                <w:rFonts w:cs="Arial"/>
                <w:strike/>
                <w:color w:val="FF0000"/>
                <w:szCs w:val="20"/>
              </w:rPr>
              <w:t>резко</w:t>
            </w:r>
            <w:r w:rsidRPr="00A52805">
              <w:rPr>
                <w:rFonts w:cs="Arial"/>
                <w:szCs w:val="20"/>
              </w:rPr>
              <w:t xml:space="preserve"> меняется</w:t>
            </w:r>
            <w:r w:rsidRPr="00DA0ADA">
              <w:rPr>
                <w:rFonts w:cs="Arial"/>
                <w:strike/>
                <w:color w:val="FF0000"/>
                <w:szCs w:val="20"/>
              </w:rPr>
              <w:t>, но не реже одного раза в год</w:t>
            </w:r>
            <w:r w:rsidRPr="00A52805">
              <w:rPr>
                <w:rFonts w:cs="Arial"/>
                <w:szCs w:val="20"/>
              </w:rPr>
              <w:t>.</w:t>
            </w:r>
          </w:p>
          <w:p w14:paraId="15E85A95" w14:textId="3EE6CF11" w:rsidR="00DA0ADA" w:rsidRDefault="00DA0ADA" w:rsidP="00DA0ADA">
            <w:pPr>
              <w:autoSpaceDE w:val="0"/>
              <w:autoSpaceDN w:val="0"/>
              <w:adjustRightInd w:val="0"/>
              <w:spacing w:before="200" w:after="1" w:line="200" w:lineRule="atLeast"/>
              <w:ind w:firstLine="539"/>
              <w:jc w:val="both"/>
              <w:rPr>
                <w:rFonts w:cs="Arial"/>
                <w:szCs w:val="20"/>
              </w:rPr>
            </w:pPr>
            <w:bookmarkStart w:id="173" w:name="П128"/>
            <w:bookmarkEnd w:id="173"/>
            <w:r w:rsidRPr="00DA0ADA">
              <w:rPr>
                <w:rFonts w:cs="Arial"/>
                <w:strike/>
                <w:color w:val="FF0000"/>
                <w:szCs w:val="20"/>
              </w:rPr>
              <w:t>6.2.45. Суммарная продолжительность</w:t>
            </w:r>
            <w:r w:rsidRPr="00C664B5">
              <w:rPr>
                <w:rFonts w:cs="Arial"/>
                <w:szCs w:val="20"/>
              </w:rPr>
              <w:t xml:space="preserve"> перерывов в работе установок электрохимической защиты на тепловых сетях не </w:t>
            </w:r>
            <w:r w:rsidRPr="00DA0ADA">
              <w:rPr>
                <w:rFonts w:cs="Arial"/>
                <w:strike/>
                <w:color w:val="FF0000"/>
                <w:szCs w:val="20"/>
              </w:rPr>
              <w:t>может</w:t>
            </w:r>
            <w:r w:rsidRPr="00C664B5">
              <w:rPr>
                <w:rFonts w:cs="Arial"/>
                <w:szCs w:val="20"/>
              </w:rPr>
              <w:t xml:space="preserve"> превышать 7 суток в течение года.</w:t>
            </w:r>
          </w:p>
          <w:p w14:paraId="37A2A0F5" w14:textId="5C01B6DD" w:rsidR="00C664B5" w:rsidRPr="00C664B5" w:rsidRDefault="00E7137B" w:rsidP="00C664B5">
            <w:pPr>
              <w:autoSpaceDE w:val="0"/>
              <w:autoSpaceDN w:val="0"/>
              <w:adjustRightInd w:val="0"/>
              <w:spacing w:after="1" w:line="200" w:lineRule="atLeast"/>
              <w:jc w:val="both"/>
              <w:rPr>
                <w:rFonts w:cs="Arial"/>
                <w:szCs w:val="20"/>
              </w:rPr>
            </w:pPr>
            <w:hyperlink w:anchor="П127" w:history="1">
              <w:r w:rsidR="00C664B5" w:rsidRPr="00C664B5">
                <w:rPr>
                  <w:rStyle w:val="a3"/>
                  <w:rFonts w:cs="Arial"/>
                  <w:szCs w:val="20"/>
                </w:rPr>
                <w:t>См. схожий фрагмент в сравниваемом документе</w:t>
              </w:r>
            </w:hyperlink>
          </w:p>
          <w:p w14:paraId="117436B2"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6.2.46. При эксплуатации электроизолирующих фланцевых соединений периодически, но не реже одного раза в год проводятся их технические осмотры.</w:t>
            </w:r>
          </w:p>
          <w:p w14:paraId="4EA7F227" w14:textId="0DE7D21C"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 xml:space="preserve">6.2.47. В водяных тепловых сетях и на </w:t>
            </w:r>
            <w:proofErr w:type="spellStart"/>
            <w:r w:rsidRPr="00DA0ADA">
              <w:rPr>
                <w:rFonts w:cs="Arial"/>
                <w:strike/>
                <w:color w:val="FF0000"/>
                <w:szCs w:val="20"/>
              </w:rPr>
              <w:t>конденсатопроводах</w:t>
            </w:r>
            <w:proofErr w:type="spellEnd"/>
            <w:r w:rsidRPr="00DA0ADA">
              <w:rPr>
                <w:rFonts w:cs="Arial"/>
                <w:strike/>
                <w:color w:val="FF0000"/>
                <w:szCs w:val="20"/>
              </w:rPr>
              <w:t xml:space="preserve"> осуществляется систематический контроль за внутренней коррозией трубопроводов путем анализов сетевой воды и конденсата, а также по индикаторам внутренней коррозии, установленным в наиболее характерных точках тепловых сетей (на выводах от источника теплоты, на концевых участках, в нескольких промежуточных узлах). Проверка индикаторов внутренней коррозии осуществляется в ремонтный период.</w:t>
            </w:r>
          </w:p>
          <w:p w14:paraId="04D649E3"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6.2.48. Ежегодно перед началом отопительного сезона все насосные станции необходимо подвергать комплексному опробованию для определения качества ремонта, правильности работы и взаимодействия всего тепломеханического и электротехнического оборудования, средств контроля, автоматики, телемеханики, защиты оборудования системы теплоснабжения и определения степени готовности насосных станций к отопительному сезону.</w:t>
            </w:r>
          </w:p>
          <w:p w14:paraId="5EEE1873"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 xml:space="preserve">6.2.49. Текущий осмотр оборудования автоматизированных насосных станций следует проводить </w:t>
            </w:r>
            <w:proofErr w:type="spellStart"/>
            <w:r w:rsidRPr="00DA0ADA">
              <w:rPr>
                <w:rFonts w:cs="Arial"/>
                <w:strike/>
                <w:color w:val="FF0000"/>
                <w:szCs w:val="20"/>
              </w:rPr>
              <w:t>ежесменно</w:t>
            </w:r>
            <w:proofErr w:type="spellEnd"/>
            <w:r w:rsidRPr="00DA0ADA">
              <w:rPr>
                <w:rFonts w:cs="Arial"/>
                <w:strike/>
                <w:color w:val="FF0000"/>
                <w:szCs w:val="20"/>
              </w:rPr>
              <w:t>, проверяя нагрузку электрооборудования, температуру подшипников, наличие смазки, состояние сальников, действие системы охлаждения, наличие диаграммных лент в регистрирующих приборах.</w:t>
            </w:r>
          </w:p>
          <w:p w14:paraId="265FE67C" w14:textId="77777777" w:rsidR="00DA0ADA" w:rsidRPr="00DA0ADA"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6.2.50. На неавтоматизированных насосных станциях проводится ежесменное обслуживание оборудования.</w:t>
            </w:r>
          </w:p>
          <w:p w14:paraId="6F466912" w14:textId="6F2CD7CE" w:rsidR="00A27759" w:rsidRPr="006C5495" w:rsidRDefault="00DA0ADA" w:rsidP="00DA0ADA">
            <w:pPr>
              <w:autoSpaceDE w:val="0"/>
              <w:autoSpaceDN w:val="0"/>
              <w:adjustRightInd w:val="0"/>
              <w:spacing w:before="200" w:after="1" w:line="200" w:lineRule="atLeast"/>
              <w:ind w:firstLine="539"/>
              <w:jc w:val="both"/>
              <w:rPr>
                <w:rFonts w:cs="Arial"/>
                <w:szCs w:val="20"/>
              </w:rPr>
            </w:pPr>
            <w:r w:rsidRPr="00DA0ADA">
              <w:rPr>
                <w:rFonts w:cs="Arial"/>
                <w:strike/>
                <w:color w:val="FF0000"/>
                <w:szCs w:val="20"/>
              </w:rPr>
              <w:t>6.2.51. Перед запуском насосов, а при их работе - 1 раз в смену необходимо проверять состояние насосного и связанного с ним оборудования.</w:t>
            </w:r>
          </w:p>
        </w:tc>
        <w:tc>
          <w:tcPr>
            <w:tcW w:w="7597" w:type="dxa"/>
          </w:tcPr>
          <w:p w14:paraId="7B39D471" w14:textId="77777777" w:rsidR="00A27759" w:rsidRPr="006C5495" w:rsidRDefault="00A27759" w:rsidP="00DA0ADA">
            <w:pPr>
              <w:spacing w:after="1" w:line="200" w:lineRule="atLeast"/>
              <w:jc w:val="both"/>
              <w:rPr>
                <w:rFonts w:cs="Arial"/>
                <w:szCs w:val="20"/>
              </w:rPr>
            </w:pPr>
          </w:p>
        </w:tc>
      </w:tr>
      <w:tr w:rsidR="00DA0ADA" w:rsidRPr="006C5495" w14:paraId="774A8AE3" w14:textId="77777777" w:rsidTr="006C5495">
        <w:tc>
          <w:tcPr>
            <w:tcW w:w="7597" w:type="dxa"/>
          </w:tcPr>
          <w:p w14:paraId="36834CE7" w14:textId="4CAA7F34" w:rsidR="00DA0ADA" w:rsidRPr="006C5495" w:rsidRDefault="00DA0ADA" w:rsidP="00DA0ADA">
            <w:pPr>
              <w:autoSpaceDE w:val="0"/>
              <w:autoSpaceDN w:val="0"/>
              <w:adjustRightInd w:val="0"/>
              <w:spacing w:before="200" w:after="1" w:line="200" w:lineRule="atLeast"/>
              <w:ind w:firstLine="540"/>
              <w:jc w:val="both"/>
              <w:rPr>
                <w:rFonts w:cs="Arial"/>
                <w:szCs w:val="20"/>
              </w:rPr>
            </w:pPr>
            <w:r>
              <w:rPr>
                <w:rFonts w:cs="Arial"/>
                <w:szCs w:val="20"/>
              </w:rPr>
              <w:lastRenderedPageBreak/>
              <w:t xml:space="preserve">В дренажных насосных станциях </w:t>
            </w:r>
            <w:r w:rsidRPr="00DA0ADA">
              <w:rPr>
                <w:rFonts w:cs="Arial"/>
                <w:strike/>
                <w:color w:val="FF0000"/>
                <w:szCs w:val="20"/>
              </w:rPr>
              <w:t>не реже 2 раз в неделю</w:t>
            </w:r>
            <w:r>
              <w:rPr>
                <w:rFonts w:cs="Arial"/>
                <w:szCs w:val="20"/>
              </w:rPr>
              <w:t xml:space="preserve"> следует контролировать воздействие регулятора уровня на устройство автоматического включения насосов.</w:t>
            </w:r>
          </w:p>
        </w:tc>
        <w:tc>
          <w:tcPr>
            <w:tcW w:w="7597" w:type="dxa"/>
          </w:tcPr>
          <w:p w14:paraId="662A13E8" w14:textId="11D0E6C2" w:rsidR="00DA0ADA" w:rsidRPr="006C5495" w:rsidRDefault="00DA0ADA" w:rsidP="00DA0ADA">
            <w:pPr>
              <w:autoSpaceDE w:val="0"/>
              <w:autoSpaceDN w:val="0"/>
              <w:adjustRightInd w:val="0"/>
              <w:spacing w:before="200" w:after="1" w:line="200" w:lineRule="atLeast"/>
              <w:ind w:firstLine="540"/>
              <w:jc w:val="both"/>
              <w:rPr>
                <w:rFonts w:cs="Arial"/>
                <w:szCs w:val="20"/>
              </w:rPr>
            </w:pPr>
            <w:r w:rsidRPr="00DA0ADA">
              <w:rPr>
                <w:rFonts w:cs="Arial"/>
                <w:szCs w:val="20"/>
                <w:shd w:val="clear" w:color="auto" w:fill="C0C0C0"/>
              </w:rPr>
              <w:t>385.</w:t>
            </w:r>
            <w:r>
              <w:rPr>
                <w:rFonts w:cs="Arial"/>
                <w:szCs w:val="20"/>
              </w:rPr>
              <w:t xml:space="preserve"> В дренажных насосных станциях </w:t>
            </w:r>
            <w:r w:rsidRPr="00DA0ADA">
              <w:rPr>
                <w:rFonts w:cs="Arial"/>
                <w:szCs w:val="20"/>
                <w:shd w:val="clear" w:color="auto" w:fill="C0C0C0"/>
              </w:rPr>
              <w:t>при каждом обходе и осмотре</w:t>
            </w:r>
            <w:r>
              <w:rPr>
                <w:rFonts w:cs="Arial"/>
                <w:szCs w:val="20"/>
              </w:rPr>
              <w:t xml:space="preserve"> следует контролировать воздействие регулятора уровня на устройство автоматического включения насосов.</w:t>
            </w:r>
          </w:p>
        </w:tc>
      </w:tr>
      <w:tr w:rsidR="00DA0ADA" w:rsidRPr="006C5495" w14:paraId="0D260CB2" w14:textId="77777777" w:rsidTr="006C5495">
        <w:tc>
          <w:tcPr>
            <w:tcW w:w="7597" w:type="dxa"/>
          </w:tcPr>
          <w:p w14:paraId="01BF1DFB" w14:textId="77777777" w:rsidR="00DA0ADA" w:rsidRPr="006C5495" w:rsidRDefault="00DA0ADA" w:rsidP="0051053A">
            <w:pPr>
              <w:spacing w:after="1" w:line="200" w:lineRule="atLeast"/>
              <w:jc w:val="both"/>
              <w:rPr>
                <w:rFonts w:cs="Arial"/>
                <w:szCs w:val="20"/>
              </w:rPr>
            </w:pPr>
          </w:p>
        </w:tc>
        <w:tc>
          <w:tcPr>
            <w:tcW w:w="7597" w:type="dxa"/>
          </w:tcPr>
          <w:p w14:paraId="512814F3" w14:textId="77777777" w:rsid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386. При возникновении опасности выхода параметров насосной станции за допустимые значения, угрожающие безопасности эксплуатации насосной станции или системе теплоснабжения в целом, и (или) несрабатывании средств защиты и сигнализации оперативный персонал обязан:</w:t>
            </w:r>
          </w:p>
          <w:p w14:paraId="09B884D3"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сообщить диспетчеру о возникшей угрозе;</w:t>
            </w:r>
          </w:p>
          <w:p w14:paraId="06CC3E44"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принять меры к выявлению и устранению причин, приведших к угрозе безопасной эксплуатации;</w:t>
            </w:r>
          </w:p>
          <w:p w14:paraId="647D5F3D"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отключить отдельные насосные агрегаты или насосную станцию в целом при невозможности устранения угрозы безопасной эксплуатации.</w:t>
            </w:r>
          </w:p>
          <w:p w14:paraId="38BB8B44"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387. Отдельные насосные агрегаты или насосная станция в целом должны быть незамедлительно остановлены в случае опасности для жизни людей.</w:t>
            </w:r>
          </w:p>
          <w:p w14:paraId="0DDA7CF5"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388. Перед началом отопительного периода оборудование насосных станций должно быть опробовано для определения готовности к работе в отопительный период.</w:t>
            </w:r>
          </w:p>
          <w:p w14:paraId="11F880E6"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389. При опробовании оборудования насосных станций следует контролировать работоспособность средств и систем авторегулирования, технологических защит, блокировок, обеспечивающих:</w:t>
            </w:r>
          </w:p>
          <w:p w14:paraId="0575AC62"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1) на подкачивающих (перекачивающих) насосных станциях:</w:t>
            </w:r>
          </w:p>
          <w:p w14:paraId="0E62E141"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заданное давление воды в подающем или обратном трубопроводах водяных тепловых сетей с поддержанием в подающем трубопроводе постоянного давления после насоса и в обратном - до насоса (регулятор подпора);</w:t>
            </w:r>
          </w:p>
          <w:p w14:paraId="02683031"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рассечку тепловой сети на гидравлически независимые зоны, если в статическом режиме либо в рабочем режиме (при отключенной насосной станции) давление в тепловой сети превышает допустимое;</w:t>
            </w:r>
          </w:p>
          <w:p w14:paraId="720D7667"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lastRenderedPageBreak/>
              <w:t>заданное давление воды во всасывающих коллекторах подкачивающих (перекачивающих) насосов на обратном трубопроводе при их отключении с использованием быстродействующих сбросных устройств;</w:t>
            </w:r>
          </w:p>
          <w:p w14:paraId="09844CE1"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компенсацию изменения давления от отключенных сетевых насосов насосных групп, которая может быть осуществлена отключением других насосных групп источников тепловой энергии или подкачивающих (перекачивающих) насосных станций, последовательно включенных в системе теплоснабжения (динамическая защита);</w:t>
            </w:r>
          </w:p>
          <w:p w14:paraId="3385F6BB"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отключение всех работающих подкачивающих (перекачивающих) насосов насосной станции при полном закрытии клапана рассечки;</w:t>
            </w:r>
          </w:p>
          <w:p w14:paraId="3557371B"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последовательное отключение всех подкачивающих (перекачивающих) насосов при снижении давления в напорном или всасывающем коллекторе насосной станции до давления вскипания и блокировка на включение АВР подкачивающих (перекачивающих) насосов;</w:t>
            </w:r>
          </w:p>
          <w:p w14:paraId="6DE9D21C"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автоматическое включение резервного источника питания при падении напряжения в основном источнике, автоматическое включение секционного выключателя при исчезновении напряжения на одной из секций источника питания, включение источника бесперебойного питания при потере электроснабжения;</w:t>
            </w:r>
          </w:p>
          <w:p w14:paraId="3E2E6B11"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2) на насосных станциях смешения:</w:t>
            </w:r>
          </w:p>
          <w:p w14:paraId="15CE3E6D"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постоянство заданного коэффициента смешения;</w:t>
            </w:r>
          </w:p>
          <w:p w14:paraId="243D8782"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защиту тепловых сетей после смесительных насосов от повышения температуры воды против заданной при остановке насосов;</w:t>
            </w:r>
          </w:p>
          <w:p w14:paraId="67844AA2"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3) на насосных станциях подпитки верхних зон при делении (рассечке) тепловой сети на изолированные зоны:</w:t>
            </w:r>
          </w:p>
          <w:p w14:paraId="593022D5"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автоматическое включение насоса подпитки при закрытии клапана рассечки на подающем трубопроводе и (или) снижении давления в подающем трубопроводе менее значения уставки;</w:t>
            </w:r>
          </w:p>
          <w:p w14:paraId="26B53A7E"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автоматическое отключение насоса подпитки при открытии клапана рассечки на подающем трубопроводе и (или) повышении давления в подающем трубопроводе менее значения уставки;</w:t>
            </w:r>
          </w:p>
          <w:p w14:paraId="1191C9F2"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lastRenderedPageBreak/>
              <w:t>заданное статическое давление в верхней зоне при работе регулятора подпитки при снижении давления в подающем трубопроводе после клапана рассечки менее значения уставки.</w:t>
            </w:r>
          </w:p>
          <w:p w14:paraId="20FCF80C"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390. На всех подкачивающих (перекачивающих) насосных станциях следует проверять работоспособность предусмотренных проектом автоматики включения резервного источника питания при падении напряжения в основном источнике, автоматическое включение секционного выключателя при исчезновении напряжения на одной из секций источника питания, включение источника бесперебойного питания при потере электроснабжения.</w:t>
            </w:r>
          </w:p>
          <w:p w14:paraId="23C4A181"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Результаты опробования оборудования каждой насосной станции оформляются актом, утверждаемым техническим руководителем эксплуатирующей организации (структурного подразделения).</w:t>
            </w:r>
          </w:p>
          <w:p w14:paraId="49748DBB" w14:textId="77777777" w:rsidR="0051053A" w:rsidRDefault="0051053A" w:rsidP="0051053A">
            <w:pPr>
              <w:autoSpaceDE w:val="0"/>
              <w:autoSpaceDN w:val="0"/>
              <w:adjustRightInd w:val="0"/>
              <w:spacing w:after="1" w:line="200" w:lineRule="atLeast"/>
              <w:jc w:val="both"/>
              <w:rPr>
                <w:rFonts w:cs="Arial"/>
                <w:szCs w:val="20"/>
              </w:rPr>
            </w:pPr>
          </w:p>
          <w:p w14:paraId="176E1DCC" w14:textId="77777777" w:rsidR="0051053A" w:rsidRPr="0051053A" w:rsidRDefault="0051053A" w:rsidP="0051053A">
            <w:pPr>
              <w:autoSpaceDE w:val="0"/>
              <w:autoSpaceDN w:val="0"/>
              <w:adjustRightInd w:val="0"/>
              <w:spacing w:after="1" w:line="200" w:lineRule="atLeast"/>
              <w:jc w:val="center"/>
              <w:outlineLvl w:val="0"/>
              <w:rPr>
                <w:rFonts w:cs="Arial"/>
                <w:szCs w:val="20"/>
              </w:rPr>
            </w:pPr>
            <w:bookmarkStart w:id="174" w:name="Р2_15"/>
            <w:bookmarkEnd w:id="174"/>
            <w:r w:rsidRPr="0051053A">
              <w:rPr>
                <w:rFonts w:cs="Arial"/>
                <w:b/>
                <w:bCs/>
                <w:szCs w:val="20"/>
                <w:shd w:val="clear" w:color="auto" w:fill="C0C0C0"/>
              </w:rPr>
              <w:t>XIII. Требования к эксплуатации тепловых пунктов</w:t>
            </w:r>
          </w:p>
          <w:p w14:paraId="7679CCEF" w14:textId="77777777" w:rsidR="0051053A" w:rsidRDefault="0051053A" w:rsidP="0051053A">
            <w:pPr>
              <w:autoSpaceDE w:val="0"/>
              <w:autoSpaceDN w:val="0"/>
              <w:adjustRightInd w:val="0"/>
              <w:spacing w:after="1" w:line="200" w:lineRule="atLeast"/>
              <w:jc w:val="both"/>
              <w:rPr>
                <w:rFonts w:cs="Arial"/>
                <w:szCs w:val="20"/>
              </w:rPr>
            </w:pPr>
          </w:p>
          <w:p w14:paraId="39B7E503" w14:textId="77777777" w:rsidR="0051053A" w:rsidRDefault="0051053A" w:rsidP="0051053A">
            <w:pPr>
              <w:autoSpaceDE w:val="0"/>
              <w:autoSpaceDN w:val="0"/>
              <w:adjustRightInd w:val="0"/>
              <w:spacing w:after="1" w:line="200" w:lineRule="atLeast"/>
              <w:ind w:firstLine="539"/>
              <w:jc w:val="both"/>
              <w:rPr>
                <w:rFonts w:cs="Arial"/>
                <w:szCs w:val="20"/>
              </w:rPr>
            </w:pPr>
            <w:r w:rsidRPr="0051053A">
              <w:rPr>
                <w:rFonts w:cs="Arial"/>
                <w:szCs w:val="20"/>
                <w:shd w:val="clear" w:color="auto" w:fill="C0C0C0"/>
              </w:rPr>
              <w:t>391. Требования настоящей главы относятся к следующим тепловым пунктам:</w:t>
            </w:r>
          </w:p>
          <w:p w14:paraId="5ED9650D" w14:textId="77777777" w:rsid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центральным, являющимся составной частью тепловой сети и состоящим из комплекса устройств, размещенных в обособленном помещении и предназначенных для преобразования вида и (или) параметров теплоносителя, в целях теплоснабжения двух и более зданий, строений, сооружений, централизованного приготовления горячей воды (далее - ЦТП);</w:t>
            </w:r>
          </w:p>
          <w:p w14:paraId="55069011" w14:textId="77777777" w:rsidR="0051053A" w:rsidRPr="0051053A" w:rsidRDefault="0051053A" w:rsidP="0051053A">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 xml:space="preserve">индивидуальным, состоящим из комплекса устройств, предназначенных для присоединения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 к тепловой сети, преобразования вида и (или) параметров теплоносителя для целей нецентрализованного приготовления горячей воды, отопления и вентиляции одного здания, строения, сооружения, или нескольких зданий, объединенных едиными фундаментом и сетями инженерно-технического обеспечения и подключенных к тепловым сетям как единый объект капитального строительства (далее - ИТП).</w:t>
            </w:r>
          </w:p>
          <w:p w14:paraId="1BEDCEDF" w14:textId="1D394187" w:rsidR="00DA0ADA" w:rsidRPr="009B58F6" w:rsidRDefault="0051053A"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392. Эксплуатация теплового пункта должна осуществляться в соответствии с инструкцией по эксплуатации теплового пункта.</w:t>
            </w:r>
          </w:p>
        </w:tc>
      </w:tr>
      <w:tr w:rsidR="00DA0ADA" w:rsidRPr="006C5495" w14:paraId="05ADD7F9" w14:textId="77777777" w:rsidTr="006C5495">
        <w:tc>
          <w:tcPr>
            <w:tcW w:w="7597" w:type="dxa"/>
          </w:tcPr>
          <w:p w14:paraId="5E2F88A9"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lastRenderedPageBreak/>
              <w:t xml:space="preserve">6.2.52. При эксплуатации автоматических регуляторов проводятся периодические осмотры их состояния, проверка работы, очистка и смазка </w:t>
            </w:r>
            <w:r w:rsidRPr="0051053A">
              <w:rPr>
                <w:rFonts w:cs="Arial"/>
                <w:strike/>
                <w:color w:val="FF0000"/>
                <w:szCs w:val="20"/>
              </w:rPr>
              <w:lastRenderedPageBreak/>
              <w:t>движущихся частей, корректировка и настройка регулирующих органов на поддержание заданных параметров. Устройства автоматизации и технологической защиты тепловых сетей могут быть выведены из работы только по распоряжению технического руководителя организации, кроме случаев отключения отдельных защит при пуске оборудования, предусмотренных местной инструкцией.</w:t>
            </w:r>
          </w:p>
          <w:p w14:paraId="26646493"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6.2.53. Подпитка тепловой сети производится умягченной </w:t>
            </w:r>
            <w:proofErr w:type="spellStart"/>
            <w:r w:rsidRPr="0051053A">
              <w:rPr>
                <w:rFonts w:cs="Arial"/>
                <w:strike/>
                <w:color w:val="FF0000"/>
                <w:szCs w:val="20"/>
              </w:rPr>
              <w:t>деаэрированной</w:t>
            </w:r>
            <w:proofErr w:type="spellEnd"/>
            <w:r w:rsidRPr="0051053A">
              <w:rPr>
                <w:rFonts w:cs="Arial"/>
                <w:strike/>
                <w:color w:val="FF0000"/>
                <w:szCs w:val="20"/>
              </w:rPr>
              <w:t xml:space="preserve"> водой, качественные показатели которой соответствуют требованиям к качеству сетевой и подпиточной воды водогрейных котлов в зависимости от вида источника теплоты и системы теплоснабжения.</w:t>
            </w:r>
          </w:p>
          <w:p w14:paraId="7DA9D86C"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6.2.54. Подпитка систем теплопотребления, подключенных по независимой схеме, осуществляется водой из тепловой сети.</w:t>
            </w:r>
          </w:p>
          <w:p w14:paraId="01983906"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6.2.55. Давление воды в любой точке подающей линии водяных тепловых сетей, тепловых пунктов и в верхних точках непосредственно присоединенных систем теплопотребления при работе сетевых насосов должно быть выше давления насыщенного пара воды при ее максимальной температуре не менее чем на 0,5 кгс/см2.</w:t>
            </w:r>
          </w:p>
          <w:p w14:paraId="1C975E05"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6.2.56. Избыточное давление воды в обратной линии водяных тепловых сетей при работе сетевых насосов должно быть не ниже 0,5 кгс/см2. Давление воды в обратной линии должно быть не выше допустимого для тепловых сетей, тепловых пунктов и для непосредственно присоединенных систем теплопотребления.</w:t>
            </w:r>
          </w:p>
          <w:p w14:paraId="436B427F"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6.2.57. Неработающая тепловая сеть заполняется только </w:t>
            </w:r>
            <w:proofErr w:type="spellStart"/>
            <w:r w:rsidRPr="0051053A">
              <w:rPr>
                <w:rFonts w:cs="Arial"/>
                <w:strike/>
                <w:color w:val="FF0000"/>
                <w:szCs w:val="20"/>
              </w:rPr>
              <w:t>деаэрированной</w:t>
            </w:r>
            <w:proofErr w:type="spellEnd"/>
            <w:r w:rsidRPr="0051053A">
              <w:rPr>
                <w:rFonts w:cs="Arial"/>
                <w:strike/>
                <w:color w:val="FF0000"/>
                <w:szCs w:val="20"/>
              </w:rPr>
              <w:t xml:space="preserve"> водой и должна находиться под избыточным давлением не ниже 0,5 кгс/см2 в верхних точках трубопроводов.</w:t>
            </w:r>
          </w:p>
          <w:p w14:paraId="0D04242B"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6.2.58. Для двухтрубных водяных тепловых сетей в основе режима отпуска теплоты предусматривается график центрального качественного регулирования.</w:t>
            </w:r>
          </w:p>
          <w:p w14:paraId="6E4E239C"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При наличии нагрузки горячего водоснабжения минимальная температура воды в подающем трубопроводе сети предусматривается для закрытых систем теплоснабжения не ниже 70 град. С; для открытых систем теплоснабжения горячего водоснабжения не ниже 60 град. С.</w:t>
            </w:r>
          </w:p>
          <w:p w14:paraId="43B9566F" w14:textId="6554DB3A" w:rsidR="0051053A" w:rsidRDefault="0051053A" w:rsidP="0051053A">
            <w:pPr>
              <w:autoSpaceDE w:val="0"/>
              <w:autoSpaceDN w:val="0"/>
              <w:adjustRightInd w:val="0"/>
              <w:spacing w:before="200" w:after="1" w:line="200" w:lineRule="atLeast"/>
              <w:ind w:firstLine="539"/>
              <w:jc w:val="both"/>
              <w:rPr>
                <w:rFonts w:cs="Arial"/>
                <w:szCs w:val="20"/>
              </w:rPr>
            </w:pPr>
            <w:bookmarkStart w:id="175" w:name="П32"/>
            <w:bookmarkEnd w:id="175"/>
            <w:r w:rsidRPr="0051053A">
              <w:rPr>
                <w:rFonts w:cs="Arial"/>
                <w:strike/>
                <w:color w:val="FF0000"/>
                <w:szCs w:val="20"/>
              </w:rPr>
              <w:t>6.2.59.</w:t>
            </w:r>
            <w:r w:rsidRPr="004F2F8D">
              <w:rPr>
                <w:rFonts w:cs="Arial"/>
                <w:szCs w:val="20"/>
              </w:rPr>
              <w:t xml:space="preserve"> Температура воды в </w:t>
            </w:r>
            <w:r w:rsidRPr="0051053A">
              <w:rPr>
                <w:rFonts w:cs="Arial"/>
                <w:strike/>
                <w:color w:val="FF0000"/>
                <w:szCs w:val="20"/>
              </w:rPr>
              <w:t xml:space="preserve">подающей линии водяной тепловой сети в соответствии с утвержденным для системы теплоснабжения графиком </w:t>
            </w:r>
            <w:r w:rsidRPr="0051053A">
              <w:rPr>
                <w:rFonts w:cs="Arial"/>
                <w:strike/>
                <w:color w:val="FF0000"/>
                <w:szCs w:val="20"/>
              </w:rPr>
              <w:lastRenderedPageBreak/>
              <w:t>задается по</w:t>
            </w:r>
            <w:r w:rsidRPr="004F2F8D">
              <w:rPr>
                <w:rFonts w:cs="Arial"/>
                <w:szCs w:val="20"/>
              </w:rPr>
              <w:t xml:space="preserve"> усредненной </w:t>
            </w:r>
            <w:r w:rsidRPr="0051053A">
              <w:rPr>
                <w:rFonts w:cs="Arial"/>
                <w:strike/>
                <w:color w:val="FF0000"/>
                <w:szCs w:val="20"/>
              </w:rPr>
              <w:t>температуре</w:t>
            </w:r>
            <w:r w:rsidRPr="004F2F8D">
              <w:rPr>
                <w:rFonts w:cs="Arial"/>
                <w:szCs w:val="20"/>
              </w:rPr>
              <w:t xml:space="preserve"> наружного воздуха за промежуток времени в пределах 12 - 24 </w:t>
            </w:r>
            <w:r w:rsidRPr="004F2F8D">
              <w:rPr>
                <w:rFonts w:cs="Arial"/>
                <w:strike/>
                <w:color w:val="FF0000"/>
                <w:szCs w:val="20"/>
              </w:rPr>
              <w:t>ч</w:t>
            </w:r>
            <w:r w:rsidRPr="004F2F8D">
              <w:rPr>
                <w:rFonts w:cs="Arial"/>
                <w:szCs w:val="20"/>
              </w:rPr>
              <w:t xml:space="preserve">, определяемый диспетчером </w:t>
            </w:r>
            <w:r w:rsidRPr="004F2F8D">
              <w:rPr>
                <w:rFonts w:cs="Arial"/>
                <w:strike/>
                <w:color w:val="FF0000"/>
                <w:szCs w:val="20"/>
              </w:rPr>
              <w:t>тепловой сети</w:t>
            </w:r>
            <w:r w:rsidRPr="004F2F8D">
              <w:rPr>
                <w:rFonts w:cs="Arial"/>
                <w:szCs w:val="20"/>
              </w:rPr>
              <w:t xml:space="preserve"> в зависимости от </w:t>
            </w:r>
            <w:r w:rsidRPr="0051053A">
              <w:rPr>
                <w:rFonts w:cs="Arial"/>
                <w:strike/>
                <w:color w:val="FF0000"/>
                <w:szCs w:val="20"/>
              </w:rPr>
              <w:t>длины сетей, климатических условий и других факторов</w:t>
            </w:r>
            <w:r w:rsidRPr="004F2F8D">
              <w:rPr>
                <w:rFonts w:cs="Arial"/>
                <w:szCs w:val="20"/>
              </w:rPr>
              <w:t>.</w:t>
            </w:r>
          </w:p>
          <w:p w14:paraId="036B3749" w14:textId="0708CCB5" w:rsidR="004F2F8D" w:rsidRPr="0051053A" w:rsidRDefault="00E7137B" w:rsidP="004F2F8D">
            <w:pPr>
              <w:autoSpaceDE w:val="0"/>
              <w:autoSpaceDN w:val="0"/>
              <w:adjustRightInd w:val="0"/>
              <w:spacing w:after="1" w:line="200" w:lineRule="atLeast"/>
              <w:jc w:val="both"/>
              <w:rPr>
                <w:rFonts w:cs="Arial"/>
                <w:szCs w:val="20"/>
              </w:rPr>
            </w:pPr>
            <w:hyperlink w:anchor="П31" w:history="1">
              <w:r w:rsidR="004F2F8D" w:rsidRPr="004F2F8D">
                <w:rPr>
                  <w:rStyle w:val="a3"/>
                  <w:rFonts w:cs="Arial"/>
                  <w:szCs w:val="20"/>
                </w:rPr>
                <w:t>См. схожий фрагмент в сравниваемом документе</w:t>
              </w:r>
            </w:hyperlink>
          </w:p>
          <w:p w14:paraId="024D36C0"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Отклонения от заданного режима на источнике теплоты предусматриваются не более:</w:t>
            </w:r>
          </w:p>
          <w:p w14:paraId="3A074457" w14:textId="51742568" w:rsidR="0051053A" w:rsidRDefault="0051053A" w:rsidP="0051053A">
            <w:pPr>
              <w:autoSpaceDE w:val="0"/>
              <w:autoSpaceDN w:val="0"/>
              <w:adjustRightInd w:val="0"/>
              <w:spacing w:before="200" w:after="1" w:line="200" w:lineRule="atLeast"/>
              <w:ind w:firstLine="539"/>
              <w:jc w:val="both"/>
              <w:rPr>
                <w:rFonts w:cs="Arial"/>
                <w:szCs w:val="20"/>
              </w:rPr>
            </w:pPr>
            <w:bookmarkStart w:id="176" w:name="П34"/>
            <w:bookmarkEnd w:id="176"/>
            <w:r w:rsidRPr="0051053A">
              <w:rPr>
                <w:rFonts w:cs="Arial"/>
                <w:strike/>
                <w:color w:val="FF0000"/>
                <w:szCs w:val="20"/>
              </w:rPr>
              <w:t>-</w:t>
            </w:r>
            <w:r w:rsidRPr="004F2F8D">
              <w:rPr>
                <w:rFonts w:cs="Arial"/>
                <w:szCs w:val="20"/>
              </w:rPr>
              <w:t xml:space="preserve"> по температуре воды, поступающей в тепловую сеть</w:t>
            </w:r>
            <w:r w:rsidRPr="0051053A">
              <w:rPr>
                <w:rFonts w:cs="Arial"/>
                <w:strike/>
                <w:color w:val="FF0000"/>
                <w:szCs w:val="20"/>
              </w:rPr>
              <w:t>, -</w:t>
            </w:r>
            <w:r w:rsidRPr="004F2F8D">
              <w:rPr>
                <w:rFonts w:cs="Arial"/>
                <w:szCs w:val="20"/>
              </w:rPr>
              <w:t xml:space="preserve"> +/- 3%;</w:t>
            </w:r>
          </w:p>
          <w:p w14:paraId="6FCBE317" w14:textId="47ECC078" w:rsidR="004F2F8D" w:rsidRPr="0051053A" w:rsidRDefault="00E7137B" w:rsidP="004F2F8D">
            <w:pPr>
              <w:autoSpaceDE w:val="0"/>
              <w:autoSpaceDN w:val="0"/>
              <w:adjustRightInd w:val="0"/>
              <w:spacing w:after="1" w:line="200" w:lineRule="atLeast"/>
              <w:jc w:val="both"/>
              <w:rPr>
                <w:rFonts w:cs="Arial"/>
                <w:szCs w:val="20"/>
              </w:rPr>
            </w:pPr>
            <w:hyperlink w:anchor="П33" w:history="1">
              <w:r w:rsidR="004F2F8D" w:rsidRPr="004F2F8D">
                <w:rPr>
                  <w:rStyle w:val="a3"/>
                  <w:rFonts w:cs="Arial"/>
                  <w:szCs w:val="20"/>
                </w:rPr>
                <w:t>См. схожий фрагмент в сравниваемом документе</w:t>
              </w:r>
            </w:hyperlink>
          </w:p>
          <w:p w14:paraId="74817DB0" w14:textId="77777777" w:rsidR="0051053A" w:rsidRPr="004F2F8D"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w:t>
            </w:r>
            <w:r w:rsidRPr="004F2F8D">
              <w:rPr>
                <w:rFonts w:cs="Arial"/>
                <w:szCs w:val="20"/>
              </w:rPr>
              <w:t xml:space="preserve"> по давлению в </w:t>
            </w:r>
            <w:r w:rsidRPr="0051053A">
              <w:rPr>
                <w:rFonts w:cs="Arial"/>
                <w:strike/>
                <w:color w:val="FF0000"/>
                <w:szCs w:val="20"/>
              </w:rPr>
              <w:t>подающем трубопроводе, -</w:t>
            </w:r>
            <w:r w:rsidRPr="004F2F8D">
              <w:rPr>
                <w:rFonts w:cs="Arial"/>
                <w:szCs w:val="20"/>
              </w:rPr>
              <w:t xml:space="preserve"> +/- 5%;</w:t>
            </w:r>
          </w:p>
          <w:p w14:paraId="22C2E7CC"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w:t>
            </w:r>
            <w:r w:rsidRPr="004F2F8D">
              <w:rPr>
                <w:rFonts w:cs="Arial"/>
                <w:szCs w:val="20"/>
              </w:rPr>
              <w:t xml:space="preserve"> по давлению в </w:t>
            </w:r>
            <w:r w:rsidRPr="0051053A">
              <w:rPr>
                <w:rFonts w:cs="Arial"/>
                <w:strike/>
                <w:color w:val="FF0000"/>
                <w:szCs w:val="20"/>
              </w:rPr>
              <w:t>обратном трубопроводе, -</w:t>
            </w:r>
            <w:r w:rsidRPr="004F2F8D">
              <w:rPr>
                <w:rFonts w:cs="Arial"/>
                <w:szCs w:val="20"/>
              </w:rPr>
              <w:t xml:space="preserve"> +/- 0,2 кгс/см2.</w:t>
            </w:r>
          </w:p>
          <w:p w14:paraId="72A82E40" w14:textId="77777777" w:rsidR="0051053A" w:rsidRPr="004F2F8D"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Отклонение фактической среднесуточной температуры обратной воды из тепловой сети может</w:t>
            </w:r>
            <w:r w:rsidRPr="004F2F8D">
              <w:rPr>
                <w:rFonts w:cs="Arial"/>
                <w:szCs w:val="20"/>
              </w:rPr>
              <w:t xml:space="preserve"> превышать заданную графиком </w:t>
            </w:r>
            <w:r w:rsidRPr="0051053A">
              <w:rPr>
                <w:rFonts w:cs="Arial"/>
                <w:strike/>
                <w:color w:val="FF0000"/>
                <w:szCs w:val="20"/>
              </w:rPr>
              <w:t>не</w:t>
            </w:r>
            <w:r w:rsidRPr="004F2F8D">
              <w:rPr>
                <w:rFonts w:cs="Arial"/>
                <w:szCs w:val="20"/>
              </w:rPr>
              <w:t xml:space="preserve"> более чем на </w:t>
            </w:r>
            <w:r w:rsidRPr="0051053A">
              <w:rPr>
                <w:rFonts w:cs="Arial"/>
                <w:strike/>
                <w:color w:val="FF0000"/>
                <w:szCs w:val="20"/>
              </w:rPr>
              <w:t>+</w:t>
            </w:r>
            <w:r w:rsidRPr="004F2F8D">
              <w:rPr>
                <w:rFonts w:cs="Arial"/>
                <w:szCs w:val="20"/>
              </w:rPr>
              <w:t xml:space="preserve">5%. Понижение </w:t>
            </w:r>
            <w:r w:rsidRPr="0051053A">
              <w:rPr>
                <w:rFonts w:cs="Arial"/>
                <w:strike/>
                <w:color w:val="FF0000"/>
                <w:szCs w:val="20"/>
              </w:rPr>
              <w:t>фактической</w:t>
            </w:r>
            <w:r w:rsidRPr="004F2F8D">
              <w:rPr>
                <w:rFonts w:cs="Arial"/>
                <w:szCs w:val="20"/>
              </w:rPr>
              <w:t xml:space="preserve"> температуры </w:t>
            </w:r>
            <w:r w:rsidRPr="0051053A">
              <w:rPr>
                <w:rFonts w:cs="Arial"/>
                <w:strike/>
                <w:color w:val="FF0000"/>
                <w:szCs w:val="20"/>
              </w:rPr>
              <w:t>обратной</w:t>
            </w:r>
            <w:r w:rsidRPr="004F2F8D">
              <w:rPr>
                <w:rFonts w:cs="Arial"/>
                <w:szCs w:val="20"/>
              </w:rPr>
              <w:t xml:space="preserve"> воды по сравнению с графиком не лимитируется.</w:t>
            </w:r>
          </w:p>
          <w:p w14:paraId="4DE79683"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6.2.60. Гидравлические режимы водяных тепловых сетей разрабатываются ежегодно для отопительного и летнего периодов; для открытых систем теплоснабжения в отопительный период режимы разрабатываются при максимальном водоразборе из подающего и обратного трубопроводов и при отсутствии водоразбора.</w:t>
            </w:r>
          </w:p>
          <w:p w14:paraId="5700DFA8"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Мероприятия по регулированию расхода воды у потребителей составляются для каждого отопительного сезона.</w:t>
            </w:r>
          </w:p>
          <w:p w14:paraId="752E3F69"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Очередность сооружения новых магистралей и насосных станций, предусмотренных схемой теплоснабжения, определяется с учетом реального роста присоединяемой тепловой нагрузки, для чего в организации, эксплуатирующей тепловую сеть, разрабатываются гидравлические режимы системы теплоснабжения на ближайшие 3 - 5 лет.</w:t>
            </w:r>
          </w:p>
          <w:p w14:paraId="5C84AAD6"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6.2.61. Для каждой контрольной точки тепловой сети и на узлах подпитки в виде режимной карты устанавливаются допустимые значения расходов и давлений воды в подающем, обратном (и подпиточном) трубопроводах, соответствующие нормальным гидравлическим режимам для отопительного и летнего периодов.</w:t>
            </w:r>
          </w:p>
          <w:p w14:paraId="14DBF272"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lastRenderedPageBreak/>
              <w:t>6.2.62. При аварийном прекращении электроснабжения сетевых и перекачивающих насосов организация, эксплуатирующая тепловую сеть, обеспечивает давление в тепловых сетях и системах теплопотребления в пределах допустимого уровня. При возможности превышения этого уровня предусматривается установка специальных устройств, предохраняющих систему теплоснабжения от гидроударов.</w:t>
            </w:r>
          </w:p>
          <w:p w14:paraId="31DD7D0F"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6.2.63. Ремонт тепловых сетей производится в соответствии с утвержденным графиком (планом) на основе результатов анализа выявленных дефектов, повреждений, периодических осмотров, испытаний, диагностики и ежегодных испытаний на прочность и плотность.</w:t>
            </w:r>
          </w:p>
          <w:p w14:paraId="1D51B8DC"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График ремонтных работ составляется исходя из условия одновременного ремонта трубопроводов тепловой сети и тепловых пунктов.</w:t>
            </w:r>
          </w:p>
          <w:p w14:paraId="63B21640"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Перед проведением ремонтов тепловых сетей трубопроводы освобождаются от сетевой воды, каналы должны быть осушены. Температура воды, откачиваемой из сбросных колодцев, не должна превышать 40 град. С. Спуск воды из камеры тепловых сетей на поверхность земли не допускается.</w:t>
            </w:r>
          </w:p>
          <w:p w14:paraId="765B857E"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6.2.64. В каждой организации, эксплуатирующей тепловые сети (в каждом эксплуатационном районе, участке), составляется инструкция, утверждаемая техническим руководителем организации, с четко разработанным оперативным планом действий при аварии, на любой из тепломагистралей или насосной станции, применительно к местным условиям и коммуникациям сети.</w:t>
            </w:r>
          </w:p>
          <w:p w14:paraId="6A565CB5"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Инструкция должна предусматривать порядок отключения магистралей, распределительных сетей и ответвлений к потребителям, порядок обхода камер и тепловых пунктов, возможные переключения для подачи теплоты потребителям от других магистралей и иметь схемы возможных аварийных переключений между магистралями.</w:t>
            </w:r>
          </w:p>
          <w:p w14:paraId="4E13CA77"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Планы ликвидации технологических нарушений в тепловых сетях городов и крупных населенных пунктов согласовываются с местными органами власти.</w:t>
            </w:r>
          </w:p>
          <w:p w14:paraId="223118D8"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6.2.65. По разработанным схемам переключений с оперативным и оперативно-ремонтным персоналом тепловых сетей регулярно по утвержденному графику (но не реже 1 раза в квартал) проводятся тренировки с отработкой четкости, последовательности и быстроты выполнения противоаварийных операций с отражением их на оперативной схеме.</w:t>
            </w:r>
          </w:p>
          <w:p w14:paraId="2C3A24FD"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lastRenderedPageBreak/>
              <w:t>6.2.66. Для быстрого проведения работ по ограничению распространения аварий в тепловых сетях и ликвидации повреждений каждый эксплуатационный район теплосети обеспечивает необходимый запас арматуры и материалов. Устанавливаемая на трубопроводах арматура предусматривается однотипной по длине и фланцам.</w:t>
            </w:r>
          </w:p>
          <w:p w14:paraId="080E8F31"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Аварийный запас материалов хранится в двух местах: основная часть хранится в кладовой, а некоторое количество аварийного запаса (расходного) находится в специальном шкафу в распоряжении ответственного лица из оперативного персонала. Расходные материалы, использованные оперативным персоналом, восполняются в течение 24 ч из основной части запаса.</w:t>
            </w:r>
          </w:p>
          <w:p w14:paraId="30C0476C"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Запас арматуры и материалов для каждого эксплуатационного района теплосети определяется в зависимости от протяженности трубопроводов и количества установленной арматуры в соответствии с нормами аварийного запаса, составляется перечень необходимых арматуры и материалов, который утверждается ответственным за исправное состояние и безопасную эксплуатацию тепловых сетей организации.</w:t>
            </w:r>
          </w:p>
          <w:p w14:paraId="5B80BAAC" w14:textId="77777777" w:rsidR="0051053A" w:rsidRPr="0051053A" w:rsidRDefault="0051053A" w:rsidP="0051053A">
            <w:pPr>
              <w:autoSpaceDE w:val="0"/>
              <w:autoSpaceDN w:val="0"/>
              <w:adjustRightInd w:val="0"/>
              <w:spacing w:after="1" w:line="200" w:lineRule="atLeast"/>
              <w:rPr>
                <w:rFonts w:cs="Arial"/>
                <w:szCs w:val="20"/>
              </w:rPr>
            </w:pPr>
          </w:p>
          <w:p w14:paraId="5C7BDDDB" w14:textId="77777777" w:rsidR="0051053A" w:rsidRPr="0051053A" w:rsidRDefault="0051053A" w:rsidP="0051053A">
            <w:pPr>
              <w:autoSpaceDE w:val="0"/>
              <w:autoSpaceDN w:val="0"/>
              <w:adjustRightInd w:val="0"/>
              <w:spacing w:after="1" w:line="200" w:lineRule="atLeast"/>
              <w:jc w:val="center"/>
              <w:outlineLvl w:val="0"/>
              <w:rPr>
                <w:rFonts w:cs="Arial"/>
                <w:szCs w:val="20"/>
              </w:rPr>
            </w:pPr>
            <w:bookmarkStart w:id="177" w:name="Р1_48"/>
            <w:bookmarkEnd w:id="177"/>
            <w:r w:rsidRPr="0051053A">
              <w:rPr>
                <w:rFonts w:cs="Arial"/>
                <w:strike/>
                <w:color w:val="FF0000"/>
                <w:szCs w:val="20"/>
              </w:rPr>
              <w:t>7. Системы сбора и возврата конденсата</w:t>
            </w:r>
          </w:p>
          <w:p w14:paraId="16FB0363" w14:textId="77777777" w:rsidR="0051053A" w:rsidRPr="0051053A" w:rsidRDefault="0051053A" w:rsidP="0051053A">
            <w:pPr>
              <w:autoSpaceDE w:val="0"/>
              <w:autoSpaceDN w:val="0"/>
              <w:adjustRightInd w:val="0"/>
              <w:spacing w:after="1" w:line="200" w:lineRule="atLeast"/>
              <w:rPr>
                <w:rFonts w:cs="Arial"/>
                <w:szCs w:val="20"/>
              </w:rPr>
            </w:pPr>
          </w:p>
          <w:p w14:paraId="246A7918" w14:textId="77777777" w:rsidR="0051053A" w:rsidRPr="0051053A" w:rsidRDefault="0051053A" w:rsidP="0051053A">
            <w:pPr>
              <w:autoSpaceDE w:val="0"/>
              <w:autoSpaceDN w:val="0"/>
              <w:adjustRightInd w:val="0"/>
              <w:spacing w:after="1" w:line="200" w:lineRule="atLeast"/>
              <w:jc w:val="center"/>
              <w:outlineLvl w:val="1"/>
              <w:rPr>
                <w:rFonts w:cs="Arial"/>
                <w:szCs w:val="20"/>
              </w:rPr>
            </w:pPr>
            <w:bookmarkStart w:id="178" w:name="Р1_49"/>
            <w:bookmarkEnd w:id="178"/>
            <w:r w:rsidRPr="0051053A">
              <w:rPr>
                <w:rFonts w:cs="Arial"/>
                <w:strike/>
                <w:color w:val="FF0000"/>
                <w:szCs w:val="20"/>
              </w:rPr>
              <w:t>7.1. Технические требования</w:t>
            </w:r>
          </w:p>
          <w:p w14:paraId="23B45A26" w14:textId="77777777" w:rsidR="0051053A" w:rsidRPr="0051053A" w:rsidRDefault="0051053A" w:rsidP="0051053A">
            <w:pPr>
              <w:autoSpaceDE w:val="0"/>
              <w:autoSpaceDN w:val="0"/>
              <w:adjustRightInd w:val="0"/>
              <w:spacing w:after="1" w:line="200" w:lineRule="atLeast"/>
              <w:rPr>
                <w:rFonts w:cs="Arial"/>
                <w:szCs w:val="20"/>
              </w:rPr>
            </w:pPr>
          </w:p>
          <w:p w14:paraId="026364BA" w14:textId="77777777" w:rsidR="0051053A" w:rsidRPr="0051053A" w:rsidRDefault="0051053A" w:rsidP="0051053A">
            <w:pPr>
              <w:autoSpaceDE w:val="0"/>
              <w:autoSpaceDN w:val="0"/>
              <w:adjustRightInd w:val="0"/>
              <w:spacing w:after="1" w:line="200" w:lineRule="atLeast"/>
              <w:ind w:firstLine="539"/>
              <w:jc w:val="both"/>
              <w:rPr>
                <w:rFonts w:cs="Arial"/>
                <w:szCs w:val="20"/>
              </w:rPr>
            </w:pPr>
            <w:r w:rsidRPr="0051053A">
              <w:rPr>
                <w:rFonts w:cs="Arial"/>
                <w:strike/>
                <w:color w:val="FF0000"/>
                <w:szCs w:val="20"/>
              </w:rPr>
              <w:t>7.1.1. Системы сбора и возврата конденсата на источник теплоты выполняются закрытыми. Избыточное давление в сборных баках конденсата предусматривается не менее 0,005 МПа (0,05 кгс/см2). Открытые системы сбора и возврата конденсата допускаются при количестве возвращаемого конденсата менее 10 т/час и расстоянии от источника теплоты до 0,5 км. Отказ от полного возврата конденсата должен быть обоснован.</w:t>
            </w:r>
          </w:p>
          <w:p w14:paraId="5B30CC65"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7.1.2. Системы сбора и возврата конденсата используют теплоту конденсата для собственных нужд организации. Отказ от использования теплоты конденсата необходимо обосновать.</w:t>
            </w:r>
          </w:p>
          <w:p w14:paraId="71D071DB"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7.1.3. Вместимость сборных баков конденсата должна быть не менее 10-минутного максимального его расхода. Число баков при круглогодичной работе должно быть не менее двух, вместимость каждого должна быть не менее половины максимального расхода конденсата. При сезонной работе, а также </w:t>
            </w:r>
            <w:r w:rsidRPr="0051053A">
              <w:rPr>
                <w:rFonts w:cs="Arial"/>
                <w:strike/>
                <w:color w:val="FF0000"/>
                <w:szCs w:val="20"/>
              </w:rPr>
              <w:lastRenderedPageBreak/>
              <w:t>при максимальном расходе конденсата не более 5 т/час допускается установка одного бака.</w:t>
            </w:r>
          </w:p>
          <w:p w14:paraId="5729EDBE"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7.1.4. Сборные баки конденсата выполняются цилиндрической формы и, как правило, со сферическим днищем. На внутренней поверхности баков предусматривается антикоррозийное покрытие.</w:t>
            </w:r>
          </w:p>
          <w:p w14:paraId="51243BC2"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Сборные баки конденсата оборудуются:</w:t>
            </w:r>
          </w:p>
          <w:p w14:paraId="2FF4DAB7"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водоуказательными приборами;</w:t>
            </w:r>
          </w:p>
          <w:p w14:paraId="031C4CD0"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устройствами сигнализации верхнего и нижнего уровней;</w:t>
            </w:r>
          </w:p>
          <w:p w14:paraId="06AB3D77"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термометрами для измерения температуры конденсата;</w:t>
            </w:r>
          </w:p>
          <w:p w14:paraId="2A38AF6D"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устройствами для отбора проб конденсата;</w:t>
            </w:r>
          </w:p>
          <w:p w14:paraId="57B43365"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мановакуумметрами для контроля избыточного давления;</w:t>
            </w:r>
          </w:p>
          <w:p w14:paraId="13435720"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предохранительными устройствами от повышения давления;</w:t>
            </w:r>
          </w:p>
          <w:p w14:paraId="4D317D25"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постоянными металлическими лестницами снаружи, а при высоте бака более 1500 мм - постоянными лестницами внутри.</w:t>
            </w:r>
          </w:p>
          <w:p w14:paraId="1694930D"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В открытых системах сбора конденсата баки дополнительно оборудуются устройствами для сообщения их с атмосферой, люком диаметром в свету не менее 0,6 м.</w:t>
            </w:r>
          </w:p>
          <w:p w14:paraId="36A61344"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7.1.5. В системах сбора конденсата предусматривается возможность отключения сборных баков без нарушения нормальной эксплуатации </w:t>
            </w:r>
            <w:proofErr w:type="spellStart"/>
            <w:r w:rsidRPr="0051053A">
              <w:rPr>
                <w:rFonts w:cs="Arial"/>
                <w:strike/>
                <w:color w:val="FF0000"/>
                <w:szCs w:val="20"/>
              </w:rPr>
              <w:t>теплопотребляющих</w:t>
            </w:r>
            <w:proofErr w:type="spellEnd"/>
            <w:r w:rsidRPr="0051053A">
              <w:rPr>
                <w:rFonts w:cs="Arial"/>
                <w:strike/>
                <w:color w:val="FF0000"/>
                <w:szCs w:val="20"/>
              </w:rPr>
              <w:t xml:space="preserve"> установок.</w:t>
            </w:r>
          </w:p>
          <w:p w14:paraId="0E2C0166"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7.1.6. Автоматизацию и контроль установок сбора и возврата конденсата следует предусматривать в объеме, указанном в строительных нормах и правилах для конденсатных насосных.</w:t>
            </w:r>
          </w:p>
          <w:p w14:paraId="76DE1502"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7.1.7. В каждой насосной предусматривается не менее двух насосов, один из которых является резервным. Характеристики насосов должны допускать их параллельную работу при всех режимах возврата конденсата.</w:t>
            </w:r>
          </w:p>
          <w:p w14:paraId="5B9FE70E"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7.1.8. Разность отметок между уровнем конденсата в сборном баке и осью насоса должна быть достаточной для предупреждения вскипания среды во </w:t>
            </w:r>
            <w:r w:rsidRPr="0051053A">
              <w:rPr>
                <w:rFonts w:cs="Arial"/>
                <w:strike/>
                <w:color w:val="FF0000"/>
                <w:szCs w:val="20"/>
              </w:rPr>
              <w:lastRenderedPageBreak/>
              <w:t>всасывающем патрубке насоса при максимальной температуре конденсата, но не менее 0,5 м.</w:t>
            </w:r>
          </w:p>
          <w:p w14:paraId="7E98FF27"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7.1.9. У конденсатных насосов, работающих на общий </w:t>
            </w:r>
            <w:proofErr w:type="spellStart"/>
            <w:r w:rsidRPr="0051053A">
              <w:rPr>
                <w:rFonts w:cs="Arial"/>
                <w:strike/>
                <w:color w:val="FF0000"/>
                <w:szCs w:val="20"/>
              </w:rPr>
              <w:t>конденсатопровод</w:t>
            </w:r>
            <w:proofErr w:type="spellEnd"/>
            <w:r w:rsidRPr="0051053A">
              <w:rPr>
                <w:rFonts w:cs="Arial"/>
                <w:strike/>
                <w:color w:val="FF0000"/>
                <w:szCs w:val="20"/>
              </w:rPr>
              <w:t>, устанавливаются задвижки на всасывающих и нагнетательных линиях и обратные клапаны на линии нагнетания. Работа насосов при неисправных обратных клапанах не допускается.</w:t>
            </w:r>
          </w:p>
          <w:p w14:paraId="5A2FC8C5"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7.1.10. Оборудование систем сбора и возврата конденсата устанавливается в помещении (конденсатной станции), соответствующем требованиям строительных норм и правил, с электрическим освещением и системой вентиляции. Помещение должно запираться на замок.</w:t>
            </w:r>
          </w:p>
          <w:p w14:paraId="1356807B"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7.1.11. Для контроля за работой систем сбора и возврата конденсата конденсатные станции оборудуются:</w:t>
            </w:r>
          </w:p>
          <w:p w14:paraId="202F0CB0"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расходомерами-счетчиками воды для измерения количества перекачиваемого конденсата;</w:t>
            </w:r>
          </w:p>
          <w:p w14:paraId="3E53D47C"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 манометрами для измерения давления в сборном </w:t>
            </w:r>
            <w:proofErr w:type="spellStart"/>
            <w:r w:rsidRPr="0051053A">
              <w:rPr>
                <w:rFonts w:cs="Arial"/>
                <w:strike/>
                <w:color w:val="FF0000"/>
                <w:szCs w:val="20"/>
              </w:rPr>
              <w:t>конденсатопроводе</w:t>
            </w:r>
            <w:proofErr w:type="spellEnd"/>
            <w:r w:rsidRPr="0051053A">
              <w:rPr>
                <w:rFonts w:cs="Arial"/>
                <w:strike/>
                <w:color w:val="FF0000"/>
                <w:szCs w:val="20"/>
              </w:rPr>
              <w:t xml:space="preserve">, а также на </w:t>
            </w:r>
            <w:proofErr w:type="spellStart"/>
            <w:r w:rsidRPr="0051053A">
              <w:rPr>
                <w:rFonts w:cs="Arial"/>
                <w:strike/>
                <w:color w:val="FF0000"/>
                <w:szCs w:val="20"/>
              </w:rPr>
              <w:t>конденсатопроводе</w:t>
            </w:r>
            <w:proofErr w:type="spellEnd"/>
            <w:r w:rsidRPr="0051053A">
              <w:rPr>
                <w:rFonts w:cs="Arial"/>
                <w:strike/>
                <w:color w:val="FF0000"/>
                <w:szCs w:val="20"/>
              </w:rPr>
              <w:t xml:space="preserve"> до и после перекачивающих насосов;</w:t>
            </w:r>
          </w:p>
          <w:p w14:paraId="1E910828"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приборами для измерения температуры перекачиваемого конденсата;</w:t>
            </w:r>
          </w:p>
          <w:p w14:paraId="45C56576"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пробоотборниками.</w:t>
            </w:r>
          </w:p>
          <w:p w14:paraId="5DD9D0F5"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7.1.12. Для предотвращения внутренней коррозии </w:t>
            </w:r>
            <w:proofErr w:type="spellStart"/>
            <w:r w:rsidRPr="0051053A">
              <w:rPr>
                <w:rFonts w:cs="Arial"/>
                <w:strike/>
                <w:color w:val="FF0000"/>
                <w:szCs w:val="20"/>
              </w:rPr>
              <w:t>конденсатопроводов</w:t>
            </w:r>
            <w:proofErr w:type="spellEnd"/>
            <w:r w:rsidRPr="0051053A">
              <w:rPr>
                <w:rFonts w:cs="Arial"/>
                <w:strike/>
                <w:color w:val="FF0000"/>
                <w:szCs w:val="20"/>
              </w:rPr>
              <w:t xml:space="preserve"> и конденсатных баков сбор конденсата осуществляется по закрытой схеме. Кроме того, необходимо предусматривать антикоррозийные покрытия для внутренней и наружной поверхностей сборных баков, меры по удалению растворенных в конденсате газов, автоматическую защиту от опорожнения баков и труб, подвод конденсата в нижнюю часть бака под уровень конденсата и др.</w:t>
            </w:r>
          </w:p>
          <w:p w14:paraId="0708C5CC"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7.1.13. Во избежание попадания конденсата из общего </w:t>
            </w:r>
            <w:proofErr w:type="spellStart"/>
            <w:r w:rsidRPr="0051053A">
              <w:rPr>
                <w:rFonts w:cs="Arial"/>
                <w:strike/>
                <w:color w:val="FF0000"/>
                <w:szCs w:val="20"/>
              </w:rPr>
              <w:t>конденсатопровода</w:t>
            </w:r>
            <w:proofErr w:type="spellEnd"/>
            <w:r w:rsidRPr="0051053A">
              <w:rPr>
                <w:rFonts w:cs="Arial"/>
                <w:strike/>
                <w:color w:val="FF0000"/>
                <w:szCs w:val="20"/>
              </w:rPr>
              <w:t xml:space="preserve"> в сборные баки параллельно работающих потребителей пара </w:t>
            </w:r>
            <w:proofErr w:type="spellStart"/>
            <w:r w:rsidRPr="0051053A">
              <w:rPr>
                <w:rFonts w:cs="Arial"/>
                <w:strike/>
                <w:color w:val="FF0000"/>
                <w:szCs w:val="20"/>
              </w:rPr>
              <w:t>конденсатопроводы</w:t>
            </w:r>
            <w:proofErr w:type="spellEnd"/>
            <w:r w:rsidRPr="0051053A">
              <w:rPr>
                <w:rFonts w:cs="Arial"/>
                <w:strike/>
                <w:color w:val="FF0000"/>
                <w:szCs w:val="20"/>
              </w:rPr>
              <w:t xml:space="preserve"> каждого потребителя оснащаются обратными клапанами.</w:t>
            </w:r>
          </w:p>
          <w:p w14:paraId="62B1B00A"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7.1.14. Регуляторы перелива и конденсатоотводчики необходимо оснащать обводными трубопроводами, обеспечивающими возможность сброса конденсата помимо этих устройств.</w:t>
            </w:r>
          </w:p>
          <w:p w14:paraId="0EA7E57E"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lastRenderedPageBreak/>
              <w:t xml:space="preserve">В случаях, когда имеется противодавление в трубопроводах для сбора конденсата, предусматривается установка обратного клапана на </w:t>
            </w:r>
            <w:proofErr w:type="spellStart"/>
            <w:r w:rsidRPr="0051053A">
              <w:rPr>
                <w:rFonts w:cs="Arial"/>
                <w:strike/>
                <w:color w:val="FF0000"/>
                <w:szCs w:val="20"/>
              </w:rPr>
              <w:t>конденсатопроводе</w:t>
            </w:r>
            <w:proofErr w:type="spellEnd"/>
            <w:r w:rsidRPr="0051053A">
              <w:rPr>
                <w:rFonts w:cs="Arial"/>
                <w:strike/>
                <w:color w:val="FF0000"/>
                <w:szCs w:val="20"/>
              </w:rPr>
              <w:t xml:space="preserve"> после обводного трубопровода. Обратный клапан устанавливается на обводном трубопроводе, если в конструкции конденсатоотводчика предусмотрен обратный клапан.</w:t>
            </w:r>
          </w:p>
          <w:p w14:paraId="771590F8"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7.1.15. Возврат конденсата от потребителей предусматривается за счет избыточного давления за конденсатоотводчиками, а при недостаточном давлении - за счет установки для одного или группы потребителей сборных баков конденсата и насосов для перекачки конденсата. Возврат конденсата при наличии конденсатоотводчиков без насосов по общей сети допускается применять при разнице в давлении пара перед конденсатоотводчиками не более 0,3 МПа.</w:t>
            </w:r>
          </w:p>
          <w:p w14:paraId="4A108441"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Параллельная работа насосов и конденсатоотводчиков, отводящих конденсат от потребителей пара на общую конденсатную сеть, не допускается.</w:t>
            </w:r>
          </w:p>
          <w:p w14:paraId="1ECFEDD8"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7.1.16. Постоянный и аварийный сброс конденсата в системы дождевой или бытовой канализации допускается после охлаждения его до температуры 40 град. С. Конденсат можно не охлаждать при сбросе в систему производственной канализации с постоянными стоками воды.</w:t>
            </w:r>
          </w:p>
          <w:p w14:paraId="29E43BE1" w14:textId="77777777" w:rsidR="0051053A" w:rsidRPr="0051053A" w:rsidRDefault="0051053A" w:rsidP="0051053A">
            <w:pPr>
              <w:autoSpaceDE w:val="0"/>
              <w:autoSpaceDN w:val="0"/>
              <w:adjustRightInd w:val="0"/>
              <w:spacing w:after="1" w:line="200" w:lineRule="atLeast"/>
              <w:rPr>
                <w:rFonts w:cs="Arial"/>
                <w:szCs w:val="20"/>
              </w:rPr>
            </w:pPr>
          </w:p>
          <w:p w14:paraId="4C666A2C" w14:textId="77777777" w:rsidR="0051053A" w:rsidRPr="0051053A" w:rsidRDefault="0051053A" w:rsidP="0051053A">
            <w:pPr>
              <w:autoSpaceDE w:val="0"/>
              <w:autoSpaceDN w:val="0"/>
              <w:adjustRightInd w:val="0"/>
              <w:spacing w:after="1" w:line="200" w:lineRule="atLeast"/>
              <w:jc w:val="center"/>
              <w:outlineLvl w:val="1"/>
              <w:rPr>
                <w:rFonts w:cs="Arial"/>
                <w:szCs w:val="20"/>
              </w:rPr>
            </w:pPr>
            <w:bookmarkStart w:id="179" w:name="Р1_50"/>
            <w:bookmarkEnd w:id="179"/>
            <w:r w:rsidRPr="0051053A">
              <w:rPr>
                <w:rFonts w:cs="Arial"/>
                <w:strike/>
                <w:color w:val="FF0000"/>
                <w:szCs w:val="20"/>
              </w:rPr>
              <w:t>7.2. Эксплуатация</w:t>
            </w:r>
          </w:p>
          <w:p w14:paraId="1003F028" w14:textId="77777777" w:rsidR="0051053A" w:rsidRPr="0051053A" w:rsidRDefault="0051053A" w:rsidP="0051053A">
            <w:pPr>
              <w:autoSpaceDE w:val="0"/>
              <w:autoSpaceDN w:val="0"/>
              <w:adjustRightInd w:val="0"/>
              <w:spacing w:after="1" w:line="200" w:lineRule="atLeast"/>
              <w:rPr>
                <w:rFonts w:cs="Arial"/>
                <w:szCs w:val="20"/>
              </w:rPr>
            </w:pPr>
          </w:p>
          <w:p w14:paraId="41E47FE6" w14:textId="77777777" w:rsidR="0051053A" w:rsidRPr="0051053A" w:rsidRDefault="0051053A" w:rsidP="0051053A">
            <w:pPr>
              <w:autoSpaceDE w:val="0"/>
              <w:autoSpaceDN w:val="0"/>
              <w:adjustRightInd w:val="0"/>
              <w:spacing w:after="1" w:line="200" w:lineRule="atLeast"/>
              <w:ind w:firstLine="539"/>
              <w:jc w:val="both"/>
              <w:rPr>
                <w:rFonts w:cs="Arial"/>
                <w:szCs w:val="20"/>
              </w:rPr>
            </w:pPr>
            <w:r w:rsidRPr="0051053A">
              <w:rPr>
                <w:rFonts w:cs="Arial"/>
                <w:strike/>
                <w:color w:val="FF0000"/>
                <w:szCs w:val="20"/>
              </w:rPr>
              <w:t>7.2.1. При эксплуатации систем сбора и возврата конденсата осуществляются:</w:t>
            </w:r>
          </w:p>
          <w:p w14:paraId="31BF20E2"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контроль за качеством и расходом возвращаемого конденсата, обеспечение его отвода на источники теплоты;</w:t>
            </w:r>
          </w:p>
          <w:p w14:paraId="726B5C96"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 обслуживание сборных баков конденсата и насосов, наблюдение за работой дренажных устройств и автоматических </w:t>
            </w:r>
            <w:proofErr w:type="spellStart"/>
            <w:r w:rsidRPr="0051053A">
              <w:rPr>
                <w:rFonts w:cs="Arial"/>
                <w:strike/>
                <w:color w:val="FF0000"/>
                <w:szCs w:val="20"/>
              </w:rPr>
              <w:t>воздухоотводчиков</w:t>
            </w:r>
            <w:proofErr w:type="spellEnd"/>
            <w:r w:rsidRPr="0051053A">
              <w:rPr>
                <w:rFonts w:cs="Arial"/>
                <w:strike/>
                <w:color w:val="FF0000"/>
                <w:szCs w:val="20"/>
              </w:rPr>
              <w:t>.</w:t>
            </w:r>
          </w:p>
          <w:p w14:paraId="7402BE96"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Количество конденсата, возвращаемого на источники теплоты, устанавливается проектом.</w:t>
            </w:r>
          </w:p>
          <w:p w14:paraId="18B6A872"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7.2.2. С целью предупреждения гидравлических ударов в </w:t>
            </w:r>
            <w:proofErr w:type="spellStart"/>
            <w:r w:rsidRPr="0051053A">
              <w:rPr>
                <w:rFonts w:cs="Arial"/>
                <w:strike/>
                <w:color w:val="FF0000"/>
                <w:szCs w:val="20"/>
              </w:rPr>
              <w:t>конденсатопроводе</w:t>
            </w:r>
            <w:proofErr w:type="spellEnd"/>
            <w:r w:rsidRPr="0051053A">
              <w:rPr>
                <w:rFonts w:cs="Arial"/>
                <w:strike/>
                <w:color w:val="FF0000"/>
                <w:szCs w:val="20"/>
              </w:rPr>
              <w:t xml:space="preserve"> должны поддерживаться параметры конденсата, исключающие возможность его вскипания.</w:t>
            </w:r>
          </w:p>
          <w:p w14:paraId="7DB7833E"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lastRenderedPageBreak/>
              <w:t>Если качество возвращаемого конденсата не соответствует нормам качества питательной воды, должна быть предусмотрена очистка его до достижения этих норм в зависимости от конкретных технических условий.</w:t>
            </w:r>
          </w:p>
          <w:p w14:paraId="2D6F60BD"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7.2.3. Сборные баки конденсата закрытого типа необходимо испытывать на плотность и прочность давлением, равным 1,5 рабочего, но не менее 0,3 МПа (3 кгс/см2).</w:t>
            </w:r>
          </w:p>
          <w:p w14:paraId="1832273D"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Контроль плотности и прочности открытых баков проводится наполнением их водой.</w:t>
            </w:r>
          </w:p>
          <w:p w14:paraId="53882694"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7.2.4. Работа конденсатоотводчиков контролируется периодически не реже 1 раза в 6 месяцев. При неудовлетворительной работе конденсатоотводчики подвергаются ревизии. Плотность обратных клапанов контролируется в сроки, установленные местной инструкцией.</w:t>
            </w:r>
          </w:p>
          <w:p w14:paraId="1F037FAA"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В организации с большим количеством конденсатоотводчиков устанавливается постоянно действующий стенд для их проверки и наладки.</w:t>
            </w:r>
          </w:p>
          <w:p w14:paraId="64454D4F" w14:textId="77777777" w:rsidR="0051053A" w:rsidRPr="0051053A" w:rsidRDefault="0051053A" w:rsidP="0051053A">
            <w:pPr>
              <w:autoSpaceDE w:val="0"/>
              <w:autoSpaceDN w:val="0"/>
              <w:adjustRightInd w:val="0"/>
              <w:spacing w:after="1" w:line="200" w:lineRule="atLeast"/>
              <w:rPr>
                <w:rFonts w:cs="Arial"/>
                <w:szCs w:val="20"/>
              </w:rPr>
            </w:pPr>
          </w:p>
          <w:p w14:paraId="7886B63F" w14:textId="77777777" w:rsidR="0051053A" w:rsidRPr="0051053A" w:rsidRDefault="0051053A" w:rsidP="0051053A">
            <w:pPr>
              <w:autoSpaceDE w:val="0"/>
              <w:autoSpaceDN w:val="0"/>
              <w:adjustRightInd w:val="0"/>
              <w:spacing w:after="1" w:line="200" w:lineRule="atLeast"/>
              <w:jc w:val="center"/>
              <w:outlineLvl w:val="0"/>
              <w:rPr>
                <w:rFonts w:cs="Arial"/>
                <w:szCs w:val="20"/>
              </w:rPr>
            </w:pPr>
            <w:bookmarkStart w:id="180" w:name="Р1_51"/>
            <w:bookmarkEnd w:id="180"/>
            <w:r w:rsidRPr="0051053A">
              <w:rPr>
                <w:rFonts w:cs="Arial"/>
                <w:strike/>
                <w:color w:val="FF0000"/>
                <w:szCs w:val="20"/>
              </w:rPr>
              <w:t>8. Баки-аккумуляторы</w:t>
            </w:r>
          </w:p>
          <w:p w14:paraId="630A74DD" w14:textId="77777777" w:rsidR="0051053A" w:rsidRPr="0051053A" w:rsidRDefault="0051053A" w:rsidP="0051053A">
            <w:pPr>
              <w:autoSpaceDE w:val="0"/>
              <w:autoSpaceDN w:val="0"/>
              <w:adjustRightInd w:val="0"/>
              <w:spacing w:after="1" w:line="200" w:lineRule="atLeast"/>
              <w:rPr>
                <w:rFonts w:cs="Arial"/>
                <w:szCs w:val="20"/>
              </w:rPr>
            </w:pPr>
          </w:p>
          <w:p w14:paraId="55A9FB12" w14:textId="77777777" w:rsidR="0051053A" w:rsidRPr="0051053A" w:rsidRDefault="0051053A" w:rsidP="0051053A">
            <w:pPr>
              <w:autoSpaceDE w:val="0"/>
              <w:autoSpaceDN w:val="0"/>
              <w:adjustRightInd w:val="0"/>
              <w:spacing w:after="1" w:line="200" w:lineRule="atLeast"/>
              <w:jc w:val="center"/>
              <w:outlineLvl w:val="1"/>
              <w:rPr>
                <w:rFonts w:cs="Arial"/>
                <w:szCs w:val="20"/>
              </w:rPr>
            </w:pPr>
            <w:bookmarkStart w:id="181" w:name="Р1_52"/>
            <w:bookmarkEnd w:id="181"/>
            <w:r w:rsidRPr="0051053A">
              <w:rPr>
                <w:rFonts w:cs="Arial"/>
                <w:strike/>
                <w:color w:val="FF0000"/>
                <w:szCs w:val="20"/>
              </w:rPr>
              <w:t>8.1. Технические требования</w:t>
            </w:r>
          </w:p>
          <w:p w14:paraId="7511C1F8" w14:textId="77777777" w:rsidR="0051053A" w:rsidRPr="0051053A" w:rsidRDefault="0051053A" w:rsidP="0051053A">
            <w:pPr>
              <w:autoSpaceDE w:val="0"/>
              <w:autoSpaceDN w:val="0"/>
              <w:adjustRightInd w:val="0"/>
              <w:spacing w:after="1" w:line="200" w:lineRule="atLeast"/>
              <w:rPr>
                <w:rFonts w:cs="Arial"/>
                <w:szCs w:val="20"/>
              </w:rPr>
            </w:pPr>
          </w:p>
          <w:p w14:paraId="72AAAF8F" w14:textId="77777777" w:rsidR="0051053A" w:rsidRPr="0051053A" w:rsidRDefault="0051053A" w:rsidP="0051053A">
            <w:pPr>
              <w:autoSpaceDE w:val="0"/>
              <w:autoSpaceDN w:val="0"/>
              <w:adjustRightInd w:val="0"/>
              <w:spacing w:after="1" w:line="200" w:lineRule="atLeast"/>
              <w:ind w:firstLine="539"/>
              <w:jc w:val="both"/>
              <w:rPr>
                <w:rFonts w:cs="Arial"/>
                <w:szCs w:val="20"/>
              </w:rPr>
            </w:pPr>
            <w:r w:rsidRPr="0051053A">
              <w:rPr>
                <w:rFonts w:cs="Arial"/>
                <w:strike/>
                <w:color w:val="FF0000"/>
                <w:szCs w:val="20"/>
              </w:rPr>
              <w:t>8.1.1. Баки-аккумуляторы изготавливаются по специально разработанным проектам. На всех вновь вводимых и эксплуатируемых баках-аккумуляторах устанавливаются наружные усиливающие конструкции для предотвращения разрушения баков.</w:t>
            </w:r>
          </w:p>
          <w:p w14:paraId="2EA92C4B"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8.1.2. Рабочий объем баков-аккумуляторов горячей воды, их расположение на источнике теплоты (как на территории, так и в помещении), в районах теплопотребления должны соответствовать действующим строительным нормам и правилам по сооружению внутреннего водопровода и канализации зданий и тепловых сетей.</w:t>
            </w:r>
          </w:p>
          <w:p w14:paraId="6122B4D4"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При этом выполняются нормативные требования, предъявляемые к зданиям, сооружениям и дорогам, размещаемым на прилегающей к баку территории (освещенность, пожарная безопасность, монтажные и эксплуатационные условия и т.д.).</w:t>
            </w:r>
          </w:p>
          <w:p w14:paraId="4B5EA1AF"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8.1.3. Применение типовых баков хранения нефтепродуктов для замены существующих баков-аккумуляторов не допускается.</w:t>
            </w:r>
          </w:p>
          <w:p w14:paraId="6EE81D10"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lastRenderedPageBreak/>
              <w:t>8.1.4. Для изготовления корпуса, днища и несущих конструкций покрытия резервуаров применяется сталь ВСт3пс6 при строительстве в районах с расчетной температурой не ниже -30 град. С и сталь ВСт3пс5 в районах с расчетной температурой от -30 град. С до -40 град. С.</w:t>
            </w:r>
          </w:p>
          <w:p w14:paraId="4DE718D2"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8.1.5. Помещения, в которых устанавливаются баки-аккумуляторы, должны вентилироваться и освещаться. Несущие конструкции помещения должны быть из несгораемых материалов. Под баками необходимо предусматривать поддоны, расстояние от поддона до дна бака должно быть не менее 0,5 м.</w:t>
            </w:r>
          </w:p>
          <w:p w14:paraId="40DCDEFE"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8.1.6. Для предотвращения растекания воды по территории источника теплоты и в других местах сооружения баков-аккумуляторов горячей воды при протечках всю группу баков-аккумуляторов горячей воды (как вновь вводимых, так и находящихся в эксплуатации) необходимо обваловать по всему периметру бакового хозяйства высотой не менее 0,5 м. При этом вокруг каждого бака-аккумулятора горячей воды выполняется отмостка, а обвалованная территория должна иметь организованный отвод воды в систему канализации или по согласованию на рельеф. Обвалованная территория должна вмещать объем наибольшего бака.</w:t>
            </w:r>
          </w:p>
          <w:p w14:paraId="29DBE2E0"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8.1.7. При размещении баков-аккумуляторов горячей воды вне территории организации помимо выполнения требований, приведенных выше, следует предусматривать ограждения указанных баков-аккумуляторов горячей воды сплошным железобетонным или другим равным по прочности плотным забором высотой не ниже 2,5 м. Расстояние от забора до бака-аккумулятора горячей воды в свету должно составлять не менее 10 м. Кроме того, необходимо установить соответствующие запрещающие знаки и предусмотреть другие меры, исключающие доступ к бакам-аккумуляторам горячей воды посторонних лиц.</w:t>
            </w:r>
          </w:p>
          <w:p w14:paraId="2BA69674"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8.1.8. Баки-аккумуляторы горячей воды оборудуются:</w:t>
            </w:r>
          </w:p>
          <w:p w14:paraId="1CA23911" w14:textId="2AFD413D" w:rsidR="0051053A" w:rsidRPr="00625190" w:rsidRDefault="0051053A" w:rsidP="0051053A">
            <w:pPr>
              <w:autoSpaceDE w:val="0"/>
              <w:autoSpaceDN w:val="0"/>
              <w:adjustRightInd w:val="0"/>
              <w:spacing w:before="200" w:after="1" w:line="200" w:lineRule="atLeast"/>
              <w:ind w:firstLine="539"/>
              <w:jc w:val="both"/>
              <w:rPr>
                <w:rFonts w:cs="Arial"/>
                <w:szCs w:val="20"/>
              </w:rPr>
            </w:pPr>
            <w:bookmarkStart w:id="182" w:name="П116"/>
            <w:bookmarkEnd w:id="182"/>
            <w:r w:rsidRPr="0051053A">
              <w:rPr>
                <w:rFonts w:cs="Arial"/>
                <w:strike/>
                <w:color w:val="FF0000"/>
                <w:szCs w:val="20"/>
              </w:rPr>
              <w:t>-</w:t>
            </w:r>
            <w:r w:rsidRPr="00625190">
              <w:rPr>
                <w:rFonts w:cs="Arial"/>
                <w:szCs w:val="20"/>
              </w:rPr>
              <w:t xml:space="preserve"> переливной </w:t>
            </w:r>
            <w:r w:rsidRPr="0051053A">
              <w:rPr>
                <w:rFonts w:cs="Arial"/>
                <w:strike/>
                <w:color w:val="FF0000"/>
                <w:szCs w:val="20"/>
              </w:rPr>
              <w:t>трубой</w:t>
            </w:r>
            <w:r w:rsidRPr="00625190">
              <w:rPr>
                <w:rFonts w:cs="Arial"/>
                <w:szCs w:val="20"/>
              </w:rPr>
              <w:t xml:space="preserve"> на отметке предельно допустимого уровня заполнения бака-аккумулятора, пропускная способность которой должна быть не менее пропускной способности всех труб, подводящих воду к баку-аккумулятору; </w:t>
            </w:r>
            <w:r w:rsidRPr="0051053A">
              <w:rPr>
                <w:rFonts w:cs="Arial"/>
                <w:strike/>
                <w:color w:val="FF0000"/>
                <w:szCs w:val="20"/>
              </w:rPr>
              <w:t>должен быть организован отвод воды от переливной трубы;</w:t>
            </w:r>
          </w:p>
          <w:p w14:paraId="50BC7C47" w14:textId="289B4091" w:rsidR="00625190" w:rsidRPr="0051053A" w:rsidRDefault="00E7137B" w:rsidP="00625190">
            <w:pPr>
              <w:autoSpaceDE w:val="0"/>
              <w:autoSpaceDN w:val="0"/>
              <w:adjustRightInd w:val="0"/>
              <w:spacing w:after="1" w:line="200" w:lineRule="atLeast"/>
              <w:jc w:val="both"/>
              <w:rPr>
                <w:rFonts w:cs="Arial"/>
                <w:szCs w:val="20"/>
              </w:rPr>
            </w:pPr>
            <w:hyperlink w:anchor="П115" w:history="1">
              <w:r w:rsidR="00625190" w:rsidRPr="00625190">
                <w:rPr>
                  <w:rStyle w:val="a3"/>
                  <w:rFonts w:cs="Arial"/>
                  <w:szCs w:val="20"/>
                </w:rPr>
                <w:t>См. схожий фрагмент в сравниваемом документе</w:t>
              </w:r>
            </w:hyperlink>
          </w:p>
          <w:p w14:paraId="7CF8943F"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w:t>
            </w:r>
            <w:r w:rsidRPr="00625190">
              <w:rPr>
                <w:rFonts w:cs="Arial"/>
                <w:szCs w:val="20"/>
              </w:rPr>
              <w:t xml:space="preserve"> вестовой </w:t>
            </w:r>
            <w:r w:rsidRPr="0051053A">
              <w:rPr>
                <w:rFonts w:cs="Arial"/>
                <w:strike/>
                <w:color w:val="FF0000"/>
                <w:szCs w:val="20"/>
              </w:rPr>
              <w:t>трубой</w:t>
            </w:r>
            <w:r w:rsidRPr="00625190">
              <w:rPr>
                <w:rFonts w:cs="Arial"/>
                <w:szCs w:val="20"/>
              </w:rPr>
              <w:t xml:space="preserve">, сечение которой должно обеспечивать свободное поступление в бак-аккумулятор воздуха, исключающее образование вакуума </w:t>
            </w:r>
            <w:r w:rsidRPr="00625190">
              <w:rPr>
                <w:rFonts w:cs="Arial"/>
                <w:szCs w:val="20"/>
              </w:rPr>
              <w:lastRenderedPageBreak/>
              <w:t>при откачке воды из бака-аккумулятора</w:t>
            </w:r>
            <w:r w:rsidRPr="0051053A">
              <w:rPr>
                <w:rFonts w:cs="Arial"/>
                <w:strike/>
                <w:color w:val="FF0000"/>
                <w:szCs w:val="20"/>
              </w:rPr>
              <w:t>,</w:t>
            </w:r>
            <w:r w:rsidRPr="00625190">
              <w:rPr>
                <w:rFonts w:cs="Arial"/>
                <w:szCs w:val="20"/>
              </w:rPr>
              <w:t xml:space="preserve"> и свободный выпуск паровоздушной смеси, предотвращающей повышение давления выше атмосферного при заполнении бака-аккумулятора</w:t>
            </w:r>
            <w:r w:rsidRPr="0051053A">
              <w:rPr>
                <w:rFonts w:cs="Arial"/>
                <w:strike/>
                <w:color w:val="FF0000"/>
                <w:szCs w:val="20"/>
              </w:rPr>
              <w:t>. При этом необходимо исключить или учесть возможность</w:t>
            </w:r>
            <w:r w:rsidRPr="00625190">
              <w:rPr>
                <w:rFonts w:cs="Arial"/>
                <w:szCs w:val="20"/>
              </w:rPr>
              <w:t xml:space="preserve"> обледенения </w:t>
            </w:r>
            <w:r w:rsidRPr="0051053A">
              <w:rPr>
                <w:rFonts w:cs="Arial"/>
                <w:strike/>
                <w:color w:val="FF0000"/>
                <w:szCs w:val="20"/>
              </w:rPr>
              <w:t>вестовых и переливных труб со снижением их пропускной способности;</w:t>
            </w:r>
          </w:p>
          <w:p w14:paraId="55A199CB"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с наружной стороны - тепловой изоляцией, защищенной покровным слоем от воздействия осадков, с внутренней - антикоррозионной защитой. Антикоррозионная защита баков-аккумуляторов выполняется в соответствии с методическими указаниями по оптимальной защите баков-аккумуляторов от коррозии и воды в них от аэрации;</w:t>
            </w:r>
          </w:p>
          <w:p w14:paraId="18FD8680"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автоматическим регулятором уровня, обеспечивающим полное прекращение подачи воды в бак-аккумулятор при достижении верхнего предельного уровня заполнения бака-аккумулятора, а также блокировочным устройством, отключающим насосы при достижении нижнего предельного уровня воды в баке;</w:t>
            </w:r>
          </w:p>
          <w:p w14:paraId="780F05A2"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автоматическим устройством включения резервных откачивающих насосов при отключении рабочих;</w:t>
            </w:r>
          </w:p>
          <w:p w14:paraId="14AB4DE7"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автоматическим устройством переключения системы электроснабжения бакового хозяйства с основного источника электропитания на резервный при исчезновении напряжения в основном источнике;</w:t>
            </w:r>
          </w:p>
          <w:p w14:paraId="2973B64B"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сигнализацией достижения верхнего и нижнего предельных уровней и автоматикой прекращения поступления воды и откачки воды по всем подающим и откачивающим трубопроводам бака-аккумулятора;</w:t>
            </w:r>
          </w:p>
          <w:p w14:paraId="45B249DC"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дренажной линией с арматурой, предназначенной для полного удаления остатков воды при осмотрах и ремонтах;</w:t>
            </w:r>
          </w:p>
          <w:p w14:paraId="16F1D14F"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контрольно-измерительными приборами для измерения уровня и температуры воды в баках, давления во всех подводящих и отводящих трубопроводах. Кроме того, на каждый бак или группу баков необходимо устанавливать приборы для дистанционного измерения уровня воды. Надежность электроснабжения указанных электроприемников должна соответствовать 1 категории.</w:t>
            </w:r>
          </w:p>
          <w:p w14:paraId="1352F7A0"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8.1.9. На линиях подвода и отвода горячей воды в каждый бак-аккумулятор и между баками устанавливаются электрифицированные задвижки. Электроприводы задвижек и арматура управления этими задвижками </w:t>
            </w:r>
            <w:r w:rsidRPr="0051053A">
              <w:rPr>
                <w:rFonts w:cs="Arial"/>
                <w:strike/>
                <w:color w:val="FF0000"/>
                <w:szCs w:val="20"/>
              </w:rPr>
              <w:lastRenderedPageBreak/>
              <w:t>выносятся в зоны, доступные для обслуживания и не затопляемые при повреждении баков. Задвижки располагаются таким образом, чтобы в случае аварийного повреждения одного из баков было обеспечено его оперативное отключение от остальных, параллельно работающих баков-аккумуляторов.</w:t>
            </w:r>
          </w:p>
          <w:p w14:paraId="1DEBB5E5"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8.1.10. Проверка сигнализации, электроприводов и схем питания </w:t>
            </w:r>
            <w:proofErr w:type="spellStart"/>
            <w:r w:rsidRPr="0051053A">
              <w:rPr>
                <w:rFonts w:cs="Arial"/>
                <w:strike/>
                <w:color w:val="FF0000"/>
                <w:szCs w:val="20"/>
              </w:rPr>
              <w:t>электронасосных</w:t>
            </w:r>
            <w:proofErr w:type="spellEnd"/>
            <w:r w:rsidRPr="0051053A">
              <w:rPr>
                <w:rFonts w:cs="Arial"/>
                <w:strike/>
                <w:color w:val="FF0000"/>
                <w:szCs w:val="20"/>
              </w:rPr>
              <w:t xml:space="preserve"> агрегатов, запорной электрифицированной арматуры и другого оборудования бака-аккумулятора проводится по графику, утвержденному техническим руководителем эксплуатирующей организации, но не реже одного раза в квартал. Все обнаруженные при проверке дефекты немедленно устраняются, а в случае невозможности немедленного устранения дефектов принимаются меры к контролю и ручному управлению схемой бака-аккумулятора в соответствии с письменным указанием технического руководителя эксплуатирующей организации.</w:t>
            </w:r>
          </w:p>
          <w:p w14:paraId="08814960"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8.1.11. Все трубопроводы, за исключением дренажного, присоединяются к вертикальным стенкам баков-аккумуляторов с установкой компенсирующих устройств на расчетную осадку баков. Конструктивные решения по подключению трубопроводов к бакам должны исключать возможность передачи усилия от этих трубопроводов на его стенки и днище.</w:t>
            </w:r>
          </w:p>
          <w:p w14:paraId="62E8A6BD" w14:textId="77777777" w:rsidR="0051053A" w:rsidRPr="0051053A" w:rsidRDefault="0051053A" w:rsidP="0051053A">
            <w:pPr>
              <w:autoSpaceDE w:val="0"/>
              <w:autoSpaceDN w:val="0"/>
              <w:adjustRightInd w:val="0"/>
              <w:spacing w:after="1" w:line="200" w:lineRule="atLeast"/>
              <w:rPr>
                <w:rFonts w:cs="Arial"/>
                <w:szCs w:val="20"/>
              </w:rPr>
            </w:pPr>
          </w:p>
          <w:p w14:paraId="5D1CD7EB" w14:textId="77777777" w:rsidR="0051053A" w:rsidRPr="0051053A" w:rsidRDefault="0051053A" w:rsidP="0051053A">
            <w:pPr>
              <w:autoSpaceDE w:val="0"/>
              <w:autoSpaceDN w:val="0"/>
              <w:adjustRightInd w:val="0"/>
              <w:spacing w:after="1" w:line="200" w:lineRule="atLeast"/>
              <w:jc w:val="center"/>
              <w:outlineLvl w:val="1"/>
              <w:rPr>
                <w:rFonts w:cs="Arial"/>
                <w:szCs w:val="20"/>
              </w:rPr>
            </w:pPr>
            <w:bookmarkStart w:id="183" w:name="Р1_53"/>
            <w:bookmarkEnd w:id="183"/>
            <w:r w:rsidRPr="0051053A">
              <w:rPr>
                <w:rFonts w:cs="Arial"/>
                <w:strike/>
                <w:color w:val="FF0000"/>
                <w:szCs w:val="20"/>
              </w:rPr>
              <w:t>8.2. Эксплуатация</w:t>
            </w:r>
          </w:p>
          <w:p w14:paraId="3694332E" w14:textId="77777777" w:rsidR="0051053A" w:rsidRPr="0051053A" w:rsidRDefault="0051053A" w:rsidP="0051053A">
            <w:pPr>
              <w:autoSpaceDE w:val="0"/>
              <w:autoSpaceDN w:val="0"/>
              <w:adjustRightInd w:val="0"/>
              <w:spacing w:after="1" w:line="200" w:lineRule="atLeast"/>
              <w:rPr>
                <w:rFonts w:cs="Arial"/>
                <w:szCs w:val="20"/>
              </w:rPr>
            </w:pPr>
          </w:p>
          <w:p w14:paraId="2EAD991B" w14:textId="77777777" w:rsidR="0051053A" w:rsidRPr="0051053A" w:rsidRDefault="0051053A" w:rsidP="0051053A">
            <w:pPr>
              <w:autoSpaceDE w:val="0"/>
              <w:autoSpaceDN w:val="0"/>
              <w:adjustRightInd w:val="0"/>
              <w:spacing w:after="1" w:line="200" w:lineRule="atLeast"/>
              <w:ind w:firstLine="539"/>
              <w:jc w:val="both"/>
              <w:rPr>
                <w:rFonts w:cs="Arial"/>
                <w:szCs w:val="20"/>
              </w:rPr>
            </w:pPr>
            <w:r w:rsidRPr="0051053A">
              <w:rPr>
                <w:rFonts w:cs="Arial"/>
                <w:strike/>
                <w:color w:val="FF0000"/>
                <w:szCs w:val="20"/>
              </w:rPr>
              <w:t>8.2.1. Вновь смонтированные баки-аккумуляторы подлежат испытаниям на прочность и плотность при их приемке в эксплуатацию, а находящиеся в эксплуатации - после их ремонта, связанного с устранением течи. В процессе испытаний обеспечивается наблюдение за возможным появлением дефектов в отремонтированных местах, в стыковых соединениях.</w:t>
            </w:r>
          </w:p>
          <w:p w14:paraId="674A1DD7"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8.2.2. Испытание на прочность и плотность бака-аккумулятора производится заполнением его водой до максимально допустимого (по проекту) уровня - до отметки переливной трубы. Испытание на прочность и плотность, как правило, проводится при температуре наружного воздуха не ниже 5 град. С. При производственной необходимости проведения испытаний при температуре наружного воздуха ниже указанной, но не ниже -10 град. С, должны быть приняты меры по предотвращению замерзания воды в баке-аккумуляторе, его трубопроводах, арматуре и вспомогательном оборудовании. Температура воды, которой заполняется бак, должна быть не выше 45 град. С.</w:t>
            </w:r>
          </w:p>
          <w:p w14:paraId="2167A84B"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При заполнении бака недопустимо присутствие обслуживающего персонала в охранной зоне.</w:t>
            </w:r>
          </w:p>
          <w:p w14:paraId="19DA2366"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lastRenderedPageBreak/>
              <w:t>По мере наполнения бака водой необходимо наблюдать за состоянием его конструкций и сварных соединений. При обнаружении течи или мокрых пятен необходимо прекратить испытание, слить воду, установить и устранить причину течи.</w:t>
            </w:r>
          </w:p>
          <w:p w14:paraId="13375E68" w14:textId="71EC8477" w:rsidR="0051053A" w:rsidRDefault="0051053A" w:rsidP="0051053A">
            <w:pPr>
              <w:autoSpaceDE w:val="0"/>
              <w:autoSpaceDN w:val="0"/>
              <w:adjustRightInd w:val="0"/>
              <w:spacing w:before="200" w:after="1" w:line="200" w:lineRule="atLeast"/>
              <w:ind w:firstLine="539"/>
              <w:jc w:val="both"/>
              <w:rPr>
                <w:rFonts w:cs="Arial"/>
                <w:szCs w:val="20"/>
              </w:rPr>
            </w:pPr>
            <w:bookmarkStart w:id="184" w:name="П120"/>
            <w:bookmarkEnd w:id="184"/>
            <w:r w:rsidRPr="0051053A">
              <w:rPr>
                <w:rFonts w:cs="Arial"/>
                <w:strike/>
                <w:color w:val="FF0000"/>
                <w:szCs w:val="20"/>
              </w:rPr>
              <w:t>8.2.3.</w:t>
            </w:r>
            <w:r w:rsidRPr="00EA793A">
              <w:rPr>
                <w:rFonts w:cs="Arial"/>
                <w:szCs w:val="20"/>
              </w:rPr>
              <w:t xml:space="preserve"> Бак-аккумулятор </w:t>
            </w:r>
            <w:r w:rsidRPr="0051053A">
              <w:rPr>
                <w:rFonts w:cs="Arial"/>
                <w:strike/>
                <w:color w:val="FF0000"/>
                <w:szCs w:val="20"/>
              </w:rPr>
              <w:t>горячей воды</w:t>
            </w:r>
            <w:r w:rsidRPr="00EA793A">
              <w:rPr>
                <w:rFonts w:cs="Arial"/>
                <w:szCs w:val="20"/>
              </w:rPr>
              <w:t xml:space="preserve"> считается выдержавшим </w:t>
            </w:r>
            <w:r w:rsidRPr="0051053A">
              <w:rPr>
                <w:rFonts w:cs="Arial"/>
                <w:strike/>
                <w:color w:val="FF0000"/>
                <w:szCs w:val="20"/>
              </w:rPr>
              <w:t>испытание</w:t>
            </w:r>
            <w:r w:rsidRPr="00EA793A">
              <w:rPr>
                <w:rFonts w:cs="Arial"/>
                <w:szCs w:val="20"/>
              </w:rPr>
              <w:t xml:space="preserve"> на </w:t>
            </w:r>
            <w:r w:rsidRPr="0051053A">
              <w:rPr>
                <w:rFonts w:cs="Arial"/>
                <w:strike/>
                <w:color w:val="FF0000"/>
                <w:szCs w:val="20"/>
              </w:rPr>
              <w:t>прочность и</w:t>
            </w:r>
            <w:r w:rsidRPr="00EA793A">
              <w:rPr>
                <w:rFonts w:cs="Arial"/>
                <w:szCs w:val="20"/>
              </w:rPr>
              <w:t xml:space="preserve"> плотность и </w:t>
            </w:r>
            <w:r w:rsidRPr="0051053A">
              <w:rPr>
                <w:rFonts w:cs="Arial"/>
                <w:strike/>
                <w:color w:val="FF0000"/>
                <w:szCs w:val="20"/>
              </w:rPr>
              <w:t>допускается к эксплуатации</w:t>
            </w:r>
            <w:r w:rsidRPr="00EA793A">
              <w:rPr>
                <w:rFonts w:cs="Arial"/>
                <w:szCs w:val="20"/>
              </w:rPr>
              <w:t xml:space="preserve">, если по истечении 24 часов на его поверхности или по краям днища не </w:t>
            </w:r>
            <w:r w:rsidRPr="00EA793A">
              <w:rPr>
                <w:rFonts w:cs="Arial"/>
                <w:strike/>
                <w:color w:val="FF0000"/>
                <w:szCs w:val="20"/>
              </w:rPr>
              <w:t>появится течи</w:t>
            </w:r>
            <w:r w:rsidRPr="00EA793A">
              <w:rPr>
                <w:rFonts w:cs="Arial"/>
                <w:szCs w:val="20"/>
              </w:rPr>
              <w:t xml:space="preserve"> и уровень воды в баке не </w:t>
            </w:r>
            <w:r w:rsidRPr="00EA793A">
              <w:rPr>
                <w:rFonts w:cs="Arial"/>
                <w:strike/>
                <w:color w:val="FF0000"/>
                <w:szCs w:val="20"/>
              </w:rPr>
              <w:t>будет снижаться</w:t>
            </w:r>
            <w:r w:rsidRPr="00EA793A">
              <w:rPr>
                <w:rFonts w:cs="Arial"/>
                <w:szCs w:val="20"/>
              </w:rPr>
              <w:t>.</w:t>
            </w:r>
          </w:p>
          <w:p w14:paraId="19A2CFA8" w14:textId="32957922" w:rsidR="00EA793A" w:rsidRPr="00EA793A" w:rsidRDefault="00E7137B" w:rsidP="00EA793A">
            <w:pPr>
              <w:autoSpaceDE w:val="0"/>
              <w:autoSpaceDN w:val="0"/>
              <w:adjustRightInd w:val="0"/>
              <w:spacing w:after="1" w:line="200" w:lineRule="atLeast"/>
              <w:jc w:val="both"/>
              <w:rPr>
                <w:rFonts w:cs="Arial"/>
                <w:szCs w:val="20"/>
              </w:rPr>
            </w:pPr>
            <w:hyperlink w:anchor="П119" w:history="1">
              <w:r w:rsidR="00EA793A" w:rsidRPr="00EA793A">
                <w:rPr>
                  <w:rStyle w:val="a3"/>
                  <w:rFonts w:cs="Arial"/>
                  <w:szCs w:val="20"/>
                </w:rPr>
                <w:t>См. схожий фрагмент в сравниваемом документе</w:t>
              </w:r>
            </w:hyperlink>
          </w:p>
          <w:p w14:paraId="401208A6"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8.2.4. Во время повышения давления или вакуума допуск</w:t>
            </w:r>
            <w:r w:rsidRPr="00625190">
              <w:rPr>
                <w:rFonts w:cs="Arial"/>
                <w:szCs w:val="20"/>
              </w:rPr>
              <w:t xml:space="preserve"> к осмотру бака-аккумулятора разрешается не ранее, чем через 10 минут после </w:t>
            </w:r>
            <w:r w:rsidRPr="0051053A">
              <w:rPr>
                <w:rFonts w:cs="Arial"/>
                <w:strike/>
                <w:color w:val="FF0000"/>
                <w:szCs w:val="20"/>
              </w:rPr>
              <w:t>достижения установленных испытательных нагрузок. Контрольные приборы устанавливаются дистанционно вне охранной зоны бака-аккумулятора</w:t>
            </w:r>
            <w:r w:rsidRPr="00625190">
              <w:rPr>
                <w:rFonts w:cs="Arial"/>
                <w:szCs w:val="20"/>
              </w:rPr>
              <w:t>.</w:t>
            </w:r>
          </w:p>
          <w:p w14:paraId="2761F7E4" w14:textId="6DBD7839" w:rsidR="0051053A" w:rsidRPr="00EA793A" w:rsidRDefault="0051053A" w:rsidP="0051053A">
            <w:pPr>
              <w:autoSpaceDE w:val="0"/>
              <w:autoSpaceDN w:val="0"/>
              <w:adjustRightInd w:val="0"/>
              <w:spacing w:before="200" w:after="1" w:line="200" w:lineRule="atLeast"/>
              <w:ind w:firstLine="539"/>
              <w:jc w:val="both"/>
              <w:rPr>
                <w:rFonts w:cs="Arial"/>
                <w:szCs w:val="20"/>
              </w:rPr>
            </w:pPr>
            <w:bookmarkStart w:id="185" w:name="П118"/>
            <w:bookmarkEnd w:id="185"/>
            <w:r w:rsidRPr="0051053A">
              <w:rPr>
                <w:rFonts w:cs="Arial"/>
                <w:strike/>
                <w:color w:val="FF0000"/>
                <w:szCs w:val="20"/>
              </w:rPr>
              <w:t>8.2.5.</w:t>
            </w:r>
            <w:r w:rsidRPr="00625190">
              <w:rPr>
                <w:rFonts w:cs="Arial"/>
                <w:szCs w:val="20"/>
              </w:rPr>
              <w:t xml:space="preserve"> Скорость заполнения </w:t>
            </w:r>
            <w:r w:rsidRPr="0051053A">
              <w:rPr>
                <w:rFonts w:cs="Arial"/>
                <w:strike/>
                <w:color w:val="FF0000"/>
                <w:szCs w:val="20"/>
              </w:rPr>
              <w:t>бака-аккумулятора</w:t>
            </w:r>
            <w:r w:rsidRPr="00625190">
              <w:rPr>
                <w:rFonts w:cs="Arial"/>
                <w:szCs w:val="20"/>
              </w:rPr>
              <w:t xml:space="preserve"> должна соответствовать пропускной способности вестовой трубы. </w:t>
            </w:r>
            <w:r w:rsidRPr="0051053A">
              <w:rPr>
                <w:rFonts w:cs="Arial"/>
                <w:strike/>
                <w:color w:val="FF0000"/>
                <w:szCs w:val="20"/>
              </w:rPr>
              <w:t>Заполнение бака-аккумулятора может производиться только до верхней проектной отметки. Заполнение баков сверх проектного уровня категорически не допускается.</w:t>
            </w:r>
          </w:p>
          <w:p w14:paraId="18BA1C05" w14:textId="45002CCF" w:rsidR="00EA793A" w:rsidRPr="0051053A" w:rsidRDefault="00E7137B" w:rsidP="00EA793A">
            <w:pPr>
              <w:autoSpaceDE w:val="0"/>
              <w:autoSpaceDN w:val="0"/>
              <w:adjustRightInd w:val="0"/>
              <w:spacing w:after="1" w:line="200" w:lineRule="atLeast"/>
              <w:jc w:val="both"/>
              <w:rPr>
                <w:rFonts w:cs="Arial"/>
                <w:szCs w:val="20"/>
              </w:rPr>
            </w:pPr>
            <w:hyperlink w:anchor="П117" w:history="1">
              <w:r w:rsidR="00EA793A" w:rsidRPr="00EA793A">
                <w:rPr>
                  <w:rStyle w:val="a3"/>
                  <w:rFonts w:cs="Arial"/>
                  <w:szCs w:val="20"/>
                </w:rPr>
                <w:t>См. схожий фрагмент в сравниваемом документе</w:t>
              </w:r>
            </w:hyperlink>
          </w:p>
          <w:p w14:paraId="7BFC6D1A"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На дистанционном уровнемере баков наносится красная черта, соответствующая верхнему предельному уровню.</w:t>
            </w:r>
          </w:p>
          <w:p w14:paraId="7C056BA2" w14:textId="482EC55C" w:rsidR="0051053A" w:rsidRDefault="0051053A" w:rsidP="0051053A">
            <w:pPr>
              <w:autoSpaceDE w:val="0"/>
              <w:autoSpaceDN w:val="0"/>
              <w:adjustRightInd w:val="0"/>
              <w:spacing w:before="200" w:after="1" w:line="200" w:lineRule="atLeast"/>
              <w:ind w:firstLine="539"/>
              <w:jc w:val="both"/>
              <w:rPr>
                <w:rFonts w:cs="Arial"/>
                <w:szCs w:val="20"/>
              </w:rPr>
            </w:pPr>
            <w:bookmarkStart w:id="186" w:name="П122"/>
            <w:bookmarkEnd w:id="186"/>
            <w:r w:rsidRPr="0051053A">
              <w:rPr>
                <w:rFonts w:cs="Arial"/>
                <w:strike/>
                <w:color w:val="FF0000"/>
                <w:szCs w:val="20"/>
              </w:rPr>
              <w:t>8.2.6.</w:t>
            </w:r>
            <w:r w:rsidRPr="00EA793A">
              <w:rPr>
                <w:rFonts w:cs="Arial"/>
                <w:szCs w:val="20"/>
              </w:rPr>
              <w:t xml:space="preserve"> После </w:t>
            </w:r>
            <w:r w:rsidRPr="0051053A">
              <w:rPr>
                <w:rFonts w:cs="Arial"/>
                <w:strike/>
                <w:color w:val="FF0000"/>
                <w:szCs w:val="20"/>
              </w:rPr>
              <w:t>окончания</w:t>
            </w:r>
            <w:r w:rsidRPr="00EA793A">
              <w:rPr>
                <w:rFonts w:cs="Arial"/>
                <w:szCs w:val="20"/>
              </w:rPr>
              <w:t xml:space="preserve"> испытания на прочность и плотность </w:t>
            </w:r>
            <w:r w:rsidRPr="0051053A">
              <w:rPr>
                <w:rFonts w:cs="Arial"/>
                <w:strike/>
                <w:color w:val="FF0000"/>
                <w:szCs w:val="20"/>
              </w:rPr>
              <w:t>бака-аккумулятора</w:t>
            </w:r>
            <w:r w:rsidRPr="00EA793A">
              <w:rPr>
                <w:rFonts w:cs="Arial"/>
                <w:szCs w:val="20"/>
              </w:rPr>
              <w:t xml:space="preserve"> и спуска воды </w:t>
            </w:r>
            <w:r w:rsidRPr="0051053A">
              <w:rPr>
                <w:rFonts w:cs="Arial"/>
                <w:strike/>
                <w:color w:val="FF0000"/>
                <w:szCs w:val="20"/>
              </w:rPr>
              <w:t>из него для проверки</w:t>
            </w:r>
            <w:r w:rsidRPr="00EA793A">
              <w:rPr>
                <w:rFonts w:cs="Arial"/>
                <w:szCs w:val="20"/>
              </w:rPr>
              <w:t xml:space="preserve"> качества </w:t>
            </w:r>
            <w:r w:rsidRPr="0051053A">
              <w:rPr>
                <w:rFonts w:cs="Arial"/>
                <w:strike/>
                <w:color w:val="FF0000"/>
                <w:szCs w:val="20"/>
              </w:rPr>
              <w:t>отремонтированного</w:t>
            </w:r>
            <w:r w:rsidRPr="00EA793A">
              <w:rPr>
                <w:rFonts w:cs="Arial"/>
                <w:szCs w:val="20"/>
              </w:rPr>
              <w:t xml:space="preserve"> основания и </w:t>
            </w:r>
            <w:r w:rsidRPr="0051053A">
              <w:rPr>
                <w:rFonts w:cs="Arial"/>
                <w:strike/>
                <w:color w:val="FF0000"/>
                <w:szCs w:val="20"/>
              </w:rPr>
              <w:t>неравномерности</w:t>
            </w:r>
            <w:r w:rsidRPr="00EA793A">
              <w:rPr>
                <w:rFonts w:cs="Arial"/>
                <w:szCs w:val="20"/>
              </w:rPr>
              <w:t xml:space="preserve"> осадки </w:t>
            </w:r>
            <w:r w:rsidRPr="0051053A">
              <w:rPr>
                <w:rFonts w:cs="Arial"/>
                <w:strike/>
                <w:color w:val="FF0000"/>
                <w:szCs w:val="20"/>
              </w:rPr>
              <w:t>бака-аккумулятора проводится повторное нивелирование по периметру бака</w:t>
            </w:r>
            <w:r w:rsidRPr="00EA793A">
              <w:rPr>
                <w:rFonts w:cs="Arial"/>
                <w:szCs w:val="20"/>
              </w:rPr>
              <w:t xml:space="preserve"> не менее чем в 8 точках </w:t>
            </w:r>
            <w:r w:rsidRPr="0051053A">
              <w:rPr>
                <w:rFonts w:cs="Arial"/>
                <w:strike/>
                <w:color w:val="FF0000"/>
                <w:szCs w:val="20"/>
              </w:rPr>
              <w:t>и не реже чем через 6 месяцев</w:t>
            </w:r>
            <w:r w:rsidRPr="00EA793A">
              <w:rPr>
                <w:rFonts w:cs="Arial"/>
                <w:szCs w:val="20"/>
              </w:rPr>
              <w:t>.</w:t>
            </w:r>
          </w:p>
          <w:p w14:paraId="45564259" w14:textId="0CA8B9DC" w:rsidR="00EA793A" w:rsidRPr="0051053A" w:rsidRDefault="00E7137B" w:rsidP="00EA793A">
            <w:pPr>
              <w:autoSpaceDE w:val="0"/>
              <w:autoSpaceDN w:val="0"/>
              <w:adjustRightInd w:val="0"/>
              <w:spacing w:after="1" w:line="200" w:lineRule="atLeast"/>
              <w:jc w:val="both"/>
              <w:rPr>
                <w:rFonts w:cs="Arial"/>
                <w:szCs w:val="20"/>
              </w:rPr>
            </w:pPr>
            <w:hyperlink w:anchor="П121" w:history="1">
              <w:r w:rsidR="00EA793A" w:rsidRPr="00EA793A">
                <w:rPr>
                  <w:rStyle w:val="a3"/>
                  <w:rFonts w:cs="Arial"/>
                  <w:szCs w:val="20"/>
                </w:rPr>
                <w:t>См. схожий фрагмент в сравниваемом документе</w:t>
              </w:r>
            </w:hyperlink>
          </w:p>
          <w:p w14:paraId="3491E259"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8.2.7. Вновь смонтированные, а также эксплуатируемые баки-аккумуляторы после вывода из эксплуатации со сливом воды и после ремонта перед очередным вводом в эксплуатацию заполняются только химически очищенной </w:t>
            </w:r>
            <w:proofErr w:type="spellStart"/>
            <w:r w:rsidRPr="0051053A">
              <w:rPr>
                <w:rFonts w:cs="Arial"/>
                <w:strike/>
                <w:color w:val="FF0000"/>
                <w:szCs w:val="20"/>
              </w:rPr>
              <w:t>деаэрированной</w:t>
            </w:r>
            <w:proofErr w:type="spellEnd"/>
            <w:r w:rsidRPr="0051053A">
              <w:rPr>
                <w:rFonts w:cs="Arial"/>
                <w:strike/>
                <w:color w:val="FF0000"/>
                <w:szCs w:val="20"/>
              </w:rPr>
              <w:t xml:space="preserve"> водой с температурой не выше 45 град. С.</w:t>
            </w:r>
          </w:p>
          <w:p w14:paraId="703ABEB9"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После начала нормальной эксплуатации баков-аккумуляторов их заполнение может осуществляться химически очищенной </w:t>
            </w:r>
            <w:proofErr w:type="spellStart"/>
            <w:r w:rsidRPr="0051053A">
              <w:rPr>
                <w:rFonts w:cs="Arial"/>
                <w:strike/>
                <w:color w:val="FF0000"/>
                <w:szCs w:val="20"/>
              </w:rPr>
              <w:t>деаэрированной</w:t>
            </w:r>
            <w:proofErr w:type="spellEnd"/>
            <w:r w:rsidRPr="0051053A">
              <w:rPr>
                <w:rFonts w:cs="Arial"/>
                <w:strike/>
                <w:color w:val="FF0000"/>
                <w:szCs w:val="20"/>
              </w:rPr>
              <w:t xml:space="preserve"> водой температурой не выше 95 град. С.</w:t>
            </w:r>
          </w:p>
          <w:p w14:paraId="3E6D62D0"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lastRenderedPageBreak/>
              <w:t>8.2.8. Предельный уровень заполнения баков-аккумуляторов, запроектированных без тепловой изоляции, при выполнении изоляции снижается на высоту, эквивалентную по массе тепловой изоляции.</w:t>
            </w:r>
          </w:p>
          <w:p w14:paraId="63FA7C46" w14:textId="6C99212D" w:rsidR="0051053A" w:rsidRDefault="0051053A" w:rsidP="0051053A">
            <w:pPr>
              <w:autoSpaceDE w:val="0"/>
              <w:autoSpaceDN w:val="0"/>
              <w:adjustRightInd w:val="0"/>
              <w:spacing w:before="200" w:after="1" w:line="200" w:lineRule="atLeast"/>
              <w:ind w:firstLine="539"/>
              <w:jc w:val="both"/>
              <w:rPr>
                <w:rFonts w:cs="Arial"/>
                <w:szCs w:val="20"/>
              </w:rPr>
            </w:pPr>
            <w:bookmarkStart w:id="187" w:name="П54"/>
            <w:bookmarkEnd w:id="187"/>
            <w:r w:rsidRPr="0051053A">
              <w:rPr>
                <w:rFonts w:cs="Arial"/>
                <w:strike/>
                <w:color w:val="FF0000"/>
                <w:szCs w:val="20"/>
              </w:rPr>
              <w:t>8.2.9.</w:t>
            </w:r>
            <w:r w:rsidRPr="00B20D43">
              <w:rPr>
                <w:rFonts w:cs="Arial"/>
                <w:szCs w:val="20"/>
              </w:rPr>
              <w:t xml:space="preserve"> На территории </w:t>
            </w:r>
            <w:r w:rsidRPr="0051053A">
              <w:rPr>
                <w:rFonts w:cs="Arial"/>
                <w:strike/>
                <w:color w:val="FF0000"/>
                <w:szCs w:val="20"/>
              </w:rPr>
              <w:t>действующих</w:t>
            </w:r>
            <w:r w:rsidRPr="00B20D43">
              <w:rPr>
                <w:rFonts w:cs="Arial"/>
                <w:szCs w:val="20"/>
              </w:rPr>
              <w:t xml:space="preserve"> источников тепловой энергии </w:t>
            </w:r>
            <w:r w:rsidRPr="0051053A">
              <w:rPr>
                <w:rFonts w:cs="Arial"/>
                <w:strike/>
                <w:color w:val="FF0000"/>
                <w:szCs w:val="20"/>
              </w:rPr>
              <w:t>(котельных) определяется охранная зона вокруг бака и устанавливаются предупредительные</w:t>
            </w:r>
            <w:r w:rsidRPr="00B20D43">
              <w:rPr>
                <w:rFonts w:cs="Arial"/>
                <w:szCs w:val="20"/>
              </w:rPr>
              <w:t xml:space="preserve"> знаки, запрещающие нахождение в </w:t>
            </w:r>
            <w:r w:rsidRPr="0051053A">
              <w:rPr>
                <w:rFonts w:cs="Arial"/>
                <w:strike/>
                <w:color w:val="FF0000"/>
                <w:szCs w:val="20"/>
              </w:rPr>
              <w:t>этой</w:t>
            </w:r>
            <w:r w:rsidRPr="00B20D43">
              <w:rPr>
                <w:rFonts w:cs="Arial"/>
                <w:szCs w:val="20"/>
              </w:rPr>
              <w:t xml:space="preserve"> зоне лиц, не имеющих </w:t>
            </w:r>
            <w:r w:rsidRPr="0051053A">
              <w:rPr>
                <w:rFonts w:cs="Arial"/>
                <w:strike/>
                <w:color w:val="FF0000"/>
                <w:szCs w:val="20"/>
              </w:rPr>
              <w:t>непосредственное отношение к бакам-аккумуляторам. При расположении действующих баков-аккумуляторов на расстоянии менее 30 м от эксплуатирующихся производственных зданий в последних предусматриваются защитные мероприятия, исключающие попадание горячей воды при возможном разрушении баков: устройство защитных ограждений, ликвидация всех проемов, в том числе оконных и дверных, обращенных в сторону баков, и т.д</w:t>
            </w:r>
            <w:r w:rsidRPr="00B20D43">
              <w:rPr>
                <w:rFonts w:cs="Arial"/>
                <w:szCs w:val="20"/>
              </w:rPr>
              <w:t>.</w:t>
            </w:r>
          </w:p>
          <w:p w14:paraId="499AA99B" w14:textId="07BE80C3" w:rsidR="00B20D43" w:rsidRPr="0051053A" w:rsidRDefault="00E7137B" w:rsidP="00B20D43">
            <w:pPr>
              <w:autoSpaceDE w:val="0"/>
              <w:autoSpaceDN w:val="0"/>
              <w:adjustRightInd w:val="0"/>
              <w:spacing w:after="1" w:line="200" w:lineRule="atLeast"/>
              <w:jc w:val="both"/>
              <w:rPr>
                <w:rFonts w:cs="Arial"/>
                <w:szCs w:val="20"/>
              </w:rPr>
            </w:pPr>
            <w:hyperlink w:anchor="П53" w:history="1">
              <w:r w:rsidR="00B20D43" w:rsidRPr="00B20D43">
                <w:rPr>
                  <w:rStyle w:val="a3"/>
                  <w:rFonts w:cs="Arial"/>
                  <w:szCs w:val="20"/>
                </w:rPr>
                <w:t>См. схожий фрагмент в сравниваемом документе</w:t>
              </w:r>
            </w:hyperlink>
          </w:p>
          <w:p w14:paraId="5B233AB1"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8.2.10. Ежедневно при приемке и сдаче смены баки-аккумуляторы подлежат визуальному осмотру, при котором проверяется:</w:t>
            </w:r>
          </w:p>
          <w:p w14:paraId="2BB24BDB" w14:textId="4628FBDE" w:rsidR="0051053A" w:rsidRPr="0037136D" w:rsidRDefault="0051053A" w:rsidP="0051053A">
            <w:pPr>
              <w:autoSpaceDE w:val="0"/>
              <w:autoSpaceDN w:val="0"/>
              <w:adjustRightInd w:val="0"/>
              <w:spacing w:before="200" w:after="1" w:line="200" w:lineRule="atLeast"/>
              <w:ind w:firstLine="539"/>
              <w:jc w:val="both"/>
              <w:rPr>
                <w:rFonts w:cs="Arial"/>
                <w:szCs w:val="20"/>
              </w:rPr>
            </w:pPr>
            <w:bookmarkStart w:id="188" w:name="П114"/>
            <w:bookmarkEnd w:id="188"/>
            <w:r w:rsidRPr="0051053A">
              <w:rPr>
                <w:rFonts w:cs="Arial"/>
                <w:strike/>
                <w:color w:val="FF0000"/>
                <w:szCs w:val="20"/>
              </w:rPr>
              <w:t>-</w:t>
            </w:r>
            <w:r w:rsidRPr="0037136D">
              <w:rPr>
                <w:rFonts w:cs="Arial"/>
                <w:szCs w:val="20"/>
              </w:rPr>
              <w:t xml:space="preserve"> отсутствие </w:t>
            </w:r>
            <w:r w:rsidRPr="0051053A">
              <w:rPr>
                <w:rFonts w:cs="Arial"/>
                <w:strike/>
                <w:color w:val="FF0000"/>
                <w:szCs w:val="20"/>
              </w:rPr>
              <w:t>явных</w:t>
            </w:r>
            <w:r w:rsidRPr="0037136D">
              <w:rPr>
                <w:rFonts w:cs="Arial"/>
                <w:szCs w:val="20"/>
              </w:rPr>
              <w:t xml:space="preserve"> течей, подтеков и мокрых пятен на наружной поверхности тепловой изоляции</w:t>
            </w:r>
            <w:r w:rsidRPr="0051053A">
              <w:rPr>
                <w:rFonts w:cs="Arial"/>
                <w:strike/>
                <w:color w:val="FF0000"/>
                <w:szCs w:val="20"/>
              </w:rPr>
              <w:t>;</w:t>
            </w:r>
          </w:p>
          <w:p w14:paraId="2D535C40" w14:textId="7BD6C7D8" w:rsidR="0037136D" w:rsidRPr="0051053A" w:rsidRDefault="00E7137B" w:rsidP="0037136D">
            <w:pPr>
              <w:autoSpaceDE w:val="0"/>
              <w:autoSpaceDN w:val="0"/>
              <w:adjustRightInd w:val="0"/>
              <w:spacing w:after="1" w:line="200" w:lineRule="atLeast"/>
              <w:jc w:val="both"/>
              <w:rPr>
                <w:rFonts w:cs="Arial"/>
                <w:szCs w:val="20"/>
              </w:rPr>
            </w:pPr>
            <w:hyperlink w:anchor="П113" w:history="1">
              <w:r w:rsidR="0037136D" w:rsidRPr="0037136D">
                <w:rPr>
                  <w:rStyle w:val="a3"/>
                  <w:rFonts w:cs="Arial"/>
                  <w:szCs w:val="20"/>
                </w:rPr>
                <w:t>См. схожий фрагмент в сравниваемом документе</w:t>
              </w:r>
            </w:hyperlink>
          </w:p>
          <w:p w14:paraId="27C1991B"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исправность указателя уровня и регулятора уровня;</w:t>
            </w:r>
          </w:p>
          <w:p w14:paraId="3E260503"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отсутствие</w:t>
            </w:r>
            <w:r w:rsidRPr="0037136D">
              <w:rPr>
                <w:rFonts w:cs="Arial"/>
                <w:szCs w:val="20"/>
              </w:rPr>
              <w:t xml:space="preserve"> протечек через сальники запорной и регулировочной арматуры</w:t>
            </w:r>
            <w:r w:rsidRPr="0051053A">
              <w:rPr>
                <w:rFonts w:cs="Arial"/>
                <w:strike/>
                <w:color w:val="FF0000"/>
                <w:szCs w:val="20"/>
              </w:rPr>
              <w:t>;</w:t>
            </w:r>
          </w:p>
          <w:p w14:paraId="7FF7CF37"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отсутствие засора или замерзания переливной и вестовой труб;</w:t>
            </w:r>
          </w:p>
          <w:p w14:paraId="79805181"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исправность работы сигнализации достижения предельного уровня и отключения насосов при достижении нижнего уровня.</w:t>
            </w:r>
          </w:p>
          <w:p w14:paraId="52D379AE"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8.2.11. </w:t>
            </w:r>
            <w:proofErr w:type="spellStart"/>
            <w:r w:rsidRPr="0051053A">
              <w:rPr>
                <w:rFonts w:cs="Arial"/>
                <w:strike/>
                <w:color w:val="FF0000"/>
                <w:szCs w:val="20"/>
              </w:rPr>
              <w:t>Ежесменно</w:t>
            </w:r>
            <w:proofErr w:type="spellEnd"/>
            <w:r w:rsidRPr="0051053A">
              <w:rPr>
                <w:rFonts w:cs="Arial"/>
                <w:strike/>
                <w:color w:val="FF0000"/>
                <w:szCs w:val="20"/>
              </w:rPr>
              <w:t xml:space="preserve"> осуществляется опробование электрической схемы сигнализации и делаются соответствующие записи в оперативном журнале. Все обнаруженные при опробовании дефекты подлежат немедленному устранению.</w:t>
            </w:r>
          </w:p>
          <w:p w14:paraId="2D4D0F14"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8.2.12. Ежегодно в период отключения установок горячего водоснабжения следует производить оценку состояния баков-аккумуляторов и определение их пригодности к дальнейшей эксплуатации путем визуального осмотра </w:t>
            </w:r>
            <w:r w:rsidRPr="0051053A">
              <w:rPr>
                <w:rFonts w:cs="Arial"/>
                <w:strike/>
                <w:color w:val="FF0000"/>
                <w:szCs w:val="20"/>
              </w:rPr>
              <w:lastRenderedPageBreak/>
              <w:t xml:space="preserve">конструкций и основания баков, компенсирующих устройств трубопроводов, а также вестовых труб с составлением акта по результатам осмотра. Осмотр баков, защищенных </w:t>
            </w:r>
            <w:proofErr w:type="spellStart"/>
            <w:r w:rsidRPr="0051053A">
              <w:rPr>
                <w:rFonts w:cs="Arial"/>
                <w:strike/>
                <w:color w:val="FF0000"/>
                <w:szCs w:val="20"/>
              </w:rPr>
              <w:t>герметиком</w:t>
            </w:r>
            <w:proofErr w:type="spellEnd"/>
            <w:r w:rsidRPr="0051053A">
              <w:rPr>
                <w:rFonts w:cs="Arial"/>
                <w:strike/>
                <w:color w:val="FF0000"/>
                <w:szCs w:val="20"/>
              </w:rPr>
              <w:t>, производится при замене последнего.</w:t>
            </w:r>
          </w:p>
          <w:p w14:paraId="6FB963B2"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8.2.13. Периодическая техническая диагностика конструкций бака-аккумулятора выполняется не реже одного раза в три года, ежегодно проводятся осмотр и проверка на прочность и плотность.</w:t>
            </w:r>
          </w:p>
          <w:p w14:paraId="4CC01E7F"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Результаты ежегодного осмотра и периодической диагностики баков-аккумуляторов оформляются актами, в которых описываются выявленные дефекты и назначаются методы и сроки их ликвидации. Акт подписывается ответственным лицом за безопасную эксплуатацию баков-аккумуляторов и утверждается техническим руководителем эксплуатирующей организации.</w:t>
            </w:r>
          </w:p>
          <w:p w14:paraId="2AC90367"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8.2.14. При технической диагностике бака-аккумулятора выполняются следующие работы:</w:t>
            </w:r>
          </w:p>
          <w:p w14:paraId="5EA5F60B" w14:textId="2673469F" w:rsidR="0051053A" w:rsidRPr="00D20AF9" w:rsidRDefault="0051053A" w:rsidP="0051053A">
            <w:pPr>
              <w:autoSpaceDE w:val="0"/>
              <w:autoSpaceDN w:val="0"/>
              <w:adjustRightInd w:val="0"/>
              <w:spacing w:before="200" w:after="1" w:line="200" w:lineRule="atLeast"/>
              <w:ind w:firstLine="539"/>
              <w:jc w:val="both"/>
              <w:rPr>
                <w:rFonts w:cs="Arial"/>
                <w:szCs w:val="20"/>
              </w:rPr>
            </w:pPr>
            <w:bookmarkStart w:id="189" w:name="П124"/>
            <w:bookmarkEnd w:id="189"/>
            <w:r w:rsidRPr="0051053A">
              <w:rPr>
                <w:rFonts w:cs="Arial"/>
                <w:strike/>
                <w:color w:val="FF0000"/>
                <w:szCs w:val="20"/>
              </w:rPr>
              <w:t>- измерение</w:t>
            </w:r>
            <w:r w:rsidRPr="00965B1B">
              <w:rPr>
                <w:rFonts w:cs="Arial"/>
                <w:szCs w:val="20"/>
              </w:rPr>
              <w:t xml:space="preserve"> фактических толщин листов </w:t>
            </w:r>
            <w:r w:rsidRPr="0051053A">
              <w:rPr>
                <w:rFonts w:cs="Arial"/>
                <w:strike/>
                <w:color w:val="FF0000"/>
                <w:szCs w:val="20"/>
              </w:rPr>
              <w:t>поясов стенки с использованием соответствующих средств измерения;</w:t>
            </w:r>
          </w:p>
          <w:p w14:paraId="2F69081F" w14:textId="1BB63C98" w:rsidR="00D20AF9" w:rsidRPr="0051053A" w:rsidRDefault="00E7137B" w:rsidP="00D20AF9">
            <w:pPr>
              <w:autoSpaceDE w:val="0"/>
              <w:autoSpaceDN w:val="0"/>
              <w:adjustRightInd w:val="0"/>
              <w:spacing w:after="1" w:line="200" w:lineRule="atLeast"/>
              <w:jc w:val="both"/>
              <w:rPr>
                <w:rFonts w:cs="Arial"/>
                <w:szCs w:val="20"/>
              </w:rPr>
            </w:pPr>
            <w:hyperlink w:anchor="П123" w:history="1">
              <w:r w:rsidR="00D20AF9" w:rsidRPr="00D20AF9">
                <w:rPr>
                  <w:rStyle w:val="a3"/>
                  <w:rFonts w:cs="Arial"/>
                  <w:szCs w:val="20"/>
                </w:rPr>
                <w:t>См. схожий фрагмент в сравниваемом документе</w:t>
              </w:r>
            </w:hyperlink>
          </w:p>
          <w:p w14:paraId="78FD57FA" w14:textId="77777777" w:rsidR="0051053A" w:rsidRPr="00965B1B"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w:t>
            </w:r>
            <w:r w:rsidRPr="00965B1B">
              <w:rPr>
                <w:rFonts w:cs="Arial"/>
                <w:szCs w:val="20"/>
              </w:rPr>
              <w:t xml:space="preserve"> дефектоскопия </w:t>
            </w:r>
            <w:r w:rsidRPr="0051053A">
              <w:rPr>
                <w:rFonts w:cs="Arial"/>
                <w:strike/>
                <w:color w:val="FF0000"/>
                <w:szCs w:val="20"/>
              </w:rPr>
              <w:t>основного</w:t>
            </w:r>
            <w:r w:rsidRPr="00965B1B">
              <w:rPr>
                <w:rFonts w:cs="Arial"/>
                <w:szCs w:val="20"/>
              </w:rPr>
              <w:t xml:space="preserve"> металла и сварных соединений</w:t>
            </w:r>
            <w:r w:rsidRPr="00965B1B">
              <w:rPr>
                <w:rFonts w:cs="Arial"/>
                <w:strike/>
                <w:color w:val="FF0000"/>
                <w:szCs w:val="20"/>
              </w:rPr>
              <w:t>;</w:t>
            </w:r>
          </w:p>
          <w:p w14:paraId="6B4840E4"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w:t>
            </w:r>
            <w:r w:rsidRPr="00965B1B">
              <w:rPr>
                <w:rFonts w:cs="Arial"/>
                <w:szCs w:val="20"/>
              </w:rPr>
              <w:t xml:space="preserve"> проверка качества </w:t>
            </w:r>
            <w:r w:rsidRPr="0051053A">
              <w:rPr>
                <w:rFonts w:cs="Arial"/>
                <w:strike/>
                <w:color w:val="FF0000"/>
                <w:szCs w:val="20"/>
              </w:rPr>
              <w:t>основного</w:t>
            </w:r>
            <w:r w:rsidRPr="00965B1B">
              <w:rPr>
                <w:rFonts w:cs="Arial"/>
                <w:szCs w:val="20"/>
              </w:rPr>
              <w:t xml:space="preserve"> металла и сварных соединений, механические свойства и химический состав которых должны соответствовать </w:t>
            </w:r>
            <w:r w:rsidRPr="0051053A">
              <w:rPr>
                <w:rFonts w:cs="Arial"/>
                <w:strike/>
                <w:color w:val="FF0000"/>
                <w:szCs w:val="20"/>
              </w:rPr>
              <w:t>указаниям проекта и требованиям технических условий завода</w:t>
            </w:r>
            <w:r w:rsidRPr="00D20AF9">
              <w:rPr>
                <w:rFonts w:cs="Arial"/>
                <w:szCs w:val="20"/>
              </w:rPr>
              <w:t xml:space="preserve">-изготовителя </w:t>
            </w:r>
            <w:r w:rsidRPr="0051053A">
              <w:rPr>
                <w:rFonts w:cs="Arial"/>
                <w:strike/>
                <w:color w:val="FF0000"/>
                <w:szCs w:val="20"/>
              </w:rPr>
              <w:t>на поставку</w:t>
            </w:r>
            <w:r w:rsidRPr="00D20AF9">
              <w:rPr>
                <w:rFonts w:cs="Arial"/>
                <w:szCs w:val="20"/>
              </w:rPr>
              <w:t>.</w:t>
            </w:r>
          </w:p>
          <w:p w14:paraId="4A963161" w14:textId="77777777" w:rsidR="0051053A" w:rsidRPr="00D20AF9"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8.2.15.</w:t>
            </w:r>
            <w:r w:rsidRPr="00D20AF9">
              <w:rPr>
                <w:rFonts w:cs="Arial"/>
                <w:szCs w:val="20"/>
              </w:rPr>
              <w:t xml:space="preserve"> Пригодность бака-аккумулятора к дальнейшей эксплуатации </w:t>
            </w:r>
            <w:r w:rsidRPr="0051053A">
              <w:rPr>
                <w:rFonts w:cs="Arial"/>
                <w:strike/>
                <w:color w:val="FF0000"/>
                <w:szCs w:val="20"/>
              </w:rPr>
              <w:t>оценивается</w:t>
            </w:r>
            <w:r w:rsidRPr="00D20AF9">
              <w:rPr>
                <w:rFonts w:cs="Arial"/>
                <w:szCs w:val="20"/>
              </w:rPr>
              <w:t xml:space="preserve"> следующим образом:</w:t>
            </w:r>
          </w:p>
          <w:p w14:paraId="075DCEF7"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w:t>
            </w:r>
            <w:r w:rsidRPr="00D20AF9">
              <w:rPr>
                <w:rFonts w:cs="Arial"/>
                <w:szCs w:val="20"/>
              </w:rPr>
              <w:t xml:space="preserve"> предельно допустимый коррозионный износ кровли и днища </w:t>
            </w:r>
            <w:r w:rsidRPr="0051053A">
              <w:rPr>
                <w:rFonts w:cs="Arial"/>
                <w:strike/>
                <w:color w:val="FF0000"/>
                <w:szCs w:val="20"/>
              </w:rPr>
              <w:t>бака-аккумулятора, установленный по данным измерений с применением технических средств,</w:t>
            </w:r>
            <w:r w:rsidRPr="00D20AF9">
              <w:rPr>
                <w:rFonts w:cs="Arial"/>
                <w:szCs w:val="20"/>
              </w:rPr>
              <w:t xml:space="preserve"> для наиболее изношенных частей не должен превышать 50% проектной толщины</w:t>
            </w:r>
            <w:r w:rsidRPr="0051053A">
              <w:rPr>
                <w:rFonts w:cs="Arial"/>
                <w:strike/>
                <w:color w:val="FF0000"/>
                <w:szCs w:val="20"/>
              </w:rPr>
              <w:t>;</w:t>
            </w:r>
            <w:r w:rsidRPr="00D20AF9">
              <w:rPr>
                <w:rFonts w:cs="Arial"/>
                <w:szCs w:val="20"/>
              </w:rPr>
              <w:t xml:space="preserve"> для несущих конструкций покрытия (прогонов, балок, связей) и </w:t>
            </w:r>
            <w:proofErr w:type="spellStart"/>
            <w:r w:rsidRPr="00D20AF9">
              <w:rPr>
                <w:rFonts w:cs="Arial"/>
                <w:szCs w:val="20"/>
              </w:rPr>
              <w:t>окраек</w:t>
            </w:r>
            <w:proofErr w:type="spellEnd"/>
            <w:r w:rsidRPr="00D20AF9">
              <w:rPr>
                <w:rFonts w:cs="Arial"/>
                <w:szCs w:val="20"/>
              </w:rPr>
              <w:t xml:space="preserve"> днища - 30%; для нижней половины стенок бака - 20% независимо от площади износа;</w:t>
            </w:r>
          </w:p>
          <w:p w14:paraId="1961380C"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w:t>
            </w:r>
            <w:r w:rsidRPr="00D20AF9">
              <w:rPr>
                <w:rFonts w:cs="Arial"/>
                <w:szCs w:val="20"/>
              </w:rPr>
              <w:t xml:space="preserve"> при коррозионном износе стенок от 15 до 20% проектной толщины дальнейшая эксплуатация бака</w:t>
            </w:r>
            <w:r w:rsidRPr="0051053A">
              <w:rPr>
                <w:rFonts w:cs="Arial"/>
                <w:strike/>
                <w:color w:val="FF0000"/>
                <w:szCs w:val="20"/>
              </w:rPr>
              <w:t>-</w:t>
            </w:r>
            <w:r w:rsidRPr="00D20AF9">
              <w:rPr>
                <w:rFonts w:cs="Arial"/>
                <w:szCs w:val="20"/>
              </w:rPr>
              <w:t>аккумулятора допускается только по письменному распоряжению технического руководителя организации</w:t>
            </w:r>
            <w:r w:rsidRPr="0051053A">
              <w:rPr>
                <w:rFonts w:cs="Arial"/>
                <w:strike/>
                <w:color w:val="FF0000"/>
                <w:szCs w:val="20"/>
              </w:rPr>
              <w:t>, эксплуатирующей баки-аккумуляторы,</w:t>
            </w:r>
            <w:r w:rsidRPr="00D20AF9">
              <w:rPr>
                <w:rFonts w:cs="Arial"/>
                <w:szCs w:val="20"/>
              </w:rPr>
              <w:t xml:space="preserve"> при подтверждении расчетом прочности </w:t>
            </w:r>
            <w:r w:rsidRPr="00D20AF9">
              <w:rPr>
                <w:rFonts w:cs="Arial"/>
                <w:szCs w:val="20"/>
              </w:rPr>
              <w:lastRenderedPageBreak/>
              <w:t xml:space="preserve">бака и проведении ежегодного контроля стенок </w:t>
            </w:r>
            <w:r w:rsidRPr="0051053A">
              <w:rPr>
                <w:rFonts w:cs="Arial"/>
                <w:strike/>
                <w:color w:val="FF0000"/>
                <w:szCs w:val="20"/>
              </w:rPr>
              <w:t>с использованием технических средств</w:t>
            </w:r>
            <w:r w:rsidRPr="00D20AF9">
              <w:rPr>
                <w:rFonts w:cs="Arial"/>
                <w:szCs w:val="20"/>
              </w:rPr>
              <w:t>;</w:t>
            </w:r>
          </w:p>
          <w:p w14:paraId="165ECBB9" w14:textId="77777777" w:rsidR="0051053A" w:rsidRPr="00D20AF9"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w:t>
            </w:r>
            <w:r w:rsidRPr="00D20AF9">
              <w:rPr>
                <w:rFonts w:cs="Arial"/>
                <w:szCs w:val="20"/>
              </w:rPr>
              <w:t xml:space="preserve"> при коррозионном износе стенок верхней половины бака-аккумулятора, равном 20 - 30% их проектной толщины, дальнейшая эксплуатация </w:t>
            </w:r>
            <w:r w:rsidRPr="0051053A">
              <w:rPr>
                <w:rFonts w:cs="Arial"/>
                <w:strike/>
                <w:color w:val="FF0000"/>
                <w:szCs w:val="20"/>
              </w:rPr>
              <w:t>бака-аккумулятора</w:t>
            </w:r>
            <w:r w:rsidRPr="00D20AF9">
              <w:rPr>
                <w:rFonts w:cs="Arial"/>
                <w:szCs w:val="20"/>
              </w:rPr>
              <w:t xml:space="preserve"> разрешается на срок не более </w:t>
            </w:r>
            <w:r w:rsidRPr="0051053A">
              <w:rPr>
                <w:rFonts w:cs="Arial"/>
                <w:strike/>
                <w:color w:val="FF0000"/>
                <w:szCs w:val="20"/>
              </w:rPr>
              <w:t>одного</w:t>
            </w:r>
            <w:r w:rsidRPr="00D20AF9">
              <w:rPr>
                <w:rFonts w:cs="Arial"/>
                <w:szCs w:val="20"/>
              </w:rPr>
              <w:t xml:space="preserve"> года при условии снижения допустимого верхнего уровня на 1 м ниже коррозионного изношенного участка с </w:t>
            </w:r>
            <w:r w:rsidRPr="0051053A">
              <w:rPr>
                <w:rFonts w:cs="Arial"/>
                <w:strike/>
                <w:color w:val="FF0000"/>
                <w:szCs w:val="20"/>
              </w:rPr>
              <w:t>соответствующим</w:t>
            </w:r>
            <w:r w:rsidRPr="00D20AF9">
              <w:rPr>
                <w:rFonts w:cs="Arial"/>
                <w:szCs w:val="20"/>
              </w:rPr>
              <w:t xml:space="preserve"> переносом переливной трубы и </w:t>
            </w:r>
            <w:r w:rsidRPr="0051053A">
              <w:rPr>
                <w:rFonts w:cs="Arial"/>
                <w:strike/>
                <w:color w:val="FF0000"/>
                <w:szCs w:val="20"/>
              </w:rPr>
              <w:t>перестройкой</w:t>
            </w:r>
            <w:r w:rsidRPr="00D20AF9">
              <w:rPr>
                <w:rFonts w:cs="Arial"/>
                <w:szCs w:val="20"/>
              </w:rPr>
              <w:t xml:space="preserve"> системы автоматики на новый уровень заполнения бака;</w:t>
            </w:r>
          </w:p>
          <w:p w14:paraId="79787243" w14:textId="77777777" w:rsidR="0051053A" w:rsidRPr="00D20AF9"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w:t>
            </w:r>
            <w:r w:rsidRPr="00D20AF9">
              <w:rPr>
                <w:rFonts w:cs="Arial"/>
                <w:szCs w:val="20"/>
              </w:rPr>
              <w:t xml:space="preserve"> высота </w:t>
            </w:r>
            <w:proofErr w:type="spellStart"/>
            <w:r w:rsidRPr="0051053A">
              <w:rPr>
                <w:rFonts w:cs="Arial"/>
                <w:strike/>
                <w:color w:val="FF0000"/>
                <w:szCs w:val="20"/>
              </w:rPr>
              <w:t>хлопунов</w:t>
            </w:r>
            <w:proofErr w:type="spellEnd"/>
            <w:r w:rsidRPr="00D20AF9">
              <w:rPr>
                <w:rFonts w:cs="Arial"/>
                <w:szCs w:val="20"/>
              </w:rPr>
              <w:t xml:space="preserve"> днища нового бака-аккумулятора не должна превышать 150 мм при площади их не более 2 м2</w:t>
            </w:r>
            <w:r w:rsidRPr="0051053A">
              <w:rPr>
                <w:rFonts w:cs="Arial"/>
                <w:strike/>
                <w:color w:val="FF0000"/>
                <w:szCs w:val="20"/>
              </w:rPr>
              <w:t>. Для</w:t>
            </w:r>
            <w:r w:rsidRPr="00D20AF9">
              <w:rPr>
                <w:rFonts w:cs="Arial"/>
                <w:szCs w:val="20"/>
              </w:rPr>
              <w:t xml:space="preserve"> баков-аккумуляторов, находящихся в эксплуатации более 15 лет, допустимая высота </w:t>
            </w:r>
            <w:proofErr w:type="spellStart"/>
            <w:r w:rsidRPr="0051053A">
              <w:rPr>
                <w:rFonts w:cs="Arial"/>
                <w:strike/>
                <w:color w:val="FF0000"/>
                <w:szCs w:val="20"/>
              </w:rPr>
              <w:t>хлопунов</w:t>
            </w:r>
            <w:proofErr w:type="spellEnd"/>
            <w:r w:rsidRPr="0051053A">
              <w:rPr>
                <w:rFonts w:cs="Arial"/>
                <w:strike/>
                <w:color w:val="FF0000"/>
                <w:szCs w:val="20"/>
              </w:rPr>
              <w:t xml:space="preserve"> может составлять</w:t>
            </w:r>
            <w:r w:rsidRPr="00D20AF9">
              <w:rPr>
                <w:rFonts w:cs="Arial"/>
                <w:szCs w:val="20"/>
              </w:rPr>
              <w:t xml:space="preserve"> 200 мм при площади 3 м2, а при большей высоте </w:t>
            </w:r>
            <w:proofErr w:type="spellStart"/>
            <w:r w:rsidRPr="0051053A">
              <w:rPr>
                <w:rFonts w:cs="Arial"/>
                <w:strike/>
                <w:color w:val="FF0000"/>
                <w:szCs w:val="20"/>
              </w:rPr>
              <w:t>хлопунов</w:t>
            </w:r>
            <w:proofErr w:type="spellEnd"/>
            <w:r w:rsidRPr="00D20AF9">
              <w:rPr>
                <w:rFonts w:cs="Arial"/>
                <w:szCs w:val="20"/>
              </w:rPr>
              <w:t xml:space="preserve"> дефектное место подлежит исправлению.</w:t>
            </w:r>
          </w:p>
          <w:p w14:paraId="35B26186"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Эксплуатация бака-аккумулятора разрешается только после восстановления расчетной толщины стен и обеспечения герметичности, что подтверждается испытанием на прочность и плотность.</w:t>
            </w:r>
          </w:p>
          <w:p w14:paraId="103F1FB6"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8.2.16. За монтажом вновь устанавливаемых и ремонтируемых баков-аккумуляторов должен осуществляться технический надзор, при котором особое внимание следует обращать на соответствие проекту марки стали и толщины стенки поставленных металлоконструкций и проведение 100-процентного контроля неразрушающим методом заводских и монтажных швов.</w:t>
            </w:r>
          </w:p>
          <w:p w14:paraId="6505B9E5"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8.2.17. На действующих баках-аккумуляторах производство работ, связанных с ударными воздействиями на их конструкции, изготовленные из кипящей стали, при температуре наружного воздуха ниже минус 20 град. С не допускается. Для изготовления новых и ремонта действующих баков-аккумуляторов применение кипящей стали не допускается.</w:t>
            </w:r>
          </w:p>
          <w:p w14:paraId="1293CBCF"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8.2.18. Для предупреждения выхода из строя насосов уровень воды в баке-аккумуляторе не должен опускаться ниже предельно минимально допустимого значения.</w:t>
            </w:r>
          </w:p>
          <w:p w14:paraId="1E47E4C6"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8.2.19. Эксплуатация бака-аккумулятора без антикоррозионной защиты внутренней поверхности не допускается. В качестве антикоррозионной защиты баков могут применяться герметики, катодная защита, </w:t>
            </w:r>
            <w:proofErr w:type="spellStart"/>
            <w:r w:rsidRPr="0051053A">
              <w:rPr>
                <w:rFonts w:cs="Arial"/>
                <w:strike/>
                <w:color w:val="FF0000"/>
                <w:szCs w:val="20"/>
              </w:rPr>
              <w:t>металлизационное</w:t>
            </w:r>
            <w:proofErr w:type="spellEnd"/>
            <w:r w:rsidRPr="0051053A">
              <w:rPr>
                <w:rFonts w:cs="Arial"/>
                <w:strike/>
                <w:color w:val="FF0000"/>
                <w:szCs w:val="20"/>
              </w:rPr>
              <w:t xml:space="preserve"> алюминиевое покрытие, эпоксидные составы, краски и эмали, отвечающие требованиям действующих нормативно-технических документов.</w:t>
            </w:r>
          </w:p>
          <w:p w14:paraId="3B4C7857"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lastRenderedPageBreak/>
              <w:t>8.2.20. При приближении уровня воды в баке-аккумуляторе к границам, угрожающим их безопасной эксплуатации, и несрабатывании средств защиты, а также при обнаружении неисправностей в конструкции бака-аккумулятора или его коммуникациях обслуживающий персонал выполняет следующие действия:</w:t>
            </w:r>
          </w:p>
          <w:p w14:paraId="54A90F4E"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сообщает диспетчеру организации, эксплуатирующей баки-аккумуляторы, о возникшей угрозе безопасной эксплуатации баков;</w:t>
            </w:r>
          </w:p>
          <w:p w14:paraId="10ED7D29"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принимает меры к выявлению и устранению причин, приведших к угрозе безопасной эксплуатации бака-аккумулятора, и одновременно делает все необходимое для обеспечения их безопасной работы.</w:t>
            </w:r>
          </w:p>
          <w:p w14:paraId="223C0EBC"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При невозможности устранения угрозы повреждения баков производится их отключение от тепловой сети и при необходимости дренирование горячей воды.</w:t>
            </w:r>
          </w:p>
          <w:p w14:paraId="35A5BE11"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8.2.21. Каждый принятый в эксплуатацию бак-аккумулятор должен иметь следующую документацию:</w:t>
            </w:r>
          </w:p>
          <w:p w14:paraId="785C99AC"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технический паспорт (Приложение N 7);</w:t>
            </w:r>
          </w:p>
          <w:p w14:paraId="3D3C0CD7"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технологическую карту;</w:t>
            </w:r>
          </w:p>
          <w:p w14:paraId="09A17CDF"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журнал текущего обслуживания;</w:t>
            </w:r>
          </w:p>
          <w:p w14:paraId="213A5D1C"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журнал эксплуатации молниезащиты, защиты от проявления статического электричества в случае применения герметика для защиты баков-аккумуляторов от коррозии и воды в них от аэрации;</w:t>
            </w:r>
          </w:p>
          <w:p w14:paraId="0316443B"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схему нивелирования основания;</w:t>
            </w:r>
          </w:p>
          <w:p w14:paraId="3C736ABA"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распоряжения, акты на замену оборудования резервуаров;</w:t>
            </w:r>
          </w:p>
          <w:p w14:paraId="43C53D42"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технологические карты на замену оборудования резервуаров.</w:t>
            </w:r>
          </w:p>
          <w:p w14:paraId="26E48E4F"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При отсутствии технической документации на резервуар из-за давности строительства или другим причинам паспорт составляется организацией, эксплуатирующей резервуар, и подписывается техническим руководителем организации. Паспорт необходимо составлять на основании детальной технической инвентаризации всех частей и конструкций резервуара. В паспорт вносятся результаты проводимых ежегодных обследований, периодических </w:t>
            </w:r>
            <w:r w:rsidRPr="0051053A">
              <w:rPr>
                <w:rFonts w:cs="Arial"/>
                <w:strike/>
                <w:color w:val="FF0000"/>
                <w:szCs w:val="20"/>
              </w:rPr>
              <w:lastRenderedPageBreak/>
              <w:t>испытаний и освидетельствований с использованием технической диагностики, сведения о проведенных ремонтах с указанием произведенных работ, а также о нивелировке конструкций баков-аккумуляторов.</w:t>
            </w:r>
          </w:p>
          <w:p w14:paraId="2934403F" w14:textId="77777777" w:rsidR="0051053A" w:rsidRPr="0051053A" w:rsidRDefault="0051053A" w:rsidP="0051053A">
            <w:pPr>
              <w:autoSpaceDE w:val="0"/>
              <w:autoSpaceDN w:val="0"/>
              <w:adjustRightInd w:val="0"/>
              <w:spacing w:after="1" w:line="200" w:lineRule="atLeast"/>
              <w:rPr>
                <w:rFonts w:cs="Arial"/>
                <w:szCs w:val="20"/>
              </w:rPr>
            </w:pPr>
          </w:p>
          <w:p w14:paraId="6D884E8E" w14:textId="77777777" w:rsidR="0051053A" w:rsidRPr="0051053A" w:rsidRDefault="0051053A" w:rsidP="0051053A">
            <w:pPr>
              <w:autoSpaceDE w:val="0"/>
              <w:autoSpaceDN w:val="0"/>
              <w:adjustRightInd w:val="0"/>
              <w:spacing w:after="1" w:line="200" w:lineRule="atLeast"/>
              <w:jc w:val="center"/>
              <w:outlineLvl w:val="0"/>
              <w:rPr>
                <w:rFonts w:cs="Arial"/>
                <w:szCs w:val="20"/>
              </w:rPr>
            </w:pPr>
            <w:bookmarkStart w:id="190" w:name="Р1_54"/>
            <w:bookmarkEnd w:id="190"/>
            <w:r w:rsidRPr="0051053A">
              <w:rPr>
                <w:rFonts w:cs="Arial"/>
                <w:strike/>
                <w:color w:val="FF0000"/>
                <w:szCs w:val="20"/>
              </w:rPr>
              <w:t xml:space="preserve">9. </w:t>
            </w:r>
            <w:proofErr w:type="spellStart"/>
            <w:r w:rsidRPr="0051053A">
              <w:rPr>
                <w:rFonts w:cs="Arial"/>
                <w:strike/>
                <w:color w:val="FF0000"/>
                <w:szCs w:val="20"/>
              </w:rPr>
              <w:t>Теплопотребляющие</w:t>
            </w:r>
            <w:proofErr w:type="spellEnd"/>
            <w:r w:rsidRPr="0051053A">
              <w:rPr>
                <w:rFonts w:cs="Arial"/>
                <w:strike/>
                <w:color w:val="FF0000"/>
                <w:szCs w:val="20"/>
              </w:rPr>
              <w:t xml:space="preserve"> энергоустановки</w:t>
            </w:r>
          </w:p>
          <w:p w14:paraId="213A9985" w14:textId="77777777" w:rsidR="0051053A" w:rsidRPr="0051053A" w:rsidRDefault="0051053A" w:rsidP="0051053A">
            <w:pPr>
              <w:autoSpaceDE w:val="0"/>
              <w:autoSpaceDN w:val="0"/>
              <w:adjustRightInd w:val="0"/>
              <w:spacing w:after="1" w:line="200" w:lineRule="atLeast"/>
              <w:rPr>
                <w:rFonts w:cs="Arial"/>
                <w:szCs w:val="20"/>
              </w:rPr>
            </w:pPr>
          </w:p>
          <w:p w14:paraId="5166BE73" w14:textId="77777777" w:rsidR="0051053A" w:rsidRPr="0051053A" w:rsidRDefault="0051053A" w:rsidP="0051053A">
            <w:pPr>
              <w:autoSpaceDE w:val="0"/>
              <w:autoSpaceDN w:val="0"/>
              <w:adjustRightInd w:val="0"/>
              <w:spacing w:after="1" w:line="200" w:lineRule="atLeast"/>
              <w:jc w:val="center"/>
              <w:outlineLvl w:val="1"/>
              <w:rPr>
                <w:rFonts w:cs="Arial"/>
                <w:szCs w:val="20"/>
              </w:rPr>
            </w:pPr>
            <w:bookmarkStart w:id="191" w:name="Р1_55"/>
            <w:bookmarkEnd w:id="191"/>
            <w:r w:rsidRPr="0051053A">
              <w:rPr>
                <w:rFonts w:cs="Arial"/>
                <w:strike/>
                <w:color w:val="FF0000"/>
                <w:szCs w:val="20"/>
              </w:rPr>
              <w:t>Общие требования</w:t>
            </w:r>
          </w:p>
          <w:p w14:paraId="6DA518C4" w14:textId="77777777" w:rsidR="0051053A" w:rsidRPr="0051053A" w:rsidRDefault="0051053A" w:rsidP="0051053A">
            <w:pPr>
              <w:autoSpaceDE w:val="0"/>
              <w:autoSpaceDN w:val="0"/>
              <w:adjustRightInd w:val="0"/>
              <w:spacing w:after="1" w:line="200" w:lineRule="atLeast"/>
              <w:rPr>
                <w:rFonts w:cs="Arial"/>
                <w:szCs w:val="20"/>
              </w:rPr>
            </w:pPr>
          </w:p>
          <w:p w14:paraId="24492A16" w14:textId="77777777" w:rsidR="0051053A" w:rsidRPr="0051053A" w:rsidRDefault="0051053A" w:rsidP="0051053A">
            <w:pPr>
              <w:autoSpaceDE w:val="0"/>
              <w:autoSpaceDN w:val="0"/>
              <w:adjustRightInd w:val="0"/>
              <w:spacing w:after="1" w:line="200" w:lineRule="atLeast"/>
              <w:ind w:firstLine="539"/>
              <w:jc w:val="both"/>
              <w:rPr>
                <w:rFonts w:cs="Arial"/>
                <w:szCs w:val="20"/>
              </w:rPr>
            </w:pPr>
            <w:r w:rsidRPr="0051053A">
              <w:rPr>
                <w:rFonts w:cs="Arial"/>
                <w:strike/>
                <w:color w:val="FF0000"/>
                <w:szCs w:val="20"/>
              </w:rPr>
              <w:t xml:space="preserve">9.1. Технические решения, производство строительно-монтажных работ на системах теплопотребления, а также средства автоматизации </w:t>
            </w:r>
            <w:proofErr w:type="spellStart"/>
            <w:r w:rsidRPr="0051053A">
              <w:rPr>
                <w:rFonts w:cs="Arial"/>
                <w:strike/>
                <w:color w:val="FF0000"/>
                <w:szCs w:val="20"/>
              </w:rPr>
              <w:t>теплопотребляющих</w:t>
            </w:r>
            <w:proofErr w:type="spellEnd"/>
            <w:r w:rsidRPr="0051053A">
              <w:rPr>
                <w:rFonts w:cs="Arial"/>
                <w:strike/>
                <w:color w:val="FF0000"/>
                <w:szCs w:val="20"/>
              </w:rPr>
              <w:t xml:space="preserve"> энергоустановок должны соответствовать требованиям действующих норм, правил, инструкций и стандартов.</w:t>
            </w:r>
          </w:p>
          <w:p w14:paraId="291F548A"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9.2. На </w:t>
            </w:r>
            <w:proofErr w:type="spellStart"/>
            <w:r w:rsidRPr="0051053A">
              <w:rPr>
                <w:rFonts w:cs="Arial"/>
                <w:strike/>
                <w:color w:val="FF0000"/>
                <w:szCs w:val="20"/>
              </w:rPr>
              <w:t>теплопотребляющих</w:t>
            </w:r>
            <w:proofErr w:type="spellEnd"/>
            <w:r w:rsidRPr="0051053A">
              <w:rPr>
                <w:rFonts w:cs="Arial"/>
                <w:strike/>
                <w:color w:val="FF0000"/>
                <w:szCs w:val="20"/>
              </w:rPr>
              <w:t xml:space="preserve"> энергоустановках устанавливаются:</w:t>
            </w:r>
          </w:p>
          <w:p w14:paraId="06B0E503"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запорная арматура на линиях входа и выхода греющей и нагреваемой среды;</w:t>
            </w:r>
          </w:p>
          <w:p w14:paraId="18B89962"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смотровые и водоуказательные стекла в тех случаях, когда должно осуществляться наблюдение за уровнем или состоянием жидкости или массы в энергоустановке;</w:t>
            </w:r>
          </w:p>
          <w:p w14:paraId="5FD30F54"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устройства для отбора проб и удаления воздуха, газов, технологических продуктов и конденсата;</w:t>
            </w:r>
          </w:p>
          <w:p w14:paraId="7DE3BC23"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предохранительные клапаны в соответствии с правилами Госгортехнадзора России;</w:t>
            </w:r>
          </w:p>
          <w:p w14:paraId="60800F12"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манометры и термометры для измерения давления и температуры теплоносителя, греющей и нагреваемой среды;</w:t>
            </w:r>
          </w:p>
          <w:p w14:paraId="3F58DBB6"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контрольно-измерительные приборы в объеме, необходимом для контроля за режимом работы установок и для определения фактических удельных расходов тепловой энергии по каждому виду производимой продукции;</w:t>
            </w:r>
          </w:p>
          <w:p w14:paraId="29C053F2"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другие приборы и средства автоматического регулирования, предусмотренные проектной документацией и действующими нормативно-техническими документами.</w:t>
            </w:r>
          </w:p>
          <w:p w14:paraId="73420F36"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lastRenderedPageBreak/>
              <w:t>9.3. Присоединение различных систем теплопотребления производится по отдельным трубопроводам. Последовательное включение различных систем теплопотребления не допускается.</w:t>
            </w:r>
          </w:p>
          <w:p w14:paraId="08448B36"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9.4. Давление и температура теплоносителя, подаваемого на </w:t>
            </w:r>
            <w:proofErr w:type="spellStart"/>
            <w:r w:rsidRPr="0051053A">
              <w:rPr>
                <w:rFonts w:cs="Arial"/>
                <w:strike/>
                <w:color w:val="FF0000"/>
                <w:szCs w:val="20"/>
              </w:rPr>
              <w:t>теплопотребляющие</w:t>
            </w:r>
            <w:proofErr w:type="spellEnd"/>
            <w:r w:rsidRPr="0051053A">
              <w:rPr>
                <w:rFonts w:cs="Arial"/>
                <w:strike/>
                <w:color w:val="FF0000"/>
                <w:szCs w:val="20"/>
              </w:rPr>
              <w:t xml:space="preserve"> энергоустановки, должны соответствовать значениям, установленным технологическим режимом. Пределы колебаний параметров теплоносителя указываются в инструкции по эксплуатации.</w:t>
            </w:r>
          </w:p>
          <w:p w14:paraId="52E306E7"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9.5. В тех случаях, когда </w:t>
            </w:r>
            <w:proofErr w:type="spellStart"/>
            <w:r w:rsidRPr="0051053A">
              <w:rPr>
                <w:rFonts w:cs="Arial"/>
                <w:strike/>
                <w:color w:val="FF0000"/>
                <w:szCs w:val="20"/>
              </w:rPr>
              <w:t>теплопотребляющие</w:t>
            </w:r>
            <w:proofErr w:type="spellEnd"/>
            <w:r w:rsidRPr="0051053A">
              <w:rPr>
                <w:rFonts w:cs="Arial"/>
                <w:strike/>
                <w:color w:val="FF0000"/>
                <w:szCs w:val="20"/>
              </w:rPr>
              <w:t xml:space="preserve"> энергоустановки рассчитаны на параметры ниже, чем на источнике теплоты, предусматриваются автоматические устройства для понижения давления и температуры, а также соответствующие предохранительные устройства.</w:t>
            </w:r>
          </w:p>
          <w:p w14:paraId="30CE3481"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9.6. Отвод конденсата от </w:t>
            </w:r>
            <w:proofErr w:type="spellStart"/>
            <w:r w:rsidRPr="0051053A">
              <w:rPr>
                <w:rFonts w:cs="Arial"/>
                <w:strike/>
                <w:color w:val="FF0000"/>
                <w:szCs w:val="20"/>
              </w:rPr>
              <w:t>пароиспользующей</w:t>
            </w:r>
            <w:proofErr w:type="spellEnd"/>
            <w:r w:rsidRPr="0051053A">
              <w:rPr>
                <w:rFonts w:cs="Arial"/>
                <w:strike/>
                <w:color w:val="FF0000"/>
                <w:szCs w:val="20"/>
              </w:rPr>
              <w:t xml:space="preserve"> энергоустановки поверхностного типа осуществляется через автоматические конденсатоотводчики и другие автоматические устройства. Конденсатоотводчики должны иметь обводные трубопроводы с установкой на них запорной арматуры.</w:t>
            </w:r>
          </w:p>
          <w:p w14:paraId="13CF9968"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9.7. При поступлении в </w:t>
            </w:r>
            <w:proofErr w:type="spellStart"/>
            <w:r w:rsidRPr="0051053A">
              <w:rPr>
                <w:rFonts w:cs="Arial"/>
                <w:strike/>
                <w:color w:val="FF0000"/>
                <w:szCs w:val="20"/>
              </w:rPr>
              <w:t>теплопотребляющие</w:t>
            </w:r>
            <w:proofErr w:type="spellEnd"/>
            <w:r w:rsidRPr="0051053A">
              <w:rPr>
                <w:rFonts w:cs="Arial"/>
                <w:strike/>
                <w:color w:val="FF0000"/>
                <w:szCs w:val="20"/>
              </w:rPr>
              <w:t xml:space="preserve"> энергоустановки влажного пара в случае необходимости его осушки предусматриваются сепараторы (</w:t>
            </w:r>
            <w:proofErr w:type="spellStart"/>
            <w:r w:rsidRPr="0051053A">
              <w:rPr>
                <w:rFonts w:cs="Arial"/>
                <w:strike/>
                <w:color w:val="FF0000"/>
                <w:szCs w:val="20"/>
              </w:rPr>
              <w:t>влагоотделители</w:t>
            </w:r>
            <w:proofErr w:type="spellEnd"/>
            <w:r w:rsidRPr="0051053A">
              <w:rPr>
                <w:rFonts w:cs="Arial"/>
                <w:strike/>
                <w:color w:val="FF0000"/>
                <w:szCs w:val="20"/>
              </w:rPr>
              <w:t>).</w:t>
            </w:r>
          </w:p>
          <w:p w14:paraId="212A1003"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9.8. </w:t>
            </w:r>
            <w:proofErr w:type="spellStart"/>
            <w:r w:rsidRPr="0051053A">
              <w:rPr>
                <w:rFonts w:cs="Arial"/>
                <w:strike/>
                <w:color w:val="FF0000"/>
                <w:szCs w:val="20"/>
              </w:rPr>
              <w:t>Теплопотребляющие</w:t>
            </w:r>
            <w:proofErr w:type="spellEnd"/>
            <w:r w:rsidRPr="0051053A">
              <w:rPr>
                <w:rFonts w:cs="Arial"/>
                <w:strike/>
                <w:color w:val="FF0000"/>
                <w:szCs w:val="20"/>
              </w:rPr>
              <w:t xml:space="preserve"> энергоустановки, работающие под давлением, подвергаются наружному и внутреннему осмотрам, а также испытаниям на прочность и плотность в соответствии с требованиями, установленными Госгортехнадзором России, настоящими Правилами и инструкциями по эксплуатации.</w:t>
            </w:r>
          </w:p>
          <w:p w14:paraId="6C3B5523"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Вместе с </w:t>
            </w:r>
            <w:proofErr w:type="spellStart"/>
            <w:r w:rsidRPr="0051053A">
              <w:rPr>
                <w:rFonts w:cs="Arial"/>
                <w:strike/>
                <w:color w:val="FF0000"/>
                <w:szCs w:val="20"/>
              </w:rPr>
              <w:t>теплопотребляющей</w:t>
            </w:r>
            <w:proofErr w:type="spellEnd"/>
            <w:r w:rsidRPr="0051053A">
              <w:rPr>
                <w:rFonts w:cs="Arial"/>
                <w:strike/>
                <w:color w:val="FF0000"/>
                <w:szCs w:val="20"/>
              </w:rPr>
              <w:t xml:space="preserve"> энергоустановкой испытаниям подвергаются относящиеся к ней арматура, трубопроводы и вспомогательное оборудование.</w:t>
            </w:r>
          </w:p>
          <w:p w14:paraId="55BDB5C3"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9.9. Порядок и периодичность проведения испытаний на прочность и плотность </w:t>
            </w:r>
            <w:proofErr w:type="spellStart"/>
            <w:r w:rsidRPr="0051053A">
              <w:rPr>
                <w:rFonts w:cs="Arial"/>
                <w:strike/>
                <w:color w:val="FF0000"/>
                <w:szCs w:val="20"/>
              </w:rPr>
              <w:t>теплопотребляющих</w:t>
            </w:r>
            <w:proofErr w:type="spellEnd"/>
            <w:r w:rsidRPr="0051053A">
              <w:rPr>
                <w:rFonts w:cs="Arial"/>
                <w:strike/>
                <w:color w:val="FF0000"/>
                <w:szCs w:val="20"/>
              </w:rPr>
              <w:t xml:space="preserve"> энергоустановок или их частей, предназначенных для работы под давлением или разрежением, устанавливаются инструкцией по эксплуатации, требованиями завода-изготовителя или настоящими Правилами.</w:t>
            </w:r>
          </w:p>
          <w:p w14:paraId="224DFBCB"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lastRenderedPageBreak/>
              <w:t xml:space="preserve">9.10. Внеочередные испытания на прочность и плотность и внутренние осмотры </w:t>
            </w:r>
            <w:proofErr w:type="spellStart"/>
            <w:r w:rsidRPr="0051053A">
              <w:rPr>
                <w:rFonts w:cs="Arial"/>
                <w:strike/>
                <w:color w:val="FF0000"/>
                <w:szCs w:val="20"/>
              </w:rPr>
              <w:t>теплопотребляющих</w:t>
            </w:r>
            <w:proofErr w:type="spellEnd"/>
            <w:r w:rsidRPr="0051053A">
              <w:rPr>
                <w:rFonts w:cs="Arial"/>
                <w:strike/>
                <w:color w:val="FF0000"/>
                <w:szCs w:val="20"/>
              </w:rPr>
              <w:t xml:space="preserve"> энергоустановок производятся после капитального ремонта или реконструкции, в случае бездействия энергоустановки более 6 месяцев, а также по требованию лица, ответственного за эксплуатацию данных энергоустановок, или органов государственного энергетического надзора.</w:t>
            </w:r>
          </w:p>
          <w:p w14:paraId="280AC50F"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9.11. </w:t>
            </w:r>
            <w:proofErr w:type="spellStart"/>
            <w:r w:rsidRPr="0051053A">
              <w:rPr>
                <w:rFonts w:cs="Arial"/>
                <w:strike/>
                <w:color w:val="FF0000"/>
                <w:szCs w:val="20"/>
              </w:rPr>
              <w:t>Теплопотребляющие</w:t>
            </w:r>
            <w:proofErr w:type="spellEnd"/>
            <w:r w:rsidRPr="0051053A">
              <w:rPr>
                <w:rFonts w:cs="Arial"/>
                <w:strike/>
                <w:color w:val="FF0000"/>
                <w:szCs w:val="20"/>
              </w:rPr>
              <w:t xml:space="preserve"> энергоустановки, у которых действие химической среды вызывает изменение состава и ухудшение механических свойств металла, а также </w:t>
            </w:r>
            <w:proofErr w:type="spellStart"/>
            <w:r w:rsidRPr="0051053A">
              <w:rPr>
                <w:rFonts w:cs="Arial"/>
                <w:strike/>
                <w:color w:val="FF0000"/>
                <w:szCs w:val="20"/>
              </w:rPr>
              <w:t>теплопотребляющие</w:t>
            </w:r>
            <w:proofErr w:type="spellEnd"/>
            <w:r w:rsidRPr="0051053A">
              <w:rPr>
                <w:rFonts w:cs="Arial"/>
                <w:strike/>
                <w:color w:val="FF0000"/>
                <w:szCs w:val="20"/>
              </w:rPr>
              <w:t xml:space="preserve"> энергоустановки с сильной коррозионной средой или температурой стенок выше 175 град. С должны подвергаться дополнительным освидетельствованиям в соответствии с инструкцией завода-изготовителя.</w:t>
            </w:r>
          </w:p>
          <w:p w14:paraId="0BBF8F9A"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9.12. Все внешние части </w:t>
            </w:r>
            <w:proofErr w:type="spellStart"/>
            <w:r w:rsidRPr="0051053A">
              <w:rPr>
                <w:rFonts w:cs="Arial"/>
                <w:strike/>
                <w:color w:val="FF0000"/>
                <w:szCs w:val="20"/>
              </w:rPr>
              <w:t>теплопотребляющих</w:t>
            </w:r>
            <w:proofErr w:type="spellEnd"/>
            <w:r w:rsidRPr="0051053A">
              <w:rPr>
                <w:rFonts w:cs="Arial"/>
                <w:strike/>
                <w:color w:val="FF0000"/>
                <w:szCs w:val="20"/>
              </w:rPr>
              <w:t xml:space="preserve"> энергоустановок и теплопроводы изолируются таким образом, чтобы температура поверхности тепловой изоляции не превышала 45 град. С при температуре окружающего воздуха 25 град. С. В случаях, когда по местным условиям эксплуатации металл </w:t>
            </w:r>
            <w:proofErr w:type="spellStart"/>
            <w:r w:rsidRPr="0051053A">
              <w:rPr>
                <w:rFonts w:cs="Arial"/>
                <w:strike/>
                <w:color w:val="FF0000"/>
                <w:szCs w:val="20"/>
              </w:rPr>
              <w:t>теплопотребляющих</w:t>
            </w:r>
            <w:proofErr w:type="spellEnd"/>
            <w:r w:rsidRPr="0051053A">
              <w:rPr>
                <w:rFonts w:cs="Arial"/>
                <w:strike/>
                <w:color w:val="FF0000"/>
                <w:szCs w:val="20"/>
              </w:rPr>
              <w:t xml:space="preserve"> энергоустановок под изоляцией может подвергаться разрушению, тепловая изоляция должна быть съемной.</w:t>
            </w:r>
          </w:p>
          <w:p w14:paraId="1EA62724"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9.13. Тепловая изоляция </w:t>
            </w:r>
            <w:proofErr w:type="spellStart"/>
            <w:r w:rsidRPr="0051053A">
              <w:rPr>
                <w:rFonts w:cs="Arial"/>
                <w:strike/>
                <w:color w:val="FF0000"/>
                <w:szCs w:val="20"/>
              </w:rPr>
              <w:t>теплопотребляющих</w:t>
            </w:r>
            <w:proofErr w:type="spellEnd"/>
            <w:r w:rsidRPr="0051053A">
              <w:rPr>
                <w:rFonts w:cs="Arial"/>
                <w:strike/>
                <w:color w:val="FF0000"/>
                <w:szCs w:val="20"/>
              </w:rPr>
              <w:t xml:space="preserve"> энергоустановок, расположенных на открытом воздухе (вне зданий), оборудуется защитным покрытием от атмосферных осадков, ветра.</w:t>
            </w:r>
          </w:p>
          <w:p w14:paraId="75BDC229"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9.14. </w:t>
            </w:r>
            <w:proofErr w:type="spellStart"/>
            <w:r w:rsidRPr="0051053A">
              <w:rPr>
                <w:rFonts w:cs="Arial"/>
                <w:strike/>
                <w:color w:val="FF0000"/>
                <w:szCs w:val="20"/>
              </w:rPr>
              <w:t>Теплопотребляющая</w:t>
            </w:r>
            <w:proofErr w:type="spellEnd"/>
            <w:r w:rsidRPr="0051053A">
              <w:rPr>
                <w:rFonts w:cs="Arial"/>
                <w:strike/>
                <w:color w:val="FF0000"/>
                <w:szCs w:val="20"/>
              </w:rPr>
              <w:t xml:space="preserve"> энергоустановка, трубопроводы и вспомогательное оборудование к ней должны быть окрашены. Лаки или краски должны быть стойкими против паров и газов, выделяющихся в помещении, где расположена данная энергоустановка.</w:t>
            </w:r>
          </w:p>
          <w:p w14:paraId="0C95A3A1"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9.15. На арматуре наносятся названия и номера согласно оперативным схемам трубопроводов, указатели направления вращения штурвалов. Регулирующие клапаны снабжаются указателями степени открытия регулирующего органа, а запорная арматура - указателями "открыто" и "закрыто".</w:t>
            </w:r>
          </w:p>
          <w:p w14:paraId="66AA180C"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9.16. Окраска, надписи и обозначения на тепловых энергоустановках и трубопроводах должны соответствовать проектным схемам. При выборе основного цвета окраски, величины размера надписи и маркировочных щитков необходимо руководствоваться государственными стандартами.</w:t>
            </w:r>
          </w:p>
          <w:p w14:paraId="3654D969" w14:textId="3E094D86"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lastRenderedPageBreak/>
              <w:t>9.17. Трубопроводы агрессивных, лег</w:t>
            </w:r>
            <w:r w:rsidR="00763BF1">
              <w:rPr>
                <w:rFonts w:cs="Arial"/>
                <w:strike/>
                <w:color w:val="FF0000"/>
                <w:szCs w:val="20"/>
              </w:rPr>
              <w:t>к</w:t>
            </w:r>
            <w:r w:rsidRPr="0051053A">
              <w:rPr>
                <w:rFonts w:cs="Arial"/>
                <w:strike/>
                <w:color w:val="FF0000"/>
                <w:szCs w:val="20"/>
              </w:rPr>
              <w:t>овоспламеняющихся, горючих, взрывоопасных или вредных веществ выполняются герметичными. В местах возможных утечек (краны, вентили, фланцевые соединения) устанавливаются защитные кожухи, а при необходимости - специальные устройства со сливом из них продуктов утечек в безопасное место.</w:t>
            </w:r>
          </w:p>
          <w:p w14:paraId="670D3123"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9.18. На каждой </w:t>
            </w:r>
            <w:proofErr w:type="spellStart"/>
            <w:r w:rsidRPr="0051053A">
              <w:rPr>
                <w:rFonts w:cs="Arial"/>
                <w:strike/>
                <w:color w:val="FF0000"/>
                <w:szCs w:val="20"/>
              </w:rPr>
              <w:t>теплопотребляющей</w:t>
            </w:r>
            <w:proofErr w:type="spellEnd"/>
            <w:r w:rsidRPr="0051053A">
              <w:rPr>
                <w:rFonts w:cs="Arial"/>
                <w:strike/>
                <w:color w:val="FF0000"/>
                <w:szCs w:val="20"/>
              </w:rPr>
              <w:t xml:space="preserve"> энергоустановке, работающей под давлением, после установки и регистрации на специальную табличку форматом 200 x 150 мм наносятся следующие данные:</w:t>
            </w:r>
          </w:p>
          <w:p w14:paraId="5B36CBEC"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регистрационный номер;</w:t>
            </w:r>
          </w:p>
          <w:p w14:paraId="2BEBB77F"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разрешенное давление;</w:t>
            </w:r>
          </w:p>
          <w:p w14:paraId="381C2561"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дата (число, месяц и год) следующего внутреннего осмотра и испытания на прочность и плотность;</w:t>
            </w:r>
          </w:p>
          <w:p w14:paraId="72C8EFD6"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отсутствует подготовленный эксплуатационный персонал;</w:t>
            </w:r>
          </w:p>
          <w:p w14:paraId="7075D5E3"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отсутствует паспорт;</w:t>
            </w:r>
          </w:p>
          <w:p w14:paraId="2B1108DF"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истек срок освидетельствования энергоустановки;</w:t>
            </w:r>
          </w:p>
          <w:p w14:paraId="3494F648"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неисправны предохранительные устройства;</w:t>
            </w:r>
          </w:p>
          <w:p w14:paraId="40A2AFEA"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давление поднялось выше разрешенного и несмотря на меры, принятые персоналом, не снижается;</w:t>
            </w:r>
          </w:p>
          <w:p w14:paraId="0314CCF5"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неисправен манометр и невозможно определить давление по другим приборам;</w:t>
            </w:r>
          </w:p>
          <w:p w14:paraId="4CAAA3C1"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неисправны или в неполном комплекте крепежные детали крышек и люков;</w:t>
            </w:r>
          </w:p>
          <w:p w14:paraId="74A81CEC"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неисправны приборы безопасности и технологических блокировок, контрольно-измерительные приборы и средства автоматизации;</w:t>
            </w:r>
          </w:p>
          <w:p w14:paraId="42F56574"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 имеются другие нарушения, требующие отключения </w:t>
            </w:r>
            <w:proofErr w:type="spellStart"/>
            <w:r w:rsidRPr="0051053A">
              <w:rPr>
                <w:rFonts w:cs="Arial"/>
                <w:strike/>
                <w:color w:val="FF0000"/>
                <w:szCs w:val="20"/>
              </w:rPr>
              <w:t>теплопотребляющих</w:t>
            </w:r>
            <w:proofErr w:type="spellEnd"/>
            <w:r w:rsidRPr="0051053A">
              <w:rPr>
                <w:rFonts w:cs="Arial"/>
                <w:strike/>
                <w:color w:val="FF0000"/>
                <w:szCs w:val="20"/>
              </w:rPr>
              <w:t xml:space="preserve"> энергоустановок в соответствии с инструкциями по эксплуатации и нормативно-технической документацией заводов-изготовителей тепловых энергоустановок.</w:t>
            </w:r>
          </w:p>
          <w:p w14:paraId="0B38AA57"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lastRenderedPageBreak/>
              <w:t>9.19. На шкале манометра наносится красная черта, указывающая величину разрешенного давления. Взамен красной черты разрешается прикреплять к корпусу манометра металлическую пластинку, окрашенную в красный цвет.</w:t>
            </w:r>
          </w:p>
          <w:p w14:paraId="43AD3550"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9.20. Манометр устанавливается с 3-ходовым краном или заменяющим его устройством, позволяющим проводить периодическую проверку манометра с помощью контрольного.</w:t>
            </w:r>
          </w:p>
          <w:p w14:paraId="329FB901" w14:textId="77777777" w:rsidR="0051053A" w:rsidRPr="0051053A" w:rsidRDefault="0051053A" w:rsidP="0051053A">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В необходимых случаях манометр в зависимости от условий работы и свойств среды снабжается сильфонной трубкой или другими устройствами, предохраняющими его от непосредственного воздействия среды и температуры и обеспечивающими его надежную работу.</w:t>
            </w:r>
          </w:p>
          <w:p w14:paraId="34891D60" w14:textId="77777777" w:rsidR="0051053A" w:rsidRPr="0051053A" w:rsidRDefault="0051053A" w:rsidP="0051053A">
            <w:pPr>
              <w:autoSpaceDE w:val="0"/>
              <w:autoSpaceDN w:val="0"/>
              <w:adjustRightInd w:val="0"/>
              <w:spacing w:after="1" w:line="200" w:lineRule="atLeast"/>
              <w:rPr>
                <w:rFonts w:cs="Arial"/>
                <w:szCs w:val="20"/>
              </w:rPr>
            </w:pPr>
          </w:p>
          <w:p w14:paraId="1C2B2D79" w14:textId="77777777" w:rsidR="0051053A" w:rsidRPr="0051053A" w:rsidRDefault="0051053A" w:rsidP="0051053A">
            <w:pPr>
              <w:autoSpaceDE w:val="0"/>
              <w:autoSpaceDN w:val="0"/>
              <w:adjustRightInd w:val="0"/>
              <w:spacing w:after="1" w:line="200" w:lineRule="atLeast"/>
              <w:jc w:val="center"/>
              <w:outlineLvl w:val="1"/>
              <w:rPr>
                <w:rFonts w:cs="Arial"/>
                <w:szCs w:val="20"/>
              </w:rPr>
            </w:pPr>
            <w:bookmarkStart w:id="192" w:name="Р1_56"/>
            <w:bookmarkEnd w:id="192"/>
            <w:r w:rsidRPr="0051053A">
              <w:rPr>
                <w:rFonts w:cs="Arial"/>
                <w:strike/>
                <w:color w:val="FF0000"/>
                <w:szCs w:val="20"/>
              </w:rPr>
              <w:t>9.1. Тепловые пункты</w:t>
            </w:r>
          </w:p>
          <w:p w14:paraId="3F7C4523" w14:textId="77777777" w:rsidR="0051053A" w:rsidRPr="0051053A" w:rsidRDefault="0051053A" w:rsidP="0051053A">
            <w:pPr>
              <w:autoSpaceDE w:val="0"/>
              <w:autoSpaceDN w:val="0"/>
              <w:adjustRightInd w:val="0"/>
              <w:spacing w:after="1" w:line="200" w:lineRule="atLeast"/>
              <w:rPr>
                <w:rFonts w:cs="Arial"/>
                <w:szCs w:val="20"/>
              </w:rPr>
            </w:pPr>
          </w:p>
          <w:p w14:paraId="31C549E6" w14:textId="77777777" w:rsidR="0051053A" w:rsidRPr="0051053A" w:rsidRDefault="0051053A" w:rsidP="0051053A">
            <w:pPr>
              <w:autoSpaceDE w:val="0"/>
              <w:autoSpaceDN w:val="0"/>
              <w:adjustRightInd w:val="0"/>
              <w:spacing w:after="1" w:line="200" w:lineRule="atLeast"/>
              <w:jc w:val="center"/>
              <w:outlineLvl w:val="2"/>
              <w:rPr>
                <w:rFonts w:cs="Arial"/>
                <w:szCs w:val="20"/>
              </w:rPr>
            </w:pPr>
            <w:bookmarkStart w:id="193" w:name="Р1_57"/>
            <w:bookmarkEnd w:id="193"/>
            <w:r w:rsidRPr="0051053A">
              <w:rPr>
                <w:rFonts w:cs="Arial"/>
                <w:strike/>
                <w:color w:val="FF0000"/>
                <w:szCs w:val="20"/>
              </w:rPr>
              <w:t>Технические требования</w:t>
            </w:r>
          </w:p>
          <w:p w14:paraId="07C1BE51" w14:textId="25B0BD87" w:rsidR="0051053A" w:rsidRPr="0051053A" w:rsidRDefault="0051053A" w:rsidP="009B58F6">
            <w:pPr>
              <w:autoSpaceDE w:val="0"/>
              <w:autoSpaceDN w:val="0"/>
              <w:adjustRightInd w:val="0"/>
              <w:spacing w:after="1" w:line="200" w:lineRule="atLeast"/>
              <w:jc w:val="both"/>
              <w:rPr>
                <w:rFonts w:cs="Arial"/>
                <w:szCs w:val="20"/>
              </w:rPr>
            </w:pPr>
          </w:p>
        </w:tc>
        <w:tc>
          <w:tcPr>
            <w:tcW w:w="7597" w:type="dxa"/>
          </w:tcPr>
          <w:p w14:paraId="2EAEDF00" w14:textId="77777777" w:rsidR="00DA0ADA" w:rsidRPr="006C5495" w:rsidRDefault="00DA0ADA" w:rsidP="0051053A">
            <w:pPr>
              <w:spacing w:after="1" w:line="200" w:lineRule="atLeast"/>
              <w:jc w:val="both"/>
              <w:rPr>
                <w:rFonts w:cs="Arial"/>
                <w:szCs w:val="20"/>
              </w:rPr>
            </w:pPr>
          </w:p>
        </w:tc>
      </w:tr>
      <w:tr w:rsidR="009B58F6" w:rsidRPr="009B58F6" w14:paraId="781963CB" w14:textId="77777777" w:rsidTr="006C5495">
        <w:tc>
          <w:tcPr>
            <w:tcW w:w="7597" w:type="dxa"/>
          </w:tcPr>
          <w:p w14:paraId="240FEE2C" w14:textId="77777777" w:rsidR="009B58F6" w:rsidRPr="009B58F6" w:rsidRDefault="009B58F6" w:rsidP="009B58F6">
            <w:pPr>
              <w:autoSpaceDE w:val="0"/>
              <w:autoSpaceDN w:val="0"/>
              <w:adjustRightInd w:val="0"/>
              <w:spacing w:after="1" w:line="200" w:lineRule="atLeast"/>
              <w:ind w:firstLine="539"/>
              <w:jc w:val="both"/>
              <w:rPr>
                <w:rFonts w:cs="Arial"/>
                <w:szCs w:val="20"/>
              </w:rPr>
            </w:pPr>
          </w:p>
          <w:p w14:paraId="78B1E2F1" w14:textId="73A5BB99" w:rsidR="009B58F6" w:rsidRPr="009B58F6" w:rsidRDefault="009B58F6" w:rsidP="009B58F6">
            <w:pPr>
              <w:autoSpaceDE w:val="0"/>
              <w:autoSpaceDN w:val="0"/>
              <w:adjustRightInd w:val="0"/>
              <w:spacing w:after="1" w:line="200" w:lineRule="atLeast"/>
              <w:ind w:firstLine="539"/>
              <w:jc w:val="both"/>
              <w:rPr>
                <w:rFonts w:cs="Arial"/>
                <w:szCs w:val="20"/>
              </w:rPr>
            </w:pPr>
            <w:r w:rsidRPr="0051053A">
              <w:rPr>
                <w:rFonts w:cs="Arial"/>
                <w:strike/>
                <w:color w:val="FF0000"/>
                <w:szCs w:val="20"/>
              </w:rPr>
              <w:t>9.1.1. В тепловых пунктах предусматривается размещение</w:t>
            </w:r>
            <w:r w:rsidRPr="009B58F6">
              <w:rPr>
                <w:rFonts w:cs="Arial"/>
                <w:szCs w:val="20"/>
              </w:rPr>
              <w:t xml:space="preserve"> оборудования, </w:t>
            </w:r>
            <w:r w:rsidRPr="0051053A">
              <w:rPr>
                <w:rFonts w:cs="Arial"/>
                <w:strike/>
                <w:color w:val="FF0000"/>
                <w:szCs w:val="20"/>
              </w:rPr>
              <w:t>арматуры, приборов контроля, управления и автоматизации,</w:t>
            </w:r>
            <w:r w:rsidRPr="009B58F6">
              <w:rPr>
                <w:rFonts w:cs="Arial"/>
                <w:szCs w:val="20"/>
              </w:rPr>
              <w:t xml:space="preserve"> посредством </w:t>
            </w:r>
            <w:r w:rsidRPr="0051053A">
              <w:rPr>
                <w:rFonts w:cs="Arial"/>
                <w:strike/>
                <w:color w:val="FF0000"/>
                <w:szCs w:val="20"/>
              </w:rPr>
              <w:t>которых осуществляется</w:t>
            </w:r>
            <w:r w:rsidRPr="009B58F6">
              <w:rPr>
                <w:rFonts w:cs="Arial"/>
                <w:szCs w:val="20"/>
              </w:rPr>
              <w:t>:</w:t>
            </w:r>
          </w:p>
        </w:tc>
        <w:tc>
          <w:tcPr>
            <w:tcW w:w="7597" w:type="dxa"/>
          </w:tcPr>
          <w:p w14:paraId="5B5C1EE0" w14:textId="75255891" w:rsidR="009B58F6" w:rsidRP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393. При эксплуатации теплового пункта эксплуатирующая организация должна обеспечить наличие, комплектность и исправность предусмотренных проектной документацией, в том числе</w:t>
            </w:r>
            <w:r w:rsidRPr="009B58F6">
              <w:rPr>
                <w:rFonts w:cs="Arial"/>
                <w:szCs w:val="20"/>
              </w:rPr>
              <w:t xml:space="preserve"> оборудования, посредством </w:t>
            </w:r>
            <w:r w:rsidRPr="0051053A">
              <w:rPr>
                <w:rFonts w:cs="Arial"/>
                <w:szCs w:val="20"/>
                <w:shd w:val="clear" w:color="auto" w:fill="C0C0C0"/>
              </w:rPr>
              <w:t>которого осуществляются</w:t>
            </w:r>
            <w:r w:rsidRPr="009B58F6">
              <w:rPr>
                <w:rFonts w:cs="Arial"/>
                <w:szCs w:val="20"/>
              </w:rPr>
              <w:t>:</w:t>
            </w:r>
          </w:p>
        </w:tc>
      </w:tr>
      <w:tr w:rsidR="009B58F6" w:rsidRPr="009B58F6" w14:paraId="2C673BB4" w14:textId="77777777" w:rsidTr="006C5495">
        <w:tc>
          <w:tcPr>
            <w:tcW w:w="7597" w:type="dxa"/>
          </w:tcPr>
          <w:p w14:paraId="01165C95" w14:textId="471E4B95" w:rsidR="009B58F6" w:rsidRP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w:t>
            </w:r>
            <w:r w:rsidRPr="009B58F6">
              <w:rPr>
                <w:rFonts w:cs="Arial"/>
                <w:szCs w:val="20"/>
              </w:rPr>
              <w:t xml:space="preserve"> преобразование вида теплоносителя или его параметров;</w:t>
            </w:r>
          </w:p>
        </w:tc>
        <w:tc>
          <w:tcPr>
            <w:tcW w:w="7597" w:type="dxa"/>
          </w:tcPr>
          <w:p w14:paraId="51EA8117" w14:textId="35C53A83" w:rsidR="009B58F6" w:rsidRPr="009B58F6"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9B58F6">
              <w:rPr>
                <w:rFonts w:cs="Arial"/>
                <w:szCs w:val="20"/>
              </w:rPr>
              <w:t>преобразование вида теплоносителя или его параметров;</w:t>
            </w:r>
          </w:p>
        </w:tc>
      </w:tr>
      <w:tr w:rsidR="009B58F6" w:rsidRPr="009B58F6" w14:paraId="2F4CC4EF" w14:textId="77777777" w:rsidTr="006C5495">
        <w:tc>
          <w:tcPr>
            <w:tcW w:w="7597" w:type="dxa"/>
          </w:tcPr>
          <w:p w14:paraId="0F6A405C" w14:textId="49667BB6" w:rsidR="009B58F6" w:rsidRP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контроль параметров теплоносителя;</w:t>
            </w:r>
          </w:p>
        </w:tc>
        <w:tc>
          <w:tcPr>
            <w:tcW w:w="7597" w:type="dxa"/>
          </w:tcPr>
          <w:p w14:paraId="7A33C656" w14:textId="77777777" w:rsidR="009B58F6" w:rsidRPr="009B58F6" w:rsidRDefault="009B58F6" w:rsidP="009B58F6">
            <w:pPr>
              <w:autoSpaceDE w:val="0"/>
              <w:autoSpaceDN w:val="0"/>
              <w:adjustRightInd w:val="0"/>
              <w:spacing w:after="1" w:line="200" w:lineRule="atLeast"/>
              <w:jc w:val="both"/>
              <w:rPr>
                <w:rFonts w:cs="Arial"/>
                <w:szCs w:val="20"/>
              </w:rPr>
            </w:pPr>
          </w:p>
        </w:tc>
      </w:tr>
      <w:tr w:rsidR="009B58F6" w:rsidRPr="009B58F6" w14:paraId="7BFB65ED" w14:textId="77777777" w:rsidTr="006C5495">
        <w:tc>
          <w:tcPr>
            <w:tcW w:w="7597" w:type="dxa"/>
          </w:tcPr>
          <w:p w14:paraId="480B5AB4" w14:textId="76307D8C" w:rsidR="009B58F6" w:rsidRPr="009B58F6" w:rsidRDefault="00633A56" w:rsidP="00633A5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регулирование расхода теплоносителя и</w:t>
            </w:r>
            <w:r w:rsidRPr="009B58F6">
              <w:rPr>
                <w:rFonts w:cs="Arial"/>
                <w:szCs w:val="20"/>
              </w:rPr>
              <w:t xml:space="preserve"> распределение </w:t>
            </w:r>
            <w:r w:rsidRPr="0051053A">
              <w:rPr>
                <w:rFonts w:cs="Arial"/>
                <w:strike/>
                <w:color w:val="FF0000"/>
                <w:szCs w:val="20"/>
              </w:rPr>
              <w:t>его</w:t>
            </w:r>
            <w:r w:rsidRPr="009B58F6">
              <w:rPr>
                <w:rFonts w:cs="Arial"/>
                <w:szCs w:val="20"/>
              </w:rPr>
              <w:t xml:space="preserve"> по системам потребления </w:t>
            </w:r>
            <w:r w:rsidRPr="0051053A">
              <w:rPr>
                <w:rFonts w:cs="Arial"/>
                <w:strike/>
                <w:color w:val="FF0000"/>
                <w:szCs w:val="20"/>
              </w:rPr>
              <w:t>теплоты</w:t>
            </w:r>
            <w:r w:rsidRPr="009B58F6">
              <w:rPr>
                <w:rFonts w:cs="Arial"/>
                <w:szCs w:val="20"/>
              </w:rPr>
              <w:t>;</w:t>
            </w:r>
          </w:p>
        </w:tc>
        <w:tc>
          <w:tcPr>
            <w:tcW w:w="7597" w:type="dxa"/>
          </w:tcPr>
          <w:p w14:paraId="76A390EA" w14:textId="16D706D8" w:rsidR="009B58F6" w:rsidRPr="00633A56" w:rsidRDefault="00633A56" w:rsidP="00633A56">
            <w:pPr>
              <w:autoSpaceDE w:val="0"/>
              <w:autoSpaceDN w:val="0"/>
              <w:adjustRightInd w:val="0"/>
              <w:spacing w:before="200" w:after="1" w:line="200" w:lineRule="atLeast"/>
              <w:ind w:firstLine="539"/>
              <w:jc w:val="both"/>
              <w:rPr>
                <w:rFonts w:cs="Arial"/>
                <w:szCs w:val="20"/>
                <w:shd w:val="clear" w:color="auto" w:fill="C0C0C0"/>
              </w:rPr>
            </w:pPr>
            <w:r w:rsidRPr="009B58F6">
              <w:rPr>
                <w:rFonts w:cs="Arial"/>
                <w:szCs w:val="20"/>
              </w:rPr>
              <w:t xml:space="preserve">распределение по системам потребления </w:t>
            </w:r>
            <w:r w:rsidRPr="0051053A">
              <w:rPr>
                <w:rFonts w:cs="Arial"/>
                <w:szCs w:val="20"/>
                <w:shd w:val="clear" w:color="auto" w:fill="C0C0C0"/>
              </w:rPr>
              <w:t>тепловой энергии (через распределительные сети - в ЦТП, или непосредственно в системы - в ИТП)</w:t>
            </w:r>
            <w:r w:rsidRPr="009B58F6">
              <w:rPr>
                <w:rFonts w:cs="Arial"/>
                <w:szCs w:val="20"/>
              </w:rPr>
              <w:t>;</w:t>
            </w:r>
          </w:p>
        </w:tc>
      </w:tr>
      <w:tr w:rsidR="009B58F6" w:rsidRPr="009B58F6" w14:paraId="79E1C227" w14:textId="77777777" w:rsidTr="006C5495">
        <w:tc>
          <w:tcPr>
            <w:tcW w:w="7597" w:type="dxa"/>
          </w:tcPr>
          <w:p w14:paraId="068EE73B" w14:textId="77777777" w:rsidR="00633A56" w:rsidRPr="0051053A" w:rsidRDefault="00633A56" w:rsidP="00633A5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отключение систем потребления теплоты;</w:t>
            </w:r>
          </w:p>
          <w:p w14:paraId="76823E4A" w14:textId="22D5ED7C" w:rsidR="009B58F6" w:rsidRPr="009B58F6" w:rsidRDefault="00633A56" w:rsidP="00633A5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w:t>
            </w:r>
            <w:r w:rsidRPr="00633A56">
              <w:rPr>
                <w:rFonts w:cs="Arial"/>
                <w:szCs w:val="20"/>
              </w:rPr>
              <w:t xml:space="preserve"> защита местных систем от аварийного повышения параметров теплоносителя;</w:t>
            </w:r>
          </w:p>
        </w:tc>
        <w:tc>
          <w:tcPr>
            <w:tcW w:w="7597" w:type="dxa"/>
          </w:tcPr>
          <w:p w14:paraId="7D9C8D32" w14:textId="77777777" w:rsidR="009B58F6" w:rsidRPr="009B58F6" w:rsidRDefault="009B58F6" w:rsidP="00633A56">
            <w:pPr>
              <w:autoSpaceDE w:val="0"/>
              <w:autoSpaceDN w:val="0"/>
              <w:adjustRightInd w:val="0"/>
              <w:spacing w:after="1" w:line="200" w:lineRule="atLeast"/>
              <w:jc w:val="both"/>
              <w:rPr>
                <w:rFonts w:cs="Arial"/>
                <w:szCs w:val="20"/>
              </w:rPr>
            </w:pPr>
          </w:p>
        </w:tc>
      </w:tr>
      <w:tr w:rsidR="00633A56" w:rsidRPr="009B58F6" w14:paraId="0DF65CB7" w14:textId="77777777" w:rsidTr="006C5495">
        <w:tc>
          <w:tcPr>
            <w:tcW w:w="7597" w:type="dxa"/>
          </w:tcPr>
          <w:p w14:paraId="7A5F4F3A" w14:textId="25D2753C" w:rsidR="00633A56" w:rsidRPr="009B58F6" w:rsidRDefault="00633A56" w:rsidP="00633A5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w:t>
            </w:r>
            <w:r w:rsidRPr="00633A56">
              <w:rPr>
                <w:rFonts w:cs="Arial"/>
                <w:szCs w:val="20"/>
              </w:rPr>
              <w:t xml:space="preserve"> заполнение и подпитка систем потребления </w:t>
            </w:r>
            <w:r w:rsidRPr="0051053A">
              <w:rPr>
                <w:rFonts w:cs="Arial"/>
                <w:strike/>
                <w:color w:val="FF0000"/>
                <w:szCs w:val="20"/>
              </w:rPr>
              <w:t>теплоты</w:t>
            </w:r>
            <w:r w:rsidRPr="00633A56">
              <w:rPr>
                <w:rFonts w:cs="Arial"/>
                <w:szCs w:val="20"/>
              </w:rPr>
              <w:t>;</w:t>
            </w:r>
          </w:p>
        </w:tc>
        <w:tc>
          <w:tcPr>
            <w:tcW w:w="7597" w:type="dxa"/>
          </w:tcPr>
          <w:p w14:paraId="356F6805" w14:textId="016B5335" w:rsidR="00633A56" w:rsidRPr="00633A56" w:rsidRDefault="00633A56" w:rsidP="00633A56">
            <w:pPr>
              <w:autoSpaceDE w:val="0"/>
              <w:autoSpaceDN w:val="0"/>
              <w:adjustRightInd w:val="0"/>
              <w:spacing w:before="200" w:after="1" w:line="200" w:lineRule="atLeast"/>
              <w:ind w:firstLine="539"/>
              <w:jc w:val="both"/>
              <w:rPr>
                <w:rFonts w:cs="Arial"/>
                <w:szCs w:val="20"/>
                <w:shd w:val="clear" w:color="auto" w:fill="C0C0C0"/>
              </w:rPr>
            </w:pPr>
            <w:r w:rsidRPr="009B58F6">
              <w:rPr>
                <w:rFonts w:cs="Arial"/>
                <w:szCs w:val="20"/>
              </w:rPr>
              <w:t xml:space="preserve">заполнение и подпитка систем потребления </w:t>
            </w:r>
            <w:r w:rsidRPr="0051053A">
              <w:rPr>
                <w:rFonts w:cs="Arial"/>
                <w:szCs w:val="20"/>
                <w:shd w:val="clear" w:color="auto" w:fill="C0C0C0"/>
              </w:rPr>
              <w:t>тепловой энергии, защита подключенных систем отопления от опорожнения</w:t>
            </w:r>
            <w:r w:rsidRPr="00633A56">
              <w:rPr>
                <w:rFonts w:cs="Arial"/>
                <w:szCs w:val="20"/>
              </w:rPr>
              <w:t>;</w:t>
            </w:r>
          </w:p>
        </w:tc>
      </w:tr>
      <w:tr w:rsidR="00633A56" w:rsidRPr="009B58F6" w14:paraId="1C13B680" w14:textId="77777777" w:rsidTr="006C5495">
        <w:tc>
          <w:tcPr>
            <w:tcW w:w="7597" w:type="dxa"/>
          </w:tcPr>
          <w:p w14:paraId="3F4F843D" w14:textId="26820CF2" w:rsidR="00633A56" w:rsidRPr="009B58F6" w:rsidRDefault="00633A56" w:rsidP="00633A5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lastRenderedPageBreak/>
              <w:t>-</w:t>
            </w:r>
            <w:r w:rsidRPr="00633A56">
              <w:rPr>
                <w:rFonts w:cs="Arial"/>
                <w:szCs w:val="20"/>
              </w:rPr>
              <w:t xml:space="preserve"> учет тепловых </w:t>
            </w:r>
            <w:r w:rsidRPr="0051053A">
              <w:rPr>
                <w:rFonts w:cs="Arial"/>
                <w:strike/>
                <w:color w:val="FF0000"/>
                <w:szCs w:val="20"/>
              </w:rPr>
              <w:t>потоков и</w:t>
            </w:r>
            <w:r w:rsidRPr="00633A56">
              <w:rPr>
                <w:rFonts w:cs="Arial"/>
                <w:szCs w:val="20"/>
              </w:rPr>
              <w:t xml:space="preserve"> расходов теплоносителя </w:t>
            </w:r>
            <w:r w:rsidRPr="0051053A">
              <w:rPr>
                <w:rFonts w:cs="Arial"/>
                <w:strike/>
                <w:color w:val="FF0000"/>
                <w:szCs w:val="20"/>
              </w:rPr>
              <w:t>и конденсата</w:t>
            </w:r>
            <w:r w:rsidRPr="00633A56">
              <w:rPr>
                <w:rFonts w:cs="Arial"/>
                <w:szCs w:val="20"/>
              </w:rPr>
              <w:t>;</w:t>
            </w:r>
          </w:p>
        </w:tc>
        <w:tc>
          <w:tcPr>
            <w:tcW w:w="7597" w:type="dxa"/>
          </w:tcPr>
          <w:p w14:paraId="6890F4FF" w14:textId="77777777" w:rsidR="00633A56" w:rsidRPr="009B58F6" w:rsidRDefault="00633A56" w:rsidP="00633A56">
            <w:pPr>
              <w:autoSpaceDE w:val="0"/>
              <w:autoSpaceDN w:val="0"/>
              <w:adjustRightInd w:val="0"/>
              <w:spacing w:after="1" w:line="200" w:lineRule="atLeast"/>
              <w:jc w:val="both"/>
              <w:rPr>
                <w:rFonts w:cs="Arial"/>
                <w:szCs w:val="20"/>
              </w:rPr>
            </w:pPr>
          </w:p>
        </w:tc>
      </w:tr>
      <w:tr w:rsidR="00633A56" w:rsidRPr="009B58F6" w14:paraId="19298776" w14:textId="77777777" w:rsidTr="006C5495">
        <w:tc>
          <w:tcPr>
            <w:tcW w:w="7597" w:type="dxa"/>
          </w:tcPr>
          <w:p w14:paraId="67FCB4A4" w14:textId="77777777" w:rsidR="00633A56" w:rsidRPr="0051053A" w:rsidRDefault="00633A56" w:rsidP="00633A5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w:t>
            </w:r>
            <w:r w:rsidRPr="00633A56">
              <w:rPr>
                <w:rFonts w:cs="Arial"/>
                <w:szCs w:val="20"/>
              </w:rPr>
              <w:t xml:space="preserve"> сбор, охлаждение, возврат конденсата и контроль его качества;</w:t>
            </w:r>
          </w:p>
          <w:p w14:paraId="64AAF8C1" w14:textId="77777777" w:rsidR="00633A56" w:rsidRPr="0051053A" w:rsidRDefault="00633A56" w:rsidP="00633A5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w:t>
            </w:r>
            <w:r w:rsidRPr="00633A56">
              <w:rPr>
                <w:rFonts w:cs="Arial"/>
                <w:szCs w:val="20"/>
              </w:rPr>
              <w:t xml:space="preserve"> аккумулирование </w:t>
            </w:r>
            <w:r w:rsidRPr="0051053A">
              <w:rPr>
                <w:rFonts w:cs="Arial"/>
                <w:strike/>
                <w:color w:val="FF0000"/>
                <w:szCs w:val="20"/>
              </w:rPr>
              <w:t>теплоты</w:t>
            </w:r>
            <w:r w:rsidRPr="00633A56">
              <w:rPr>
                <w:rFonts w:cs="Arial"/>
                <w:szCs w:val="20"/>
              </w:rPr>
              <w:t>;</w:t>
            </w:r>
          </w:p>
          <w:p w14:paraId="3B4D1A80" w14:textId="0E15E3A6" w:rsidR="00633A56" w:rsidRPr="009B58F6" w:rsidRDefault="00633A56" w:rsidP="00633A5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водоподготовка</w:t>
            </w:r>
            <w:r w:rsidRPr="00633A56">
              <w:rPr>
                <w:rFonts w:cs="Arial"/>
                <w:szCs w:val="20"/>
              </w:rPr>
              <w:t xml:space="preserve"> для систем горячего водоснабжения</w:t>
            </w:r>
            <w:r w:rsidRPr="0051053A">
              <w:rPr>
                <w:rFonts w:cs="Arial"/>
                <w:strike/>
                <w:color w:val="FF0000"/>
                <w:szCs w:val="20"/>
              </w:rPr>
              <w:t>.</w:t>
            </w:r>
          </w:p>
        </w:tc>
        <w:tc>
          <w:tcPr>
            <w:tcW w:w="7597" w:type="dxa"/>
          </w:tcPr>
          <w:p w14:paraId="02B2594F" w14:textId="77777777" w:rsidR="00633A56" w:rsidRPr="0051053A" w:rsidRDefault="00633A56" w:rsidP="00633A56">
            <w:pPr>
              <w:autoSpaceDE w:val="0"/>
              <w:autoSpaceDN w:val="0"/>
              <w:adjustRightInd w:val="0"/>
              <w:spacing w:before="200" w:after="1" w:line="200" w:lineRule="atLeast"/>
              <w:ind w:firstLine="539"/>
              <w:jc w:val="both"/>
              <w:rPr>
                <w:rFonts w:cs="Arial"/>
                <w:szCs w:val="20"/>
                <w:shd w:val="clear" w:color="auto" w:fill="C0C0C0"/>
              </w:rPr>
            </w:pPr>
            <w:r w:rsidRPr="009B58F6">
              <w:rPr>
                <w:rFonts w:cs="Arial"/>
                <w:szCs w:val="20"/>
              </w:rPr>
              <w:t>сбор, охлаждение, возврат конденсата и контроль его качества;</w:t>
            </w:r>
          </w:p>
          <w:p w14:paraId="0F18E0AD" w14:textId="77777777" w:rsidR="00633A56" w:rsidRPr="0051053A" w:rsidRDefault="00633A56" w:rsidP="00633A56">
            <w:pPr>
              <w:autoSpaceDE w:val="0"/>
              <w:autoSpaceDN w:val="0"/>
              <w:adjustRightInd w:val="0"/>
              <w:spacing w:before="200" w:after="1" w:line="200" w:lineRule="atLeast"/>
              <w:ind w:firstLine="539"/>
              <w:jc w:val="both"/>
              <w:rPr>
                <w:rFonts w:cs="Arial"/>
                <w:szCs w:val="20"/>
                <w:shd w:val="clear" w:color="auto" w:fill="C0C0C0"/>
              </w:rPr>
            </w:pPr>
            <w:r w:rsidRPr="009B58F6">
              <w:rPr>
                <w:rFonts w:cs="Arial"/>
                <w:szCs w:val="20"/>
              </w:rPr>
              <w:t xml:space="preserve">аккумулирование </w:t>
            </w:r>
            <w:r w:rsidRPr="0051053A">
              <w:rPr>
                <w:rFonts w:cs="Arial"/>
                <w:szCs w:val="20"/>
                <w:shd w:val="clear" w:color="auto" w:fill="C0C0C0"/>
              </w:rPr>
              <w:t>тепловой энергии</w:t>
            </w:r>
            <w:r w:rsidRPr="009B58F6">
              <w:rPr>
                <w:rFonts w:cs="Arial"/>
                <w:szCs w:val="20"/>
              </w:rPr>
              <w:t>;</w:t>
            </w:r>
          </w:p>
          <w:p w14:paraId="17FE7DB7" w14:textId="0E335D07" w:rsidR="00633A56" w:rsidRPr="00633A56" w:rsidRDefault="00633A56" w:rsidP="00633A5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подготовка воды</w:t>
            </w:r>
            <w:r w:rsidRPr="009B58F6">
              <w:rPr>
                <w:rFonts w:cs="Arial"/>
                <w:szCs w:val="20"/>
              </w:rPr>
              <w:t xml:space="preserve"> для систем горячего водоснабжения</w:t>
            </w:r>
            <w:r w:rsidRPr="0051053A">
              <w:rPr>
                <w:rFonts w:cs="Arial"/>
                <w:szCs w:val="20"/>
                <w:shd w:val="clear" w:color="auto" w:fill="C0C0C0"/>
              </w:rPr>
              <w:t>;</w:t>
            </w:r>
          </w:p>
        </w:tc>
      </w:tr>
      <w:tr w:rsidR="009B58F6" w:rsidRPr="009B58F6" w14:paraId="1D443FCC" w14:textId="77777777" w:rsidTr="006C5495">
        <w:tc>
          <w:tcPr>
            <w:tcW w:w="7597" w:type="dxa"/>
          </w:tcPr>
          <w:p w14:paraId="2899F0A5" w14:textId="77777777" w:rsidR="009B58F6" w:rsidRPr="009B58F6" w:rsidRDefault="009B58F6" w:rsidP="009B58F6">
            <w:pPr>
              <w:autoSpaceDE w:val="0"/>
              <w:autoSpaceDN w:val="0"/>
              <w:adjustRightInd w:val="0"/>
              <w:spacing w:after="1" w:line="200" w:lineRule="atLeast"/>
              <w:jc w:val="both"/>
              <w:rPr>
                <w:rFonts w:cs="Arial"/>
                <w:szCs w:val="20"/>
              </w:rPr>
            </w:pPr>
          </w:p>
        </w:tc>
        <w:tc>
          <w:tcPr>
            <w:tcW w:w="7597" w:type="dxa"/>
          </w:tcPr>
          <w:p w14:paraId="65B6F71D" w14:textId="77777777" w:rsidR="00633A56" w:rsidRPr="0051053A" w:rsidRDefault="00633A56" w:rsidP="00633A56">
            <w:pPr>
              <w:autoSpaceDE w:val="0"/>
              <w:autoSpaceDN w:val="0"/>
              <w:adjustRightInd w:val="0"/>
              <w:spacing w:before="200" w:after="1" w:line="200" w:lineRule="atLeast"/>
              <w:ind w:firstLine="539"/>
              <w:jc w:val="both"/>
              <w:rPr>
                <w:rFonts w:cs="Arial"/>
                <w:szCs w:val="20"/>
                <w:shd w:val="clear" w:color="auto" w:fill="C0C0C0"/>
              </w:rPr>
            </w:pPr>
            <w:r w:rsidRPr="009B58F6">
              <w:rPr>
                <w:rFonts w:cs="Arial"/>
                <w:szCs w:val="20"/>
              </w:rPr>
              <w:t xml:space="preserve">учет </w:t>
            </w:r>
            <w:r w:rsidRPr="0051053A">
              <w:rPr>
                <w:rFonts w:cs="Arial"/>
                <w:szCs w:val="20"/>
                <w:shd w:val="clear" w:color="auto" w:fill="C0C0C0"/>
              </w:rPr>
              <w:t>тепловой энергии и</w:t>
            </w:r>
            <w:r w:rsidRPr="00633A56">
              <w:rPr>
                <w:rFonts w:cs="Arial"/>
                <w:szCs w:val="20"/>
              </w:rPr>
              <w:t xml:space="preserve"> тепловых </w:t>
            </w:r>
            <w:r w:rsidRPr="0051053A">
              <w:rPr>
                <w:rFonts w:cs="Arial"/>
                <w:szCs w:val="20"/>
                <w:shd w:val="clear" w:color="auto" w:fill="C0C0C0"/>
              </w:rPr>
              <w:t>нагрузок,</w:t>
            </w:r>
            <w:r w:rsidRPr="009B58F6">
              <w:rPr>
                <w:rFonts w:cs="Arial"/>
                <w:szCs w:val="20"/>
              </w:rPr>
              <w:t xml:space="preserve"> расходов теплоносителя;</w:t>
            </w:r>
          </w:p>
          <w:p w14:paraId="3732FED5" w14:textId="77777777" w:rsidR="00633A56" w:rsidRDefault="00633A56" w:rsidP="00633A56">
            <w:pPr>
              <w:autoSpaceDE w:val="0"/>
              <w:autoSpaceDN w:val="0"/>
              <w:adjustRightInd w:val="0"/>
              <w:spacing w:before="200" w:after="1" w:line="200" w:lineRule="atLeast"/>
              <w:ind w:firstLine="539"/>
              <w:jc w:val="both"/>
              <w:rPr>
                <w:rFonts w:cs="Arial"/>
                <w:szCs w:val="20"/>
              </w:rPr>
            </w:pPr>
            <w:r w:rsidRPr="009B58F6">
              <w:rPr>
                <w:rFonts w:cs="Arial"/>
                <w:szCs w:val="20"/>
              </w:rPr>
              <w:t xml:space="preserve">защита местных систем от аварийного повышения параметров </w:t>
            </w:r>
            <w:r w:rsidRPr="0051053A">
              <w:rPr>
                <w:rFonts w:cs="Arial"/>
                <w:szCs w:val="20"/>
                <w:shd w:val="clear" w:color="auto" w:fill="C0C0C0"/>
              </w:rPr>
              <w:t>(температуры и давления)</w:t>
            </w:r>
            <w:r w:rsidRPr="009B58F6">
              <w:rPr>
                <w:rFonts w:cs="Arial"/>
                <w:szCs w:val="20"/>
              </w:rPr>
              <w:t xml:space="preserve"> теплоносителя;</w:t>
            </w:r>
          </w:p>
          <w:p w14:paraId="3A670F6A" w14:textId="77777777" w:rsidR="00633A56" w:rsidRPr="0051053A" w:rsidRDefault="00633A56" w:rsidP="00633A5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АВР насоса при отключении рабочего.</w:t>
            </w:r>
          </w:p>
          <w:p w14:paraId="1EC72DC7" w14:textId="77777777" w:rsidR="00633A56" w:rsidRPr="0051053A" w:rsidRDefault="00633A56" w:rsidP="00633A5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394. До 01.09.2027 отсутствующая (утерянная) проектная документация на тепловой пункт должна быть восстановлена.</w:t>
            </w:r>
          </w:p>
          <w:p w14:paraId="5A33DDB8" w14:textId="77777777" w:rsidR="00633A56" w:rsidRPr="0051053A" w:rsidRDefault="00633A56" w:rsidP="00633A5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На период до восстановления проектной документации эксплуатирующая организация должна произвести проверочные расчеты соответствия оборудования теплового пункта подключенным нагрузкам, подтвердить возможность обеспечения имеющимися оборудованием, устройствами и системами температурного графика систем отопления подключенных зданий, температуры горячей воды, расходов сетевой воды, а также разработать паспорт и временные технологические схемы теплового пункта, обеспечивающие возможность его безопасной эксплуатации.</w:t>
            </w:r>
          </w:p>
          <w:p w14:paraId="12CDBF0D" w14:textId="77777777" w:rsidR="00633A56" w:rsidRPr="0051053A" w:rsidRDefault="00633A56" w:rsidP="00633A5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395. Эксплуатирующая организация должна обеспечить исправность (работоспособность) средств измерений, средств и автоматических систем регулирования, управления, предусмотренных проектной документацией, выполняющих функции:</w:t>
            </w:r>
          </w:p>
          <w:p w14:paraId="7A271C14" w14:textId="77777777" w:rsidR="00633A56" w:rsidRPr="0051053A" w:rsidRDefault="00633A56" w:rsidP="00633A5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учета тепловой энергии и теплоносителя;</w:t>
            </w:r>
          </w:p>
          <w:p w14:paraId="496D1A9C" w14:textId="77777777" w:rsidR="00633A56" w:rsidRPr="0051053A" w:rsidRDefault="00633A56" w:rsidP="00633A5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 xml:space="preserve">контроля параметров, расходов обратной сетевой воды, конденсата, возвращаемых из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 в тепловую сеть;</w:t>
            </w:r>
          </w:p>
          <w:p w14:paraId="79A2A983" w14:textId="77777777" w:rsidR="00633A56" w:rsidRPr="0051053A" w:rsidRDefault="00633A56" w:rsidP="00633A5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регулирования и контроля температуры горячей воды;</w:t>
            </w:r>
          </w:p>
          <w:p w14:paraId="704DF46F" w14:textId="77777777" w:rsidR="00633A56" w:rsidRPr="0051053A" w:rsidRDefault="00633A56" w:rsidP="00633A5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lastRenderedPageBreak/>
              <w:t>ограничения перепада давления сетевой воды на вводах тепловой сети в тепловые пункты;</w:t>
            </w:r>
          </w:p>
          <w:p w14:paraId="79A72B40" w14:textId="77777777" w:rsidR="00633A56" w:rsidRPr="0051053A" w:rsidRDefault="00633A56" w:rsidP="00633A5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регулирования статического давления в системах отопления при их независимом присоединении;</w:t>
            </w:r>
          </w:p>
          <w:p w14:paraId="1D3329DE" w14:textId="77777777" w:rsidR="00633A56" w:rsidRPr="0051053A" w:rsidRDefault="00633A56" w:rsidP="00633A5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регулирования расхода тепловой энергии и теплоносителя в системе отопления;</w:t>
            </w:r>
          </w:p>
          <w:p w14:paraId="72D32580" w14:textId="4ED9E79D" w:rsidR="00633A56" w:rsidRDefault="00633A56" w:rsidP="00633A5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ограничения максимального расхода сетевой воды через тепловой пункт.</w:t>
            </w:r>
          </w:p>
          <w:p w14:paraId="36B82011" w14:textId="5F1DCE08" w:rsidR="00633A56" w:rsidRDefault="00633A56" w:rsidP="009B58F6">
            <w:pPr>
              <w:autoSpaceDE w:val="0"/>
              <w:autoSpaceDN w:val="0"/>
              <w:adjustRightInd w:val="0"/>
              <w:spacing w:before="200" w:after="1" w:line="200" w:lineRule="atLeast"/>
              <w:ind w:firstLine="539"/>
              <w:jc w:val="both"/>
              <w:rPr>
                <w:rFonts w:cs="Arial"/>
                <w:szCs w:val="20"/>
              </w:rPr>
            </w:pPr>
            <w:bookmarkStart w:id="194" w:name="П131"/>
            <w:bookmarkEnd w:id="194"/>
            <w:r w:rsidRPr="0051053A">
              <w:rPr>
                <w:rFonts w:cs="Arial"/>
                <w:szCs w:val="20"/>
                <w:shd w:val="clear" w:color="auto" w:fill="C0C0C0"/>
              </w:rPr>
              <w:t>396.</w:t>
            </w:r>
            <w:r w:rsidRPr="004B7C1E">
              <w:rPr>
                <w:rFonts w:cs="Arial"/>
                <w:szCs w:val="20"/>
              </w:rPr>
              <w:t xml:space="preserve"> Необходимость дежурства персонала на тепловом пункте и его продолжительность устанавливаются </w:t>
            </w:r>
            <w:r w:rsidRPr="0051053A">
              <w:rPr>
                <w:rFonts w:cs="Arial"/>
                <w:szCs w:val="20"/>
                <w:shd w:val="clear" w:color="auto" w:fill="C0C0C0"/>
              </w:rPr>
              <w:t>организационно-распорядительным документом эксплуатирующей</w:t>
            </w:r>
            <w:r w:rsidRPr="004B7C1E">
              <w:rPr>
                <w:rFonts w:cs="Arial"/>
                <w:szCs w:val="20"/>
              </w:rPr>
              <w:t xml:space="preserve"> организации </w:t>
            </w:r>
            <w:r w:rsidRPr="0051053A">
              <w:rPr>
                <w:rFonts w:cs="Arial"/>
                <w:szCs w:val="20"/>
                <w:shd w:val="clear" w:color="auto" w:fill="C0C0C0"/>
              </w:rPr>
              <w:t>(структурного подразделения)</w:t>
            </w:r>
            <w:r w:rsidRPr="004B7C1E">
              <w:rPr>
                <w:rFonts w:cs="Arial"/>
                <w:szCs w:val="20"/>
              </w:rPr>
              <w:t xml:space="preserve"> в зависимости от </w:t>
            </w:r>
            <w:r w:rsidRPr="0051053A">
              <w:rPr>
                <w:rFonts w:cs="Arial"/>
                <w:szCs w:val="20"/>
                <w:shd w:val="clear" w:color="auto" w:fill="C0C0C0"/>
              </w:rPr>
              <w:t xml:space="preserve">состава оборудования и уровня автоматизации теплового пункта, режимов эксплуатации и характеристик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w:t>
            </w:r>
            <w:r w:rsidRPr="004B7C1E">
              <w:rPr>
                <w:rFonts w:cs="Arial"/>
                <w:szCs w:val="20"/>
              </w:rPr>
              <w:t>.</w:t>
            </w:r>
          </w:p>
          <w:p w14:paraId="1575F22F" w14:textId="2FFFB7CE" w:rsidR="004B7C1E" w:rsidRDefault="00E7137B" w:rsidP="004B7C1E">
            <w:pPr>
              <w:autoSpaceDE w:val="0"/>
              <w:autoSpaceDN w:val="0"/>
              <w:adjustRightInd w:val="0"/>
              <w:spacing w:after="1" w:line="200" w:lineRule="atLeast"/>
              <w:jc w:val="both"/>
              <w:rPr>
                <w:rFonts w:cs="Arial"/>
                <w:szCs w:val="20"/>
                <w:shd w:val="clear" w:color="auto" w:fill="C0C0C0"/>
              </w:rPr>
            </w:pPr>
            <w:hyperlink w:anchor="П132" w:history="1">
              <w:r w:rsidR="004B7C1E" w:rsidRPr="004B7C1E">
                <w:rPr>
                  <w:rStyle w:val="a3"/>
                  <w:rFonts w:cs="Arial"/>
                  <w:szCs w:val="20"/>
                </w:rPr>
                <w:t>См. схожий фрагмент в сравниваемом документе</w:t>
              </w:r>
            </w:hyperlink>
          </w:p>
          <w:p w14:paraId="1AB6F705" w14:textId="79087B29" w:rsidR="009B58F6" w:rsidRDefault="009B58F6" w:rsidP="009B58F6">
            <w:pPr>
              <w:autoSpaceDE w:val="0"/>
              <w:autoSpaceDN w:val="0"/>
              <w:adjustRightInd w:val="0"/>
              <w:spacing w:before="200" w:after="1" w:line="200" w:lineRule="atLeast"/>
              <w:ind w:firstLine="539"/>
              <w:jc w:val="both"/>
              <w:rPr>
                <w:rFonts w:cs="Arial"/>
                <w:szCs w:val="20"/>
              </w:rPr>
            </w:pPr>
            <w:bookmarkStart w:id="195" w:name="П133"/>
            <w:bookmarkEnd w:id="195"/>
            <w:r w:rsidRPr="0051053A">
              <w:rPr>
                <w:rFonts w:cs="Arial"/>
                <w:szCs w:val="20"/>
                <w:shd w:val="clear" w:color="auto" w:fill="C0C0C0"/>
              </w:rPr>
              <w:t>397.</w:t>
            </w:r>
            <w:r w:rsidRPr="00985DED">
              <w:rPr>
                <w:rFonts w:cs="Arial"/>
                <w:szCs w:val="20"/>
              </w:rPr>
              <w:t xml:space="preserve"> Давление теплоносителя в обратном трубопроводе теплового пункта должно быть </w:t>
            </w:r>
            <w:r w:rsidRPr="0051053A">
              <w:rPr>
                <w:rFonts w:cs="Arial"/>
                <w:szCs w:val="20"/>
                <w:shd w:val="clear" w:color="auto" w:fill="C0C0C0"/>
              </w:rPr>
              <w:t>не менее чем</w:t>
            </w:r>
            <w:r w:rsidRPr="00985DED">
              <w:rPr>
                <w:rFonts w:cs="Arial"/>
                <w:szCs w:val="20"/>
              </w:rPr>
              <w:t xml:space="preserve"> на 0,05 МПа (0,5 кгс/см</w:t>
            </w:r>
            <w:r w:rsidRPr="00985DED">
              <w:rPr>
                <w:rFonts w:cs="Arial"/>
                <w:szCs w:val="20"/>
                <w:vertAlign w:val="superscript"/>
              </w:rPr>
              <w:t>2</w:t>
            </w:r>
            <w:r w:rsidRPr="00985DED">
              <w:rPr>
                <w:rFonts w:cs="Arial"/>
                <w:szCs w:val="20"/>
              </w:rPr>
              <w:t xml:space="preserve">) больше статического давления </w:t>
            </w:r>
            <w:r w:rsidRPr="0051053A">
              <w:rPr>
                <w:rFonts w:cs="Arial"/>
                <w:szCs w:val="20"/>
                <w:shd w:val="clear" w:color="auto" w:fill="C0C0C0"/>
              </w:rPr>
              <w:t>систем отопления, присоединенных</w:t>
            </w:r>
            <w:r w:rsidRPr="00985DED">
              <w:rPr>
                <w:rFonts w:cs="Arial"/>
                <w:szCs w:val="20"/>
              </w:rPr>
              <w:t xml:space="preserve"> к тепловой сети по зависимой схеме.</w:t>
            </w:r>
          </w:p>
          <w:p w14:paraId="5569CE7A" w14:textId="210F61AB" w:rsidR="00985DED" w:rsidRDefault="00E7137B" w:rsidP="00985DED">
            <w:pPr>
              <w:autoSpaceDE w:val="0"/>
              <w:autoSpaceDN w:val="0"/>
              <w:adjustRightInd w:val="0"/>
              <w:spacing w:after="1" w:line="200" w:lineRule="atLeast"/>
              <w:jc w:val="both"/>
              <w:rPr>
                <w:rFonts w:cs="Arial"/>
                <w:szCs w:val="20"/>
              </w:rPr>
            </w:pPr>
            <w:hyperlink w:anchor="П134" w:history="1">
              <w:r w:rsidR="00985DED" w:rsidRPr="00985DED">
                <w:rPr>
                  <w:rStyle w:val="a3"/>
                  <w:rFonts w:cs="Arial"/>
                  <w:szCs w:val="20"/>
                </w:rPr>
                <w:t>См. схожий фрагмент в сравниваемом документе</w:t>
              </w:r>
            </w:hyperlink>
          </w:p>
          <w:p w14:paraId="782F3F26"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398.</w:t>
            </w:r>
            <w:r w:rsidRPr="00985DED">
              <w:rPr>
                <w:rFonts w:cs="Arial"/>
                <w:szCs w:val="20"/>
              </w:rPr>
              <w:t xml:space="preserve"> Отключение </w:t>
            </w:r>
            <w:r w:rsidRPr="0051053A">
              <w:rPr>
                <w:rFonts w:cs="Arial"/>
                <w:szCs w:val="20"/>
                <w:shd w:val="clear" w:color="auto" w:fill="C0C0C0"/>
              </w:rPr>
              <w:t>тепловых пунктов по сетевой воде</w:t>
            </w:r>
            <w:r w:rsidRPr="00985DED">
              <w:rPr>
                <w:rFonts w:cs="Arial"/>
                <w:szCs w:val="20"/>
              </w:rPr>
              <w:t xml:space="preserve"> следует производить поочередным закрытием </w:t>
            </w:r>
            <w:r w:rsidRPr="0051053A">
              <w:rPr>
                <w:rFonts w:cs="Arial"/>
                <w:szCs w:val="20"/>
                <w:shd w:val="clear" w:color="auto" w:fill="C0C0C0"/>
              </w:rPr>
              <w:t>запорной арматуры</w:t>
            </w:r>
            <w:r w:rsidRPr="00985DED">
              <w:rPr>
                <w:rFonts w:cs="Arial"/>
                <w:szCs w:val="20"/>
              </w:rPr>
              <w:t>, начиная с подающего трубопровода, а включение - открытием, начиная с обратного.</w:t>
            </w:r>
          </w:p>
          <w:p w14:paraId="479687D2"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399.</w:t>
            </w:r>
            <w:r w:rsidRPr="00985DED">
              <w:rPr>
                <w:rFonts w:cs="Arial"/>
                <w:szCs w:val="20"/>
              </w:rPr>
              <w:t xml:space="preserve"> Включение тепловых пунктов </w:t>
            </w:r>
            <w:r w:rsidRPr="0051053A">
              <w:rPr>
                <w:rFonts w:cs="Arial"/>
                <w:szCs w:val="20"/>
                <w:shd w:val="clear" w:color="auto" w:fill="C0C0C0"/>
              </w:rPr>
              <w:t>по пару следует начинать с открытия</w:t>
            </w:r>
            <w:r w:rsidRPr="00985DED">
              <w:rPr>
                <w:rFonts w:cs="Arial"/>
                <w:szCs w:val="20"/>
              </w:rPr>
              <w:t xml:space="preserve"> пусковых дренажей, </w:t>
            </w:r>
            <w:r w:rsidRPr="0051053A">
              <w:rPr>
                <w:rFonts w:cs="Arial"/>
                <w:szCs w:val="20"/>
                <w:shd w:val="clear" w:color="auto" w:fill="C0C0C0"/>
              </w:rPr>
              <w:t>прогрева</w:t>
            </w:r>
            <w:r w:rsidRPr="00985DED">
              <w:rPr>
                <w:rFonts w:cs="Arial"/>
                <w:szCs w:val="20"/>
              </w:rPr>
              <w:t xml:space="preserve"> трубопровода </w:t>
            </w:r>
            <w:r w:rsidRPr="0051053A">
              <w:rPr>
                <w:rFonts w:cs="Arial"/>
                <w:szCs w:val="20"/>
                <w:shd w:val="clear" w:color="auto" w:fill="C0C0C0"/>
              </w:rPr>
              <w:t>паром, подключения</w:t>
            </w:r>
            <w:r w:rsidRPr="00985DED">
              <w:rPr>
                <w:rFonts w:cs="Arial"/>
                <w:szCs w:val="20"/>
              </w:rPr>
              <w:t xml:space="preserve"> оборудования теплового пункта и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w:t>
            </w:r>
            <w:r w:rsidRPr="00985DED">
              <w:rPr>
                <w:rFonts w:cs="Arial"/>
                <w:szCs w:val="20"/>
              </w:rPr>
              <w:t>.</w:t>
            </w:r>
          </w:p>
          <w:p w14:paraId="74E5563B"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400. В ЦТП или диспетчерских (при автоматизации контроля за работой теплового пункта) должна иметься следующая документация:</w:t>
            </w:r>
          </w:p>
          <w:p w14:paraId="1D2A1890"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оперативный журнал;</w:t>
            </w:r>
          </w:p>
          <w:p w14:paraId="72FCFAFD"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ведомость параметров и режимов работы теплового пункта;</w:t>
            </w:r>
          </w:p>
          <w:p w14:paraId="6E35C254"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схема оборудования теплового пункта и тепловых сетей после теплового пункта с подключенными зданиями;</w:t>
            </w:r>
          </w:p>
          <w:p w14:paraId="1F6D0BA0"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lastRenderedPageBreak/>
              <w:t>журнал, определенный в перечне технической документации эксплуатирующей организации, в который заносится информация о дефектах и неисправностях оборудования;</w:t>
            </w:r>
          </w:p>
          <w:p w14:paraId="3563BD63"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температурный график;</w:t>
            </w:r>
          </w:p>
          <w:p w14:paraId="4E6544A6"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маршрут обхода тепловых пунктов, закрепленных за оперативным или оперативно-ремонтным персоналом;</w:t>
            </w:r>
          </w:p>
          <w:p w14:paraId="1E076B4D"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должностная инструкция оператора теплового пункта;</w:t>
            </w:r>
          </w:p>
          <w:p w14:paraId="1DAC1808"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порядок действий персонала при возникновении аварийных ситуаций;</w:t>
            </w:r>
          </w:p>
          <w:p w14:paraId="6E22A114"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инструкция по эксплуатации теплового пункта.</w:t>
            </w:r>
          </w:p>
          <w:p w14:paraId="418A629E"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401. В ИТП или диспетчерских (при автоматизации контроля за работой теплового пункта) должна иметься следующая документация:</w:t>
            </w:r>
          </w:p>
          <w:p w14:paraId="74F62608"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схема оборудования теплового пункта;</w:t>
            </w:r>
          </w:p>
          <w:p w14:paraId="221DEA8F"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оперативный журнал;</w:t>
            </w:r>
          </w:p>
          <w:p w14:paraId="70BC27EB"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журнал, определенный в перечне технической документации эксплуатирующей организации, в который заносится информация о дефектах и неисправностях оборудования;</w:t>
            </w:r>
          </w:p>
          <w:p w14:paraId="7D545682"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инструкция по эксплуатации теплового пункта.</w:t>
            </w:r>
          </w:p>
          <w:p w14:paraId="2787A80C"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402. В период с 01.09.2025 до 01.09.2030 в эксплуатирующих организациях, обеспечивающих эксплуатацию тепловых пунктов, должен быть обеспечен переход к ведению схем теплового пункта, оперативных журналов, параметров и режимов работы теплового пункта, журналов, в которые заносится информация о дефектах и неисправностях оборудования, в электронном виде с использованием технических средств, позволяющих отображать и хранить информацию в электронном виде, со структурированием и архивированием информации для ее автоматизированного анализа и использования в АСУ ТП и АС ДУ систем теплоснабжения, обеспечением доступа к этой информации теплоснабжающих и теплосетевых организаций в целях контроля качества теплоснабжения (тепловой энергии) и теплоносителя.</w:t>
            </w:r>
          </w:p>
          <w:p w14:paraId="1A46A0B7"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lastRenderedPageBreak/>
              <w:t>При укомплектовании эксплуатационного персонала переносными электронными средствами работы с информацией данные в названную документацию должны вноситься с использованием электронной подписи либо аналога подписи, полученного с использованием специального устройства (стилуса).</w:t>
            </w:r>
          </w:p>
          <w:p w14:paraId="2290437B"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При обеспечении передачи данных в АСУ ТП и АС ДУ непосредственно с измерительных приборов и приборов учета тепловой энергии, находящихся в тепловых пунктах, перенос этой информации в электронные журналы и ведомости должен осуществляться автоматически.</w:t>
            </w:r>
          </w:p>
          <w:p w14:paraId="1379859A"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В целях анализа работы теплового пункта и его оборудования в части определения наработки оборудования, длительности и частоты ремонтов в схемах теплового пункта на технических средствах, позволяющих осуществлять хранение и отображение информации в электронном виде, должно отражаться фактическое состояние оборудования в части изменения положений запорной арматуры (открыто, закрыто) и состояния оборудования (в работе, резерве, ремонте, неисправно).</w:t>
            </w:r>
          </w:p>
          <w:p w14:paraId="38071619"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403. В ведомость параметров и режимов работы теплового пункта вносятся значения давления и температуры сетевой воды, пара и возвращаемого конденсата, теплоносителя на системы отопления и вентиляции, горячей воды на системы горячего водоснабжения, на вводе системы холодного водоснабжения, а также расход энергетических ресурсов по показаниям приборов учета электроэнергии, тепловой энергии, горячей воды, холодной воды и расход сетевой воды на подпитку системы отопления при независимой схеме присоединения, другие параметры и режимы работы теплового пункта в соответствии с инструкцией по эксплуатации теплового пункта.</w:t>
            </w:r>
          </w:p>
          <w:p w14:paraId="02E79CEB"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404. В период подготовки к отопительному периоду в тепловых пунктах должны быть выполнены следующие работы:</w:t>
            </w:r>
          </w:p>
          <w:p w14:paraId="0A7BA310"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ревизия (проверка) оборудования, указанного в плане подготовки к работе в отопительный период, с выявлением дефектов, необходимым ремонтом или заменой;</w:t>
            </w:r>
          </w:p>
          <w:p w14:paraId="442B5F6D"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гидравлические испытания на плотность и прочность оборудования, работающего под давлением;</w:t>
            </w:r>
          </w:p>
          <w:p w14:paraId="4EF8B56D"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lastRenderedPageBreak/>
              <w:t>проверка настроечных характеристик и уставок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w:t>
            </w:r>
          </w:p>
          <w:p w14:paraId="3654E32D"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проверка работоспособности приборов и узлов учета тепловой энергии, отсутствие непроектных изменений, соответствия пределов измерений расходомеров приборов учета измеряемым расходам;</w:t>
            </w:r>
          </w:p>
          <w:p w14:paraId="719C013F"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вскрытие и очистка фильтров (грязевиков);</w:t>
            </w:r>
          </w:p>
          <w:p w14:paraId="08E8CE2B"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очистка проточной части расходомеров и прямых участков узлов учета;</w:t>
            </w:r>
          </w:p>
          <w:p w14:paraId="6639F9E5"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очистка гильз термометров от грязи, заливка нового масла;</w:t>
            </w:r>
          </w:p>
          <w:p w14:paraId="5934C1D2"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замена сальниковых уплотнений и смазки насосных агрегатов;</w:t>
            </w:r>
          </w:p>
          <w:p w14:paraId="57FC8A40"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проверка маркировки оборудования;</w:t>
            </w:r>
          </w:p>
          <w:p w14:paraId="0E50A7D9"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проверка выполнения мероприятий по наладке и регулировке гидравлического режима, в том числе по замене сопл элеваторов, ограничительных диафрагм (шайб), изменению настроек регуляторов и других мероприятий.</w:t>
            </w:r>
          </w:p>
          <w:p w14:paraId="4743E734"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405. Проверка выполнения мероприятий по наладке и регулировке гидравлического режима должна проводиться в присутствии представителя ЕТО данной системы теплоснабжения.</w:t>
            </w:r>
          </w:p>
          <w:p w14:paraId="130998A6" w14:textId="77777777" w:rsidR="009B58F6" w:rsidRDefault="009B58F6" w:rsidP="00633A56">
            <w:pPr>
              <w:autoSpaceDE w:val="0"/>
              <w:autoSpaceDN w:val="0"/>
              <w:adjustRightInd w:val="0"/>
              <w:spacing w:after="1" w:line="200" w:lineRule="atLeast"/>
              <w:jc w:val="both"/>
              <w:rPr>
                <w:rFonts w:cs="Arial"/>
                <w:szCs w:val="20"/>
              </w:rPr>
            </w:pPr>
          </w:p>
          <w:p w14:paraId="7231DB37" w14:textId="77777777" w:rsidR="009B58F6" w:rsidRPr="0051053A" w:rsidRDefault="009B58F6" w:rsidP="00633A56">
            <w:pPr>
              <w:autoSpaceDE w:val="0"/>
              <w:autoSpaceDN w:val="0"/>
              <w:adjustRightInd w:val="0"/>
              <w:spacing w:after="1" w:line="200" w:lineRule="atLeast"/>
              <w:jc w:val="center"/>
              <w:outlineLvl w:val="0"/>
              <w:rPr>
                <w:rFonts w:cs="Arial"/>
                <w:szCs w:val="20"/>
              </w:rPr>
            </w:pPr>
            <w:bookmarkStart w:id="196" w:name="Р2_16"/>
            <w:bookmarkEnd w:id="196"/>
            <w:r w:rsidRPr="0051053A">
              <w:rPr>
                <w:rFonts w:cs="Arial"/>
                <w:b/>
                <w:bCs/>
                <w:szCs w:val="20"/>
                <w:shd w:val="clear" w:color="auto" w:fill="C0C0C0"/>
              </w:rPr>
              <w:t>XIV. Требования к эксплуатации теплообменных аппаратов</w:t>
            </w:r>
          </w:p>
          <w:p w14:paraId="7DB3AEAF" w14:textId="77777777" w:rsidR="009B58F6" w:rsidRDefault="009B58F6" w:rsidP="00633A56">
            <w:pPr>
              <w:autoSpaceDE w:val="0"/>
              <w:autoSpaceDN w:val="0"/>
              <w:adjustRightInd w:val="0"/>
              <w:spacing w:after="1" w:line="200" w:lineRule="atLeast"/>
              <w:jc w:val="both"/>
              <w:rPr>
                <w:rFonts w:cs="Arial"/>
                <w:szCs w:val="20"/>
              </w:rPr>
            </w:pPr>
          </w:p>
          <w:p w14:paraId="71416A61" w14:textId="77777777" w:rsidR="009B58F6" w:rsidRDefault="009B58F6" w:rsidP="009B58F6">
            <w:pPr>
              <w:autoSpaceDE w:val="0"/>
              <w:autoSpaceDN w:val="0"/>
              <w:adjustRightInd w:val="0"/>
              <w:spacing w:after="1" w:line="200" w:lineRule="atLeast"/>
              <w:ind w:firstLine="539"/>
              <w:jc w:val="both"/>
              <w:rPr>
                <w:rFonts w:cs="Arial"/>
                <w:szCs w:val="20"/>
              </w:rPr>
            </w:pPr>
            <w:r w:rsidRPr="0051053A">
              <w:rPr>
                <w:rFonts w:cs="Arial"/>
                <w:szCs w:val="20"/>
                <w:shd w:val="clear" w:color="auto" w:fill="C0C0C0"/>
              </w:rPr>
              <w:t xml:space="preserve">406. Эксплуатация теплообменных аппаратов (включая </w:t>
            </w:r>
            <w:proofErr w:type="spellStart"/>
            <w:r w:rsidRPr="0051053A">
              <w:rPr>
                <w:rFonts w:cs="Arial"/>
                <w:szCs w:val="20"/>
                <w:shd w:val="clear" w:color="auto" w:fill="C0C0C0"/>
              </w:rPr>
              <w:t>водоподогреватели</w:t>
            </w:r>
            <w:proofErr w:type="spellEnd"/>
            <w:r w:rsidRPr="0051053A">
              <w:rPr>
                <w:rFonts w:cs="Arial"/>
                <w:szCs w:val="20"/>
                <w:shd w:val="clear" w:color="auto" w:fill="C0C0C0"/>
              </w:rPr>
              <w:t xml:space="preserve">) должна осуществляться в соответствии с инструкциями по эксплуатации объектов теплоснабжения (комплексов оборудования) или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 в состав которых входят теплообменные аппараты, или отдельными инструкциями по эксплуатации теплообменных аппаратов.</w:t>
            </w:r>
          </w:p>
          <w:p w14:paraId="759B0059"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407. При обходах и осмотрах теплообменных аппаратов должны контролироваться:</w:t>
            </w:r>
          </w:p>
          <w:p w14:paraId="566952F0"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lastRenderedPageBreak/>
              <w:t>температура, давление и расход теплоносителя по греющей и нагреваемой средам;</w:t>
            </w:r>
          </w:p>
          <w:p w14:paraId="219F9DBA"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фактическая производительность;</w:t>
            </w:r>
          </w:p>
          <w:p w14:paraId="0372A890"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гидравлическое сопротивление по греющей и нагреваемой воде;</w:t>
            </w:r>
          </w:p>
          <w:p w14:paraId="60B9546F"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гидравлическая плотность, отсутствие перетоков между греющей и нагреваемой средами (за исключением теплообменных аппаратов смесительного типа).</w:t>
            </w:r>
          </w:p>
          <w:p w14:paraId="40E90209" w14:textId="6ADC13EC" w:rsidR="009B58F6" w:rsidRDefault="009B58F6" w:rsidP="009B58F6">
            <w:pPr>
              <w:autoSpaceDE w:val="0"/>
              <w:autoSpaceDN w:val="0"/>
              <w:adjustRightInd w:val="0"/>
              <w:spacing w:before="200" w:after="1" w:line="200" w:lineRule="atLeast"/>
              <w:ind w:firstLine="539"/>
              <w:jc w:val="both"/>
              <w:rPr>
                <w:rFonts w:cs="Arial"/>
                <w:szCs w:val="20"/>
              </w:rPr>
            </w:pPr>
            <w:bookmarkStart w:id="197" w:name="П135"/>
            <w:bookmarkEnd w:id="197"/>
            <w:r w:rsidRPr="0051053A">
              <w:rPr>
                <w:rFonts w:cs="Arial"/>
                <w:szCs w:val="20"/>
                <w:shd w:val="clear" w:color="auto" w:fill="C0C0C0"/>
              </w:rPr>
              <w:t>408.</w:t>
            </w:r>
            <w:r w:rsidRPr="00553A48">
              <w:rPr>
                <w:rFonts w:cs="Arial"/>
                <w:szCs w:val="20"/>
              </w:rPr>
              <w:t xml:space="preserve"> При </w:t>
            </w:r>
            <w:r w:rsidRPr="0051053A">
              <w:rPr>
                <w:rFonts w:cs="Arial"/>
                <w:szCs w:val="20"/>
                <w:shd w:val="clear" w:color="auto" w:fill="C0C0C0"/>
              </w:rPr>
              <w:t>эксплуатации теплообменных аппаратов, греющей средой в которых является пар, дополнительно должны контролироваться</w:t>
            </w:r>
            <w:r w:rsidRPr="00553A48">
              <w:rPr>
                <w:rFonts w:cs="Arial"/>
                <w:szCs w:val="20"/>
              </w:rPr>
              <w:t>:</w:t>
            </w:r>
          </w:p>
          <w:p w14:paraId="17F53129" w14:textId="75801224" w:rsidR="00553A48" w:rsidRPr="0051053A" w:rsidRDefault="00E7137B" w:rsidP="00553A48">
            <w:pPr>
              <w:autoSpaceDE w:val="0"/>
              <w:autoSpaceDN w:val="0"/>
              <w:adjustRightInd w:val="0"/>
              <w:spacing w:after="1" w:line="200" w:lineRule="atLeast"/>
              <w:jc w:val="both"/>
              <w:rPr>
                <w:rFonts w:cs="Arial"/>
                <w:szCs w:val="20"/>
                <w:shd w:val="clear" w:color="auto" w:fill="C0C0C0"/>
              </w:rPr>
            </w:pPr>
            <w:hyperlink w:anchor="П136" w:history="1">
              <w:r w:rsidR="00553A48" w:rsidRPr="00553A48">
                <w:rPr>
                  <w:rStyle w:val="a3"/>
                  <w:rFonts w:cs="Arial"/>
                  <w:szCs w:val="20"/>
                </w:rPr>
                <w:t>См. схожий фрагмент в сравниваемом документе</w:t>
              </w:r>
            </w:hyperlink>
          </w:p>
          <w:p w14:paraId="45FFF9B2"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уровень</w:t>
            </w:r>
            <w:r w:rsidRPr="00553A48">
              <w:rPr>
                <w:rFonts w:cs="Arial"/>
                <w:szCs w:val="20"/>
              </w:rPr>
              <w:t xml:space="preserve"> конденсата и </w:t>
            </w:r>
            <w:r w:rsidRPr="0051053A">
              <w:rPr>
                <w:rFonts w:cs="Arial"/>
                <w:szCs w:val="20"/>
                <w:shd w:val="clear" w:color="auto" w:fill="C0C0C0"/>
              </w:rPr>
              <w:t>работа</w:t>
            </w:r>
            <w:r w:rsidRPr="00553A48">
              <w:rPr>
                <w:rFonts w:cs="Arial"/>
                <w:szCs w:val="20"/>
              </w:rPr>
              <w:t xml:space="preserve"> устройств автоматического поддержания уровня и сброса;</w:t>
            </w:r>
          </w:p>
          <w:p w14:paraId="081B071F"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53A48">
              <w:rPr>
                <w:rFonts w:cs="Arial"/>
                <w:szCs w:val="20"/>
              </w:rPr>
              <w:t>отвод неконденсирующихся газов из парового пространства;</w:t>
            </w:r>
          </w:p>
          <w:p w14:paraId="0FECE17E"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температурный напор</w:t>
            </w:r>
            <w:r w:rsidRPr="00553A48">
              <w:rPr>
                <w:rFonts w:cs="Arial"/>
                <w:szCs w:val="20"/>
              </w:rPr>
              <w:t>;</w:t>
            </w:r>
          </w:p>
          <w:p w14:paraId="0D935F37"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гидравлическая плотность</w:t>
            </w:r>
            <w:r w:rsidRPr="00553A48">
              <w:rPr>
                <w:rFonts w:cs="Arial"/>
                <w:szCs w:val="20"/>
              </w:rPr>
              <w:t xml:space="preserve"> по качеству конденсата греющего пара.</w:t>
            </w:r>
          </w:p>
          <w:p w14:paraId="69B87C8C"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409. Теплообменные аппараты, работающие под избыточным давлением, должны подвергаться техническому освидетельствованию в соответствии с требованиями пунктов 235 - 242, 245 - 247 настоящих Правил.</w:t>
            </w:r>
          </w:p>
          <w:p w14:paraId="658EF035"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 xml:space="preserve">Гидравлические испытания на прочность и плотность теплообменных аппаратов, установленных в тепловых пунктах, должны проводиться ежегодно в </w:t>
            </w:r>
            <w:proofErr w:type="spellStart"/>
            <w:r w:rsidRPr="0051053A">
              <w:rPr>
                <w:rFonts w:cs="Arial"/>
                <w:szCs w:val="20"/>
                <w:shd w:val="clear" w:color="auto" w:fill="C0C0C0"/>
              </w:rPr>
              <w:t>межотопительный</w:t>
            </w:r>
            <w:proofErr w:type="spellEnd"/>
            <w:r w:rsidRPr="0051053A">
              <w:rPr>
                <w:rFonts w:cs="Arial"/>
                <w:szCs w:val="20"/>
                <w:shd w:val="clear" w:color="auto" w:fill="C0C0C0"/>
              </w:rPr>
              <w:t xml:space="preserve"> период.</w:t>
            </w:r>
          </w:p>
          <w:p w14:paraId="37A209EE"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 xml:space="preserve">Гидравлические испытания на прочность и плотность секционных скоростных </w:t>
            </w:r>
            <w:proofErr w:type="spellStart"/>
            <w:r w:rsidRPr="0051053A">
              <w:rPr>
                <w:rFonts w:cs="Arial"/>
                <w:szCs w:val="20"/>
                <w:shd w:val="clear" w:color="auto" w:fill="C0C0C0"/>
              </w:rPr>
              <w:t>водоподогревателей</w:t>
            </w:r>
            <w:proofErr w:type="spellEnd"/>
            <w:r w:rsidRPr="0051053A">
              <w:rPr>
                <w:rFonts w:cs="Arial"/>
                <w:szCs w:val="20"/>
                <w:shd w:val="clear" w:color="auto" w:fill="C0C0C0"/>
              </w:rPr>
              <w:t xml:space="preserve"> проводятся пробным давлением со стороны межтрубного пространства при снятых с двух сторон калачах.</w:t>
            </w:r>
          </w:p>
          <w:p w14:paraId="5E63BFC8" w14:textId="7A55115D" w:rsidR="009B58F6" w:rsidRDefault="009B58F6" w:rsidP="009B58F6">
            <w:pPr>
              <w:autoSpaceDE w:val="0"/>
              <w:autoSpaceDN w:val="0"/>
              <w:adjustRightInd w:val="0"/>
              <w:spacing w:before="200" w:after="1" w:line="200" w:lineRule="atLeast"/>
              <w:ind w:firstLine="539"/>
              <w:jc w:val="both"/>
              <w:rPr>
                <w:rFonts w:cs="Arial"/>
                <w:szCs w:val="20"/>
              </w:rPr>
            </w:pPr>
            <w:bookmarkStart w:id="198" w:name="П137"/>
            <w:bookmarkEnd w:id="198"/>
            <w:r w:rsidRPr="0051053A">
              <w:rPr>
                <w:rFonts w:cs="Arial"/>
                <w:szCs w:val="20"/>
                <w:shd w:val="clear" w:color="auto" w:fill="C0C0C0"/>
              </w:rPr>
              <w:t>410.</w:t>
            </w:r>
            <w:r w:rsidRPr="00A255E2">
              <w:rPr>
                <w:rFonts w:cs="Arial"/>
                <w:szCs w:val="20"/>
              </w:rPr>
              <w:t xml:space="preserve"> Для выявления </w:t>
            </w:r>
            <w:r w:rsidRPr="0051053A">
              <w:rPr>
                <w:rFonts w:cs="Arial"/>
                <w:szCs w:val="20"/>
                <w:shd w:val="clear" w:color="auto" w:fill="C0C0C0"/>
              </w:rPr>
              <w:t>перетоков</w:t>
            </w:r>
            <w:r w:rsidRPr="00A255E2">
              <w:rPr>
                <w:rFonts w:cs="Arial"/>
                <w:szCs w:val="20"/>
              </w:rPr>
              <w:t xml:space="preserve"> сетевой воды в </w:t>
            </w:r>
            <w:r w:rsidRPr="0051053A">
              <w:rPr>
                <w:rFonts w:cs="Arial"/>
                <w:szCs w:val="20"/>
                <w:shd w:val="clear" w:color="auto" w:fill="C0C0C0"/>
              </w:rPr>
              <w:t>водопроводную</w:t>
            </w:r>
            <w:r w:rsidRPr="00A255E2">
              <w:rPr>
                <w:rFonts w:cs="Arial"/>
                <w:szCs w:val="20"/>
              </w:rPr>
              <w:t xml:space="preserve"> или водопроводной в </w:t>
            </w:r>
            <w:r w:rsidRPr="0051053A">
              <w:rPr>
                <w:rFonts w:cs="Arial"/>
                <w:szCs w:val="20"/>
                <w:shd w:val="clear" w:color="auto" w:fill="C0C0C0"/>
              </w:rPr>
              <w:t>сетевую,</w:t>
            </w:r>
            <w:r w:rsidRPr="00A255E2">
              <w:rPr>
                <w:rFonts w:cs="Arial"/>
                <w:szCs w:val="20"/>
              </w:rPr>
              <w:t xml:space="preserve"> плотность </w:t>
            </w:r>
            <w:proofErr w:type="spellStart"/>
            <w:r w:rsidRPr="0051053A">
              <w:rPr>
                <w:rFonts w:cs="Arial"/>
                <w:szCs w:val="20"/>
                <w:shd w:val="clear" w:color="auto" w:fill="C0C0C0"/>
              </w:rPr>
              <w:t>водоподогревателей</w:t>
            </w:r>
            <w:proofErr w:type="spellEnd"/>
            <w:r w:rsidRPr="0051053A">
              <w:rPr>
                <w:rFonts w:cs="Arial"/>
                <w:szCs w:val="20"/>
                <w:shd w:val="clear" w:color="auto" w:fill="C0C0C0"/>
              </w:rPr>
              <w:t xml:space="preserve"> горячей воды в тепловых пунктах должна</w:t>
            </w:r>
            <w:r w:rsidRPr="00A255E2">
              <w:rPr>
                <w:rFonts w:cs="Arial"/>
                <w:szCs w:val="20"/>
              </w:rPr>
              <w:t xml:space="preserve"> периодически</w:t>
            </w:r>
            <w:r w:rsidRPr="0051053A">
              <w:rPr>
                <w:rFonts w:cs="Arial"/>
                <w:szCs w:val="20"/>
                <w:shd w:val="clear" w:color="auto" w:fill="C0C0C0"/>
              </w:rPr>
              <w:t>,</w:t>
            </w:r>
            <w:r w:rsidRPr="00A255E2">
              <w:rPr>
                <w:rFonts w:cs="Arial"/>
                <w:szCs w:val="20"/>
              </w:rPr>
              <w:t xml:space="preserve"> не реже 1 раза в </w:t>
            </w:r>
            <w:r w:rsidRPr="0051053A">
              <w:rPr>
                <w:rFonts w:cs="Arial"/>
                <w:szCs w:val="20"/>
                <w:shd w:val="clear" w:color="auto" w:fill="C0C0C0"/>
              </w:rPr>
              <w:t>квартал, проверяться</w:t>
            </w:r>
            <w:r w:rsidRPr="00A255E2">
              <w:rPr>
                <w:rFonts w:cs="Arial"/>
                <w:szCs w:val="20"/>
              </w:rPr>
              <w:t xml:space="preserve"> под давлением, равным давлению в водопроводе или тепловой сети.</w:t>
            </w:r>
          </w:p>
          <w:p w14:paraId="2C88295A" w14:textId="2640E9E8" w:rsidR="001F3D97" w:rsidRPr="0051053A" w:rsidRDefault="00E7137B" w:rsidP="001F3D97">
            <w:pPr>
              <w:autoSpaceDE w:val="0"/>
              <w:autoSpaceDN w:val="0"/>
              <w:adjustRightInd w:val="0"/>
              <w:spacing w:after="1" w:line="200" w:lineRule="atLeast"/>
              <w:jc w:val="both"/>
              <w:rPr>
                <w:rFonts w:cs="Arial"/>
                <w:szCs w:val="20"/>
                <w:shd w:val="clear" w:color="auto" w:fill="C0C0C0"/>
              </w:rPr>
            </w:pPr>
            <w:hyperlink w:anchor="П138" w:history="1">
              <w:r w:rsidR="001F3D97" w:rsidRPr="001F3D97">
                <w:rPr>
                  <w:rStyle w:val="a3"/>
                  <w:rFonts w:cs="Arial"/>
                  <w:szCs w:val="20"/>
                </w:rPr>
                <w:t>См. схожий фрагмент в сравниваемом документе</w:t>
              </w:r>
            </w:hyperlink>
          </w:p>
          <w:p w14:paraId="33C15112"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lastRenderedPageBreak/>
              <w:t>Если давление на водопроводном вводе теплового пункта</w:t>
            </w:r>
            <w:r w:rsidRPr="00A255E2">
              <w:rPr>
                <w:rFonts w:cs="Arial"/>
                <w:szCs w:val="20"/>
              </w:rPr>
              <w:t xml:space="preserve"> больше, чем в обратном трубопроводе тепловой сети, проверять плотность </w:t>
            </w:r>
            <w:r w:rsidRPr="0051053A">
              <w:rPr>
                <w:rFonts w:cs="Arial"/>
                <w:szCs w:val="20"/>
                <w:shd w:val="clear" w:color="auto" w:fill="C0C0C0"/>
              </w:rPr>
              <w:t>теплообменных аппаратов</w:t>
            </w:r>
            <w:r w:rsidRPr="00A255E2">
              <w:rPr>
                <w:rFonts w:cs="Arial"/>
                <w:szCs w:val="20"/>
              </w:rPr>
              <w:t xml:space="preserve"> в эксплуатационных условиях допускается химическим анализом сетевой воды в обратном трубопроводе после </w:t>
            </w:r>
            <w:proofErr w:type="spellStart"/>
            <w:r w:rsidRPr="0051053A">
              <w:rPr>
                <w:rFonts w:cs="Arial"/>
                <w:szCs w:val="20"/>
                <w:shd w:val="clear" w:color="auto" w:fill="C0C0C0"/>
              </w:rPr>
              <w:t>водоподогревателя</w:t>
            </w:r>
            <w:proofErr w:type="spellEnd"/>
            <w:r w:rsidRPr="00A255E2">
              <w:rPr>
                <w:rFonts w:cs="Arial"/>
                <w:szCs w:val="20"/>
              </w:rPr>
              <w:t>.</w:t>
            </w:r>
          </w:p>
          <w:p w14:paraId="1A4FEB38"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411.</w:t>
            </w:r>
            <w:r w:rsidRPr="00A255E2">
              <w:rPr>
                <w:rFonts w:cs="Arial"/>
                <w:szCs w:val="20"/>
              </w:rPr>
              <w:t xml:space="preserve"> При </w:t>
            </w:r>
            <w:r w:rsidRPr="0051053A">
              <w:rPr>
                <w:rFonts w:cs="Arial"/>
                <w:szCs w:val="20"/>
                <w:shd w:val="clear" w:color="auto" w:fill="C0C0C0"/>
              </w:rPr>
              <w:t>выявлении неплотности</w:t>
            </w:r>
            <w:r w:rsidRPr="00A255E2">
              <w:rPr>
                <w:rFonts w:cs="Arial"/>
                <w:szCs w:val="20"/>
              </w:rPr>
              <w:t xml:space="preserve"> </w:t>
            </w:r>
            <w:proofErr w:type="spellStart"/>
            <w:r w:rsidRPr="00A255E2">
              <w:rPr>
                <w:rFonts w:cs="Arial"/>
                <w:szCs w:val="20"/>
              </w:rPr>
              <w:t>водоподогревателей</w:t>
            </w:r>
            <w:proofErr w:type="spellEnd"/>
            <w:r w:rsidRPr="00A255E2">
              <w:rPr>
                <w:rFonts w:cs="Arial"/>
                <w:szCs w:val="20"/>
              </w:rPr>
              <w:t xml:space="preserve"> они </w:t>
            </w:r>
            <w:r w:rsidRPr="0051053A">
              <w:rPr>
                <w:rFonts w:cs="Arial"/>
                <w:szCs w:val="20"/>
                <w:shd w:val="clear" w:color="auto" w:fill="C0C0C0"/>
              </w:rPr>
              <w:t>должны быть выведены</w:t>
            </w:r>
            <w:r w:rsidRPr="001F3D97">
              <w:rPr>
                <w:rFonts w:cs="Arial"/>
                <w:szCs w:val="20"/>
                <w:shd w:val="clear" w:color="auto" w:fill="C0C0C0"/>
              </w:rPr>
              <w:t xml:space="preserve"> в</w:t>
            </w:r>
            <w:r w:rsidRPr="00A255E2">
              <w:rPr>
                <w:rFonts w:cs="Arial"/>
                <w:szCs w:val="20"/>
              </w:rPr>
              <w:t xml:space="preserve"> ремонт.</w:t>
            </w:r>
          </w:p>
          <w:p w14:paraId="06FF885B"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412. При подготовке к отопительному периоду теплообменные аппараты подлежат промывке, а при увеличении гидравлического сопротивления более установленного значения - также очистке способами, установленными в технической документации организации-изготовителя.</w:t>
            </w:r>
          </w:p>
          <w:p w14:paraId="141EC9B4" w14:textId="64052964" w:rsidR="009B58F6" w:rsidRDefault="009B58F6" w:rsidP="009B58F6">
            <w:pPr>
              <w:autoSpaceDE w:val="0"/>
              <w:autoSpaceDN w:val="0"/>
              <w:adjustRightInd w:val="0"/>
              <w:spacing w:before="200" w:after="1" w:line="200" w:lineRule="atLeast"/>
              <w:ind w:firstLine="539"/>
              <w:jc w:val="both"/>
              <w:rPr>
                <w:rFonts w:cs="Arial"/>
                <w:szCs w:val="20"/>
              </w:rPr>
            </w:pPr>
            <w:bookmarkStart w:id="199" w:name="П139"/>
            <w:bookmarkEnd w:id="199"/>
            <w:r w:rsidRPr="0051053A">
              <w:rPr>
                <w:rFonts w:cs="Arial"/>
                <w:szCs w:val="20"/>
                <w:shd w:val="clear" w:color="auto" w:fill="C0C0C0"/>
              </w:rPr>
              <w:t>413. На основе результатов режимно-наладочных испытаний и (или) эксплуатационных измерений для</w:t>
            </w:r>
            <w:r w:rsidRPr="001F3D97">
              <w:rPr>
                <w:rFonts w:cs="Arial"/>
                <w:szCs w:val="20"/>
              </w:rPr>
              <w:t xml:space="preserve"> каждого </w:t>
            </w:r>
            <w:proofErr w:type="spellStart"/>
            <w:r w:rsidRPr="0051053A">
              <w:rPr>
                <w:rFonts w:cs="Arial"/>
                <w:szCs w:val="20"/>
                <w:shd w:val="clear" w:color="auto" w:fill="C0C0C0"/>
              </w:rPr>
              <w:t>водоподогревателя</w:t>
            </w:r>
            <w:proofErr w:type="spellEnd"/>
            <w:r w:rsidRPr="001F3D97">
              <w:rPr>
                <w:rFonts w:cs="Arial"/>
                <w:szCs w:val="20"/>
              </w:rPr>
              <w:t xml:space="preserve"> и группы </w:t>
            </w:r>
            <w:proofErr w:type="spellStart"/>
            <w:r w:rsidRPr="0051053A">
              <w:rPr>
                <w:rFonts w:cs="Arial"/>
                <w:szCs w:val="20"/>
                <w:shd w:val="clear" w:color="auto" w:fill="C0C0C0"/>
              </w:rPr>
              <w:t>водоподогревателей</w:t>
            </w:r>
            <w:proofErr w:type="spellEnd"/>
            <w:r w:rsidRPr="0051053A">
              <w:rPr>
                <w:rFonts w:cs="Arial"/>
                <w:szCs w:val="20"/>
                <w:shd w:val="clear" w:color="auto" w:fill="C0C0C0"/>
              </w:rPr>
              <w:t xml:space="preserve"> должны определяться и вноситься</w:t>
            </w:r>
            <w:r w:rsidRPr="001F3D97">
              <w:rPr>
                <w:rFonts w:cs="Arial"/>
                <w:szCs w:val="20"/>
              </w:rPr>
              <w:t xml:space="preserve"> в паспорта </w:t>
            </w:r>
            <w:r w:rsidRPr="0051053A">
              <w:rPr>
                <w:rFonts w:cs="Arial"/>
                <w:szCs w:val="20"/>
                <w:shd w:val="clear" w:color="auto" w:fill="C0C0C0"/>
              </w:rPr>
              <w:t xml:space="preserve">объекта теплоснабжения или </w:t>
            </w:r>
            <w:proofErr w:type="spellStart"/>
            <w:r w:rsidRPr="0051053A">
              <w:rPr>
                <w:rFonts w:cs="Arial"/>
                <w:szCs w:val="20"/>
                <w:shd w:val="clear" w:color="auto" w:fill="C0C0C0"/>
              </w:rPr>
              <w:t>теплопотребляющей</w:t>
            </w:r>
            <w:proofErr w:type="spellEnd"/>
            <w:r w:rsidRPr="0051053A">
              <w:rPr>
                <w:rFonts w:cs="Arial"/>
                <w:szCs w:val="20"/>
                <w:shd w:val="clear" w:color="auto" w:fill="C0C0C0"/>
              </w:rPr>
              <w:t xml:space="preserve"> установки, в состав которых входят </w:t>
            </w:r>
            <w:proofErr w:type="spellStart"/>
            <w:r w:rsidRPr="0051053A">
              <w:rPr>
                <w:rFonts w:cs="Arial"/>
                <w:szCs w:val="20"/>
                <w:shd w:val="clear" w:color="auto" w:fill="C0C0C0"/>
              </w:rPr>
              <w:t>водоподогреватели</w:t>
            </w:r>
            <w:proofErr w:type="spellEnd"/>
            <w:r w:rsidRPr="001F3D97">
              <w:rPr>
                <w:rFonts w:cs="Arial"/>
                <w:szCs w:val="20"/>
              </w:rPr>
              <w:t>:</w:t>
            </w:r>
          </w:p>
          <w:p w14:paraId="3511C476" w14:textId="005E1A25" w:rsidR="002A5569" w:rsidRPr="0051053A" w:rsidRDefault="00E7137B" w:rsidP="002A5569">
            <w:pPr>
              <w:autoSpaceDE w:val="0"/>
              <w:autoSpaceDN w:val="0"/>
              <w:adjustRightInd w:val="0"/>
              <w:spacing w:after="1" w:line="200" w:lineRule="atLeast"/>
              <w:jc w:val="both"/>
              <w:rPr>
                <w:rFonts w:cs="Arial"/>
                <w:szCs w:val="20"/>
                <w:shd w:val="clear" w:color="auto" w:fill="C0C0C0"/>
              </w:rPr>
            </w:pPr>
            <w:hyperlink w:anchor="П140" w:history="1">
              <w:r w:rsidR="002A5569" w:rsidRPr="002A5569">
                <w:rPr>
                  <w:rStyle w:val="a3"/>
                  <w:rFonts w:cs="Arial"/>
                  <w:szCs w:val="20"/>
                </w:rPr>
                <w:t>См. схожий фрагмент в сравниваемом документе</w:t>
              </w:r>
            </w:hyperlink>
          </w:p>
          <w:p w14:paraId="7C2CAC2B"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1F3D97">
              <w:rPr>
                <w:rFonts w:cs="Arial"/>
                <w:szCs w:val="20"/>
              </w:rPr>
              <w:t xml:space="preserve">расчетная тепловая производительность и соответствующие ей параметры </w:t>
            </w:r>
            <w:r w:rsidRPr="0051053A">
              <w:rPr>
                <w:rFonts w:cs="Arial"/>
                <w:szCs w:val="20"/>
                <w:shd w:val="clear" w:color="auto" w:fill="C0C0C0"/>
              </w:rPr>
              <w:t>греющей среды</w:t>
            </w:r>
            <w:r w:rsidRPr="001F3D97">
              <w:rPr>
                <w:rFonts w:cs="Arial"/>
                <w:szCs w:val="20"/>
              </w:rPr>
              <w:t xml:space="preserve"> и </w:t>
            </w:r>
            <w:r w:rsidRPr="0051053A">
              <w:rPr>
                <w:rFonts w:cs="Arial"/>
                <w:szCs w:val="20"/>
                <w:shd w:val="clear" w:color="auto" w:fill="C0C0C0"/>
              </w:rPr>
              <w:t>нагреваемой</w:t>
            </w:r>
            <w:r w:rsidRPr="001F3D97">
              <w:rPr>
                <w:rFonts w:cs="Arial"/>
                <w:szCs w:val="20"/>
              </w:rPr>
              <w:t xml:space="preserve"> воды;</w:t>
            </w:r>
          </w:p>
          <w:p w14:paraId="58D5ED26"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1F3D97">
              <w:rPr>
                <w:rFonts w:cs="Arial"/>
                <w:szCs w:val="20"/>
              </w:rPr>
              <w:t>температурный напор и максимальная температура подогрева воды;</w:t>
            </w:r>
          </w:p>
          <w:p w14:paraId="21F7AAA4"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расчетные расходы греющей среды (пара,</w:t>
            </w:r>
            <w:r w:rsidRPr="001F3D97">
              <w:rPr>
                <w:rFonts w:cs="Arial"/>
                <w:szCs w:val="20"/>
              </w:rPr>
              <w:t xml:space="preserve"> воды</w:t>
            </w:r>
            <w:r w:rsidRPr="0051053A">
              <w:rPr>
                <w:rFonts w:cs="Arial"/>
                <w:szCs w:val="20"/>
                <w:shd w:val="clear" w:color="auto" w:fill="C0C0C0"/>
              </w:rPr>
              <w:t>) и нагреваемой воды,</w:t>
            </w:r>
            <w:r w:rsidRPr="001F3D97">
              <w:rPr>
                <w:rFonts w:cs="Arial"/>
                <w:szCs w:val="20"/>
              </w:rPr>
              <w:t xml:space="preserve"> соответствующие </w:t>
            </w:r>
            <w:r w:rsidRPr="0051053A">
              <w:rPr>
                <w:rFonts w:cs="Arial"/>
                <w:szCs w:val="20"/>
                <w:shd w:val="clear" w:color="auto" w:fill="C0C0C0"/>
              </w:rPr>
              <w:t>им</w:t>
            </w:r>
            <w:r w:rsidRPr="001F3D97">
              <w:rPr>
                <w:rFonts w:cs="Arial"/>
                <w:szCs w:val="20"/>
              </w:rPr>
              <w:t xml:space="preserve"> потери напора </w:t>
            </w:r>
            <w:r w:rsidRPr="0051053A">
              <w:rPr>
                <w:rFonts w:cs="Arial"/>
                <w:szCs w:val="20"/>
                <w:shd w:val="clear" w:color="auto" w:fill="C0C0C0"/>
              </w:rPr>
              <w:t>воды</w:t>
            </w:r>
            <w:r w:rsidRPr="001F3D97">
              <w:rPr>
                <w:rFonts w:cs="Arial"/>
                <w:szCs w:val="20"/>
              </w:rPr>
              <w:t>.</w:t>
            </w:r>
          </w:p>
          <w:p w14:paraId="355A1545"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 xml:space="preserve">414. Периодичность проведения режимно-наладочных испытаний и (или) эксплуатационных измерений для определения указанных показателей, а также порядок и периодичность их последующего контроля устанавливается в инструкции по эксплуатации объекта теплоснабжения и (или) </w:t>
            </w:r>
            <w:proofErr w:type="spellStart"/>
            <w:r w:rsidRPr="0051053A">
              <w:rPr>
                <w:rFonts w:cs="Arial"/>
                <w:szCs w:val="20"/>
                <w:shd w:val="clear" w:color="auto" w:fill="C0C0C0"/>
              </w:rPr>
              <w:t>теплопотребляющей</w:t>
            </w:r>
            <w:proofErr w:type="spellEnd"/>
            <w:r w:rsidRPr="0051053A">
              <w:rPr>
                <w:rFonts w:cs="Arial"/>
                <w:szCs w:val="20"/>
                <w:shd w:val="clear" w:color="auto" w:fill="C0C0C0"/>
              </w:rPr>
              <w:t xml:space="preserve"> установки.</w:t>
            </w:r>
          </w:p>
          <w:p w14:paraId="5BEEBAAD" w14:textId="77777777" w:rsidR="009B58F6" w:rsidRDefault="009B58F6" w:rsidP="00633A56">
            <w:pPr>
              <w:autoSpaceDE w:val="0"/>
              <w:autoSpaceDN w:val="0"/>
              <w:adjustRightInd w:val="0"/>
              <w:spacing w:after="1" w:line="200" w:lineRule="atLeast"/>
              <w:jc w:val="both"/>
              <w:rPr>
                <w:rFonts w:cs="Arial"/>
                <w:szCs w:val="20"/>
              </w:rPr>
            </w:pPr>
          </w:p>
          <w:p w14:paraId="707C6B0B" w14:textId="77777777" w:rsidR="009B58F6" w:rsidRPr="0051053A" w:rsidRDefault="009B58F6" w:rsidP="00633A56">
            <w:pPr>
              <w:autoSpaceDE w:val="0"/>
              <w:autoSpaceDN w:val="0"/>
              <w:adjustRightInd w:val="0"/>
              <w:spacing w:after="1" w:line="200" w:lineRule="atLeast"/>
              <w:jc w:val="center"/>
              <w:outlineLvl w:val="0"/>
              <w:rPr>
                <w:rFonts w:cs="Arial"/>
                <w:szCs w:val="20"/>
              </w:rPr>
            </w:pPr>
            <w:bookmarkStart w:id="200" w:name="Р2_17"/>
            <w:bookmarkEnd w:id="200"/>
            <w:r w:rsidRPr="0051053A">
              <w:rPr>
                <w:rFonts w:cs="Arial"/>
                <w:b/>
                <w:bCs/>
                <w:szCs w:val="20"/>
                <w:shd w:val="clear" w:color="auto" w:fill="C0C0C0"/>
              </w:rPr>
              <w:t>XV. Требования к эксплуатации трубопроводов и арматуры</w:t>
            </w:r>
          </w:p>
          <w:p w14:paraId="702369EC" w14:textId="77777777" w:rsidR="009B58F6" w:rsidRDefault="009B58F6" w:rsidP="00633A56">
            <w:pPr>
              <w:autoSpaceDE w:val="0"/>
              <w:autoSpaceDN w:val="0"/>
              <w:adjustRightInd w:val="0"/>
              <w:spacing w:after="1" w:line="200" w:lineRule="atLeast"/>
              <w:jc w:val="both"/>
              <w:rPr>
                <w:rFonts w:cs="Arial"/>
                <w:szCs w:val="20"/>
              </w:rPr>
            </w:pPr>
          </w:p>
          <w:p w14:paraId="19A3765A" w14:textId="77777777" w:rsidR="009B58F6" w:rsidRDefault="009B58F6" w:rsidP="009B58F6">
            <w:pPr>
              <w:autoSpaceDE w:val="0"/>
              <w:autoSpaceDN w:val="0"/>
              <w:adjustRightInd w:val="0"/>
              <w:spacing w:after="1" w:line="200" w:lineRule="atLeast"/>
              <w:ind w:firstLine="539"/>
              <w:jc w:val="both"/>
              <w:rPr>
                <w:rFonts w:cs="Arial"/>
                <w:szCs w:val="20"/>
              </w:rPr>
            </w:pPr>
            <w:r w:rsidRPr="0051053A">
              <w:rPr>
                <w:rFonts w:cs="Arial"/>
                <w:szCs w:val="20"/>
                <w:shd w:val="clear" w:color="auto" w:fill="C0C0C0"/>
              </w:rPr>
              <w:t xml:space="preserve">415. Эксплуатация трубопроводов, запорной и регулирующей арматуры (включая предохранительные клапаны) должна осуществляться в соответствии с инструкциями по эксплуатации объектов теплоснабжения (комплексов оборудования) или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 в состав которых входят </w:t>
            </w:r>
            <w:r w:rsidRPr="0051053A">
              <w:rPr>
                <w:rFonts w:cs="Arial"/>
                <w:szCs w:val="20"/>
                <w:shd w:val="clear" w:color="auto" w:fill="C0C0C0"/>
              </w:rPr>
              <w:lastRenderedPageBreak/>
              <w:t>конкретные трубопроводы и арматура и в соответствии с требованиями настоящих Правил.</w:t>
            </w:r>
          </w:p>
          <w:p w14:paraId="2F0018AA" w14:textId="52370799" w:rsidR="009B58F6" w:rsidRDefault="009B58F6" w:rsidP="009B58F6">
            <w:pPr>
              <w:autoSpaceDE w:val="0"/>
              <w:autoSpaceDN w:val="0"/>
              <w:adjustRightInd w:val="0"/>
              <w:spacing w:before="200" w:after="1" w:line="200" w:lineRule="atLeast"/>
              <w:ind w:firstLine="539"/>
              <w:jc w:val="both"/>
              <w:rPr>
                <w:rFonts w:cs="Arial"/>
                <w:szCs w:val="20"/>
              </w:rPr>
            </w:pPr>
            <w:bookmarkStart w:id="201" w:name="П142"/>
            <w:bookmarkEnd w:id="201"/>
            <w:r w:rsidRPr="0051053A">
              <w:rPr>
                <w:rFonts w:cs="Arial"/>
                <w:szCs w:val="20"/>
                <w:shd w:val="clear" w:color="auto" w:fill="C0C0C0"/>
              </w:rPr>
              <w:t>416. Запорная и регулирующая арматура должны</w:t>
            </w:r>
            <w:r w:rsidRPr="00497662">
              <w:rPr>
                <w:rFonts w:cs="Arial"/>
                <w:szCs w:val="20"/>
              </w:rPr>
              <w:t xml:space="preserve"> использоваться в соответствии с </w:t>
            </w:r>
            <w:r w:rsidRPr="0051053A">
              <w:rPr>
                <w:rFonts w:cs="Arial"/>
                <w:szCs w:val="20"/>
                <w:shd w:val="clear" w:color="auto" w:fill="C0C0C0"/>
              </w:rPr>
              <w:t>их</w:t>
            </w:r>
            <w:r w:rsidRPr="00497662">
              <w:rPr>
                <w:rFonts w:cs="Arial"/>
                <w:szCs w:val="20"/>
              </w:rPr>
              <w:t xml:space="preserve"> функциональным назначением. Использование запорной арматуры в качестве регулирующей не допускается</w:t>
            </w:r>
            <w:r w:rsidRPr="0051053A">
              <w:rPr>
                <w:rFonts w:cs="Arial"/>
                <w:szCs w:val="20"/>
                <w:shd w:val="clear" w:color="auto" w:fill="C0C0C0"/>
              </w:rPr>
              <w:t>, за исключением пуска паровой тепловой сети</w:t>
            </w:r>
            <w:r w:rsidRPr="00497662">
              <w:rPr>
                <w:rFonts w:cs="Arial"/>
                <w:szCs w:val="20"/>
              </w:rPr>
              <w:t>.</w:t>
            </w:r>
          </w:p>
          <w:p w14:paraId="242B69BA" w14:textId="02292AF8" w:rsidR="00497662" w:rsidRDefault="00E7137B" w:rsidP="00497662">
            <w:pPr>
              <w:autoSpaceDE w:val="0"/>
              <w:autoSpaceDN w:val="0"/>
              <w:adjustRightInd w:val="0"/>
              <w:spacing w:after="1" w:line="200" w:lineRule="atLeast"/>
              <w:jc w:val="both"/>
              <w:rPr>
                <w:rFonts w:cs="Arial"/>
                <w:szCs w:val="20"/>
              </w:rPr>
            </w:pPr>
            <w:hyperlink w:anchor="П141" w:history="1">
              <w:r w:rsidR="00497662" w:rsidRPr="00497662">
                <w:rPr>
                  <w:rStyle w:val="a3"/>
                  <w:rFonts w:cs="Arial"/>
                  <w:szCs w:val="20"/>
                </w:rPr>
                <w:t>См. схожий фрагмент в сравниваемом документе</w:t>
              </w:r>
            </w:hyperlink>
          </w:p>
          <w:p w14:paraId="31BEED8D"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 xml:space="preserve">417. Предохранительные устройства (клапаны) для защиты оборудования должны быть рассчитаны в соответствии с требованиями раздела 5 межгосударственного стандарта ГОСТ 12.2.085-2017 "Арматура трубопроводная. Клапаны предохранительные. Выбор и расчет пропускной способности", утвержденного приказом Росстандарта от 21.03.2018 N 142-ст и введенного в действие 01.11.2018 (М.: </w:t>
            </w:r>
            <w:proofErr w:type="spellStart"/>
            <w:r w:rsidRPr="0051053A">
              <w:rPr>
                <w:rFonts w:cs="Arial"/>
                <w:szCs w:val="20"/>
                <w:shd w:val="clear" w:color="auto" w:fill="C0C0C0"/>
              </w:rPr>
              <w:t>Стандартинформ</w:t>
            </w:r>
            <w:proofErr w:type="spellEnd"/>
            <w:r w:rsidRPr="0051053A">
              <w:rPr>
                <w:rFonts w:cs="Arial"/>
                <w:szCs w:val="20"/>
                <w:shd w:val="clear" w:color="auto" w:fill="C0C0C0"/>
              </w:rPr>
              <w:t>, 2018), и настроены так, чтобы давление в защищенном элементе не превышало значение избыточного рабочего давления более чем на 10%, а при рабочем давлении до 0,5 МПа (5 кгс/см</w:t>
            </w:r>
            <w:r w:rsidRPr="0051053A">
              <w:rPr>
                <w:rFonts w:cs="Arial"/>
                <w:szCs w:val="20"/>
                <w:shd w:val="clear" w:color="auto" w:fill="C0C0C0"/>
                <w:vertAlign w:val="superscript"/>
              </w:rPr>
              <w:t>2</w:t>
            </w:r>
            <w:r w:rsidRPr="0051053A">
              <w:rPr>
                <w:rFonts w:cs="Arial"/>
                <w:szCs w:val="20"/>
                <w:shd w:val="clear" w:color="auto" w:fill="C0C0C0"/>
              </w:rPr>
              <w:t>) - не более чем на 0,05 МПа (0,5 кгс/см</w:t>
            </w:r>
            <w:r w:rsidRPr="0051053A">
              <w:rPr>
                <w:rFonts w:cs="Arial"/>
                <w:szCs w:val="20"/>
                <w:shd w:val="clear" w:color="auto" w:fill="C0C0C0"/>
                <w:vertAlign w:val="superscript"/>
              </w:rPr>
              <w:t>2</w:t>
            </w:r>
            <w:r w:rsidRPr="0051053A">
              <w:rPr>
                <w:rFonts w:cs="Arial"/>
                <w:szCs w:val="20"/>
                <w:shd w:val="clear" w:color="auto" w:fill="C0C0C0"/>
              </w:rPr>
              <w:t>). Эксплуатация котлов, трубопроводов, сосудов с недействующими, неисправными, неотрегулированными или неопломбированными предохранительными устройствами (клапанами), предусмотренными проектной документацией и технической документацией организаций-изготовителей, не допускается.</w:t>
            </w:r>
          </w:p>
          <w:p w14:paraId="04AC121E"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Проверка исправности действия предохранительных устройств (клапанов) кратковременным подрывом должна производиться оперативным персоналом не реже 1 раза в смену на оборудовании с рабочим давлением до 1,4 МПа (14 кгс/см</w:t>
            </w:r>
            <w:r w:rsidRPr="0051053A">
              <w:rPr>
                <w:rFonts w:cs="Arial"/>
                <w:szCs w:val="20"/>
                <w:shd w:val="clear" w:color="auto" w:fill="C0C0C0"/>
                <w:vertAlign w:val="superscript"/>
              </w:rPr>
              <w:t>2</w:t>
            </w:r>
            <w:r w:rsidRPr="0051053A">
              <w:rPr>
                <w:rFonts w:cs="Arial"/>
                <w:szCs w:val="20"/>
                <w:shd w:val="clear" w:color="auto" w:fill="C0C0C0"/>
              </w:rPr>
              <w:t>) включительно и не реже 1 раза в сутки на оборудовании с рабочим давлением выше 1,4 МПа (14 кгс/см</w:t>
            </w:r>
            <w:r w:rsidRPr="0051053A">
              <w:rPr>
                <w:rFonts w:cs="Arial"/>
                <w:szCs w:val="20"/>
                <w:shd w:val="clear" w:color="auto" w:fill="C0C0C0"/>
                <w:vertAlign w:val="superscript"/>
              </w:rPr>
              <w:t>2</w:t>
            </w:r>
            <w:r w:rsidRPr="0051053A">
              <w:rPr>
                <w:rFonts w:cs="Arial"/>
                <w:szCs w:val="20"/>
                <w:shd w:val="clear" w:color="auto" w:fill="C0C0C0"/>
              </w:rPr>
              <w:t>).</w:t>
            </w:r>
          </w:p>
          <w:p w14:paraId="583FBED8"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В процессе эксплуатации должны проводиться проверка плотности (герметичности), регулировка давления срабатывания предохранительных клапанов не реже 1 раза в 12 месяцев, а также после проведения ревизии и ремонта, если иное не установлено в технической документации организацией - изготовителем клапана.</w:t>
            </w:r>
          </w:p>
          <w:p w14:paraId="20895C48"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418. Результаты проверки плотности (герметичности), настройки и регулировки предохранительного клапана оформляются актом и (или) записью в журнал, определенный в перечне технической документации эксплуатирующей организации.</w:t>
            </w:r>
          </w:p>
          <w:p w14:paraId="50A5FAA4"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 xml:space="preserve">Для автоматизированных котельных, насосных станций, тепловых пунктов,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 работающих без постоянного </w:t>
            </w:r>
            <w:r w:rsidRPr="0051053A">
              <w:rPr>
                <w:rFonts w:cs="Arial"/>
                <w:szCs w:val="20"/>
                <w:shd w:val="clear" w:color="auto" w:fill="C0C0C0"/>
              </w:rPr>
              <w:lastRenderedPageBreak/>
              <w:t>обслуживающего персонала с общим круглосуточным диспетчерским пунктом, допускается проверка исправности действия предохранительных устройств (клапанов) по графику, утвержденному техническим руководителем эксплуатирующей организации (структурного подразделения). Результаты проверки должны заноситься в оперативный журнал.</w:t>
            </w:r>
          </w:p>
          <w:p w14:paraId="0A8D402C"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 xml:space="preserve">419. Эксплуатация трубопроводов, запорной и регулирующей арматуры (включая предохранительные клапаны) должна осуществляться в соответствии с инструкциями по эксплуатации объектов теплоснабжения (комплексов оборудования) или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 в состав которых входят конкретные трубопроводы и арматура и при соблюдении требований настоящих Правил.</w:t>
            </w:r>
          </w:p>
          <w:p w14:paraId="67E37C3F"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420. Запорная и регулирующая арматура должны использоваться в соответствии с их функциональным назначением. Использование запорной арматуры в качестве регулирующей не допускается, за исключением пуска паровой тепловой сети в соответствии с пунктом 346 настоящих Правил.</w:t>
            </w:r>
          </w:p>
          <w:p w14:paraId="1D2279CB"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 xml:space="preserve">Предохранительные устройства (клапаны) для защиты оборудования должны быть рассчитаны в соответствии с требованиями раздела 5 межгосударственного стандарта ГОСТ 12.2.085-2017 "Арматура трубопроводная. Клапаны предохранительные. Выбор и расчет пропускной способности", утвержденного приказом Росстандарта от 21.03.2018 N 142-ст и введенного в действие 01.11.2018 (М.: </w:t>
            </w:r>
            <w:proofErr w:type="spellStart"/>
            <w:r w:rsidRPr="0051053A">
              <w:rPr>
                <w:rFonts w:cs="Arial"/>
                <w:szCs w:val="20"/>
                <w:shd w:val="clear" w:color="auto" w:fill="C0C0C0"/>
              </w:rPr>
              <w:t>Стандартинформ</w:t>
            </w:r>
            <w:proofErr w:type="spellEnd"/>
            <w:r w:rsidRPr="0051053A">
              <w:rPr>
                <w:rFonts w:cs="Arial"/>
                <w:szCs w:val="20"/>
                <w:shd w:val="clear" w:color="auto" w:fill="C0C0C0"/>
              </w:rPr>
              <w:t>, 2018), и настроены так, чтобы давление в защищенном элементе не превышало значение избыточного рабочего давления более чем на 10%, а при рабочем давлении до 0,5 МПа (5 кгс/см</w:t>
            </w:r>
            <w:r w:rsidRPr="0051053A">
              <w:rPr>
                <w:rFonts w:cs="Arial"/>
                <w:szCs w:val="20"/>
                <w:shd w:val="clear" w:color="auto" w:fill="C0C0C0"/>
                <w:vertAlign w:val="superscript"/>
              </w:rPr>
              <w:t>2</w:t>
            </w:r>
            <w:r w:rsidRPr="0051053A">
              <w:rPr>
                <w:rFonts w:cs="Arial"/>
                <w:szCs w:val="20"/>
                <w:shd w:val="clear" w:color="auto" w:fill="C0C0C0"/>
              </w:rPr>
              <w:t>) - не более чем на 0,05 МПа (0,5 кгс/см</w:t>
            </w:r>
            <w:r w:rsidRPr="0051053A">
              <w:rPr>
                <w:rFonts w:cs="Arial"/>
                <w:szCs w:val="20"/>
                <w:shd w:val="clear" w:color="auto" w:fill="C0C0C0"/>
                <w:vertAlign w:val="superscript"/>
              </w:rPr>
              <w:t>2</w:t>
            </w:r>
            <w:r w:rsidRPr="0051053A">
              <w:rPr>
                <w:rFonts w:cs="Arial"/>
                <w:szCs w:val="20"/>
                <w:shd w:val="clear" w:color="auto" w:fill="C0C0C0"/>
              </w:rPr>
              <w:t>). Эксплуатация котлов, трубопроводов, сосудов с недействующими, неисправными, неотрегулированными или неопломбированными предохранительными устройствами (клапанами), предусмотренными проектной документацией и технической документацией организаций-изготовителей, не допускается;</w:t>
            </w:r>
          </w:p>
          <w:p w14:paraId="4EA732B8"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даты проведения очередной проверки плотности (герметичности) и настройки давления срабатывания.</w:t>
            </w:r>
          </w:p>
          <w:p w14:paraId="7F518BBD" w14:textId="03A3E5C4" w:rsidR="009B58F6" w:rsidRDefault="009B58F6" w:rsidP="009B58F6">
            <w:pPr>
              <w:autoSpaceDE w:val="0"/>
              <w:autoSpaceDN w:val="0"/>
              <w:adjustRightInd w:val="0"/>
              <w:spacing w:before="200" w:after="1" w:line="200" w:lineRule="atLeast"/>
              <w:ind w:firstLine="539"/>
              <w:jc w:val="both"/>
              <w:rPr>
                <w:rFonts w:cs="Arial"/>
                <w:szCs w:val="20"/>
              </w:rPr>
            </w:pPr>
            <w:bookmarkStart w:id="202" w:name="П143"/>
            <w:bookmarkEnd w:id="202"/>
            <w:r w:rsidRPr="0051053A">
              <w:rPr>
                <w:rFonts w:cs="Arial"/>
                <w:szCs w:val="20"/>
                <w:shd w:val="clear" w:color="auto" w:fill="C0C0C0"/>
              </w:rPr>
              <w:t>421. В процессе</w:t>
            </w:r>
            <w:r w:rsidRPr="00497662">
              <w:rPr>
                <w:rFonts w:cs="Arial"/>
                <w:szCs w:val="20"/>
              </w:rPr>
              <w:t xml:space="preserve"> эксплуатации </w:t>
            </w:r>
            <w:r w:rsidRPr="0051053A">
              <w:rPr>
                <w:rFonts w:cs="Arial"/>
                <w:szCs w:val="20"/>
                <w:shd w:val="clear" w:color="auto" w:fill="C0C0C0"/>
              </w:rPr>
              <w:t>при осмотре</w:t>
            </w:r>
            <w:r w:rsidRPr="00497662">
              <w:rPr>
                <w:rFonts w:cs="Arial"/>
                <w:szCs w:val="20"/>
              </w:rPr>
              <w:t xml:space="preserve"> трубопроводов и арматуры</w:t>
            </w:r>
            <w:r w:rsidRPr="0051053A">
              <w:rPr>
                <w:rFonts w:cs="Arial"/>
                <w:szCs w:val="20"/>
                <w:shd w:val="clear" w:color="auto" w:fill="C0C0C0"/>
              </w:rPr>
              <w:t>, а также при подготовке к отопительному периоду должны контролироваться</w:t>
            </w:r>
            <w:r w:rsidRPr="00497662">
              <w:rPr>
                <w:rFonts w:cs="Arial"/>
                <w:szCs w:val="20"/>
              </w:rPr>
              <w:t>:</w:t>
            </w:r>
          </w:p>
          <w:p w14:paraId="41B2384A" w14:textId="06666E91" w:rsidR="004479C6" w:rsidRPr="0051053A" w:rsidRDefault="00E7137B" w:rsidP="004479C6">
            <w:pPr>
              <w:autoSpaceDE w:val="0"/>
              <w:autoSpaceDN w:val="0"/>
              <w:adjustRightInd w:val="0"/>
              <w:spacing w:after="1" w:line="200" w:lineRule="atLeast"/>
              <w:jc w:val="both"/>
              <w:rPr>
                <w:rFonts w:cs="Arial"/>
                <w:szCs w:val="20"/>
                <w:shd w:val="clear" w:color="auto" w:fill="C0C0C0"/>
              </w:rPr>
            </w:pPr>
            <w:hyperlink w:anchor="П144" w:history="1">
              <w:r w:rsidR="004479C6" w:rsidRPr="004479C6">
                <w:rPr>
                  <w:rStyle w:val="a3"/>
                  <w:rFonts w:cs="Arial"/>
                  <w:szCs w:val="20"/>
                </w:rPr>
                <w:t>См. схожий фрагмент в сравниваемом документе</w:t>
              </w:r>
            </w:hyperlink>
          </w:p>
          <w:p w14:paraId="766ADC20"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возможность свободного теплового перемещения</w:t>
            </w:r>
            <w:r w:rsidRPr="00497662">
              <w:rPr>
                <w:rFonts w:cs="Arial"/>
                <w:szCs w:val="20"/>
              </w:rPr>
              <w:t xml:space="preserve"> трубопроводов</w:t>
            </w:r>
            <w:r w:rsidRPr="0051053A">
              <w:rPr>
                <w:rFonts w:cs="Arial"/>
                <w:szCs w:val="20"/>
                <w:shd w:val="clear" w:color="auto" w:fill="C0C0C0"/>
              </w:rPr>
              <w:t>, наличие и исправность подвижных и неподвижных опор, подвесок или пружинных креплений, соответствие их проектной документации</w:t>
            </w:r>
            <w:r w:rsidRPr="00497662">
              <w:rPr>
                <w:rFonts w:cs="Arial"/>
                <w:szCs w:val="20"/>
              </w:rPr>
              <w:t>;</w:t>
            </w:r>
          </w:p>
          <w:p w14:paraId="7C8BAB3C"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lastRenderedPageBreak/>
              <w:t>возникновение дополнительных напряжений элементов трубопроводов и в арматуре от ограничений теплового расширения и внешних воздействий;</w:t>
            </w:r>
          </w:p>
          <w:p w14:paraId="1535277E"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отсутствие повышенной вибрации трубопроводов;</w:t>
            </w:r>
          </w:p>
          <w:p w14:paraId="3338C8A4"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497662">
              <w:rPr>
                <w:rFonts w:cs="Arial"/>
                <w:szCs w:val="20"/>
              </w:rPr>
              <w:t>плотность предохранительных устройств, арматуры и фланцевых соединений;</w:t>
            </w:r>
          </w:p>
          <w:p w14:paraId="24761A70"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легкость хода подвижных частей арматуры;</w:t>
            </w:r>
          </w:p>
          <w:p w14:paraId="61E112E0"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4479C6">
              <w:rPr>
                <w:rFonts w:cs="Arial"/>
                <w:szCs w:val="20"/>
              </w:rPr>
              <w:t>герметичность сальниковых уплотнений арматуры;</w:t>
            </w:r>
          </w:p>
          <w:p w14:paraId="129E1390"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4479C6">
              <w:rPr>
                <w:rFonts w:cs="Arial"/>
                <w:szCs w:val="20"/>
              </w:rPr>
              <w:t>соответствие показаний указателей положения регулирующей арматуры на щитах управления ее фактическому положению;</w:t>
            </w:r>
          </w:p>
          <w:p w14:paraId="55613C46"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отсутствие размещения арматуры, дренажных устройств, фланцевых и резьбовых соединений в местах прокладки трубопроводов над воротами, дверными и оконными проемами;</w:t>
            </w:r>
          </w:p>
          <w:p w14:paraId="0E5235C8"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исправность тепловой изоляции;</w:t>
            </w:r>
          </w:p>
          <w:p w14:paraId="02E5DFCC"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исправность антикоррозийной защиты;</w:t>
            </w:r>
          </w:p>
          <w:p w14:paraId="47C75A0B"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исправность гидроизоляции поверх защитных покрытий тепловой изоляции трубопроводов, включая трубопроводы с рабочей средой, имеющей температуру ниже окружающего воздуха, расположенные на открытом воздухе, вблизи масляных баков, маслопроводов, топливопроводов.</w:t>
            </w:r>
          </w:p>
          <w:p w14:paraId="45D63609"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 xml:space="preserve">422. Плановый ремонт трубопроводов, арматуры и предохранительных устройств выполняется одновременно с ремонтом оборудования объектов теплоснабжения и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w:t>
            </w:r>
          </w:p>
          <w:p w14:paraId="45E3C02D"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423. Периодическое техническое освидетельствование трубопроводов, не являющихся трубопроводами тепловых сетей, осуществляется путем проведения:</w:t>
            </w:r>
          </w:p>
          <w:p w14:paraId="4D504E12"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осмотра трубопровода перед началом и после окончания планового ремонта, но не реже 1 раза в год;</w:t>
            </w:r>
          </w:p>
          <w:p w14:paraId="1CCFEC92"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осмотра и гидравлического испытания на прочность и плотность в соответствии со сроками проведения, установленными в проектной документации и (или) технической документации организации-изготовителя.</w:t>
            </w:r>
          </w:p>
          <w:p w14:paraId="6FB36352"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lastRenderedPageBreak/>
              <w:t>424. Внеочередное техническое освидетельствование трубопроводов, не являющихся трубопроводами тепловых сетей, должно выполняться в случаях, если:</w:t>
            </w:r>
          </w:p>
          <w:p w14:paraId="4FF6292A"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трубопроводы не эксплуатировались, в том числе находились в консервации, более 24 месяцев;</w:t>
            </w:r>
          </w:p>
          <w:p w14:paraId="31960B26"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произведен ремонт трубопроводов с применением сварки, наплавки, термической обработки элементов, работающих под давлением.</w:t>
            </w:r>
          </w:p>
          <w:p w14:paraId="643670F1"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425. Наружный осмотр и гидравлические испытания трубопровода после ремонта с применением сварки проводится до наложения тепловой изоляции на участки, подвергшиеся ремонту.</w:t>
            </w:r>
          </w:p>
          <w:p w14:paraId="1797B9FA"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Наружный осмотр трубопроводов проводится при проведении технического освидетельствования в процессе эксплуатации после ремонта (наладки) элементов опорно-подвесной системы трубопровода и перед каждым пуском его в работу из холодного состояния в порядке, установленном инструкцией по эксплуатации.</w:t>
            </w:r>
          </w:p>
          <w:p w14:paraId="32C658EE"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При наличии технической возможности наружный осмотр проводится в два этапа в холодном и горячем состоянии с целью проверки отсутствия защемлений трубопровода, препятствующих перемещению при тепловом расширении.</w:t>
            </w:r>
          </w:p>
          <w:p w14:paraId="7E4E6345"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426. Минимальное значение пробного давления при гидравлическом испытании на прочность и плотность трубопроводов, работающих под избыточным давлением, принимается:</w:t>
            </w:r>
          </w:p>
          <w:p w14:paraId="204352D7"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при рабочем давлении не более 0,5 МПа (5 кгс/см</w:t>
            </w:r>
            <w:r w:rsidRPr="0051053A">
              <w:rPr>
                <w:rFonts w:cs="Arial"/>
                <w:szCs w:val="20"/>
                <w:shd w:val="clear" w:color="auto" w:fill="C0C0C0"/>
                <w:vertAlign w:val="superscript"/>
              </w:rPr>
              <w:t>2</w:t>
            </w:r>
            <w:r w:rsidRPr="0051053A">
              <w:rPr>
                <w:rFonts w:cs="Arial"/>
                <w:szCs w:val="20"/>
                <w:shd w:val="clear" w:color="auto" w:fill="C0C0C0"/>
              </w:rPr>
              <w:t>) - 1,5 рабочего давления, но не менее 0,2 МПа (2 кгс/см</w:t>
            </w:r>
            <w:r w:rsidRPr="0051053A">
              <w:rPr>
                <w:rFonts w:cs="Arial"/>
                <w:szCs w:val="20"/>
                <w:shd w:val="clear" w:color="auto" w:fill="C0C0C0"/>
                <w:vertAlign w:val="superscript"/>
              </w:rPr>
              <w:t>2</w:t>
            </w:r>
            <w:r w:rsidRPr="0051053A">
              <w:rPr>
                <w:rFonts w:cs="Arial"/>
                <w:szCs w:val="20"/>
                <w:shd w:val="clear" w:color="auto" w:fill="C0C0C0"/>
              </w:rPr>
              <w:t>);</w:t>
            </w:r>
          </w:p>
          <w:p w14:paraId="51CDD6D9"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при рабочем давлении более 0,5 МПа (5 кгс/см</w:t>
            </w:r>
            <w:r w:rsidRPr="0051053A">
              <w:rPr>
                <w:rFonts w:cs="Arial"/>
                <w:szCs w:val="20"/>
                <w:shd w:val="clear" w:color="auto" w:fill="C0C0C0"/>
                <w:vertAlign w:val="superscript"/>
              </w:rPr>
              <w:t>2</w:t>
            </w:r>
            <w:r w:rsidRPr="0051053A">
              <w:rPr>
                <w:rFonts w:cs="Arial"/>
                <w:szCs w:val="20"/>
                <w:shd w:val="clear" w:color="auto" w:fill="C0C0C0"/>
              </w:rPr>
              <w:t>) - 1,25 рабочего давления, но не менее рабочего давления плюс 0,3 МПа (3 кгс/см</w:t>
            </w:r>
            <w:r w:rsidRPr="0051053A">
              <w:rPr>
                <w:rFonts w:cs="Arial"/>
                <w:szCs w:val="20"/>
                <w:shd w:val="clear" w:color="auto" w:fill="C0C0C0"/>
                <w:vertAlign w:val="superscript"/>
              </w:rPr>
              <w:t>2</w:t>
            </w:r>
            <w:r w:rsidRPr="0051053A">
              <w:rPr>
                <w:rFonts w:cs="Arial"/>
                <w:szCs w:val="20"/>
                <w:shd w:val="clear" w:color="auto" w:fill="C0C0C0"/>
              </w:rPr>
              <w:t>).</w:t>
            </w:r>
          </w:p>
          <w:p w14:paraId="60B82D61"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427. В случае снижения рабочего давления по отношению к указанному в технической документации организации-изготовителя пробное давление при гидравлическом испытании определяют, исходя из разрешенного давления, установленного по результатам технического освидетельствования.</w:t>
            </w:r>
          </w:p>
          <w:p w14:paraId="14B1C752"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lastRenderedPageBreak/>
              <w:t>Максимально допустимое значение пробного давления устанавливается в соответствии с указаниями проектной документации и технической документации организации-изготовителя или расчетами на прочность.</w:t>
            </w:r>
          </w:p>
          <w:p w14:paraId="0338498B"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Время выдержки под пробным давлением трубопроводов должно быть не менее 10 минут, если нет иных указаний в технической документации организации-изготовителя.</w:t>
            </w:r>
          </w:p>
          <w:p w14:paraId="216A082E"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После выдержки под пробным давлением давление должно быть снижено до рабочего давления, при котором проводят визуальный контроль наружной поверхности трубопроводов и всех его разъемных и неразъемных соединений.</w:t>
            </w:r>
          </w:p>
          <w:p w14:paraId="7BC88668"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428. Трубопроводы следует считать выдержавшими гидравлическое испытание на прочность и плотность, если не будет обнаружено:</w:t>
            </w:r>
          </w:p>
          <w:p w14:paraId="56D92F61"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видимых остаточных деформаций;</w:t>
            </w:r>
          </w:p>
          <w:p w14:paraId="64FB6FC8"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трещин или признаков разрыва;</w:t>
            </w:r>
          </w:p>
          <w:p w14:paraId="1CFC39CE"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течи, потения в сварных, развальцованных соединениях и в основном металле;</w:t>
            </w:r>
          </w:p>
          <w:p w14:paraId="134247C4"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течи в разъемных соединениях;</w:t>
            </w:r>
          </w:p>
          <w:p w14:paraId="70C7D8F5"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падения давления по манометру;</w:t>
            </w:r>
          </w:p>
          <w:p w14:paraId="3DDB1608"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недопустимого смещения трубопроводов от проектного положения.</w:t>
            </w:r>
          </w:p>
          <w:p w14:paraId="18E90175"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429. В разъемных соединениях трубопроводов допускается появление отдельных капель, которые не увеличиваются в размерах при выдержке времени.</w:t>
            </w:r>
          </w:p>
          <w:p w14:paraId="3DE9A318" w14:textId="77777777" w:rsidR="009B58F6" w:rsidRDefault="009B58F6" w:rsidP="004479C6">
            <w:pPr>
              <w:autoSpaceDE w:val="0"/>
              <w:autoSpaceDN w:val="0"/>
              <w:adjustRightInd w:val="0"/>
              <w:spacing w:after="1" w:line="200" w:lineRule="atLeast"/>
              <w:jc w:val="both"/>
              <w:rPr>
                <w:rFonts w:cs="Arial"/>
                <w:szCs w:val="20"/>
              </w:rPr>
            </w:pPr>
          </w:p>
          <w:p w14:paraId="4722B565" w14:textId="77777777" w:rsidR="009B58F6" w:rsidRPr="0051053A" w:rsidRDefault="009B58F6" w:rsidP="004479C6">
            <w:pPr>
              <w:autoSpaceDE w:val="0"/>
              <w:autoSpaceDN w:val="0"/>
              <w:adjustRightInd w:val="0"/>
              <w:spacing w:after="1" w:line="200" w:lineRule="atLeast"/>
              <w:jc w:val="center"/>
              <w:outlineLvl w:val="0"/>
              <w:rPr>
                <w:rFonts w:cs="Arial"/>
                <w:szCs w:val="20"/>
              </w:rPr>
            </w:pPr>
            <w:bookmarkStart w:id="203" w:name="Р2_18"/>
            <w:bookmarkEnd w:id="203"/>
            <w:r w:rsidRPr="0051053A">
              <w:rPr>
                <w:rFonts w:cs="Arial"/>
                <w:b/>
                <w:bCs/>
                <w:szCs w:val="20"/>
                <w:shd w:val="clear" w:color="auto" w:fill="C0C0C0"/>
              </w:rPr>
              <w:t xml:space="preserve">XVI. Требования к эксплуатации </w:t>
            </w:r>
            <w:proofErr w:type="spellStart"/>
            <w:r w:rsidRPr="0051053A">
              <w:rPr>
                <w:rFonts w:cs="Arial"/>
                <w:b/>
                <w:bCs/>
                <w:szCs w:val="20"/>
                <w:shd w:val="clear" w:color="auto" w:fill="C0C0C0"/>
              </w:rPr>
              <w:t>теплопотребляющих</w:t>
            </w:r>
            <w:proofErr w:type="spellEnd"/>
            <w:r w:rsidRPr="0051053A">
              <w:rPr>
                <w:rFonts w:cs="Arial"/>
                <w:b/>
                <w:bCs/>
                <w:szCs w:val="20"/>
                <w:shd w:val="clear" w:color="auto" w:fill="C0C0C0"/>
              </w:rPr>
              <w:t xml:space="preserve"> установок</w:t>
            </w:r>
          </w:p>
          <w:p w14:paraId="1995D031" w14:textId="77777777" w:rsidR="009B58F6" w:rsidRDefault="009B58F6" w:rsidP="004479C6">
            <w:pPr>
              <w:autoSpaceDE w:val="0"/>
              <w:autoSpaceDN w:val="0"/>
              <w:adjustRightInd w:val="0"/>
              <w:spacing w:after="1" w:line="200" w:lineRule="atLeast"/>
              <w:jc w:val="both"/>
              <w:rPr>
                <w:rFonts w:cs="Arial"/>
                <w:szCs w:val="20"/>
              </w:rPr>
            </w:pPr>
          </w:p>
          <w:p w14:paraId="23609BE1" w14:textId="77777777" w:rsidR="009B58F6" w:rsidRDefault="009B58F6" w:rsidP="009B58F6">
            <w:pPr>
              <w:autoSpaceDE w:val="0"/>
              <w:autoSpaceDN w:val="0"/>
              <w:adjustRightInd w:val="0"/>
              <w:spacing w:after="1" w:line="200" w:lineRule="atLeast"/>
              <w:ind w:firstLine="539"/>
              <w:jc w:val="both"/>
              <w:rPr>
                <w:rFonts w:cs="Arial"/>
                <w:szCs w:val="20"/>
              </w:rPr>
            </w:pPr>
            <w:r w:rsidRPr="0051053A">
              <w:rPr>
                <w:rFonts w:cs="Arial"/>
                <w:szCs w:val="20"/>
                <w:shd w:val="clear" w:color="auto" w:fill="C0C0C0"/>
              </w:rPr>
              <w:t xml:space="preserve">430. Эксплуатирующие организации при эксплуатации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 должны обеспечить:</w:t>
            </w:r>
          </w:p>
          <w:p w14:paraId="4C48C36E"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режимы потребления тепловой энергии в соответствии с договором теплоснабжения &lt;11&gt;, качество возвращаемой сетевой воды или конденсата;</w:t>
            </w:r>
          </w:p>
          <w:p w14:paraId="1E7E31BF"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w:t>
            </w:r>
          </w:p>
          <w:p w14:paraId="6A473D9B"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lastRenderedPageBreak/>
              <w:t>&lt;11&gt; Абзац третий пункта 21 Правил организации теплоснабжения в Российской Федерации, утвержденных постановлением Правительства Российской Федерации от 08.08.2012 N 808. В соответствии с пунктом 3 постановления Правительства Российской Федерации от 08.08.2012 N 808 данный акт действует до 01.09.2027.</w:t>
            </w:r>
          </w:p>
          <w:p w14:paraId="4A135F9D" w14:textId="77777777" w:rsidR="009B58F6" w:rsidRDefault="009B58F6" w:rsidP="009B58F6">
            <w:pPr>
              <w:autoSpaceDE w:val="0"/>
              <w:autoSpaceDN w:val="0"/>
              <w:adjustRightInd w:val="0"/>
              <w:spacing w:after="1" w:line="200" w:lineRule="atLeast"/>
              <w:ind w:firstLine="539"/>
              <w:jc w:val="both"/>
              <w:rPr>
                <w:rFonts w:cs="Arial"/>
                <w:szCs w:val="20"/>
              </w:rPr>
            </w:pPr>
          </w:p>
          <w:p w14:paraId="6447F0FC" w14:textId="77777777" w:rsidR="009B58F6" w:rsidRDefault="009B58F6" w:rsidP="009B58F6">
            <w:pPr>
              <w:autoSpaceDE w:val="0"/>
              <w:autoSpaceDN w:val="0"/>
              <w:adjustRightInd w:val="0"/>
              <w:spacing w:after="1" w:line="200" w:lineRule="atLeast"/>
              <w:ind w:firstLine="539"/>
              <w:jc w:val="both"/>
              <w:rPr>
                <w:rFonts w:cs="Arial"/>
                <w:szCs w:val="20"/>
              </w:rPr>
            </w:pPr>
            <w:r w:rsidRPr="0051053A">
              <w:rPr>
                <w:rFonts w:cs="Arial"/>
                <w:szCs w:val="20"/>
                <w:shd w:val="clear" w:color="auto" w:fill="C0C0C0"/>
              </w:rPr>
              <w:t xml:space="preserve">беспрепятственный доступ к </w:t>
            </w:r>
            <w:proofErr w:type="spellStart"/>
            <w:r w:rsidRPr="0051053A">
              <w:rPr>
                <w:rFonts w:cs="Arial"/>
                <w:szCs w:val="20"/>
                <w:shd w:val="clear" w:color="auto" w:fill="C0C0C0"/>
              </w:rPr>
              <w:t>теплопотребляющим</w:t>
            </w:r>
            <w:proofErr w:type="spellEnd"/>
            <w:r w:rsidRPr="0051053A">
              <w:rPr>
                <w:rFonts w:cs="Arial"/>
                <w:szCs w:val="20"/>
                <w:shd w:val="clear" w:color="auto" w:fill="C0C0C0"/>
              </w:rPr>
              <w:t xml:space="preserve"> установкам представителей теплоснабжающей (теплосетевой) организации для контроля режимов теплопотребления, качества возвращаемой сетевой воды или конденсата;</w:t>
            </w:r>
          </w:p>
          <w:p w14:paraId="36F4E36A"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наличие и работоспособность автоматических регуляторов температуры воды, подаваемой в системы горячего водоснабжения;</w:t>
            </w:r>
          </w:p>
          <w:p w14:paraId="6BC53A9D"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подготовку к работе в отопительный период;</w:t>
            </w:r>
          </w:p>
          <w:p w14:paraId="08668277"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контроль и устранение утечек, несанкционированного отбора теплоносителя;</w:t>
            </w:r>
          </w:p>
          <w:p w14:paraId="5FA7B238"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гидроизоляцию вводов в здания трубопроводов тепловых сетей и горячей воды;</w:t>
            </w:r>
          </w:p>
          <w:p w14:paraId="3F6D07E1"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 xml:space="preserve">предотвращение подтопления и запаривания оборудования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w:t>
            </w:r>
          </w:p>
          <w:p w14:paraId="54D40E0A"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 xml:space="preserve">431. Эксплуатация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 должна осуществляться в соответствии с инструкцией по эксплуатации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w:t>
            </w:r>
          </w:p>
          <w:p w14:paraId="662B8486"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 xml:space="preserve">432. Отключение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 следует производить поочередным закрытием запорной арматуры, начиная с подающего трубопровода, а включение - открытием, начиная с обратного.</w:t>
            </w:r>
          </w:p>
          <w:p w14:paraId="2E88024A"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 xml:space="preserve">433. Включение (пуск) паровых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 осуществляется в соответствии с пунктом 17 приложения N 7 к настоящим Правилам.</w:t>
            </w:r>
          </w:p>
          <w:p w14:paraId="32CCA328" w14:textId="2EA70BD2" w:rsidR="009B58F6" w:rsidRDefault="009B58F6" w:rsidP="009B58F6">
            <w:pPr>
              <w:autoSpaceDE w:val="0"/>
              <w:autoSpaceDN w:val="0"/>
              <w:adjustRightInd w:val="0"/>
              <w:spacing w:before="200" w:after="1" w:line="200" w:lineRule="atLeast"/>
              <w:ind w:firstLine="539"/>
              <w:jc w:val="both"/>
              <w:rPr>
                <w:rFonts w:cs="Arial"/>
                <w:szCs w:val="20"/>
              </w:rPr>
            </w:pPr>
            <w:bookmarkStart w:id="204" w:name="П145"/>
            <w:bookmarkEnd w:id="204"/>
            <w:r w:rsidRPr="0051053A">
              <w:rPr>
                <w:rFonts w:cs="Arial"/>
                <w:szCs w:val="20"/>
                <w:shd w:val="clear" w:color="auto" w:fill="C0C0C0"/>
              </w:rPr>
              <w:t>434.</w:t>
            </w:r>
            <w:r w:rsidRPr="00D22B0C">
              <w:rPr>
                <w:rFonts w:cs="Arial"/>
                <w:szCs w:val="20"/>
              </w:rPr>
              <w:t xml:space="preserve"> Для защиты от внутренней коррозии </w:t>
            </w:r>
            <w:proofErr w:type="spellStart"/>
            <w:r w:rsidRPr="0051053A">
              <w:rPr>
                <w:rFonts w:cs="Arial"/>
                <w:szCs w:val="20"/>
                <w:shd w:val="clear" w:color="auto" w:fill="C0C0C0"/>
              </w:rPr>
              <w:t>теплопотребляющие</w:t>
            </w:r>
            <w:proofErr w:type="spellEnd"/>
            <w:r w:rsidRPr="0051053A">
              <w:rPr>
                <w:rFonts w:cs="Arial"/>
                <w:szCs w:val="20"/>
                <w:shd w:val="clear" w:color="auto" w:fill="C0C0C0"/>
              </w:rPr>
              <w:t xml:space="preserve"> установки</w:t>
            </w:r>
            <w:r w:rsidRPr="00D22B0C">
              <w:rPr>
                <w:rFonts w:cs="Arial"/>
                <w:szCs w:val="20"/>
              </w:rPr>
              <w:t xml:space="preserve"> должны быть постоянно заполнены химически </w:t>
            </w:r>
            <w:r w:rsidRPr="0051053A">
              <w:rPr>
                <w:rFonts w:cs="Arial"/>
                <w:szCs w:val="20"/>
                <w:shd w:val="clear" w:color="auto" w:fill="C0C0C0"/>
              </w:rPr>
              <w:t>подготовленной</w:t>
            </w:r>
            <w:r w:rsidRPr="00D22B0C">
              <w:rPr>
                <w:rFonts w:cs="Arial"/>
                <w:szCs w:val="20"/>
              </w:rPr>
              <w:t xml:space="preserve"> водой или конденсатом </w:t>
            </w:r>
            <w:r w:rsidRPr="0051053A">
              <w:rPr>
                <w:rFonts w:cs="Arial"/>
                <w:szCs w:val="20"/>
                <w:shd w:val="clear" w:color="auto" w:fill="C0C0C0"/>
              </w:rPr>
              <w:t xml:space="preserve">либо другой жидкостью, предусмотренной к применению проектной документацией в конкретной </w:t>
            </w:r>
            <w:proofErr w:type="spellStart"/>
            <w:r w:rsidRPr="0051053A">
              <w:rPr>
                <w:rFonts w:cs="Arial"/>
                <w:szCs w:val="20"/>
                <w:shd w:val="clear" w:color="auto" w:fill="C0C0C0"/>
              </w:rPr>
              <w:t>теплопотребляющей</w:t>
            </w:r>
            <w:proofErr w:type="spellEnd"/>
            <w:r w:rsidRPr="0051053A">
              <w:rPr>
                <w:rFonts w:cs="Arial"/>
                <w:szCs w:val="20"/>
                <w:shd w:val="clear" w:color="auto" w:fill="C0C0C0"/>
              </w:rPr>
              <w:t xml:space="preserve"> установке</w:t>
            </w:r>
            <w:r w:rsidRPr="00D22B0C">
              <w:rPr>
                <w:rFonts w:cs="Arial"/>
                <w:szCs w:val="20"/>
              </w:rPr>
              <w:t>.</w:t>
            </w:r>
          </w:p>
          <w:p w14:paraId="597D32B5" w14:textId="31D780DD" w:rsidR="00D22B0C" w:rsidRPr="0051053A" w:rsidRDefault="00E7137B" w:rsidP="00D22B0C">
            <w:pPr>
              <w:autoSpaceDE w:val="0"/>
              <w:autoSpaceDN w:val="0"/>
              <w:adjustRightInd w:val="0"/>
              <w:spacing w:after="1" w:line="200" w:lineRule="atLeast"/>
              <w:jc w:val="both"/>
              <w:rPr>
                <w:rFonts w:cs="Arial"/>
                <w:szCs w:val="20"/>
                <w:shd w:val="clear" w:color="auto" w:fill="C0C0C0"/>
              </w:rPr>
            </w:pPr>
            <w:hyperlink w:anchor="П146" w:history="1">
              <w:r w:rsidR="00D22B0C" w:rsidRPr="00D22B0C">
                <w:rPr>
                  <w:rStyle w:val="a3"/>
                  <w:rFonts w:cs="Arial"/>
                  <w:szCs w:val="20"/>
                </w:rPr>
                <w:t>См. схожий фрагмент в сравниваемом документе</w:t>
              </w:r>
            </w:hyperlink>
          </w:p>
          <w:p w14:paraId="6F9BF9F0"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 xml:space="preserve">435. Трубопроводы и оборудование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 работающие под избыточным давлением, должны подвергаться гидравлическим испытаниям на прочность и плотность.</w:t>
            </w:r>
          </w:p>
          <w:p w14:paraId="4DD0662C" w14:textId="2A04B4D4" w:rsidR="009B58F6" w:rsidRDefault="009B58F6" w:rsidP="009B58F6">
            <w:pPr>
              <w:autoSpaceDE w:val="0"/>
              <w:autoSpaceDN w:val="0"/>
              <w:adjustRightInd w:val="0"/>
              <w:spacing w:before="200" w:after="1" w:line="200" w:lineRule="atLeast"/>
              <w:ind w:firstLine="539"/>
              <w:jc w:val="both"/>
              <w:rPr>
                <w:rFonts w:cs="Arial"/>
                <w:szCs w:val="20"/>
              </w:rPr>
            </w:pPr>
            <w:bookmarkStart w:id="205" w:name="П147"/>
            <w:bookmarkEnd w:id="205"/>
            <w:r w:rsidRPr="0051053A">
              <w:rPr>
                <w:rFonts w:cs="Arial"/>
                <w:szCs w:val="20"/>
                <w:shd w:val="clear" w:color="auto" w:fill="C0C0C0"/>
              </w:rPr>
              <w:t>Минимальное значение величины</w:t>
            </w:r>
            <w:r w:rsidRPr="00D22B0C">
              <w:rPr>
                <w:rFonts w:cs="Arial"/>
                <w:szCs w:val="20"/>
              </w:rPr>
              <w:t xml:space="preserve"> пробного давления при испытании </w:t>
            </w:r>
            <w:r w:rsidRPr="0051053A">
              <w:rPr>
                <w:rFonts w:cs="Arial"/>
                <w:szCs w:val="20"/>
                <w:shd w:val="clear" w:color="auto" w:fill="C0C0C0"/>
              </w:rPr>
              <w:t>принимается не менее</w:t>
            </w:r>
            <w:r w:rsidRPr="00D22B0C">
              <w:rPr>
                <w:rFonts w:cs="Arial"/>
                <w:szCs w:val="20"/>
              </w:rPr>
              <w:t xml:space="preserve"> 1,25 рабочего давления, но не менее 0,2 МПа (2 кгс/см</w:t>
            </w:r>
            <w:r w:rsidRPr="00D22B0C">
              <w:rPr>
                <w:rFonts w:cs="Arial"/>
                <w:szCs w:val="20"/>
                <w:vertAlign w:val="superscript"/>
              </w:rPr>
              <w:t>2</w:t>
            </w:r>
            <w:r w:rsidRPr="00D22B0C">
              <w:rPr>
                <w:rFonts w:cs="Arial"/>
                <w:szCs w:val="20"/>
              </w:rPr>
              <w:t>).</w:t>
            </w:r>
          </w:p>
          <w:p w14:paraId="1199E064" w14:textId="665B0ED3" w:rsidR="00D22B0C" w:rsidRDefault="00E7137B" w:rsidP="00D22B0C">
            <w:pPr>
              <w:autoSpaceDE w:val="0"/>
              <w:autoSpaceDN w:val="0"/>
              <w:adjustRightInd w:val="0"/>
              <w:spacing w:after="1" w:line="200" w:lineRule="atLeast"/>
              <w:jc w:val="both"/>
              <w:rPr>
                <w:rFonts w:cs="Arial"/>
                <w:szCs w:val="20"/>
              </w:rPr>
            </w:pPr>
            <w:hyperlink w:anchor="П148" w:history="1">
              <w:r w:rsidR="00D22B0C" w:rsidRPr="00D22B0C">
                <w:rPr>
                  <w:rStyle w:val="a3"/>
                  <w:rFonts w:cs="Arial"/>
                  <w:szCs w:val="20"/>
                </w:rPr>
                <w:t>См. схожий фрагмент в сравниваемом документе</w:t>
              </w:r>
            </w:hyperlink>
          </w:p>
          <w:p w14:paraId="4EEC74BC"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Максимальное значение величины пробного давления для трубопроводов и оборудования устанавливается исходя из допустимого давления, на которое рассчитаны используемые трубопроводы и оборудование. Значение величины пробного давления устанавливается техническим руководителем эксплуатирующей организации (структурного подразделения) в интервале между минимальным и максимальным значениями.</w:t>
            </w:r>
          </w:p>
          <w:p w14:paraId="60472676"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Для водяных систем отопления зданий величина пробного давления принимается 0,6 МПа (6 кгс/см</w:t>
            </w:r>
            <w:r w:rsidRPr="0051053A">
              <w:rPr>
                <w:rFonts w:cs="Arial"/>
                <w:szCs w:val="20"/>
                <w:shd w:val="clear" w:color="auto" w:fill="C0C0C0"/>
                <w:vertAlign w:val="superscript"/>
              </w:rPr>
              <w:t>2</w:t>
            </w:r>
            <w:r w:rsidRPr="0051053A">
              <w:rPr>
                <w:rFonts w:cs="Arial"/>
                <w:szCs w:val="20"/>
                <w:shd w:val="clear" w:color="auto" w:fill="C0C0C0"/>
              </w:rPr>
              <w:t>) при использовании чугунных радиаторов отопления и 1,0 МПа (10 кгс/см</w:t>
            </w:r>
            <w:r w:rsidRPr="0051053A">
              <w:rPr>
                <w:rFonts w:cs="Arial"/>
                <w:szCs w:val="20"/>
                <w:shd w:val="clear" w:color="auto" w:fill="C0C0C0"/>
                <w:vertAlign w:val="superscript"/>
              </w:rPr>
              <w:t>2</w:t>
            </w:r>
            <w:r w:rsidRPr="0051053A">
              <w:rPr>
                <w:rFonts w:cs="Arial"/>
                <w:szCs w:val="20"/>
                <w:shd w:val="clear" w:color="auto" w:fill="C0C0C0"/>
              </w:rPr>
              <w:t>) - в иных случаях.</w:t>
            </w:r>
          </w:p>
          <w:p w14:paraId="249B78BA" w14:textId="1FBB3182" w:rsidR="009B58F6" w:rsidRDefault="009B58F6" w:rsidP="009B58F6">
            <w:pPr>
              <w:autoSpaceDE w:val="0"/>
              <w:autoSpaceDN w:val="0"/>
              <w:adjustRightInd w:val="0"/>
              <w:spacing w:before="200" w:after="1" w:line="200" w:lineRule="atLeast"/>
              <w:ind w:firstLine="539"/>
              <w:jc w:val="both"/>
              <w:rPr>
                <w:rFonts w:cs="Arial"/>
                <w:szCs w:val="20"/>
              </w:rPr>
            </w:pPr>
            <w:bookmarkStart w:id="206" w:name="П149"/>
            <w:bookmarkEnd w:id="206"/>
            <w:r w:rsidRPr="0051053A">
              <w:rPr>
                <w:rFonts w:cs="Arial"/>
                <w:szCs w:val="20"/>
                <w:shd w:val="clear" w:color="auto" w:fill="C0C0C0"/>
              </w:rPr>
              <w:t>436. Гидравлическое испытание</w:t>
            </w:r>
            <w:r w:rsidRPr="003F5BB3">
              <w:rPr>
                <w:rFonts w:cs="Arial"/>
                <w:szCs w:val="20"/>
              </w:rPr>
              <w:t xml:space="preserve"> на прочность и плотность </w:t>
            </w:r>
            <w:r w:rsidRPr="0051053A">
              <w:rPr>
                <w:rFonts w:cs="Arial"/>
                <w:szCs w:val="20"/>
                <w:shd w:val="clear" w:color="auto" w:fill="C0C0C0"/>
              </w:rPr>
              <w:t>должно проводиться</w:t>
            </w:r>
            <w:r w:rsidRPr="003F5BB3">
              <w:rPr>
                <w:rFonts w:cs="Arial"/>
                <w:szCs w:val="20"/>
              </w:rPr>
              <w:t xml:space="preserve"> в следующем порядке:</w:t>
            </w:r>
          </w:p>
          <w:p w14:paraId="6B66FD6C" w14:textId="6057C0A4" w:rsidR="003F5BB3" w:rsidRDefault="00E7137B" w:rsidP="003F5BB3">
            <w:pPr>
              <w:autoSpaceDE w:val="0"/>
              <w:autoSpaceDN w:val="0"/>
              <w:adjustRightInd w:val="0"/>
              <w:spacing w:after="1" w:line="200" w:lineRule="atLeast"/>
              <w:jc w:val="both"/>
              <w:rPr>
                <w:rFonts w:cs="Arial"/>
                <w:szCs w:val="20"/>
              </w:rPr>
            </w:pPr>
            <w:hyperlink w:anchor="П150" w:history="1">
              <w:r w:rsidR="003F5BB3" w:rsidRPr="003F5BB3">
                <w:rPr>
                  <w:rStyle w:val="a3"/>
                  <w:rFonts w:cs="Arial"/>
                  <w:szCs w:val="20"/>
                </w:rPr>
                <w:t>См. схожий фрагмент в сравниваемом документе</w:t>
              </w:r>
            </w:hyperlink>
          </w:p>
          <w:p w14:paraId="7B7334B5"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proofErr w:type="spellStart"/>
            <w:r w:rsidRPr="0051053A">
              <w:rPr>
                <w:rFonts w:cs="Arial"/>
                <w:szCs w:val="20"/>
                <w:shd w:val="clear" w:color="auto" w:fill="C0C0C0"/>
              </w:rPr>
              <w:t>теплопотребляющая</w:t>
            </w:r>
            <w:proofErr w:type="spellEnd"/>
            <w:r w:rsidRPr="0051053A">
              <w:rPr>
                <w:rFonts w:cs="Arial"/>
                <w:szCs w:val="20"/>
                <w:shd w:val="clear" w:color="auto" w:fill="C0C0C0"/>
              </w:rPr>
              <w:t xml:space="preserve"> установка</w:t>
            </w:r>
            <w:r w:rsidRPr="003F5BB3">
              <w:rPr>
                <w:rFonts w:cs="Arial"/>
                <w:szCs w:val="20"/>
              </w:rPr>
              <w:t xml:space="preserve"> заполняется водой </w:t>
            </w:r>
            <w:r w:rsidRPr="0051053A">
              <w:rPr>
                <w:rFonts w:cs="Arial"/>
                <w:szCs w:val="20"/>
                <w:shd w:val="clear" w:color="auto" w:fill="C0C0C0"/>
              </w:rPr>
              <w:t xml:space="preserve">(или другой жидкостью, предусмотренной к применению проектной документацией в конкретной </w:t>
            </w:r>
            <w:proofErr w:type="spellStart"/>
            <w:r w:rsidRPr="0051053A">
              <w:rPr>
                <w:rFonts w:cs="Arial"/>
                <w:szCs w:val="20"/>
                <w:shd w:val="clear" w:color="auto" w:fill="C0C0C0"/>
              </w:rPr>
              <w:t>теплопотребляющей</w:t>
            </w:r>
            <w:proofErr w:type="spellEnd"/>
            <w:r w:rsidRPr="0051053A">
              <w:rPr>
                <w:rFonts w:cs="Arial"/>
                <w:szCs w:val="20"/>
                <w:shd w:val="clear" w:color="auto" w:fill="C0C0C0"/>
              </w:rPr>
              <w:t xml:space="preserve"> установке)</w:t>
            </w:r>
            <w:r w:rsidRPr="003F5BB3">
              <w:rPr>
                <w:rFonts w:cs="Arial"/>
                <w:szCs w:val="20"/>
              </w:rPr>
              <w:t xml:space="preserve"> с температурой не выше </w:t>
            </w:r>
            <w:r w:rsidRPr="0051053A">
              <w:rPr>
                <w:rFonts w:cs="Arial"/>
                <w:szCs w:val="20"/>
                <w:shd w:val="clear" w:color="auto" w:fill="C0C0C0"/>
              </w:rPr>
              <w:t>40 °</w:t>
            </w:r>
            <w:r w:rsidRPr="003F5BB3">
              <w:rPr>
                <w:rFonts w:cs="Arial"/>
                <w:szCs w:val="20"/>
              </w:rPr>
              <w:t>C, полностью удаляется воздух через воздухоспускные устройства в верхних точках;</w:t>
            </w:r>
          </w:p>
          <w:p w14:paraId="0DBA0C5A"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3F5BB3">
              <w:rPr>
                <w:rFonts w:cs="Arial"/>
                <w:szCs w:val="20"/>
              </w:rP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но не менее 10 мин.;</w:t>
            </w:r>
          </w:p>
          <w:p w14:paraId="35789144"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3F5BB3">
              <w:rPr>
                <w:rFonts w:cs="Arial"/>
                <w:szCs w:val="20"/>
              </w:rPr>
              <w:t>если в течение 10 мин. не выявляются какие-либо дефекты</w:t>
            </w:r>
            <w:r w:rsidRPr="0051053A">
              <w:rPr>
                <w:rFonts w:cs="Arial"/>
                <w:szCs w:val="20"/>
                <w:shd w:val="clear" w:color="auto" w:fill="C0C0C0"/>
              </w:rPr>
              <w:t>, давление доводится до пробного</w:t>
            </w:r>
            <w:r w:rsidRPr="003F5BB3">
              <w:rPr>
                <w:rFonts w:cs="Arial"/>
                <w:szCs w:val="20"/>
              </w:rPr>
              <w:t xml:space="preserve"> (для пластмассовых труб время подъема давления до пробного должно быть не менее 30 мин.).</w:t>
            </w:r>
          </w:p>
          <w:p w14:paraId="6D69BCDC"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437. Гидравлические испытания</w:t>
            </w:r>
            <w:r w:rsidRPr="003F5BB3">
              <w:rPr>
                <w:rFonts w:cs="Arial"/>
                <w:szCs w:val="20"/>
              </w:rPr>
              <w:t xml:space="preserve"> на прочность и плотность систем </w:t>
            </w:r>
            <w:r w:rsidRPr="0051053A">
              <w:rPr>
                <w:rFonts w:cs="Arial"/>
                <w:szCs w:val="20"/>
                <w:shd w:val="clear" w:color="auto" w:fill="C0C0C0"/>
              </w:rPr>
              <w:t>отопления и вентиляции</w:t>
            </w:r>
            <w:r w:rsidRPr="003F5BB3">
              <w:rPr>
                <w:rFonts w:cs="Arial"/>
                <w:szCs w:val="20"/>
              </w:rPr>
              <w:t xml:space="preserve"> проводятся раздельно.</w:t>
            </w:r>
          </w:p>
          <w:p w14:paraId="0C7F37FD"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lastRenderedPageBreak/>
              <w:t>438. Оборудование и системы</w:t>
            </w:r>
            <w:r w:rsidRPr="003F5BB3">
              <w:rPr>
                <w:rFonts w:cs="Arial"/>
                <w:szCs w:val="20"/>
              </w:rPr>
              <w:t xml:space="preserve"> считаются выдержавшими испытания, если во время их проведения:</w:t>
            </w:r>
          </w:p>
          <w:p w14:paraId="0793A654"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6F3263">
              <w:rPr>
                <w:rFonts w:cs="Arial"/>
                <w:szCs w:val="20"/>
              </w:rPr>
              <w:t xml:space="preserve">не обнаружены </w:t>
            </w:r>
            <w:r w:rsidRPr="0051053A">
              <w:rPr>
                <w:rFonts w:cs="Arial"/>
                <w:szCs w:val="20"/>
                <w:shd w:val="clear" w:color="auto" w:fill="C0C0C0"/>
              </w:rPr>
              <w:t>капиллярная проницаемость (образование конденсата)</w:t>
            </w:r>
            <w:r w:rsidRPr="006F3263">
              <w:rPr>
                <w:rFonts w:cs="Arial"/>
                <w:szCs w:val="20"/>
              </w:rPr>
              <w:t xml:space="preserve"> сварных швов или течи из нагревательных приборов, трубопроводов, арматуры и прочего оборудования;</w:t>
            </w:r>
          </w:p>
          <w:p w14:paraId="46608795"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6F3263">
              <w:rPr>
                <w:rFonts w:cs="Arial"/>
                <w:szCs w:val="20"/>
              </w:rPr>
              <w:t xml:space="preserve">в течение 5 мин. падение давления </w:t>
            </w:r>
            <w:r w:rsidRPr="006F3263">
              <w:rPr>
                <w:rFonts w:cs="Arial"/>
                <w:szCs w:val="20"/>
                <w:shd w:val="clear" w:color="auto" w:fill="C0C0C0"/>
              </w:rPr>
              <w:t>от пробного</w:t>
            </w:r>
            <w:r w:rsidRPr="006F3263">
              <w:rPr>
                <w:rFonts w:cs="Arial"/>
                <w:szCs w:val="20"/>
              </w:rPr>
              <w:t xml:space="preserve"> не превысило 0,02 МПа (0,2 кгс/см</w:t>
            </w:r>
            <w:r w:rsidRPr="006F3263">
              <w:rPr>
                <w:rFonts w:cs="Arial"/>
                <w:szCs w:val="20"/>
                <w:vertAlign w:val="superscript"/>
              </w:rPr>
              <w:t>2</w:t>
            </w:r>
            <w:r w:rsidRPr="006F3263">
              <w:rPr>
                <w:rFonts w:cs="Arial"/>
                <w:szCs w:val="20"/>
              </w:rPr>
              <w:t>);</w:t>
            </w:r>
          </w:p>
          <w:p w14:paraId="003E3946"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6F3263">
              <w:rPr>
                <w:rFonts w:cs="Arial"/>
                <w:szCs w:val="20"/>
              </w:rPr>
              <w:t xml:space="preserve">при испытаниях на прочность и плотность систем панельного отопления падение давления </w:t>
            </w:r>
            <w:r w:rsidRPr="0051053A">
              <w:rPr>
                <w:rFonts w:cs="Arial"/>
                <w:szCs w:val="20"/>
                <w:shd w:val="clear" w:color="auto" w:fill="C0C0C0"/>
              </w:rPr>
              <w:t>от пробного</w:t>
            </w:r>
            <w:r w:rsidRPr="006F3263">
              <w:rPr>
                <w:rFonts w:cs="Arial"/>
                <w:szCs w:val="20"/>
              </w:rPr>
              <w:t xml:space="preserve"> в течение 15 мин. не превысило 0,01 МПа (0,1 кгс/см</w:t>
            </w:r>
            <w:r w:rsidRPr="006F3263">
              <w:rPr>
                <w:rFonts w:cs="Arial"/>
                <w:szCs w:val="20"/>
                <w:vertAlign w:val="superscript"/>
              </w:rPr>
              <w:t>2</w:t>
            </w:r>
            <w:r w:rsidRPr="006F3263">
              <w:rPr>
                <w:rFonts w:cs="Arial"/>
                <w:szCs w:val="20"/>
              </w:rPr>
              <w:t>)</w:t>
            </w:r>
            <w:r w:rsidRPr="006F3263">
              <w:rPr>
                <w:rFonts w:cs="Arial"/>
                <w:szCs w:val="20"/>
                <w:shd w:val="clear" w:color="auto" w:fill="C0C0C0"/>
              </w:rPr>
              <w:t>.</w:t>
            </w:r>
          </w:p>
          <w:p w14:paraId="6E27D33F" w14:textId="4BA60799" w:rsidR="009B58F6" w:rsidRDefault="009B58F6" w:rsidP="009B58F6">
            <w:pPr>
              <w:autoSpaceDE w:val="0"/>
              <w:autoSpaceDN w:val="0"/>
              <w:adjustRightInd w:val="0"/>
              <w:spacing w:before="200" w:after="1" w:line="200" w:lineRule="atLeast"/>
              <w:ind w:firstLine="539"/>
              <w:jc w:val="both"/>
              <w:rPr>
                <w:rFonts w:cs="Arial"/>
                <w:szCs w:val="20"/>
              </w:rPr>
            </w:pPr>
            <w:bookmarkStart w:id="207" w:name="П151"/>
            <w:bookmarkEnd w:id="207"/>
            <w:r w:rsidRPr="0051053A">
              <w:rPr>
                <w:rFonts w:cs="Arial"/>
                <w:szCs w:val="20"/>
                <w:shd w:val="clear" w:color="auto" w:fill="C0C0C0"/>
              </w:rPr>
              <w:t>439.</w:t>
            </w:r>
            <w:r w:rsidRPr="006F3263">
              <w:rPr>
                <w:rFonts w:cs="Arial"/>
                <w:szCs w:val="20"/>
              </w:rPr>
              <w:t xml:space="preserve"> Результаты </w:t>
            </w:r>
            <w:r w:rsidRPr="0051053A">
              <w:rPr>
                <w:rFonts w:cs="Arial"/>
                <w:szCs w:val="20"/>
                <w:shd w:val="clear" w:color="auto" w:fill="C0C0C0"/>
              </w:rPr>
              <w:t>гидравлических испытаний на прочность и плотность</w:t>
            </w:r>
            <w:r w:rsidRPr="006F3263">
              <w:rPr>
                <w:rFonts w:cs="Arial"/>
                <w:szCs w:val="20"/>
              </w:rPr>
              <w:t xml:space="preserve"> оформляются актом</w:t>
            </w:r>
            <w:r w:rsidRPr="0051053A">
              <w:rPr>
                <w:rFonts w:cs="Arial"/>
                <w:szCs w:val="20"/>
                <w:shd w:val="clear" w:color="auto" w:fill="C0C0C0"/>
              </w:rPr>
              <w:t>, утверждаемым техническим руководителем эксплуатирующей организации (структурного подразделения)</w:t>
            </w:r>
            <w:r w:rsidRPr="006F3263">
              <w:rPr>
                <w:rFonts w:cs="Arial"/>
                <w:szCs w:val="20"/>
              </w:rPr>
              <w:t>.</w:t>
            </w:r>
          </w:p>
          <w:p w14:paraId="3B7E4B87" w14:textId="4AF70488" w:rsidR="006F3263" w:rsidRDefault="00E7137B" w:rsidP="006F3263">
            <w:pPr>
              <w:autoSpaceDE w:val="0"/>
              <w:autoSpaceDN w:val="0"/>
              <w:adjustRightInd w:val="0"/>
              <w:spacing w:after="1" w:line="200" w:lineRule="atLeast"/>
              <w:jc w:val="both"/>
              <w:rPr>
                <w:rFonts w:cs="Arial"/>
                <w:szCs w:val="20"/>
              </w:rPr>
            </w:pPr>
            <w:hyperlink w:anchor="П152" w:history="1">
              <w:r w:rsidR="006F3263" w:rsidRPr="006F3263">
                <w:rPr>
                  <w:rStyle w:val="a3"/>
                  <w:rFonts w:cs="Arial"/>
                  <w:szCs w:val="20"/>
                </w:rPr>
                <w:t>См. схожий фрагмент в сравниваемом документе</w:t>
              </w:r>
            </w:hyperlink>
          </w:p>
          <w:p w14:paraId="08E00729"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6F3263">
              <w:rPr>
                <w:rFonts w:cs="Arial"/>
                <w:szCs w:val="20"/>
              </w:rPr>
              <w:t xml:space="preserve">Если результаты испытаний на прочность и плотность не отвечают указанным условиям, необходимо выявить и устранить утечки </w:t>
            </w:r>
            <w:r w:rsidRPr="006F3263">
              <w:rPr>
                <w:rFonts w:cs="Arial"/>
                <w:szCs w:val="20"/>
                <w:shd w:val="clear" w:color="auto" w:fill="C0C0C0"/>
              </w:rPr>
              <w:t>и дефекты</w:t>
            </w:r>
            <w:r w:rsidRPr="006F3263">
              <w:rPr>
                <w:rFonts w:cs="Arial"/>
                <w:szCs w:val="20"/>
              </w:rPr>
              <w:t>, после чего провести повторные испытания.</w:t>
            </w:r>
          </w:p>
          <w:p w14:paraId="157F67B8"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440. Теплоснабжающие и теплосетевые организации должны обеспечить поддержание параметров и характеристик теплоносителя, поставляемого потребителям тепловой энергии в точке поставки, в следующих пределах:</w:t>
            </w:r>
          </w:p>
          <w:p w14:paraId="53BABDAF"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 xml:space="preserve">отклонение средневзвешенной за сутки значения температуры теплоносителя в подающем трубопроводе - не более чем </w:t>
            </w:r>
            <w:r>
              <w:rPr>
                <w:rFonts w:cs="Arial"/>
                <w:noProof/>
                <w:position w:val="-2"/>
                <w:szCs w:val="20"/>
              </w:rPr>
              <w:drawing>
                <wp:inline distT="0" distB="0" distL="0" distR="0" wp14:anchorId="1920704E" wp14:editId="0C812E31">
                  <wp:extent cx="146050" cy="153670"/>
                  <wp:effectExtent l="0" t="0" r="635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050" cy="153670"/>
                          </a:xfrm>
                          <a:prstGeom prst="rect">
                            <a:avLst/>
                          </a:prstGeom>
                          <a:noFill/>
                          <a:ln>
                            <a:noFill/>
                          </a:ln>
                        </pic:spPr>
                      </pic:pic>
                    </a:graphicData>
                  </a:graphic>
                </wp:inline>
              </w:drawing>
            </w:r>
            <w:r w:rsidRPr="0051053A">
              <w:rPr>
                <w:rFonts w:cs="Arial"/>
                <w:szCs w:val="20"/>
                <w:shd w:val="clear" w:color="auto" w:fill="C0C0C0"/>
              </w:rPr>
              <w:t>3% от температурного графика, приведенного в договоре теплоснабжения &lt;12&gt;;</w:t>
            </w:r>
          </w:p>
          <w:p w14:paraId="3E0BB31F"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w:t>
            </w:r>
          </w:p>
          <w:p w14:paraId="61E39037"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&lt;12&gt; Пункты 24 и 124(2) Правил организации теплоснабжения в Российской Федерации, утвержденных постановлением Правительства Российской Федерации от 08.08.2012 N 808. В соответствии с пунктом 3 постановления Правительства Российской Федерации от 08.08.2012 N 808 данный акт действует до 01.09.2027.</w:t>
            </w:r>
          </w:p>
          <w:p w14:paraId="722073A8" w14:textId="77777777" w:rsidR="009B58F6" w:rsidRDefault="009B58F6" w:rsidP="009B58F6">
            <w:pPr>
              <w:autoSpaceDE w:val="0"/>
              <w:autoSpaceDN w:val="0"/>
              <w:adjustRightInd w:val="0"/>
              <w:spacing w:after="1" w:line="200" w:lineRule="atLeast"/>
              <w:ind w:firstLine="539"/>
              <w:jc w:val="both"/>
              <w:rPr>
                <w:rFonts w:cs="Arial"/>
                <w:szCs w:val="20"/>
              </w:rPr>
            </w:pPr>
          </w:p>
          <w:p w14:paraId="6201E087" w14:textId="77777777" w:rsidR="009B58F6" w:rsidRDefault="009B58F6" w:rsidP="009B58F6">
            <w:pPr>
              <w:autoSpaceDE w:val="0"/>
              <w:autoSpaceDN w:val="0"/>
              <w:adjustRightInd w:val="0"/>
              <w:spacing w:after="1" w:line="200" w:lineRule="atLeast"/>
              <w:ind w:firstLine="539"/>
              <w:jc w:val="both"/>
              <w:rPr>
                <w:rFonts w:cs="Arial"/>
                <w:szCs w:val="20"/>
              </w:rPr>
            </w:pPr>
            <w:r w:rsidRPr="0051053A">
              <w:rPr>
                <w:rFonts w:cs="Arial"/>
                <w:szCs w:val="20"/>
                <w:shd w:val="clear" w:color="auto" w:fill="C0C0C0"/>
              </w:rPr>
              <w:t>разность давлений в подающем и обратном трубопроводах - не ниже значений, указанных в договоре теплоснабжения &lt;13&gt;;</w:t>
            </w:r>
          </w:p>
          <w:p w14:paraId="7D0F757A"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lastRenderedPageBreak/>
              <w:t>--------------------------------</w:t>
            </w:r>
          </w:p>
          <w:p w14:paraId="551AD2BD"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&lt;13&gt; Пункты 24 и 124(2) Правил организации теплоснабжения в Российской Федерации, утвержденных постановлением Правительства Российской Федерации от 08.08.2012 N 808. В соответствии с пунктом 3 постановления Правительства Российской Федерации от 08.08.2012 N 808 данный акт действует до 01.09.2027.</w:t>
            </w:r>
          </w:p>
          <w:p w14:paraId="01137B99" w14:textId="77777777" w:rsidR="009B58F6" w:rsidRDefault="009B58F6" w:rsidP="009B58F6">
            <w:pPr>
              <w:autoSpaceDE w:val="0"/>
              <w:autoSpaceDN w:val="0"/>
              <w:adjustRightInd w:val="0"/>
              <w:spacing w:after="1" w:line="200" w:lineRule="atLeast"/>
              <w:ind w:firstLine="539"/>
              <w:jc w:val="both"/>
              <w:rPr>
                <w:rFonts w:cs="Arial"/>
                <w:szCs w:val="20"/>
              </w:rPr>
            </w:pPr>
          </w:p>
          <w:p w14:paraId="63795560" w14:textId="77777777" w:rsidR="009B58F6" w:rsidRDefault="009B58F6" w:rsidP="009B58F6">
            <w:pPr>
              <w:autoSpaceDE w:val="0"/>
              <w:autoSpaceDN w:val="0"/>
              <w:adjustRightInd w:val="0"/>
              <w:spacing w:after="1" w:line="200" w:lineRule="atLeast"/>
              <w:ind w:firstLine="539"/>
              <w:jc w:val="both"/>
              <w:rPr>
                <w:rFonts w:cs="Arial"/>
                <w:szCs w:val="20"/>
              </w:rPr>
            </w:pPr>
            <w:r w:rsidRPr="0051053A">
              <w:rPr>
                <w:rFonts w:cs="Arial"/>
                <w:szCs w:val="20"/>
                <w:shd w:val="clear" w:color="auto" w:fill="C0C0C0"/>
              </w:rPr>
              <w:t>отклонение давления в обратном трубопроводе - не более чем на 0,05 МПа (0,5 кгс/см</w:t>
            </w:r>
            <w:r w:rsidRPr="0051053A">
              <w:rPr>
                <w:rFonts w:cs="Arial"/>
                <w:szCs w:val="20"/>
                <w:shd w:val="clear" w:color="auto" w:fill="C0C0C0"/>
                <w:vertAlign w:val="superscript"/>
              </w:rPr>
              <w:t>2</w:t>
            </w:r>
            <w:r w:rsidRPr="0051053A">
              <w:rPr>
                <w:rFonts w:cs="Arial"/>
                <w:szCs w:val="20"/>
                <w:shd w:val="clear" w:color="auto" w:fill="C0C0C0"/>
              </w:rPr>
              <w:t>) от значения, установленного в договоре теплоснабжения &lt;14&gt;;</w:t>
            </w:r>
          </w:p>
          <w:p w14:paraId="40CD37F1"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w:t>
            </w:r>
          </w:p>
          <w:p w14:paraId="1BE7E55B"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&lt;14&gt; Пункты 24 и 124(2) Правил организации теплоснабжения в Российской Федерации, утвержденных постановлением Правительства Российской Федерации от 08.08.2012 N 808. В соответствии с пунктом 3 постановления Правительства Российской Федерации от 08.08.2012 N 808 данный акт действует до 01.09.2027.</w:t>
            </w:r>
          </w:p>
          <w:p w14:paraId="2A568E81" w14:textId="77777777" w:rsidR="009B58F6" w:rsidRDefault="009B58F6" w:rsidP="009B58F6">
            <w:pPr>
              <w:autoSpaceDE w:val="0"/>
              <w:autoSpaceDN w:val="0"/>
              <w:adjustRightInd w:val="0"/>
              <w:spacing w:after="1" w:line="200" w:lineRule="atLeast"/>
              <w:ind w:firstLine="539"/>
              <w:jc w:val="both"/>
              <w:rPr>
                <w:rFonts w:cs="Arial"/>
                <w:szCs w:val="20"/>
              </w:rPr>
            </w:pPr>
          </w:p>
          <w:p w14:paraId="55A5B86A" w14:textId="77777777" w:rsidR="009B58F6" w:rsidRDefault="009B58F6" w:rsidP="009B58F6">
            <w:pPr>
              <w:autoSpaceDE w:val="0"/>
              <w:autoSpaceDN w:val="0"/>
              <w:adjustRightInd w:val="0"/>
              <w:spacing w:after="1" w:line="200" w:lineRule="atLeast"/>
              <w:ind w:firstLine="539"/>
              <w:jc w:val="both"/>
              <w:rPr>
                <w:rFonts w:cs="Arial"/>
                <w:szCs w:val="20"/>
              </w:rPr>
            </w:pPr>
            <w:r w:rsidRPr="0051053A">
              <w:rPr>
                <w:rFonts w:cs="Arial"/>
                <w:szCs w:val="20"/>
                <w:shd w:val="clear" w:color="auto" w:fill="C0C0C0"/>
              </w:rPr>
              <w:t>качество теплоносителя (воды) - в соответствии с требованиями главы IX настоящих Правил;</w:t>
            </w:r>
          </w:p>
          <w:p w14:paraId="51A09445"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качество теплоносителя (пара) в соответствии с условиями договора теплоснабжения &lt;15&gt;.</w:t>
            </w:r>
          </w:p>
          <w:p w14:paraId="18650C23"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w:t>
            </w:r>
          </w:p>
          <w:p w14:paraId="778F51DC"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&lt;15&gt; Пункты 24 и 124(2) Правил организации теплоснабжения в Российской Федерации, утвержденных постановлением Правительства Российской Федерации от 08.08.2012 N 808. В соответствии с пунктом 3 постановления Правительства Российской Федерации от 08.08.2012 N 808 данный акт действует до 01.09.2027.</w:t>
            </w:r>
          </w:p>
          <w:p w14:paraId="50445923" w14:textId="77777777" w:rsidR="009B58F6" w:rsidRDefault="009B58F6" w:rsidP="009B58F6">
            <w:pPr>
              <w:autoSpaceDE w:val="0"/>
              <w:autoSpaceDN w:val="0"/>
              <w:adjustRightInd w:val="0"/>
              <w:spacing w:after="1" w:line="200" w:lineRule="atLeast"/>
              <w:ind w:firstLine="539"/>
              <w:jc w:val="both"/>
              <w:rPr>
                <w:rFonts w:cs="Arial"/>
                <w:szCs w:val="20"/>
              </w:rPr>
            </w:pPr>
          </w:p>
          <w:p w14:paraId="691C6310" w14:textId="77777777" w:rsidR="009B58F6" w:rsidRDefault="009B58F6" w:rsidP="009B58F6">
            <w:pPr>
              <w:autoSpaceDE w:val="0"/>
              <w:autoSpaceDN w:val="0"/>
              <w:adjustRightInd w:val="0"/>
              <w:spacing w:after="1" w:line="200" w:lineRule="atLeast"/>
              <w:ind w:firstLine="539"/>
              <w:jc w:val="both"/>
              <w:rPr>
                <w:rFonts w:cs="Arial"/>
                <w:szCs w:val="20"/>
              </w:rPr>
            </w:pPr>
            <w:r w:rsidRPr="0051053A">
              <w:rPr>
                <w:rFonts w:cs="Arial"/>
                <w:szCs w:val="20"/>
                <w:shd w:val="clear" w:color="auto" w:fill="C0C0C0"/>
              </w:rPr>
              <w:t xml:space="preserve">441. Эксплуатирующие организации должны обеспечить поддержание параметров и характеристик возвращаемого из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 в тепловую сеть теплоносителя (конденсата) в следующих пределах:</w:t>
            </w:r>
          </w:p>
          <w:p w14:paraId="0111445E"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средневзвешенная за сутки температура возвращаемого теплоносителя - не выше температуры по температурному графику, указанному в договоре теплоснабжения &lt;16&gt;;</w:t>
            </w:r>
          </w:p>
          <w:p w14:paraId="0E787EAD"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lastRenderedPageBreak/>
              <w:t>--------------------------------</w:t>
            </w:r>
          </w:p>
          <w:p w14:paraId="3FA072FD"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&lt;16&gt; Пункт 26 Правил организации теплоснабжения в Российской Федерации, утвержденных постановлением Правительства Российской Федерации от 08.08.2012 N 808. В соответствии с пунктом 3 постановления Правительства Российской Федерации от 08.08.2012 N 808 данный акт действует до 01.09.2027.</w:t>
            </w:r>
          </w:p>
          <w:p w14:paraId="09682579" w14:textId="77777777" w:rsidR="009B58F6" w:rsidRDefault="009B58F6" w:rsidP="009B58F6">
            <w:pPr>
              <w:autoSpaceDE w:val="0"/>
              <w:autoSpaceDN w:val="0"/>
              <w:adjustRightInd w:val="0"/>
              <w:spacing w:after="1" w:line="200" w:lineRule="atLeast"/>
              <w:ind w:firstLine="539"/>
              <w:jc w:val="both"/>
              <w:rPr>
                <w:rFonts w:cs="Arial"/>
                <w:szCs w:val="20"/>
              </w:rPr>
            </w:pPr>
          </w:p>
          <w:p w14:paraId="7B724EBF" w14:textId="77777777" w:rsidR="009B58F6" w:rsidRDefault="009B58F6" w:rsidP="009B58F6">
            <w:pPr>
              <w:autoSpaceDE w:val="0"/>
              <w:autoSpaceDN w:val="0"/>
              <w:adjustRightInd w:val="0"/>
              <w:spacing w:after="1" w:line="200" w:lineRule="atLeast"/>
              <w:ind w:firstLine="539"/>
              <w:jc w:val="both"/>
              <w:rPr>
                <w:rFonts w:cs="Arial"/>
                <w:szCs w:val="20"/>
              </w:rPr>
            </w:pPr>
            <w:r w:rsidRPr="0051053A">
              <w:rPr>
                <w:rFonts w:cs="Arial"/>
                <w:szCs w:val="20"/>
                <w:shd w:val="clear" w:color="auto" w:fill="C0C0C0"/>
              </w:rPr>
              <w:t xml:space="preserve">максимальный среднечасовой расход теплоносителя в подающем трубопроводе при максимальной расчетной нагрузке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 (суммарно по всем видам потребления) - не выше значений, приведенных в договоре теплоснабжения &lt;17&gt;;</w:t>
            </w:r>
          </w:p>
          <w:p w14:paraId="6B43F3A3"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w:t>
            </w:r>
          </w:p>
          <w:p w14:paraId="28E6B6F7"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&lt;17&gt; Пункт 26 Правил организации теплоснабжения в Российской Федерации, утвержденных постановлением Правительства Российской Федерации от 08.08.2012 N 808. В соответствии с пунктом 3 постановления Правительства Российской Федерации от 08.08.2012 N 808 данный акт действует до 01.09.2027.</w:t>
            </w:r>
          </w:p>
          <w:p w14:paraId="3605FA39" w14:textId="77777777" w:rsidR="009B58F6" w:rsidRDefault="009B58F6" w:rsidP="009B58F6">
            <w:pPr>
              <w:autoSpaceDE w:val="0"/>
              <w:autoSpaceDN w:val="0"/>
              <w:adjustRightInd w:val="0"/>
              <w:spacing w:after="1" w:line="200" w:lineRule="atLeast"/>
              <w:ind w:firstLine="539"/>
              <w:jc w:val="both"/>
              <w:rPr>
                <w:rFonts w:cs="Arial"/>
                <w:szCs w:val="20"/>
              </w:rPr>
            </w:pPr>
          </w:p>
          <w:p w14:paraId="1E5D240B" w14:textId="77777777" w:rsidR="009B58F6" w:rsidRDefault="009B58F6" w:rsidP="009B58F6">
            <w:pPr>
              <w:autoSpaceDE w:val="0"/>
              <w:autoSpaceDN w:val="0"/>
              <w:adjustRightInd w:val="0"/>
              <w:spacing w:after="1" w:line="200" w:lineRule="atLeast"/>
              <w:ind w:firstLine="539"/>
              <w:jc w:val="both"/>
              <w:rPr>
                <w:rFonts w:cs="Arial"/>
                <w:szCs w:val="20"/>
              </w:rPr>
            </w:pPr>
            <w:r w:rsidRPr="0051053A">
              <w:rPr>
                <w:rFonts w:cs="Arial"/>
                <w:szCs w:val="20"/>
                <w:shd w:val="clear" w:color="auto" w:fill="C0C0C0"/>
              </w:rPr>
              <w:t>объем тепловых потерь тепловой энергии (теплоносителя) в тепловых сетях потребителя от границы балансовой принадлежности до точки учета - не выше значений, приведенных в договоре теплоснабжения &lt;18&gt;;</w:t>
            </w:r>
          </w:p>
          <w:p w14:paraId="763C6A79"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w:t>
            </w:r>
          </w:p>
          <w:p w14:paraId="06CD91CE"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&lt;18&gt; Пункт 21 Правил организации теплоснабжения в Российской Федерации, утвержденных постановлением Правительства Российской Федерации от 08.08.2012 N 808. В соответствии с пунктом 3 постановления Правительства Российской Федерации от 08.08.2012 N 808 данный акт действует до 01.09.2027.</w:t>
            </w:r>
          </w:p>
          <w:p w14:paraId="175F4A67" w14:textId="77777777" w:rsidR="009B58F6" w:rsidRDefault="009B58F6" w:rsidP="009B58F6">
            <w:pPr>
              <w:autoSpaceDE w:val="0"/>
              <w:autoSpaceDN w:val="0"/>
              <w:adjustRightInd w:val="0"/>
              <w:spacing w:after="1" w:line="200" w:lineRule="atLeast"/>
              <w:ind w:firstLine="539"/>
              <w:jc w:val="both"/>
              <w:rPr>
                <w:rFonts w:cs="Arial"/>
                <w:szCs w:val="20"/>
              </w:rPr>
            </w:pPr>
          </w:p>
          <w:p w14:paraId="3DB61E98" w14:textId="77777777" w:rsidR="009B58F6" w:rsidRDefault="009B58F6" w:rsidP="009B58F6">
            <w:pPr>
              <w:autoSpaceDE w:val="0"/>
              <w:autoSpaceDN w:val="0"/>
              <w:adjustRightInd w:val="0"/>
              <w:spacing w:after="1" w:line="200" w:lineRule="atLeast"/>
              <w:ind w:firstLine="539"/>
              <w:jc w:val="both"/>
              <w:rPr>
                <w:rFonts w:cs="Arial"/>
                <w:szCs w:val="20"/>
              </w:rPr>
            </w:pPr>
            <w:r w:rsidRPr="0051053A">
              <w:rPr>
                <w:rFonts w:cs="Arial"/>
                <w:szCs w:val="20"/>
                <w:shd w:val="clear" w:color="auto" w:fill="C0C0C0"/>
              </w:rPr>
              <w:t xml:space="preserve">нормативная утечка теплоносителя в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установках потребителей тепловой энергии - не выше значений, приведенных в договоре теплоснабжения;</w:t>
            </w:r>
          </w:p>
          <w:p w14:paraId="0EC08A82"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среднечасовой расход возвращаемого конденсата в паровых системах - не ниже минимального значения, установленного в договоре теплоснабжения &lt;19&gt;;</w:t>
            </w:r>
          </w:p>
          <w:p w14:paraId="0B8E562D"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lastRenderedPageBreak/>
              <w:t>--------------------------------</w:t>
            </w:r>
          </w:p>
          <w:p w14:paraId="6E8CB19F"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&lt;19&gt; Пункт 26 Правил организации теплоснабжения в Российской Федерации, утвержденных постановлением Правительства Российской Федерации от 08.08.2012 N 808. В соответствии с пунктом 3 постановления Правительства Российской Федерации от 08.08.2012 N 808 данный акт действует до 01.09.2027.</w:t>
            </w:r>
          </w:p>
          <w:p w14:paraId="26870039" w14:textId="77777777" w:rsidR="009B58F6" w:rsidRDefault="009B58F6" w:rsidP="009B58F6">
            <w:pPr>
              <w:autoSpaceDE w:val="0"/>
              <w:autoSpaceDN w:val="0"/>
              <w:adjustRightInd w:val="0"/>
              <w:spacing w:after="1" w:line="200" w:lineRule="atLeast"/>
              <w:ind w:firstLine="539"/>
              <w:jc w:val="both"/>
              <w:rPr>
                <w:rFonts w:cs="Arial"/>
                <w:szCs w:val="20"/>
              </w:rPr>
            </w:pPr>
          </w:p>
          <w:p w14:paraId="24204E12" w14:textId="77777777" w:rsidR="009B58F6" w:rsidRDefault="009B58F6" w:rsidP="009B58F6">
            <w:pPr>
              <w:autoSpaceDE w:val="0"/>
              <w:autoSpaceDN w:val="0"/>
              <w:adjustRightInd w:val="0"/>
              <w:spacing w:after="1" w:line="200" w:lineRule="atLeast"/>
              <w:ind w:firstLine="539"/>
              <w:jc w:val="both"/>
              <w:rPr>
                <w:rFonts w:cs="Arial"/>
                <w:szCs w:val="20"/>
              </w:rPr>
            </w:pPr>
            <w:r w:rsidRPr="0051053A">
              <w:rPr>
                <w:rFonts w:cs="Arial"/>
                <w:szCs w:val="20"/>
                <w:shd w:val="clear" w:color="auto" w:fill="C0C0C0"/>
              </w:rPr>
              <w:t>качество возвращаемого теплоносителя (воды) - в соответствии с требованиями к сетевой воде пункта 284 настоящих Правил;</w:t>
            </w:r>
          </w:p>
          <w:p w14:paraId="065FC755" w14:textId="77777777" w:rsid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качество возвращаемого конденсата - в соответствии с условиями договора теплоснабжения.</w:t>
            </w:r>
          </w:p>
          <w:p w14:paraId="236EC399" w14:textId="6CF854AF" w:rsidR="009B58F6" w:rsidRDefault="009B58F6" w:rsidP="009B58F6">
            <w:pPr>
              <w:autoSpaceDE w:val="0"/>
              <w:autoSpaceDN w:val="0"/>
              <w:adjustRightInd w:val="0"/>
              <w:spacing w:before="200" w:after="1" w:line="200" w:lineRule="atLeast"/>
              <w:ind w:firstLine="539"/>
              <w:jc w:val="both"/>
              <w:rPr>
                <w:rFonts w:cs="Arial"/>
                <w:szCs w:val="20"/>
              </w:rPr>
            </w:pPr>
            <w:bookmarkStart w:id="208" w:name="П153"/>
            <w:bookmarkEnd w:id="208"/>
            <w:r w:rsidRPr="0051053A">
              <w:rPr>
                <w:rFonts w:cs="Arial"/>
                <w:szCs w:val="20"/>
                <w:shd w:val="clear" w:color="auto" w:fill="C0C0C0"/>
              </w:rPr>
              <w:t>442. Норма среднегодовой часовой утечки теплоносителя при</w:t>
            </w:r>
            <w:r w:rsidRPr="004C6BD0">
              <w:rPr>
                <w:rFonts w:cs="Arial"/>
                <w:szCs w:val="20"/>
              </w:rPr>
              <w:t xml:space="preserve"> эксплуатации систем отопления </w:t>
            </w:r>
            <w:r w:rsidRPr="0051053A">
              <w:rPr>
                <w:rFonts w:cs="Arial"/>
                <w:szCs w:val="20"/>
                <w:shd w:val="clear" w:color="auto" w:fill="C0C0C0"/>
              </w:rPr>
              <w:t>и</w:t>
            </w:r>
            <w:r w:rsidRPr="004C6BD0">
              <w:rPr>
                <w:rFonts w:cs="Arial"/>
                <w:szCs w:val="20"/>
              </w:rPr>
              <w:t xml:space="preserve"> вентиляции не должна превышать </w:t>
            </w:r>
            <w:r w:rsidRPr="0051053A">
              <w:rPr>
                <w:rFonts w:cs="Arial"/>
                <w:szCs w:val="20"/>
                <w:shd w:val="clear" w:color="auto" w:fill="C0C0C0"/>
              </w:rPr>
              <w:t>(без учета технологических потерь теплоносителя)</w:t>
            </w:r>
            <w:r w:rsidRPr="004C6BD0">
              <w:rPr>
                <w:rFonts w:cs="Arial"/>
                <w:szCs w:val="20"/>
              </w:rPr>
              <w:t xml:space="preserve"> 0,25% </w:t>
            </w:r>
            <w:r w:rsidRPr="0051053A">
              <w:rPr>
                <w:rFonts w:cs="Arial"/>
                <w:szCs w:val="20"/>
                <w:shd w:val="clear" w:color="auto" w:fill="C0C0C0"/>
              </w:rPr>
              <w:t>среднегодового</w:t>
            </w:r>
            <w:r w:rsidRPr="004C6BD0">
              <w:rPr>
                <w:rFonts w:cs="Arial"/>
                <w:szCs w:val="20"/>
              </w:rPr>
              <w:t xml:space="preserve"> объема воды в </w:t>
            </w:r>
            <w:r w:rsidRPr="0051053A">
              <w:rPr>
                <w:rFonts w:cs="Arial"/>
                <w:szCs w:val="20"/>
                <w:shd w:val="clear" w:color="auto" w:fill="C0C0C0"/>
              </w:rPr>
              <w:t>этих</w:t>
            </w:r>
            <w:r w:rsidRPr="004C6BD0">
              <w:rPr>
                <w:rFonts w:cs="Arial"/>
                <w:szCs w:val="20"/>
              </w:rPr>
              <w:t xml:space="preserve"> системах.</w:t>
            </w:r>
          </w:p>
          <w:p w14:paraId="0DD5B876" w14:textId="1DAFBC9F" w:rsidR="004C6BD0" w:rsidRPr="0051053A" w:rsidRDefault="00E7137B" w:rsidP="004C6BD0">
            <w:pPr>
              <w:autoSpaceDE w:val="0"/>
              <w:autoSpaceDN w:val="0"/>
              <w:adjustRightInd w:val="0"/>
              <w:spacing w:after="1" w:line="200" w:lineRule="atLeast"/>
              <w:jc w:val="both"/>
              <w:rPr>
                <w:rFonts w:cs="Arial"/>
                <w:szCs w:val="20"/>
                <w:shd w:val="clear" w:color="auto" w:fill="C0C0C0"/>
              </w:rPr>
            </w:pPr>
            <w:hyperlink w:anchor="П154" w:history="1">
              <w:r w:rsidR="004C6BD0" w:rsidRPr="004C6BD0">
                <w:rPr>
                  <w:rStyle w:val="a3"/>
                  <w:rFonts w:cs="Arial"/>
                  <w:szCs w:val="20"/>
                </w:rPr>
                <w:t>См. схожий фрагмент в сравниваемом документе</w:t>
              </w:r>
            </w:hyperlink>
          </w:p>
          <w:p w14:paraId="6B529581"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443.</w:t>
            </w:r>
            <w:r w:rsidRPr="004C6BD0">
              <w:rPr>
                <w:rFonts w:cs="Arial"/>
                <w:szCs w:val="20"/>
              </w:rPr>
              <w:t xml:space="preserve"> При определении </w:t>
            </w:r>
            <w:r w:rsidRPr="0051053A">
              <w:rPr>
                <w:rFonts w:cs="Arial"/>
                <w:szCs w:val="20"/>
                <w:shd w:val="clear" w:color="auto" w:fill="C0C0C0"/>
              </w:rPr>
              <w:t>нормативной</w:t>
            </w:r>
            <w:r w:rsidRPr="004C6BD0">
              <w:rPr>
                <w:rFonts w:cs="Arial"/>
                <w:szCs w:val="20"/>
              </w:rPr>
              <w:t xml:space="preserve"> утечки теплоносителя </w:t>
            </w:r>
            <w:r w:rsidRPr="0051053A">
              <w:rPr>
                <w:rFonts w:cs="Arial"/>
                <w:szCs w:val="20"/>
                <w:shd w:val="clear" w:color="auto" w:fill="C0C0C0"/>
              </w:rPr>
              <w:t xml:space="preserve">сетевая вода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 не должно учитываться количество</w:t>
            </w:r>
            <w:r w:rsidRPr="004C6BD0">
              <w:rPr>
                <w:rFonts w:cs="Arial"/>
                <w:szCs w:val="20"/>
              </w:rPr>
              <w:t xml:space="preserve"> воды на</w:t>
            </w:r>
            <w:r w:rsidRPr="0051053A">
              <w:rPr>
                <w:rFonts w:cs="Arial"/>
                <w:szCs w:val="20"/>
                <w:shd w:val="clear" w:color="auto" w:fill="C0C0C0"/>
              </w:rPr>
              <w:t>:</w:t>
            </w:r>
          </w:p>
          <w:p w14:paraId="5A3E564B"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наполнение</w:t>
            </w:r>
            <w:r w:rsidRPr="004C6BD0">
              <w:rPr>
                <w:rFonts w:cs="Arial"/>
                <w:szCs w:val="20"/>
              </w:rPr>
              <w:t xml:space="preserve"> при их плановом ремонте</w:t>
            </w:r>
            <w:r w:rsidRPr="0051053A">
              <w:rPr>
                <w:rFonts w:cs="Arial"/>
                <w:szCs w:val="20"/>
                <w:shd w:val="clear" w:color="auto" w:fill="C0C0C0"/>
              </w:rPr>
              <w:t>;</w:t>
            </w:r>
          </w:p>
          <w:p w14:paraId="248172C2"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их промывку;</w:t>
            </w:r>
          </w:p>
          <w:p w14:paraId="151C4B74"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проведение гидравлических испытаний трубопроводов и оборудования на прочность и плотность.</w:t>
            </w:r>
          </w:p>
          <w:p w14:paraId="798765D9"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444. Технологические потери (затраты) теплоносителя на заполнение систем теплопотребления при вводе в эксплуатацию после ремонта, а также на проведение испытаний на прочность и плотность, режимно-наладочных работ, промывок фиксируются двусторонними актами потребителя и теплоснабжающей (теплосетевой) организации, если иное не указано в договоре теплоснабжения.</w:t>
            </w:r>
          </w:p>
          <w:p w14:paraId="5A5B2553"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 xml:space="preserve">445. Контроль за состоянием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 режимов их работы, показателей качества тепловой энергии (теплоснабжения), показателей режимов теплопотребления допускается проводить </w:t>
            </w:r>
            <w:r w:rsidRPr="0051053A">
              <w:rPr>
                <w:rFonts w:cs="Arial"/>
                <w:szCs w:val="20"/>
                <w:shd w:val="clear" w:color="auto" w:fill="C0C0C0"/>
              </w:rPr>
              <w:lastRenderedPageBreak/>
              <w:t>дистанционными методами, в том числе с применением автоматизированных систем обработки данных.</w:t>
            </w:r>
          </w:p>
          <w:p w14:paraId="75B3C5C7" w14:textId="64DB5380" w:rsidR="009B58F6" w:rsidRDefault="009B58F6" w:rsidP="009B58F6">
            <w:pPr>
              <w:autoSpaceDE w:val="0"/>
              <w:autoSpaceDN w:val="0"/>
              <w:adjustRightInd w:val="0"/>
              <w:spacing w:before="200" w:after="1" w:line="200" w:lineRule="atLeast"/>
              <w:ind w:firstLine="539"/>
              <w:jc w:val="both"/>
              <w:rPr>
                <w:rFonts w:cs="Arial"/>
                <w:szCs w:val="20"/>
              </w:rPr>
            </w:pPr>
            <w:bookmarkStart w:id="209" w:name="П155"/>
            <w:bookmarkEnd w:id="209"/>
            <w:r w:rsidRPr="0051053A">
              <w:rPr>
                <w:rFonts w:cs="Arial"/>
                <w:szCs w:val="20"/>
                <w:shd w:val="clear" w:color="auto" w:fill="C0C0C0"/>
              </w:rPr>
              <w:t>446.</w:t>
            </w:r>
            <w:r w:rsidRPr="00B57F31">
              <w:rPr>
                <w:rFonts w:cs="Arial"/>
                <w:szCs w:val="20"/>
              </w:rPr>
              <w:t xml:space="preserve"> В случае прекращения циркуляции </w:t>
            </w:r>
            <w:r w:rsidRPr="0051053A">
              <w:rPr>
                <w:rFonts w:cs="Arial"/>
                <w:szCs w:val="20"/>
                <w:shd w:val="clear" w:color="auto" w:fill="C0C0C0"/>
              </w:rPr>
              <w:t>теплоносителя</w:t>
            </w:r>
            <w:r w:rsidRPr="00B57F31">
              <w:rPr>
                <w:rFonts w:cs="Arial"/>
                <w:szCs w:val="20"/>
              </w:rPr>
              <w:t xml:space="preserve"> в системах </w:t>
            </w:r>
            <w:r w:rsidRPr="0051053A">
              <w:rPr>
                <w:rFonts w:cs="Arial"/>
                <w:szCs w:val="20"/>
                <w:shd w:val="clear" w:color="auto" w:fill="C0C0C0"/>
              </w:rPr>
              <w:t>отопления, вентиляции, горячего водоснабжения при отрицательных температурах наружного воздуха</w:t>
            </w:r>
            <w:r w:rsidRPr="00B57F31">
              <w:rPr>
                <w:rFonts w:cs="Arial"/>
                <w:szCs w:val="20"/>
              </w:rPr>
              <w:t xml:space="preserve"> для предотвращения </w:t>
            </w:r>
            <w:r w:rsidRPr="0051053A">
              <w:rPr>
                <w:rFonts w:cs="Arial"/>
                <w:szCs w:val="20"/>
                <w:shd w:val="clear" w:color="auto" w:fill="C0C0C0"/>
              </w:rPr>
              <w:t>их</w:t>
            </w:r>
            <w:r w:rsidRPr="00B57F31">
              <w:rPr>
                <w:rFonts w:cs="Arial"/>
                <w:szCs w:val="20"/>
              </w:rPr>
              <w:t xml:space="preserve"> размораживания </w:t>
            </w:r>
            <w:r w:rsidRPr="0051053A">
              <w:rPr>
                <w:rFonts w:cs="Arial"/>
                <w:szCs w:val="20"/>
                <w:shd w:val="clear" w:color="auto" w:fill="C0C0C0"/>
              </w:rPr>
              <w:t xml:space="preserve">из указанных систем должен быть осуществлен слив теплоносителя (горячей воды) в соответствии с инструкцией по эксплуатации </w:t>
            </w:r>
            <w:proofErr w:type="spellStart"/>
            <w:r w:rsidRPr="0051053A">
              <w:rPr>
                <w:rFonts w:cs="Arial"/>
                <w:szCs w:val="20"/>
                <w:shd w:val="clear" w:color="auto" w:fill="C0C0C0"/>
              </w:rPr>
              <w:t>теплопотребляющей</w:t>
            </w:r>
            <w:proofErr w:type="spellEnd"/>
            <w:r w:rsidRPr="0051053A">
              <w:rPr>
                <w:rFonts w:cs="Arial"/>
                <w:szCs w:val="20"/>
                <w:shd w:val="clear" w:color="auto" w:fill="C0C0C0"/>
              </w:rPr>
              <w:t xml:space="preserve"> установки</w:t>
            </w:r>
            <w:r w:rsidRPr="00B57F31">
              <w:rPr>
                <w:rFonts w:cs="Arial"/>
                <w:szCs w:val="20"/>
              </w:rPr>
              <w:t>.</w:t>
            </w:r>
          </w:p>
          <w:p w14:paraId="4D1F46DE" w14:textId="37B0C115" w:rsidR="00B57F31" w:rsidRPr="0051053A" w:rsidRDefault="00E7137B" w:rsidP="00B57F31">
            <w:pPr>
              <w:autoSpaceDE w:val="0"/>
              <w:autoSpaceDN w:val="0"/>
              <w:adjustRightInd w:val="0"/>
              <w:spacing w:after="1" w:line="200" w:lineRule="atLeast"/>
              <w:jc w:val="both"/>
              <w:rPr>
                <w:rFonts w:cs="Arial"/>
                <w:szCs w:val="20"/>
                <w:shd w:val="clear" w:color="auto" w:fill="C0C0C0"/>
              </w:rPr>
            </w:pPr>
            <w:hyperlink w:anchor="П156" w:history="1">
              <w:r w:rsidR="00B57F31" w:rsidRPr="00B57F31">
                <w:rPr>
                  <w:rStyle w:val="a3"/>
                  <w:rFonts w:cs="Arial"/>
                  <w:szCs w:val="20"/>
                </w:rPr>
                <w:t>См. схожий фрагмент в сравниваемом документе</w:t>
              </w:r>
            </w:hyperlink>
          </w:p>
          <w:p w14:paraId="0CB76153"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447. В процессе эксплуатации систем отопления, вентиляции и горячего водоснабжения эксплуатирующая организация должна выполнять наладку и регулировку этих систем для обеспечения температур воздуха в отапливаемых помещениях и температур горячей воды в системах горячего водоснабжения в точках водоразбора.</w:t>
            </w:r>
          </w:p>
          <w:p w14:paraId="721D74B5"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В период подготовки к отопительному периоду должны быть выполнены требования пункта 378 настоящих Правил в части установки сопл элеваторов, дроссельных диафрагм и (или) регулирующих устройств на тепловых пунктах и узлах ввода потребителей тепловой энергии.</w:t>
            </w:r>
          </w:p>
          <w:p w14:paraId="6F132F80"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 xml:space="preserve">448. При подготовке </w:t>
            </w:r>
            <w:proofErr w:type="spellStart"/>
            <w:r w:rsidRPr="0051053A">
              <w:rPr>
                <w:rFonts w:cs="Arial"/>
                <w:szCs w:val="20"/>
                <w:shd w:val="clear" w:color="auto" w:fill="C0C0C0"/>
              </w:rPr>
              <w:t>теплопотребляющих</w:t>
            </w:r>
            <w:proofErr w:type="spellEnd"/>
            <w:r w:rsidRPr="0051053A">
              <w:rPr>
                <w:rFonts w:cs="Arial"/>
                <w:szCs w:val="20"/>
                <w:shd w:val="clear" w:color="auto" w:fill="C0C0C0"/>
              </w:rPr>
              <w:t xml:space="preserve"> установок к отопительному периоду должно быть обеспечено наличие и исправность следующих устройств и оборудования:</w:t>
            </w:r>
          </w:p>
          <w:p w14:paraId="4E122322"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запорной арматуры;</w:t>
            </w:r>
          </w:p>
          <w:p w14:paraId="28DA9CE7"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 xml:space="preserve">устройств для удаления воздуха из систем отопления в водяных системах и из </w:t>
            </w:r>
            <w:proofErr w:type="spellStart"/>
            <w:r w:rsidRPr="0051053A">
              <w:rPr>
                <w:rFonts w:cs="Arial"/>
                <w:szCs w:val="20"/>
                <w:shd w:val="clear" w:color="auto" w:fill="C0C0C0"/>
              </w:rPr>
              <w:t>конденсатопроводов</w:t>
            </w:r>
            <w:proofErr w:type="spellEnd"/>
            <w:r w:rsidRPr="0051053A">
              <w:rPr>
                <w:rFonts w:cs="Arial"/>
                <w:szCs w:val="20"/>
                <w:shd w:val="clear" w:color="auto" w:fill="C0C0C0"/>
              </w:rPr>
              <w:t xml:space="preserve"> в паровых системах;</w:t>
            </w:r>
          </w:p>
          <w:p w14:paraId="65C223AE" w14:textId="77777777" w:rsidR="009B58F6" w:rsidRPr="0051053A" w:rsidRDefault="009B58F6" w:rsidP="009B58F6">
            <w:pPr>
              <w:autoSpaceDE w:val="0"/>
              <w:autoSpaceDN w:val="0"/>
              <w:adjustRightInd w:val="0"/>
              <w:spacing w:before="200" w:after="1" w:line="200" w:lineRule="atLeast"/>
              <w:ind w:firstLine="539"/>
              <w:jc w:val="both"/>
              <w:rPr>
                <w:rFonts w:cs="Arial"/>
                <w:szCs w:val="20"/>
                <w:shd w:val="clear" w:color="auto" w:fill="C0C0C0"/>
              </w:rPr>
            </w:pPr>
            <w:r w:rsidRPr="0051053A">
              <w:rPr>
                <w:rFonts w:cs="Arial"/>
                <w:szCs w:val="20"/>
                <w:shd w:val="clear" w:color="auto" w:fill="C0C0C0"/>
              </w:rPr>
              <w:t>тепловой изоляции;</w:t>
            </w:r>
          </w:p>
          <w:p w14:paraId="34B19F97" w14:textId="63DFBB47" w:rsidR="009B58F6" w:rsidRP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zCs w:val="20"/>
                <w:shd w:val="clear" w:color="auto" w:fill="C0C0C0"/>
              </w:rPr>
              <w:t>устройств автоматического регулирования температуры горячей воды;</w:t>
            </w:r>
          </w:p>
        </w:tc>
      </w:tr>
      <w:tr w:rsidR="009B58F6" w:rsidRPr="009B58F6" w14:paraId="0755F0EB" w14:textId="77777777" w:rsidTr="006C5495">
        <w:tc>
          <w:tcPr>
            <w:tcW w:w="7597" w:type="dxa"/>
          </w:tcPr>
          <w:p w14:paraId="08A5E5D2"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lastRenderedPageBreak/>
              <w:t>В тепловом пункте в зависимости от его назначения и конкретных условий присоединения потребителей могут осуществляться все перечисленные функции или только их часть.</w:t>
            </w:r>
          </w:p>
          <w:p w14:paraId="5F6E5A11"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9.1.2. Устройство индивидуальных тепловых пунктов обязательно в каждом здании независимо от наличия центрального теплового пункта, при этом в индивидуальных тепловых пунктах предусматриваются только те </w:t>
            </w:r>
            <w:r w:rsidRPr="0051053A">
              <w:rPr>
                <w:rFonts w:cs="Arial"/>
                <w:strike/>
                <w:color w:val="FF0000"/>
                <w:szCs w:val="20"/>
              </w:rPr>
              <w:lastRenderedPageBreak/>
              <w:t>функции, которые необходимы для присоединения систем потребления теплоты данного здания и не предусмотрены в центральном тепловом пункте.</w:t>
            </w:r>
          </w:p>
          <w:p w14:paraId="27822188"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9.1.3. При теплоснабжении от внешних источников теплоты и числе зданий более одного устройство центрального теплового пункта является обязательным.</w:t>
            </w:r>
          </w:p>
          <w:p w14:paraId="464D32B3"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При теплоснабжении от собственных источников теплоты оборудование теплового пункта, как правило, располагают в помещении источника (например, котельной); сооружения отдельно стоящих центральных тепловых пунктов следует определять в зависимости от конкретных условий теплоснабжения.</w:t>
            </w:r>
          </w:p>
          <w:p w14:paraId="1A9EE422"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9.1.4. Оборудование центрального теплового пункта должно обеспечить требуемые параметры теплоносителя (расход, давление, температуру), их контроль и регулирование для всех присоединенных к нему систем теплопотребления. Присоединение систем теплопотребления должно выполняться с максимально возможным использованием вторичных тепловых ресурсов от других систем теплопотребления. Отказ от использования вторичной теплоты должен быть мотивирован технико-экономическим обоснованием.</w:t>
            </w:r>
          </w:p>
          <w:p w14:paraId="5CA29D6E"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9.1.5. На каждый тепловой пункт составляется технический паспорт, рекомендуемая форма приведена в Приложении N 6.</w:t>
            </w:r>
          </w:p>
          <w:p w14:paraId="657E5DD3"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9.1.6. Присоединение систем потребления теплоты необходимо выполнять с учетом гидравлического режима работы тепловых сетей (пьезометрического графика) и графика изменения температуры теплоносителя в зависимости от изменения температуры наружного воздуха.</w:t>
            </w:r>
          </w:p>
          <w:p w14:paraId="3BE251D4"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9.1.7. Расчетная температура воды в подающих трубопроводах водяных тепловых сетей после центрального теплового пункта при присоединении систем отопления зданий по зависимой схеме должна приниматься равной расчетной температуре воды в подающем трубопроводе тепловых сетей до центрального теплового пункта, но не выше 150 град. С.</w:t>
            </w:r>
          </w:p>
          <w:p w14:paraId="7469F440"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9.1.8. Системы отопления, вентиляции и кондиционирования воздуха должны присоединяться к двухтрубным водяным тепловым сетям, как правило, по зависимой схеме.</w:t>
            </w:r>
          </w:p>
          <w:p w14:paraId="1FCC2AF8"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По независимой схеме, предусматривающей установку </w:t>
            </w:r>
            <w:proofErr w:type="spellStart"/>
            <w:r w:rsidRPr="0051053A">
              <w:rPr>
                <w:rFonts w:cs="Arial"/>
                <w:strike/>
                <w:color w:val="FF0000"/>
                <w:szCs w:val="20"/>
              </w:rPr>
              <w:t>водоподогревателей</w:t>
            </w:r>
            <w:proofErr w:type="spellEnd"/>
            <w:r w:rsidRPr="0051053A">
              <w:rPr>
                <w:rFonts w:cs="Arial"/>
                <w:strike/>
                <w:color w:val="FF0000"/>
                <w:szCs w:val="20"/>
              </w:rPr>
              <w:t>, допускается присоединять:</w:t>
            </w:r>
          </w:p>
          <w:p w14:paraId="76993F56"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lastRenderedPageBreak/>
              <w:t>- системы отопления 12-этажных зданий и выше (или более 36 м);</w:t>
            </w:r>
          </w:p>
          <w:p w14:paraId="701FBEE0"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системы отопления зданий в открытых системах теплоснабжения при невозможности обеспечения требуемого качества воды.</w:t>
            </w:r>
          </w:p>
          <w:p w14:paraId="0CEA824D"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9.1.9. Системы отопления зданий следует присоединять к тепловым сетям:</w:t>
            </w:r>
          </w:p>
          <w:p w14:paraId="1B957F3E"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 непосредственно при совпадении гидравлического и температурного режимов тепловой сети и местной системы. При этом необходимо обеспечивать </w:t>
            </w:r>
            <w:proofErr w:type="spellStart"/>
            <w:r w:rsidRPr="0051053A">
              <w:rPr>
                <w:rFonts w:cs="Arial"/>
                <w:strike/>
                <w:color w:val="FF0000"/>
                <w:szCs w:val="20"/>
              </w:rPr>
              <w:t>невскипаемость</w:t>
            </w:r>
            <w:proofErr w:type="spellEnd"/>
            <w:r w:rsidRPr="0051053A">
              <w:rPr>
                <w:rFonts w:cs="Arial"/>
                <w:strike/>
                <w:color w:val="FF0000"/>
                <w:szCs w:val="20"/>
              </w:rPr>
              <w:t xml:space="preserve"> перегретой воды при динамическом и статическом режимах системы;</w:t>
            </w:r>
          </w:p>
          <w:p w14:paraId="513F3B00"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через элеватор при необходимости снижения температуры воды в системе отопления и располагаемом напоре перед элеватором, достаточном для его работы;</w:t>
            </w:r>
          </w:p>
          <w:p w14:paraId="01C741CD"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через смесительные насосы при необходимости снижения температуры воды в системе отопления и располагаемом напоре, недостаточном для работы элеватора, а также при осуществлении автоматического регулирования системы.</w:t>
            </w:r>
          </w:p>
          <w:p w14:paraId="5433FDEF"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9.1.10. К одному элеватору присоединяется, как правило, одна система отопления. Допускается присоединять к одному элеватору несколько систем отопления с увязкой гидравлических режимов этих систем.</w:t>
            </w:r>
          </w:p>
          <w:p w14:paraId="69A196F6"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9.1.11. При необходимости изменения параметров пара должны предусматриваться редукционно-охладительные, редукционные или охладительные установки.</w:t>
            </w:r>
          </w:p>
          <w:p w14:paraId="772943BD"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Размещение этих устройств, а также установок сбора, охлаждения и возврата конденсата в центральных тепловых пунктах или в индивидуальных тепловых пунктах следует предусматривать на основании технико-экономического расчета в зависимости от числа потребителей и расхода пара со сниженными параметрами, количества возвращаемого конденсата, а также расположения потребителей пара на территории организации.</w:t>
            </w:r>
          </w:p>
          <w:p w14:paraId="0518AAD7"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9.1.12. В тепловых пунктах с установками сбора, охлаждения и возврата конденсата предусматриваются мероприятия по использованию теплоты конденсата путем:</w:t>
            </w:r>
          </w:p>
          <w:p w14:paraId="1E5EB347"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lastRenderedPageBreak/>
              <w:t xml:space="preserve">- охлаждения конденсата в </w:t>
            </w:r>
            <w:proofErr w:type="spellStart"/>
            <w:r w:rsidRPr="0051053A">
              <w:rPr>
                <w:rFonts w:cs="Arial"/>
                <w:strike/>
                <w:color w:val="FF0000"/>
                <w:szCs w:val="20"/>
              </w:rPr>
              <w:t>водоподогревателях</w:t>
            </w:r>
            <w:proofErr w:type="spellEnd"/>
            <w:r w:rsidRPr="0051053A">
              <w:rPr>
                <w:rFonts w:cs="Arial"/>
                <w:strike/>
                <w:color w:val="FF0000"/>
                <w:szCs w:val="20"/>
              </w:rPr>
              <w:t xml:space="preserve"> с использованием нагретой воды для хозяйственно-бытовых или технологических потребителей горячей воды;</w:t>
            </w:r>
          </w:p>
          <w:p w14:paraId="321074F9"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получения пара вторичного вскипания в расширительных баках с использованием его для технологических потребителей пара низкого давления.</w:t>
            </w:r>
          </w:p>
          <w:p w14:paraId="3C64478E"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9.1.13. При теплоснабжении от одного теплового пункта производственного или общественного здания, имеющего различные системы потребления теплоты, каждую из них следует присоединять по самостоятельным трубопроводам от распределительного (подающего) и сборного (обратного) коллекторов. Допускается присоединять к одному общему трубопроводу системы теплопотребления, работающие при различных режимах, удаленные от теплового пункта более чем на 200 м, с проверкой работы этих систем при максимальных и минимальных расходах и параметрах теплоносителя.</w:t>
            </w:r>
          </w:p>
          <w:p w14:paraId="6E19D6EB"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9.1.14. Обратный трубопровод от систем вентиляции присоединяется перед </w:t>
            </w:r>
            <w:proofErr w:type="spellStart"/>
            <w:r w:rsidRPr="0051053A">
              <w:rPr>
                <w:rFonts w:cs="Arial"/>
                <w:strike/>
                <w:color w:val="FF0000"/>
                <w:szCs w:val="20"/>
              </w:rPr>
              <w:t>водоподогревателем</w:t>
            </w:r>
            <w:proofErr w:type="spellEnd"/>
            <w:r w:rsidRPr="0051053A">
              <w:rPr>
                <w:rFonts w:cs="Arial"/>
                <w:strike/>
                <w:color w:val="FF0000"/>
                <w:szCs w:val="20"/>
              </w:rPr>
              <w:t xml:space="preserve"> горячего водоснабжения I ступени.</w:t>
            </w:r>
          </w:p>
          <w:p w14:paraId="7056E862"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При этом, если потери давления по сетевой воде в </w:t>
            </w:r>
            <w:proofErr w:type="spellStart"/>
            <w:r w:rsidRPr="0051053A">
              <w:rPr>
                <w:rFonts w:cs="Arial"/>
                <w:strike/>
                <w:color w:val="FF0000"/>
                <w:szCs w:val="20"/>
              </w:rPr>
              <w:t>водоподогревателе</w:t>
            </w:r>
            <w:proofErr w:type="spellEnd"/>
            <w:r w:rsidRPr="0051053A">
              <w:rPr>
                <w:rFonts w:cs="Arial"/>
                <w:strike/>
                <w:color w:val="FF0000"/>
                <w:szCs w:val="20"/>
              </w:rPr>
              <w:t xml:space="preserve"> I ступени превысят 50 кПа, </w:t>
            </w:r>
            <w:proofErr w:type="spellStart"/>
            <w:r w:rsidRPr="0051053A">
              <w:rPr>
                <w:rFonts w:cs="Arial"/>
                <w:strike/>
                <w:color w:val="FF0000"/>
                <w:szCs w:val="20"/>
              </w:rPr>
              <w:t>водоподогреватель</w:t>
            </w:r>
            <w:proofErr w:type="spellEnd"/>
            <w:r w:rsidRPr="0051053A">
              <w:rPr>
                <w:rFonts w:cs="Arial"/>
                <w:strike/>
                <w:color w:val="FF0000"/>
                <w:szCs w:val="20"/>
              </w:rPr>
              <w:t xml:space="preserve"> оборудуется обводным трубопроводом (перемычкой), на котором устанавливаются дроссельная диафрагма или регулирующий клапан, рассчитанные на то, чтобы потери давления в </w:t>
            </w:r>
            <w:proofErr w:type="spellStart"/>
            <w:r w:rsidRPr="0051053A">
              <w:rPr>
                <w:rFonts w:cs="Arial"/>
                <w:strike/>
                <w:color w:val="FF0000"/>
                <w:szCs w:val="20"/>
              </w:rPr>
              <w:t>водоподогревателе</w:t>
            </w:r>
            <w:proofErr w:type="spellEnd"/>
            <w:r w:rsidRPr="0051053A">
              <w:rPr>
                <w:rFonts w:cs="Arial"/>
                <w:strike/>
                <w:color w:val="FF0000"/>
                <w:szCs w:val="20"/>
              </w:rPr>
              <w:t xml:space="preserve"> не превышали расчетной величины.</w:t>
            </w:r>
          </w:p>
          <w:p w14:paraId="511DF0E9"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9.1.15. К паровым тепловым сетям потребители теплоты могут присоединяться:</w:t>
            </w:r>
          </w:p>
          <w:p w14:paraId="04AFF77C"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по зависимой схеме - с непосредственной подачей пара в системы теплопотребления с изменением или без изменения параметров пара;</w:t>
            </w:r>
          </w:p>
          <w:p w14:paraId="6DB6058B"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по независимой схеме - через пароводяные подогреватели.</w:t>
            </w:r>
          </w:p>
          <w:p w14:paraId="7AFF99DB"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Использование для целей горячего водоснабжения паровых водонагревателей </w:t>
            </w:r>
            <w:proofErr w:type="spellStart"/>
            <w:r w:rsidRPr="0051053A">
              <w:rPr>
                <w:rFonts w:cs="Arial"/>
                <w:strike/>
                <w:color w:val="FF0000"/>
                <w:szCs w:val="20"/>
              </w:rPr>
              <w:t>барботажного</w:t>
            </w:r>
            <w:proofErr w:type="spellEnd"/>
            <w:r w:rsidRPr="0051053A">
              <w:rPr>
                <w:rFonts w:cs="Arial"/>
                <w:strike/>
                <w:color w:val="FF0000"/>
                <w:szCs w:val="20"/>
              </w:rPr>
              <w:t xml:space="preserve"> типа не допускается.</w:t>
            </w:r>
          </w:p>
          <w:p w14:paraId="3ABE6A35"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9.1.16. В тепловых пунктах, в которые возможно поступление загрязненного конденсата, должна предусматриваться проверка качества конденсата в каждом сборном баке и на дренажных трубопроводах. Способы </w:t>
            </w:r>
            <w:r w:rsidRPr="0051053A">
              <w:rPr>
                <w:rFonts w:cs="Arial"/>
                <w:strike/>
                <w:color w:val="FF0000"/>
                <w:szCs w:val="20"/>
              </w:rPr>
              <w:lastRenderedPageBreak/>
              <w:t>контроля устанавливаются в зависимости от характера загрязнения и схемы водоподготовки на источнике теплоты.</w:t>
            </w:r>
          </w:p>
          <w:p w14:paraId="35FD52A3"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9.1.17. На трубопроводах тепловых сетей и </w:t>
            </w:r>
            <w:proofErr w:type="spellStart"/>
            <w:r w:rsidRPr="0051053A">
              <w:rPr>
                <w:rFonts w:cs="Arial"/>
                <w:strike/>
                <w:color w:val="FF0000"/>
                <w:szCs w:val="20"/>
              </w:rPr>
              <w:t>конденсатопроводах</w:t>
            </w:r>
            <w:proofErr w:type="spellEnd"/>
            <w:r w:rsidRPr="0051053A">
              <w:rPr>
                <w:rFonts w:cs="Arial"/>
                <w:strike/>
                <w:color w:val="FF0000"/>
                <w:szCs w:val="20"/>
              </w:rPr>
              <w:t xml:space="preserve"> при необходимости поглощения избыточного напора должны устанавливаться регуляторы давления или дроссельные диафрагмы.</w:t>
            </w:r>
          </w:p>
          <w:p w14:paraId="525819D2"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9.1.18. В тепловых пунктах следует применять водяные горизонтальные секционные </w:t>
            </w:r>
            <w:proofErr w:type="spellStart"/>
            <w:r w:rsidRPr="0051053A">
              <w:rPr>
                <w:rFonts w:cs="Arial"/>
                <w:strike/>
                <w:color w:val="FF0000"/>
                <w:szCs w:val="20"/>
              </w:rPr>
              <w:t>кожухотрубные</w:t>
            </w:r>
            <w:proofErr w:type="spellEnd"/>
            <w:r w:rsidRPr="0051053A">
              <w:rPr>
                <w:rFonts w:cs="Arial"/>
                <w:strike/>
                <w:color w:val="FF0000"/>
                <w:szCs w:val="20"/>
              </w:rPr>
              <w:t xml:space="preserve"> или пластинчатые </w:t>
            </w:r>
            <w:proofErr w:type="spellStart"/>
            <w:r w:rsidRPr="0051053A">
              <w:rPr>
                <w:rFonts w:cs="Arial"/>
                <w:strike/>
                <w:color w:val="FF0000"/>
                <w:szCs w:val="20"/>
              </w:rPr>
              <w:t>водоподогреватели</w:t>
            </w:r>
            <w:proofErr w:type="spellEnd"/>
            <w:r w:rsidRPr="0051053A">
              <w:rPr>
                <w:rFonts w:cs="Arial"/>
                <w:strike/>
                <w:color w:val="FF0000"/>
                <w:szCs w:val="20"/>
              </w:rPr>
              <w:t xml:space="preserve"> либо паровые горизонтальные многоходовые </w:t>
            </w:r>
            <w:proofErr w:type="spellStart"/>
            <w:r w:rsidRPr="0051053A">
              <w:rPr>
                <w:rFonts w:cs="Arial"/>
                <w:strike/>
                <w:color w:val="FF0000"/>
                <w:szCs w:val="20"/>
              </w:rPr>
              <w:t>водоподогреватели</w:t>
            </w:r>
            <w:proofErr w:type="spellEnd"/>
            <w:r w:rsidRPr="0051053A">
              <w:rPr>
                <w:rFonts w:cs="Arial"/>
                <w:strike/>
                <w:color w:val="FF0000"/>
                <w:szCs w:val="20"/>
              </w:rPr>
              <w:t>.</w:t>
            </w:r>
          </w:p>
          <w:p w14:paraId="18E368A1"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9.1.19. Для систем горячего водоснабжения допускается применять емкостные </w:t>
            </w:r>
            <w:proofErr w:type="spellStart"/>
            <w:r w:rsidRPr="0051053A">
              <w:rPr>
                <w:rFonts w:cs="Arial"/>
                <w:strike/>
                <w:color w:val="FF0000"/>
                <w:szCs w:val="20"/>
              </w:rPr>
              <w:t>водоподогреватели</w:t>
            </w:r>
            <w:proofErr w:type="spellEnd"/>
            <w:r w:rsidRPr="0051053A">
              <w:rPr>
                <w:rFonts w:cs="Arial"/>
                <w:strike/>
                <w:color w:val="FF0000"/>
                <w:szCs w:val="20"/>
              </w:rPr>
              <w:t xml:space="preserve"> с использованием их в качестве баков-аккумуляторов горячей воды в системах горячего водоснабжения при условии соответствия их вместимости требуемой по расчету вместимости баков-аккумуляторов.</w:t>
            </w:r>
          </w:p>
          <w:p w14:paraId="6731AC12"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9.1.20. Для водо-водяных подогревателей следует применять противоточную схему потоков теплоносителей.</w:t>
            </w:r>
          </w:p>
          <w:p w14:paraId="77A32898"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В горизонтальные секционные </w:t>
            </w:r>
            <w:proofErr w:type="spellStart"/>
            <w:r w:rsidRPr="0051053A">
              <w:rPr>
                <w:rFonts w:cs="Arial"/>
                <w:strike/>
                <w:color w:val="FF0000"/>
                <w:szCs w:val="20"/>
              </w:rPr>
              <w:t>кожухотрубные</w:t>
            </w:r>
            <w:proofErr w:type="spellEnd"/>
            <w:r w:rsidRPr="0051053A">
              <w:rPr>
                <w:rFonts w:cs="Arial"/>
                <w:strike/>
                <w:color w:val="FF0000"/>
                <w:szCs w:val="20"/>
              </w:rPr>
              <w:t xml:space="preserve"> </w:t>
            </w:r>
            <w:proofErr w:type="spellStart"/>
            <w:r w:rsidRPr="0051053A">
              <w:rPr>
                <w:rFonts w:cs="Arial"/>
                <w:strike/>
                <w:color w:val="FF0000"/>
                <w:szCs w:val="20"/>
              </w:rPr>
              <w:t>водоподогреватели</w:t>
            </w:r>
            <w:proofErr w:type="spellEnd"/>
            <w:r w:rsidRPr="0051053A">
              <w:rPr>
                <w:rFonts w:cs="Arial"/>
                <w:strike/>
                <w:color w:val="FF0000"/>
                <w:szCs w:val="20"/>
              </w:rPr>
              <w:t xml:space="preserve"> систем отопления греющая вода из тепловой сети должна поступать в трубки; в </w:t>
            </w:r>
            <w:proofErr w:type="spellStart"/>
            <w:r w:rsidRPr="0051053A">
              <w:rPr>
                <w:rFonts w:cs="Arial"/>
                <w:strike/>
                <w:color w:val="FF0000"/>
                <w:szCs w:val="20"/>
              </w:rPr>
              <w:t>водоподогреватели</w:t>
            </w:r>
            <w:proofErr w:type="spellEnd"/>
            <w:r w:rsidRPr="0051053A">
              <w:rPr>
                <w:rFonts w:cs="Arial"/>
                <w:strike/>
                <w:color w:val="FF0000"/>
                <w:szCs w:val="20"/>
              </w:rPr>
              <w:t xml:space="preserve"> систем горячего водоснабжения - в межтрубное пространство.</w:t>
            </w:r>
          </w:p>
          <w:p w14:paraId="49594B4D"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В пластинчатых теплообменниках нагреваемая вода должна проходить вдоль первой и последней пластин.</w:t>
            </w:r>
          </w:p>
          <w:p w14:paraId="01AA9B06"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В пароводяных подогревателях пар должен поступать в межтрубное пространство.</w:t>
            </w:r>
          </w:p>
          <w:p w14:paraId="0909E4B0"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В системах горячего водоснабжения должны применяться горизонтальные секционные </w:t>
            </w:r>
            <w:proofErr w:type="spellStart"/>
            <w:r w:rsidRPr="0051053A">
              <w:rPr>
                <w:rFonts w:cs="Arial"/>
                <w:strike/>
                <w:color w:val="FF0000"/>
                <w:szCs w:val="20"/>
              </w:rPr>
              <w:t>кожухотрубные</w:t>
            </w:r>
            <w:proofErr w:type="spellEnd"/>
            <w:r w:rsidRPr="0051053A">
              <w:rPr>
                <w:rFonts w:cs="Arial"/>
                <w:strike/>
                <w:color w:val="FF0000"/>
                <w:szCs w:val="20"/>
              </w:rPr>
              <w:t xml:space="preserve"> </w:t>
            </w:r>
            <w:proofErr w:type="spellStart"/>
            <w:r w:rsidRPr="0051053A">
              <w:rPr>
                <w:rFonts w:cs="Arial"/>
                <w:strike/>
                <w:color w:val="FF0000"/>
                <w:szCs w:val="20"/>
              </w:rPr>
              <w:t>водоподогреватели</w:t>
            </w:r>
            <w:proofErr w:type="spellEnd"/>
            <w:r w:rsidRPr="0051053A">
              <w:rPr>
                <w:rFonts w:cs="Arial"/>
                <w:strike/>
                <w:color w:val="FF0000"/>
                <w:szCs w:val="20"/>
              </w:rPr>
              <w:t xml:space="preserve"> с латунными трубками, а емкостные - с латунными или со стальными змеевиками. Для пластинчатых теплообменников должны применяться пластины из нержавеющей стали в соответствии с действующими стандартами.</w:t>
            </w:r>
          </w:p>
          <w:p w14:paraId="5B96ED8F"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9.1.21. Перед элеватором на подающем трубопроводе рекомендуется предусматривать прямую вставку длиной 0,25 м на фланцах для замены сопла. Диаметр вставки следует принимать равным диаметру трубопровода.</w:t>
            </w:r>
          </w:p>
          <w:p w14:paraId="48246B92"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lastRenderedPageBreak/>
              <w:t>9.1.22. На подающем трубопроводе при вводе в тепловой пункт после входной задвижки и на обратном трубопроводе перед выходной задвижкой по ходу теплоносителя должны быть смонтированы устройства для механической очистки от взвешенных частиц. При наличии регулирующих устройств и приборов учета допускается устанавливать дополнительную очистку.</w:t>
            </w:r>
          </w:p>
          <w:p w14:paraId="383F886C"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9.1.23. Перед механическими водосчетчиками, пластинчатыми </w:t>
            </w:r>
            <w:proofErr w:type="spellStart"/>
            <w:r w:rsidRPr="0051053A">
              <w:rPr>
                <w:rFonts w:cs="Arial"/>
                <w:strike/>
                <w:color w:val="FF0000"/>
                <w:szCs w:val="20"/>
              </w:rPr>
              <w:t>водоподогревателями</w:t>
            </w:r>
            <w:proofErr w:type="spellEnd"/>
            <w:r w:rsidRPr="0051053A">
              <w:rPr>
                <w:rFonts w:cs="Arial"/>
                <w:strike/>
                <w:color w:val="FF0000"/>
                <w:szCs w:val="20"/>
              </w:rPr>
              <w:t xml:space="preserve"> и циркуляционными насосами системы отопления, присоединенной по независимой схеме, по ходу воды следует устанавливать устройства для механической очистки от взвешенных частиц.</w:t>
            </w:r>
          </w:p>
          <w:p w14:paraId="78615C8A"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9.1.24. Расположение и крепление трубопроводов внутри теплового пункта не должны препятствовать свободному перемещению эксплуатационного персонала и подъемно-транспортных устройств.</w:t>
            </w:r>
          </w:p>
          <w:p w14:paraId="4A281B02"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9.1.25. Запорная арматура предусматривается:</w:t>
            </w:r>
          </w:p>
          <w:p w14:paraId="7FA105BF"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на всех подающих и обратных трубопроводах тепловых сетей на вводе и выводе их из тепловых пунктов;</w:t>
            </w:r>
          </w:p>
          <w:p w14:paraId="5F667169"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на всасывающем и нагнетательном патрубках каждого насоса;</w:t>
            </w:r>
          </w:p>
          <w:p w14:paraId="7819C140"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 на подводящих и отводящих трубопроводах каждого </w:t>
            </w:r>
            <w:proofErr w:type="spellStart"/>
            <w:r w:rsidRPr="0051053A">
              <w:rPr>
                <w:rFonts w:cs="Arial"/>
                <w:strike/>
                <w:color w:val="FF0000"/>
                <w:szCs w:val="20"/>
              </w:rPr>
              <w:t>водоподогревателя</w:t>
            </w:r>
            <w:proofErr w:type="spellEnd"/>
            <w:r w:rsidRPr="0051053A">
              <w:rPr>
                <w:rFonts w:cs="Arial"/>
                <w:strike/>
                <w:color w:val="FF0000"/>
                <w:szCs w:val="20"/>
              </w:rPr>
              <w:t>.</w:t>
            </w:r>
          </w:p>
          <w:p w14:paraId="0F17BAF9"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В остальных случаях необходимость установки запорной арматуры определяется проектом. При этом количество запорной арматуры на трубопроводах предусматривается минимально необходимым, обеспечивающим надежную и безаварийную работу. Установка дублирующей запорной арматуры допускается при обосновании.</w:t>
            </w:r>
          </w:p>
          <w:p w14:paraId="1C6CACB7"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9.1.26. В качестве отключающей арматуры на вводе тепловых сетей в тепловой пункт применяется стальная запорная арматура.</w:t>
            </w:r>
          </w:p>
          <w:p w14:paraId="102A9C2F"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На спускных, продувочных и дренажных устройствах применять арматуру из серого чугуна не допускается.</w:t>
            </w:r>
          </w:p>
          <w:p w14:paraId="4DB6774A"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При установке чугунной арматуры в тепловых пунктах предусматривается защита ее от напряжений изгиба. В тепловых пунктах допускается также применение арматуры из латуни и бронзы.</w:t>
            </w:r>
          </w:p>
          <w:p w14:paraId="6C0B1EE8"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lastRenderedPageBreak/>
              <w:t>9.1.27. Применять запорную арматуру в качестве регулирующей не допускается.</w:t>
            </w:r>
          </w:p>
          <w:p w14:paraId="01AD9FFF"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9.1.28. Размещение арматуры, дренажных устройств, фланцевых и резьбовых соединений в местах прокладки трубопроводов над дверными и оконными проемами, а также над воротами не допускается.</w:t>
            </w:r>
          </w:p>
          <w:p w14:paraId="7CDFBAE5"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9.1.29. В подземных, отдельно расположенных от зданий, центральных тепловых пунктах предусматривается на вводе трубопроводов тепловой сети запорная арматура с электроприводом независимо от диаметра трубопровода.</w:t>
            </w:r>
          </w:p>
          <w:p w14:paraId="2E11EB6A"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9.1.30. Для промывки и опорожнения систем потребления теплоты на их обратных трубопроводах до запорной арматуры (по ходу теплоносителя) предусматривается установка штуцера с запорной арматурой. Диаметр штуцера следует определять расчетом в зависимости от вместимости и необходимого времени опорожнения систем.</w:t>
            </w:r>
          </w:p>
          <w:p w14:paraId="0081149C"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9.1.31. На трубопроводах следует предусматривать устройство штуцеров с запорной арматурой:</w:t>
            </w:r>
          </w:p>
          <w:p w14:paraId="730042A4"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в высших точках всех трубопроводов - условным диаметром не менее 15 мм для выпуска воздуха (воздушники);</w:t>
            </w:r>
          </w:p>
          <w:p w14:paraId="6C098098"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в низших точках трубопроводов воды и конденсата, а также на коллекторах - условным диаметром не менее 25 мм для спуска воды (</w:t>
            </w:r>
            <w:proofErr w:type="spellStart"/>
            <w:r w:rsidRPr="0051053A">
              <w:rPr>
                <w:rFonts w:cs="Arial"/>
                <w:strike/>
                <w:color w:val="FF0000"/>
                <w:szCs w:val="20"/>
              </w:rPr>
              <w:t>спускники</w:t>
            </w:r>
            <w:proofErr w:type="spellEnd"/>
            <w:r w:rsidRPr="0051053A">
              <w:rPr>
                <w:rFonts w:cs="Arial"/>
                <w:strike/>
                <w:color w:val="FF0000"/>
                <w:szCs w:val="20"/>
              </w:rPr>
              <w:t>).</w:t>
            </w:r>
          </w:p>
          <w:p w14:paraId="439725B4"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9.1.32. В тепловых пунктах не должно быть перемычек между подающими и обратными трубопроводами и обводных трубопроводов элеваторов, регулирующих клапанов, грязевиков и приборов учета расходов теплоносителя и теплоты.</w:t>
            </w:r>
          </w:p>
          <w:p w14:paraId="188E462E"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Допускается устройство в тепловом пункте перемычек между подающим и обратным трубопроводами при обязательной установке на них двух последовательно расположенных задвижек (вентилей). Между этими задвижками (вентилями) должно быть выполнено дренажное устройство, соединенное с атмосферой. Арматура на перемычках в нормальных условиях эксплуатации должна быть закрыта и опломбирована, вентиль дренажного устройства должен находиться в открытом состоянии.</w:t>
            </w:r>
          </w:p>
          <w:p w14:paraId="252719BF"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lastRenderedPageBreak/>
              <w:t>9.1.33. Предусматривать обводные трубопроводы для насосов (кроме подкачивающих), элеваторов, регулирующих клапанов, грязевиков и приборов для учета тепловых потоков и расхода воды не допускается.</w:t>
            </w:r>
          </w:p>
          <w:p w14:paraId="68136F5A"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9.1.34. На паропроводе устанавливаются пусковые (прямые) и постоянные (через конденсатоотводчик) дренажи.</w:t>
            </w:r>
          </w:p>
          <w:p w14:paraId="4CA3CE06"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Пусковые дренажи устанавливаются:</w:t>
            </w:r>
          </w:p>
          <w:p w14:paraId="43239F76"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перед запорной арматурой на вводе паропровода в тепловой пункт;</w:t>
            </w:r>
          </w:p>
          <w:p w14:paraId="48A93F31"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на распределительном коллекторе;</w:t>
            </w:r>
          </w:p>
          <w:p w14:paraId="1FEA2607"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после запорной арматуры на ответвлениях паропроводов при уклоне ответвления в сторону запорной арматуры (в нижних точках паропровода).</w:t>
            </w:r>
          </w:p>
          <w:p w14:paraId="74C18B3E"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Постоянные дренажи устанавливаются в нижних точках паропровода.</w:t>
            </w:r>
          </w:p>
          <w:p w14:paraId="4007CC46" w14:textId="77777777" w:rsidR="009B58F6" w:rsidRPr="0051053A"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 xml:space="preserve">9.1.35. Устройства для отвода конденсата из пароводяных </w:t>
            </w:r>
            <w:proofErr w:type="spellStart"/>
            <w:r w:rsidRPr="0051053A">
              <w:rPr>
                <w:rFonts w:cs="Arial"/>
                <w:strike/>
                <w:color w:val="FF0000"/>
                <w:szCs w:val="20"/>
              </w:rPr>
              <w:t>водоподогревателей</w:t>
            </w:r>
            <w:proofErr w:type="spellEnd"/>
            <w:r w:rsidRPr="0051053A">
              <w:rPr>
                <w:rFonts w:cs="Arial"/>
                <w:strike/>
                <w:color w:val="FF0000"/>
                <w:szCs w:val="20"/>
              </w:rPr>
              <w:t xml:space="preserve"> и паропроводов должны размещаться ниже точек отбора конденсата и соединяться с ними вертикальными или горизонтальными трубопроводами с уклоном не менее 0,1 в сторону устройства для отбора конденсата.</w:t>
            </w:r>
          </w:p>
          <w:p w14:paraId="75025898" w14:textId="063471ED" w:rsidR="009B58F6" w:rsidRPr="009B58F6" w:rsidRDefault="009B58F6" w:rsidP="009B58F6">
            <w:pPr>
              <w:autoSpaceDE w:val="0"/>
              <w:autoSpaceDN w:val="0"/>
              <w:adjustRightInd w:val="0"/>
              <w:spacing w:before="200" w:after="1" w:line="200" w:lineRule="atLeast"/>
              <w:ind w:firstLine="539"/>
              <w:jc w:val="both"/>
              <w:rPr>
                <w:rFonts w:cs="Arial"/>
                <w:szCs w:val="20"/>
              </w:rPr>
            </w:pPr>
            <w:r w:rsidRPr="0051053A">
              <w:rPr>
                <w:rFonts w:cs="Arial"/>
                <w:strike/>
                <w:color w:val="FF0000"/>
                <w:szCs w:val="20"/>
              </w:rPr>
              <w:t>9.1.36. Обратные клапаны предусматриваются:</w:t>
            </w:r>
          </w:p>
        </w:tc>
        <w:tc>
          <w:tcPr>
            <w:tcW w:w="7597" w:type="dxa"/>
          </w:tcPr>
          <w:p w14:paraId="760DB7ED" w14:textId="719BB77D" w:rsidR="009B58F6" w:rsidRPr="009B58F6" w:rsidRDefault="009B58F6" w:rsidP="009B58F6">
            <w:pPr>
              <w:autoSpaceDE w:val="0"/>
              <w:autoSpaceDN w:val="0"/>
              <w:adjustRightInd w:val="0"/>
              <w:spacing w:after="1" w:line="200" w:lineRule="atLeast"/>
              <w:jc w:val="both"/>
              <w:rPr>
                <w:rFonts w:cs="Arial"/>
                <w:szCs w:val="20"/>
                <w:shd w:val="clear" w:color="auto" w:fill="C0C0C0"/>
              </w:rPr>
            </w:pPr>
          </w:p>
        </w:tc>
      </w:tr>
      <w:tr w:rsidR="00DA0ADA" w:rsidRPr="006C5495" w14:paraId="09EF26A0" w14:textId="77777777" w:rsidTr="006C5495">
        <w:tc>
          <w:tcPr>
            <w:tcW w:w="7597" w:type="dxa"/>
          </w:tcPr>
          <w:p w14:paraId="79431E2E" w14:textId="321642CF" w:rsidR="00DA0ADA" w:rsidRPr="006C5495" w:rsidRDefault="0051053A" w:rsidP="0051053A">
            <w:pPr>
              <w:autoSpaceDE w:val="0"/>
              <w:autoSpaceDN w:val="0"/>
              <w:adjustRightInd w:val="0"/>
              <w:spacing w:before="200" w:after="1" w:line="200" w:lineRule="atLeast"/>
              <w:ind w:firstLine="540"/>
              <w:jc w:val="both"/>
              <w:rPr>
                <w:rFonts w:cs="Arial"/>
                <w:szCs w:val="20"/>
              </w:rPr>
            </w:pPr>
            <w:r w:rsidRPr="0051053A">
              <w:rPr>
                <w:rFonts w:cs="Arial"/>
                <w:strike/>
                <w:color w:val="FF0000"/>
                <w:szCs w:val="20"/>
              </w:rPr>
              <w:lastRenderedPageBreak/>
              <w:t>-</w:t>
            </w:r>
            <w:r>
              <w:rPr>
                <w:rFonts w:cs="Arial"/>
                <w:szCs w:val="20"/>
              </w:rPr>
              <w:t xml:space="preserve"> на </w:t>
            </w:r>
            <w:r w:rsidRPr="0051053A">
              <w:rPr>
                <w:rFonts w:cs="Arial"/>
                <w:strike/>
                <w:color w:val="FF0000"/>
                <w:szCs w:val="20"/>
              </w:rPr>
              <w:t>циркуляционном трубопроводе системы</w:t>
            </w:r>
            <w:r>
              <w:rPr>
                <w:rFonts w:cs="Arial"/>
                <w:szCs w:val="20"/>
              </w:rPr>
              <w:t xml:space="preserve"> горячего водоснабжения перед присоединением </w:t>
            </w:r>
            <w:r w:rsidRPr="0051053A">
              <w:rPr>
                <w:rFonts w:cs="Arial"/>
                <w:strike/>
                <w:color w:val="FF0000"/>
                <w:szCs w:val="20"/>
              </w:rPr>
              <w:t>его</w:t>
            </w:r>
            <w:r>
              <w:rPr>
                <w:rFonts w:cs="Arial"/>
                <w:szCs w:val="20"/>
              </w:rPr>
              <w:t xml:space="preserve"> к </w:t>
            </w:r>
            <w:r w:rsidRPr="0051053A">
              <w:rPr>
                <w:rFonts w:cs="Arial"/>
                <w:strike/>
                <w:color w:val="FF0000"/>
                <w:szCs w:val="20"/>
              </w:rPr>
              <w:t>обратному трубопроводу</w:t>
            </w:r>
            <w:r>
              <w:rPr>
                <w:rFonts w:cs="Arial"/>
                <w:szCs w:val="20"/>
              </w:rPr>
              <w:t xml:space="preserve"> тепловых сетей в открытых системах теплоснабжения или к </w:t>
            </w:r>
            <w:proofErr w:type="spellStart"/>
            <w:r>
              <w:rPr>
                <w:rFonts w:cs="Arial"/>
                <w:szCs w:val="20"/>
              </w:rPr>
              <w:t>водоподогревателям</w:t>
            </w:r>
            <w:proofErr w:type="spellEnd"/>
            <w:r>
              <w:rPr>
                <w:rFonts w:cs="Arial"/>
                <w:szCs w:val="20"/>
              </w:rPr>
              <w:t xml:space="preserve"> в закрытых системах теплоснабжения;</w:t>
            </w:r>
          </w:p>
        </w:tc>
        <w:tc>
          <w:tcPr>
            <w:tcW w:w="7597" w:type="dxa"/>
          </w:tcPr>
          <w:p w14:paraId="1EE9C9CB" w14:textId="65E9E493" w:rsidR="00DA0ADA" w:rsidRPr="006C5495" w:rsidRDefault="0051053A" w:rsidP="0051053A">
            <w:pPr>
              <w:autoSpaceDE w:val="0"/>
              <w:autoSpaceDN w:val="0"/>
              <w:adjustRightInd w:val="0"/>
              <w:spacing w:before="200" w:after="1" w:line="200" w:lineRule="atLeast"/>
              <w:ind w:firstLine="540"/>
              <w:jc w:val="both"/>
              <w:rPr>
                <w:rFonts w:cs="Arial"/>
                <w:szCs w:val="20"/>
              </w:rPr>
            </w:pPr>
            <w:r w:rsidRPr="0051053A">
              <w:rPr>
                <w:rFonts w:cs="Arial"/>
                <w:szCs w:val="20"/>
                <w:shd w:val="clear" w:color="auto" w:fill="C0C0C0"/>
              </w:rPr>
              <w:t>обратных клапанов</w:t>
            </w:r>
            <w:r>
              <w:rPr>
                <w:rFonts w:cs="Arial"/>
                <w:szCs w:val="20"/>
              </w:rPr>
              <w:t xml:space="preserve"> на </w:t>
            </w:r>
            <w:r w:rsidRPr="0051053A">
              <w:rPr>
                <w:rFonts w:cs="Arial"/>
                <w:szCs w:val="20"/>
                <w:shd w:val="clear" w:color="auto" w:fill="C0C0C0"/>
              </w:rPr>
              <w:t>циркуляционных трубопроводах систем</w:t>
            </w:r>
            <w:r>
              <w:rPr>
                <w:rFonts w:cs="Arial"/>
                <w:szCs w:val="20"/>
              </w:rPr>
              <w:t xml:space="preserve"> горячего водоснабжения перед присоединением </w:t>
            </w:r>
            <w:r w:rsidRPr="0051053A">
              <w:rPr>
                <w:rFonts w:cs="Arial"/>
                <w:szCs w:val="20"/>
                <w:shd w:val="clear" w:color="auto" w:fill="C0C0C0"/>
              </w:rPr>
              <w:t>их</w:t>
            </w:r>
            <w:r>
              <w:rPr>
                <w:rFonts w:cs="Arial"/>
                <w:szCs w:val="20"/>
              </w:rPr>
              <w:t xml:space="preserve"> к </w:t>
            </w:r>
            <w:r w:rsidRPr="0051053A">
              <w:rPr>
                <w:rFonts w:cs="Arial"/>
                <w:szCs w:val="20"/>
                <w:shd w:val="clear" w:color="auto" w:fill="C0C0C0"/>
              </w:rPr>
              <w:t>обратным трубопроводам</w:t>
            </w:r>
            <w:r>
              <w:rPr>
                <w:rFonts w:cs="Arial"/>
                <w:szCs w:val="20"/>
              </w:rPr>
              <w:t xml:space="preserve"> тепловых сетей в открытых системах теплоснабжения или к </w:t>
            </w:r>
            <w:proofErr w:type="spellStart"/>
            <w:r>
              <w:rPr>
                <w:rFonts w:cs="Arial"/>
                <w:szCs w:val="20"/>
              </w:rPr>
              <w:t>водоподогревателям</w:t>
            </w:r>
            <w:proofErr w:type="spellEnd"/>
            <w:r>
              <w:rPr>
                <w:rFonts w:cs="Arial"/>
                <w:szCs w:val="20"/>
              </w:rPr>
              <w:t xml:space="preserve"> в закрытых системах теплоснабжения;</w:t>
            </w:r>
          </w:p>
        </w:tc>
      </w:tr>
      <w:tr w:rsidR="0051053A" w:rsidRPr="006C5495" w14:paraId="2F43C42B" w14:textId="77777777" w:rsidTr="006C5495">
        <w:tc>
          <w:tcPr>
            <w:tcW w:w="7597" w:type="dxa"/>
          </w:tcPr>
          <w:p w14:paraId="07E09BD2" w14:textId="77777777" w:rsidR="0051053A" w:rsidRPr="006C5495" w:rsidRDefault="0051053A" w:rsidP="003F7FD8">
            <w:pPr>
              <w:spacing w:after="1" w:line="200" w:lineRule="atLeast"/>
              <w:jc w:val="both"/>
              <w:rPr>
                <w:rFonts w:cs="Arial"/>
                <w:szCs w:val="20"/>
              </w:rPr>
            </w:pPr>
          </w:p>
        </w:tc>
        <w:tc>
          <w:tcPr>
            <w:tcW w:w="7597" w:type="dxa"/>
          </w:tcPr>
          <w:p w14:paraId="4B67CC89"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3F7FD8">
              <w:rPr>
                <w:rFonts w:cs="Arial"/>
                <w:szCs w:val="20"/>
                <w:shd w:val="clear" w:color="auto" w:fill="C0C0C0"/>
              </w:rPr>
              <w:t>других устройств, средств автоматического регулирования и технологических защит, предусмотренных проектной документацией.</w:t>
            </w:r>
          </w:p>
          <w:p w14:paraId="681E7451"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449. При наличии процессов образования накипи, отложений и шлама должна быть проведена очистка проточной части расходомеров и прямых участков трубопроводов в узлах учета тепловой энергии, теплоносителя.</w:t>
            </w:r>
          </w:p>
          <w:p w14:paraId="73612B61"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 xml:space="preserve">450. При ежегодной подготовке к отопительному периоду должна проводиться промывка </w:t>
            </w:r>
            <w:proofErr w:type="spellStart"/>
            <w:r w:rsidRPr="003F7FD8">
              <w:rPr>
                <w:rFonts w:cs="Arial"/>
                <w:szCs w:val="20"/>
                <w:shd w:val="clear" w:color="auto" w:fill="C0C0C0"/>
              </w:rPr>
              <w:t>теплопотребляющих</w:t>
            </w:r>
            <w:proofErr w:type="spellEnd"/>
            <w:r w:rsidRPr="003F7FD8">
              <w:rPr>
                <w:rFonts w:cs="Arial"/>
                <w:szCs w:val="20"/>
                <w:shd w:val="clear" w:color="auto" w:fill="C0C0C0"/>
              </w:rPr>
              <w:t xml:space="preserve"> установок. При проведении </w:t>
            </w:r>
            <w:r w:rsidRPr="003F7FD8">
              <w:rPr>
                <w:rFonts w:cs="Arial"/>
                <w:szCs w:val="20"/>
                <w:shd w:val="clear" w:color="auto" w:fill="C0C0C0"/>
              </w:rPr>
              <w:lastRenderedPageBreak/>
              <w:t xml:space="preserve">гидропневматической промывки расход </w:t>
            </w:r>
            <w:proofErr w:type="spellStart"/>
            <w:r w:rsidRPr="003F7FD8">
              <w:rPr>
                <w:rFonts w:cs="Arial"/>
                <w:szCs w:val="20"/>
                <w:shd w:val="clear" w:color="auto" w:fill="C0C0C0"/>
              </w:rPr>
              <w:t>водовоздушной</w:t>
            </w:r>
            <w:proofErr w:type="spellEnd"/>
            <w:r w:rsidRPr="003F7FD8">
              <w:rPr>
                <w:rFonts w:cs="Arial"/>
                <w:szCs w:val="20"/>
                <w:shd w:val="clear" w:color="auto" w:fill="C0C0C0"/>
              </w:rPr>
              <w:t xml:space="preserve"> смеси должен быть в диапазоне 3 - 5-кратного расчетного расхода теплоносителя (горячей воды). При проведении промывки водой ее расход должен быть в диапазоне 3 - 5 раз расчетного расхода теплоносителя (горячей воды), при этом должно быть достигнуто полное осветление воды.</w:t>
            </w:r>
          </w:p>
          <w:p w14:paraId="71CA0DEA"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 xml:space="preserve">Результаты промывки оформляются актом промывки </w:t>
            </w:r>
            <w:proofErr w:type="spellStart"/>
            <w:r w:rsidRPr="003F7FD8">
              <w:rPr>
                <w:rFonts w:cs="Arial"/>
                <w:szCs w:val="20"/>
                <w:shd w:val="clear" w:color="auto" w:fill="C0C0C0"/>
              </w:rPr>
              <w:t>теплопотребляющей</w:t>
            </w:r>
            <w:proofErr w:type="spellEnd"/>
            <w:r w:rsidRPr="003F7FD8">
              <w:rPr>
                <w:rFonts w:cs="Arial"/>
                <w:szCs w:val="20"/>
                <w:shd w:val="clear" w:color="auto" w:fill="C0C0C0"/>
              </w:rPr>
              <w:t xml:space="preserve"> установки, утверждаемым техническим руководителем эксплуатирующей организации (структурного подразделения).</w:t>
            </w:r>
          </w:p>
          <w:p w14:paraId="6F84B694"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 xml:space="preserve">451. Представитель теплоснабжающей и (или) теплосетевой организации имеет право присутствовать при проведении промывки </w:t>
            </w:r>
            <w:proofErr w:type="spellStart"/>
            <w:r w:rsidRPr="003F7FD8">
              <w:rPr>
                <w:rFonts w:cs="Arial"/>
                <w:szCs w:val="20"/>
                <w:shd w:val="clear" w:color="auto" w:fill="C0C0C0"/>
              </w:rPr>
              <w:t>теплопотребляющих</w:t>
            </w:r>
            <w:proofErr w:type="spellEnd"/>
            <w:r w:rsidRPr="003F7FD8">
              <w:rPr>
                <w:rFonts w:cs="Arial"/>
                <w:szCs w:val="20"/>
                <w:shd w:val="clear" w:color="auto" w:fill="C0C0C0"/>
              </w:rPr>
              <w:t xml:space="preserve"> установок. Организация, эксплуатирующая </w:t>
            </w:r>
            <w:proofErr w:type="spellStart"/>
            <w:r w:rsidRPr="003F7FD8">
              <w:rPr>
                <w:rFonts w:cs="Arial"/>
                <w:szCs w:val="20"/>
                <w:shd w:val="clear" w:color="auto" w:fill="C0C0C0"/>
              </w:rPr>
              <w:t>теплопотребляющие</w:t>
            </w:r>
            <w:proofErr w:type="spellEnd"/>
            <w:r w:rsidRPr="003F7FD8">
              <w:rPr>
                <w:rFonts w:cs="Arial"/>
                <w:szCs w:val="20"/>
                <w:shd w:val="clear" w:color="auto" w:fill="C0C0C0"/>
              </w:rPr>
              <w:t xml:space="preserve"> установки, обязана не позднее чем за 5 рабочих дней уведомить теплоснабжающую и (или) теплосетевую организации о дате проведения промывки </w:t>
            </w:r>
            <w:proofErr w:type="spellStart"/>
            <w:r w:rsidRPr="003F7FD8">
              <w:rPr>
                <w:rFonts w:cs="Arial"/>
                <w:szCs w:val="20"/>
                <w:shd w:val="clear" w:color="auto" w:fill="C0C0C0"/>
              </w:rPr>
              <w:t>теплопотребляющей</w:t>
            </w:r>
            <w:proofErr w:type="spellEnd"/>
            <w:r w:rsidRPr="003F7FD8">
              <w:rPr>
                <w:rFonts w:cs="Arial"/>
                <w:szCs w:val="20"/>
                <w:shd w:val="clear" w:color="auto" w:fill="C0C0C0"/>
              </w:rPr>
              <w:t xml:space="preserve"> установки и обеспечить доступ представителей теплоснабжающей и (или) теплосетевой организаций к </w:t>
            </w:r>
            <w:proofErr w:type="spellStart"/>
            <w:r w:rsidRPr="003F7FD8">
              <w:rPr>
                <w:rFonts w:cs="Arial"/>
                <w:szCs w:val="20"/>
                <w:shd w:val="clear" w:color="auto" w:fill="C0C0C0"/>
              </w:rPr>
              <w:t>теплопотребляющим</w:t>
            </w:r>
            <w:proofErr w:type="spellEnd"/>
            <w:r w:rsidRPr="003F7FD8">
              <w:rPr>
                <w:rFonts w:cs="Arial"/>
                <w:szCs w:val="20"/>
                <w:shd w:val="clear" w:color="auto" w:fill="C0C0C0"/>
              </w:rPr>
              <w:t xml:space="preserve"> установкам на весь период проведения промывки. Копия акта промывки </w:t>
            </w:r>
            <w:proofErr w:type="spellStart"/>
            <w:r w:rsidRPr="003F7FD8">
              <w:rPr>
                <w:rFonts w:cs="Arial"/>
                <w:szCs w:val="20"/>
                <w:shd w:val="clear" w:color="auto" w:fill="C0C0C0"/>
              </w:rPr>
              <w:t>теплопотребляющей</w:t>
            </w:r>
            <w:proofErr w:type="spellEnd"/>
            <w:r w:rsidRPr="003F7FD8">
              <w:rPr>
                <w:rFonts w:cs="Arial"/>
                <w:szCs w:val="20"/>
                <w:shd w:val="clear" w:color="auto" w:fill="C0C0C0"/>
              </w:rPr>
              <w:t xml:space="preserve"> установки должна быть передана в теплоснабжающую (теплосетевую) организацию в течение 5 рабочих дней после проведения промывки.</w:t>
            </w:r>
          </w:p>
          <w:p w14:paraId="515D2D3F"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 xml:space="preserve">452. Перед пуском (включением в работу) после гидравлических испытаний на прочность и плотность или промывки </w:t>
            </w:r>
            <w:proofErr w:type="spellStart"/>
            <w:r w:rsidRPr="003F7FD8">
              <w:rPr>
                <w:rFonts w:cs="Arial"/>
                <w:szCs w:val="20"/>
                <w:shd w:val="clear" w:color="auto" w:fill="C0C0C0"/>
              </w:rPr>
              <w:t>теплопотребляющие</w:t>
            </w:r>
            <w:proofErr w:type="spellEnd"/>
            <w:r w:rsidRPr="003F7FD8">
              <w:rPr>
                <w:rFonts w:cs="Arial"/>
                <w:szCs w:val="20"/>
                <w:shd w:val="clear" w:color="auto" w:fill="C0C0C0"/>
              </w:rPr>
              <w:t xml:space="preserve"> установки должны быть полностью опорожнены от водопроводной воды и заполнены сетевой водой (или другой жидкостью, предусмотренной к применению проектной документацией в конкретной </w:t>
            </w:r>
            <w:proofErr w:type="spellStart"/>
            <w:r w:rsidRPr="003F7FD8">
              <w:rPr>
                <w:rFonts w:cs="Arial"/>
                <w:szCs w:val="20"/>
                <w:shd w:val="clear" w:color="auto" w:fill="C0C0C0"/>
              </w:rPr>
              <w:t>теплопотребляющей</w:t>
            </w:r>
            <w:proofErr w:type="spellEnd"/>
            <w:r w:rsidRPr="003F7FD8">
              <w:rPr>
                <w:rFonts w:cs="Arial"/>
                <w:szCs w:val="20"/>
                <w:shd w:val="clear" w:color="auto" w:fill="C0C0C0"/>
              </w:rPr>
              <w:t xml:space="preserve"> установке).</w:t>
            </w:r>
          </w:p>
          <w:p w14:paraId="7E9DAFDC"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 xml:space="preserve">Пуск (включение в работу) </w:t>
            </w:r>
            <w:proofErr w:type="spellStart"/>
            <w:r w:rsidRPr="003F7FD8">
              <w:rPr>
                <w:rFonts w:cs="Arial"/>
                <w:szCs w:val="20"/>
                <w:shd w:val="clear" w:color="auto" w:fill="C0C0C0"/>
              </w:rPr>
              <w:t>теплопотребляющих</w:t>
            </w:r>
            <w:proofErr w:type="spellEnd"/>
            <w:r w:rsidRPr="003F7FD8">
              <w:rPr>
                <w:rFonts w:cs="Arial"/>
                <w:szCs w:val="20"/>
                <w:shd w:val="clear" w:color="auto" w:fill="C0C0C0"/>
              </w:rPr>
              <w:t xml:space="preserve"> установок потребителей тепловой энергии в период эксплуатации должен производиться эксплуатирующей организацией по согласованию с теплоснабжающей организацией.</w:t>
            </w:r>
          </w:p>
          <w:p w14:paraId="0270934C" w14:textId="77777777" w:rsidR="006D705D" w:rsidRDefault="006D705D" w:rsidP="003F7FD8">
            <w:pPr>
              <w:autoSpaceDE w:val="0"/>
              <w:autoSpaceDN w:val="0"/>
              <w:adjustRightInd w:val="0"/>
              <w:spacing w:after="1" w:line="200" w:lineRule="atLeast"/>
              <w:jc w:val="right"/>
              <w:rPr>
                <w:rFonts w:cs="Arial"/>
                <w:szCs w:val="20"/>
              </w:rPr>
            </w:pPr>
          </w:p>
          <w:p w14:paraId="33CF6E34" w14:textId="77777777" w:rsidR="006D705D" w:rsidRDefault="006D705D" w:rsidP="003F7FD8">
            <w:pPr>
              <w:autoSpaceDE w:val="0"/>
              <w:autoSpaceDN w:val="0"/>
              <w:adjustRightInd w:val="0"/>
              <w:spacing w:after="1" w:line="200" w:lineRule="atLeast"/>
              <w:jc w:val="right"/>
              <w:rPr>
                <w:rFonts w:cs="Arial"/>
                <w:szCs w:val="20"/>
              </w:rPr>
            </w:pPr>
          </w:p>
          <w:p w14:paraId="37C37F16" w14:textId="77777777" w:rsidR="006D705D" w:rsidRDefault="006D705D" w:rsidP="003F7FD8">
            <w:pPr>
              <w:autoSpaceDE w:val="0"/>
              <w:autoSpaceDN w:val="0"/>
              <w:adjustRightInd w:val="0"/>
              <w:spacing w:after="1" w:line="200" w:lineRule="atLeast"/>
              <w:jc w:val="right"/>
              <w:rPr>
                <w:rFonts w:cs="Arial"/>
                <w:szCs w:val="20"/>
              </w:rPr>
            </w:pPr>
          </w:p>
          <w:p w14:paraId="61EF3054" w14:textId="77777777" w:rsidR="006D705D" w:rsidRDefault="006D705D" w:rsidP="003F7FD8">
            <w:pPr>
              <w:autoSpaceDE w:val="0"/>
              <w:autoSpaceDN w:val="0"/>
              <w:adjustRightInd w:val="0"/>
              <w:spacing w:after="1" w:line="200" w:lineRule="atLeast"/>
              <w:jc w:val="right"/>
              <w:rPr>
                <w:rFonts w:cs="Arial"/>
                <w:szCs w:val="20"/>
              </w:rPr>
            </w:pPr>
          </w:p>
          <w:p w14:paraId="301DEF57" w14:textId="77777777" w:rsidR="006D705D" w:rsidRDefault="006D705D" w:rsidP="003F7FD8">
            <w:pPr>
              <w:autoSpaceDE w:val="0"/>
              <w:autoSpaceDN w:val="0"/>
              <w:adjustRightInd w:val="0"/>
              <w:spacing w:after="1" w:line="200" w:lineRule="atLeast"/>
              <w:jc w:val="right"/>
              <w:rPr>
                <w:rFonts w:cs="Arial"/>
                <w:szCs w:val="20"/>
              </w:rPr>
            </w:pPr>
          </w:p>
          <w:p w14:paraId="0773BADE" w14:textId="77777777" w:rsidR="006D705D" w:rsidRPr="003F7FD8" w:rsidRDefault="006D705D" w:rsidP="006D705D">
            <w:pPr>
              <w:autoSpaceDE w:val="0"/>
              <w:autoSpaceDN w:val="0"/>
              <w:adjustRightInd w:val="0"/>
              <w:spacing w:after="1" w:line="200" w:lineRule="atLeast"/>
              <w:jc w:val="right"/>
              <w:outlineLvl w:val="0"/>
              <w:rPr>
                <w:rFonts w:cs="Arial"/>
                <w:szCs w:val="20"/>
                <w:shd w:val="clear" w:color="auto" w:fill="C0C0C0"/>
              </w:rPr>
            </w:pPr>
            <w:bookmarkStart w:id="210" w:name="Р2_19"/>
            <w:bookmarkEnd w:id="210"/>
            <w:r w:rsidRPr="003F7FD8">
              <w:rPr>
                <w:rFonts w:cs="Arial"/>
                <w:szCs w:val="20"/>
                <w:shd w:val="clear" w:color="auto" w:fill="C0C0C0"/>
              </w:rPr>
              <w:t>Приложение N 1</w:t>
            </w:r>
          </w:p>
          <w:p w14:paraId="7DD49D74"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к Правилам технической эксплуатации</w:t>
            </w:r>
          </w:p>
          <w:p w14:paraId="60A95DEE"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объектов теплоснабжения</w:t>
            </w:r>
          </w:p>
          <w:p w14:paraId="5C8557CA"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lastRenderedPageBreak/>
              <w:t xml:space="preserve">и </w:t>
            </w:r>
            <w:proofErr w:type="spellStart"/>
            <w:r w:rsidRPr="003F7FD8">
              <w:rPr>
                <w:rFonts w:cs="Arial"/>
                <w:szCs w:val="20"/>
                <w:shd w:val="clear" w:color="auto" w:fill="C0C0C0"/>
              </w:rPr>
              <w:t>теплопотребляющих</w:t>
            </w:r>
            <w:proofErr w:type="spellEnd"/>
            <w:r w:rsidRPr="003F7FD8">
              <w:rPr>
                <w:rFonts w:cs="Arial"/>
                <w:szCs w:val="20"/>
                <w:shd w:val="clear" w:color="auto" w:fill="C0C0C0"/>
              </w:rPr>
              <w:t xml:space="preserve"> установок,</w:t>
            </w:r>
          </w:p>
          <w:p w14:paraId="0285C28B"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утвержденным приказом</w:t>
            </w:r>
          </w:p>
          <w:p w14:paraId="60850006"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Минэнерго России</w:t>
            </w:r>
          </w:p>
          <w:p w14:paraId="695EC27E"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от 14 мая 2025 г. N 511</w:t>
            </w:r>
          </w:p>
          <w:p w14:paraId="73584438" w14:textId="77777777" w:rsidR="006D705D" w:rsidRDefault="006D705D" w:rsidP="006D705D">
            <w:pPr>
              <w:autoSpaceDE w:val="0"/>
              <w:autoSpaceDN w:val="0"/>
              <w:adjustRightInd w:val="0"/>
              <w:spacing w:after="1" w:line="200" w:lineRule="atLeast"/>
              <w:jc w:val="both"/>
              <w:rPr>
                <w:rFonts w:cs="Arial"/>
                <w:szCs w:val="20"/>
              </w:rPr>
            </w:pPr>
          </w:p>
          <w:p w14:paraId="1C3E207E" w14:textId="77777777" w:rsidR="006D705D" w:rsidRPr="005E31CC" w:rsidRDefault="006D705D" w:rsidP="006D705D">
            <w:pPr>
              <w:autoSpaceDE w:val="0"/>
              <w:autoSpaceDN w:val="0"/>
              <w:adjustRightInd w:val="0"/>
              <w:spacing w:after="1" w:line="200" w:lineRule="atLeast"/>
              <w:jc w:val="center"/>
              <w:rPr>
                <w:rFonts w:cs="Arial"/>
                <w:szCs w:val="20"/>
              </w:rPr>
            </w:pPr>
            <w:r w:rsidRPr="003F7FD8">
              <w:rPr>
                <w:rFonts w:cs="Arial"/>
                <w:b/>
                <w:bCs/>
                <w:szCs w:val="20"/>
                <w:shd w:val="clear" w:color="auto" w:fill="C0C0C0"/>
              </w:rPr>
              <w:t>НОРМАТИВНЫЕ ЗНАЧЕНИЯ</w:t>
            </w:r>
          </w:p>
          <w:p w14:paraId="167136E7" w14:textId="77777777" w:rsidR="006D705D" w:rsidRPr="005E31CC" w:rsidRDefault="006D705D" w:rsidP="006D705D">
            <w:pPr>
              <w:autoSpaceDE w:val="0"/>
              <w:autoSpaceDN w:val="0"/>
              <w:adjustRightInd w:val="0"/>
              <w:spacing w:after="1" w:line="200" w:lineRule="atLeast"/>
              <w:jc w:val="center"/>
              <w:rPr>
                <w:rFonts w:cs="Arial"/>
                <w:szCs w:val="20"/>
              </w:rPr>
            </w:pPr>
            <w:r w:rsidRPr="003F7FD8">
              <w:rPr>
                <w:rFonts w:cs="Arial"/>
                <w:b/>
                <w:bCs/>
                <w:szCs w:val="20"/>
                <w:shd w:val="clear" w:color="auto" w:fill="C0C0C0"/>
              </w:rPr>
              <w:t>КАРБОНАТНОГО ИНДЕКСА ПРИ НАГРЕВЕ СЕТЕВОЙ ВОДЫ В СЕТЕВЫХ</w:t>
            </w:r>
          </w:p>
          <w:p w14:paraId="1053E714" w14:textId="77777777" w:rsidR="006D705D" w:rsidRPr="005E31CC" w:rsidRDefault="006D705D" w:rsidP="006D705D">
            <w:pPr>
              <w:autoSpaceDE w:val="0"/>
              <w:autoSpaceDN w:val="0"/>
              <w:adjustRightInd w:val="0"/>
              <w:spacing w:after="1" w:line="200" w:lineRule="atLeast"/>
              <w:jc w:val="center"/>
              <w:rPr>
                <w:rFonts w:cs="Arial"/>
                <w:szCs w:val="20"/>
              </w:rPr>
            </w:pPr>
            <w:r w:rsidRPr="003F7FD8">
              <w:rPr>
                <w:rFonts w:cs="Arial"/>
                <w:b/>
                <w:bCs/>
                <w:szCs w:val="20"/>
                <w:shd w:val="clear" w:color="auto" w:fill="C0C0C0"/>
              </w:rPr>
              <w:t>ПОДОГРЕВАТЕЛЯХ И В ВОДОГРЕЙНЫХ КОТЛАХ</w:t>
            </w:r>
          </w:p>
          <w:p w14:paraId="7DD4B5B7" w14:textId="77777777" w:rsidR="006D705D" w:rsidRPr="005E31CC" w:rsidRDefault="006D705D" w:rsidP="006D705D">
            <w:pPr>
              <w:autoSpaceDE w:val="0"/>
              <w:autoSpaceDN w:val="0"/>
              <w:adjustRightInd w:val="0"/>
              <w:spacing w:after="1" w:line="200" w:lineRule="atLeast"/>
              <w:jc w:val="center"/>
              <w:rPr>
                <w:rFonts w:cs="Arial"/>
                <w:szCs w:val="20"/>
              </w:rPr>
            </w:pPr>
            <w:r w:rsidRPr="003F7FD8">
              <w:rPr>
                <w:rFonts w:cs="Arial"/>
                <w:b/>
                <w:bCs/>
                <w:szCs w:val="20"/>
                <w:shd w:val="clear" w:color="auto" w:fill="C0C0C0"/>
              </w:rPr>
              <w:t>В ЗАВИСИМОСТИ ОТ PH ВОДЫ</w:t>
            </w:r>
          </w:p>
          <w:p w14:paraId="644C2A4F" w14:textId="77777777" w:rsidR="006D705D" w:rsidRDefault="006D705D" w:rsidP="006D705D">
            <w:pPr>
              <w:autoSpaceDE w:val="0"/>
              <w:autoSpaceDN w:val="0"/>
              <w:adjustRightInd w:val="0"/>
              <w:spacing w:after="1" w:line="200" w:lineRule="atLeast"/>
              <w:jc w:val="both"/>
              <w:rPr>
                <w:rFonts w:cs="Arial"/>
                <w:szCs w:val="20"/>
              </w:rPr>
            </w:pPr>
          </w:p>
          <w:p w14:paraId="59000A37" w14:textId="77777777" w:rsidR="006D705D" w:rsidRPr="005E31CC" w:rsidRDefault="006D705D" w:rsidP="003F7FD8">
            <w:pPr>
              <w:autoSpaceDE w:val="0"/>
              <w:autoSpaceDN w:val="0"/>
              <w:adjustRightInd w:val="0"/>
              <w:spacing w:after="1" w:line="200" w:lineRule="atLeast"/>
              <w:ind w:firstLine="539"/>
              <w:jc w:val="both"/>
              <w:outlineLvl w:val="1"/>
              <w:rPr>
                <w:rFonts w:cs="Arial"/>
                <w:szCs w:val="20"/>
              </w:rPr>
            </w:pPr>
            <w:bookmarkStart w:id="211" w:name="Р2_20"/>
            <w:bookmarkEnd w:id="211"/>
            <w:r w:rsidRPr="003F7FD8">
              <w:rPr>
                <w:rFonts w:cs="Arial"/>
                <w:b/>
                <w:bCs/>
                <w:szCs w:val="20"/>
                <w:shd w:val="clear" w:color="auto" w:fill="C0C0C0"/>
              </w:rPr>
              <w:t xml:space="preserve">1. Значения карбонатного индекса при нагреве сетевой воды в сетевых подогревателях в зависимости от </w:t>
            </w:r>
            <w:proofErr w:type="spellStart"/>
            <w:r w:rsidRPr="003F7FD8">
              <w:rPr>
                <w:rFonts w:cs="Arial"/>
                <w:b/>
                <w:bCs/>
                <w:szCs w:val="20"/>
                <w:shd w:val="clear" w:color="auto" w:fill="C0C0C0"/>
              </w:rPr>
              <w:t>pH</w:t>
            </w:r>
            <w:proofErr w:type="spellEnd"/>
            <w:r w:rsidRPr="003F7FD8">
              <w:rPr>
                <w:rFonts w:cs="Arial"/>
                <w:b/>
                <w:bCs/>
                <w:szCs w:val="20"/>
                <w:shd w:val="clear" w:color="auto" w:fill="C0C0C0"/>
              </w:rPr>
              <w:t xml:space="preserve"> воды:</w:t>
            </w:r>
          </w:p>
          <w:p w14:paraId="7194C0EF"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1340"/>
              <w:gridCol w:w="1340"/>
              <w:gridCol w:w="1340"/>
              <w:gridCol w:w="1343"/>
            </w:tblGrid>
            <w:tr w:rsidR="006D705D" w14:paraId="78AB8FE8" w14:textId="77777777" w:rsidTr="0035375F">
              <w:tc>
                <w:tcPr>
                  <w:tcW w:w="2017" w:type="dxa"/>
                  <w:vMerge w:val="restart"/>
                  <w:tcBorders>
                    <w:top w:val="single" w:sz="4" w:space="0" w:color="auto"/>
                    <w:left w:val="single" w:sz="4" w:space="0" w:color="auto"/>
                    <w:bottom w:val="single" w:sz="4" w:space="0" w:color="auto"/>
                    <w:right w:val="single" w:sz="4" w:space="0" w:color="auto"/>
                  </w:tcBorders>
                </w:tcPr>
                <w:p w14:paraId="72BA92AC" w14:textId="77777777" w:rsidR="006D705D" w:rsidRDefault="006D705D" w:rsidP="006D705D">
                  <w:pPr>
                    <w:autoSpaceDE w:val="0"/>
                    <w:autoSpaceDN w:val="0"/>
                    <w:adjustRightInd w:val="0"/>
                    <w:spacing w:after="1" w:line="200" w:lineRule="atLeast"/>
                    <w:jc w:val="center"/>
                    <w:rPr>
                      <w:rFonts w:cs="Arial"/>
                      <w:szCs w:val="20"/>
                    </w:rPr>
                  </w:pPr>
                  <w:r w:rsidRPr="003F7FD8">
                    <w:rPr>
                      <w:rFonts w:cs="Arial"/>
                      <w:szCs w:val="20"/>
                      <w:shd w:val="clear" w:color="auto" w:fill="C0C0C0"/>
                    </w:rPr>
                    <w:t>Температура нагрева сетевой воды, °C</w:t>
                  </w:r>
                </w:p>
              </w:tc>
              <w:tc>
                <w:tcPr>
                  <w:tcW w:w="5363" w:type="dxa"/>
                  <w:gridSpan w:val="4"/>
                  <w:tcBorders>
                    <w:top w:val="single" w:sz="4" w:space="0" w:color="auto"/>
                    <w:left w:val="single" w:sz="4" w:space="0" w:color="auto"/>
                    <w:bottom w:val="single" w:sz="4" w:space="0" w:color="auto"/>
                    <w:right w:val="single" w:sz="4" w:space="0" w:color="auto"/>
                  </w:tcBorders>
                </w:tcPr>
                <w:p w14:paraId="7A99C871" w14:textId="77777777" w:rsidR="006D705D" w:rsidRDefault="006D705D" w:rsidP="006D705D">
                  <w:pPr>
                    <w:autoSpaceDE w:val="0"/>
                    <w:autoSpaceDN w:val="0"/>
                    <w:adjustRightInd w:val="0"/>
                    <w:spacing w:after="1" w:line="200" w:lineRule="atLeast"/>
                    <w:jc w:val="center"/>
                    <w:rPr>
                      <w:rFonts w:cs="Arial"/>
                      <w:szCs w:val="20"/>
                    </w:rPr>
                  </w:pPr>
                  <w:r w:rsidRPr="003F7FD8">
                    <w:rPr>
                      <w:rFonts w:cs="Arial"/>
                      <w:szCs w:val="20"/>
                      <w:shd w:val="clear" w:color="auto" w:fill="C0C0C0"/>
                    </w:rPr>
                    <w:t>Карбонатный индекс И</w:t>
                  </w:r>
                  <w:r w:rsidRPr="003F7FD8">
                    <w:rPr>
                      <w:rFonts w:cs="Arial"/>
                      <w:szCs w:val="20"/>
                      <w:shd w:val="clear" w:color="auto" w:fill="C0C0C0"/>
                      <w:vertAlign w:val="subscript"/>
                    </w:rPr>
                    <w:t>кс</w:t>
                  </w:r>
                  <w:r w:rsidRPr="003F7FD8">
                    <w:rPr>
                      <w:rFonts w:cs="Arial"/>
                      <w:szCs w:val="20"/>
                      <w:shd w:val="clear" w:color="auto" w:fill="C0C0C0"/>
                    </w:rPr>
                    <w:t xml:space="preserve"> (мг-</w:t>
                  </w:r>
                  <w:proofErr w:type="spellStart"/>
                  <w:r w:rsidRPr="003F7FD8">
                    <w:rPr>
                      <w:rFonts w:cs="Arial"/>
                      <w:szCs w:val="20"/>
                      <w:shd w:val="clear" w:color="auto" w:fill="C0C0C0"/>
                    </w:rPr>
                    <w:t>экв</w:t>
                  </w:r>
                  <w:proofErr w:type="spellEnd"/>
                  <w:r w:rsidRPr="003F7FD8">
                    <w:rPr>
                      <w:rFonts w:cs="Arial"/>
                      <w:szCs w:val="20"/>
                      <w:shd w:val="clear" w:color="auto" w:fill="C0C0C0"/>
                    </w:rPr>
                    <w:t>/дм</w:t>
                  </w:r>
                  <w:r w:rsidRPr="003F7FD8">
                    <w:rPr>
                      <w:rFonts w:cs="Arial"/>
                      <w:szCs w:val="20"/>
                      <w:shd w:val="clear" w:color="auto" w:fill="C0C0C0"/>
                      <w:vertAlign w:val="superscript"/>
                    </w:rPr>
                    <w:t>3</w:t>
                  </w:r>
                  <w:r w:rsidRPr="003F7FD8">
                    <w:rPr>
                      <w:rFonts w:cs="Arial"/>
                      <w:szCs w:val="20"/>
                      <w:shd w:val="clear" w:color="auto" w:fill="C0C0C0"/>
                    </w:rPr>
                    <w:t xml:space="preserve">) при значениях </w:t>
                  </w:r>
                  <w:proofErr w:type="spellStart"/>
                  <w:r w:rsidRPr="003F7FD8">
                    <w:rPr>
                      <w:rFonts w:cs="Arial"/>
                      <w:szCs w:val="20"/>
                      <w:shd w:val="clear" w:color="auto" w:fill="C0C0C0"/>
                    </w:rPr>
                    <w:t>pH</w:t>
                  </w:r>
                  <w:proofErr w:type="spellEnd"/>
                </w:p>
              </w:tc>
            </w:tr>
            <w:tr w:rsidR="006D705D" w14:paraId="715428BB" w14:textId="77777777" w:rsidTr="0035375F">
              <w:tc>
                <w:tcPr>
                  <w:tcW w:w="2017" w:type="dxa"/>
                  <w:vMerge/>
                  <w:tcBorders>
                    <w:top w:val="single" w:sz="4" w:space="0" w:color="auto"/>
                    <w:left w:val="single" w:sz="4" w:space="0" w:color="auto"/>
                    <w:bottom w:val="single" w:sz="4" w:space="0" w:color="auto"/>
                    <w:right w:val="single" w:sz="4" w:space="0" w:color="auto"/>
                  </w:tcBorders>
                </w:tcPr>
                <w:p w14:paraId="68BCB708" w14:textId="77777777" w:rsidR="006D705D" w:rsidRDefault="006D705D" w:rsidP="006D705D">
                  <w:pPr>
                    <w:autoSpaceDE w:val="0"/>
                    <w:autoSpaceDN w:val="0"/>
                    <w:adjustRightInd w:val="0"/>
                    <w:spacing w:after="1" w:line="200" w:lineRule="atLeast"/>
                    <w:jc w:val="both"/>
                    <w:rPr>
                      <w:rFonts w:cs="Arial"/>
                      <w:szCs w:val="20"/>
                    </w:rPr>
                  </w:pPr>
                </w:p>
              </w:tc>
              <w:tc>
                <w:tcPr>
                  <w:tcW w:w="1340" w:type="dxa"/>
                  <w:tcBorders>
                    <w:top w:val="single" w:sz="4" w:space="0" w:color="auto"/>
                    <w:left w:val="single" w:sz="4" w:space="0" w:color="auto"/>
                    <w:bottom w:val="single" w:sz="4" w:space="0" w:color="auto"/>
                    <w:right w:val="single" w:sz="4" w:space="0" w:color="auto"/>
                  </w:tcBorders>
                </w:tcPr>
                <w:p w14:paraId="2AC6A292"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не выше 8,5</w:t>
                  </w:r>
                </w:p>
              </w:tc>
              <w:tc>
                <w:tcPr>
                  <w:tcW w:w="1340" w:type="dxa"/>
                  <w:tcBorders>
                    <w:top w:val="single" w:sz="4" w:space="0" w:color="auto"/>
                    <w:left w:val="single" w:sz="4" w:space="0" w:color="auto"/>
                    <w:bottom w:val="single" w:sz="4" w:space="0" w:color="auto"/>
                    <w:right w:val="single" w:sz="4" w:space="0" w:color="auto"/>
                  </w:tcBorders>
                </w:tcPr>
                <w:p w14:paraId="21578DC3"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8,51 - 8,8</w:t>
                  </w:r>
                </w:p>
              </w:tc>
              <w:tc>
                <w:tcPr>
                  <w:tcW w:w="1340" w:type="dxa"/>
                  <w:tcBorders>
                    <w:top w:val="single" w:sz="4" w:space="0" w:color="auto"/>
                    <w:left w:val="single" w:sz="4" w:space="0" w:color="auto"/>
                    <w:bottom w:val="single" w:sz="4" w:space="0" w:color="auto"/>
                    <w:right w:val="single" w:sz="4" w:space="0" w:color="auto"/>
                  </w:tcBorders>
                </w:tcPr>
                <w:p w14:paraId="36E639B2"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8,81 - 9,2</w:t>
                  </w:r>
                </w:p>
              </w:tc>
              <w:tc>
                <w:tcPr>
                  <w:tcW w:w="1341" w:type="dxa"/>
                  <w:tcBorders>
                    <w:top w:val="single" w:sz="4" w:space="0" w:color="auto"/>
                    <w:left w:val="single" w:sz="4" w:space="0" w:color="auto"/>
                    <w:bottom w:val="single" w:sz="4" w:space="0" w:color="auto"/>
                    <w:right w:val="single" w:sz="4" w:space="0" w:color="auto"/>
                  </w:tcBorders>
                </w:tcPr>
                <w:p w14:paraId="394042EC"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9,21 - 10,0</w:t>
                  </w:r>
                </w:p>
              </w:tc>
            </w:tr>
            <w:tr w:rsidR="006D705D" w14:paraId="50DAF97C" w14:textId="77777777" w:rsidTr="0035375F">
              <w:tc>
                <w:tcPr>
                  <w:tcW w:w="2017" w:type="dxa"/>
                  <w:tcBorders>
                    <w:top w:val="single" w:sz="4" w:space="0" w:color="auto"/>
                    <w:left w:val="single" w:sz="4" w:space="0" w:color="auto"/>
                    <w:bottom w:val="single" w:sz="4" w:space="0" w:color="auto"/>
                    <w:right w:val="single" w:sz="4" w:space="0" w:color="auto"/>
                  </w:tcBorders>
                </w:tcPr>
                <w:p w14:paraId="44AB7556"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70 - 100</w:t>
                  </w:r>
                </w:p>
              </w:tc>
              <w:tc>
                <w:tcPr>
                  <w:tcW w:w="1340" w:type="dxa"/>
                  <w:tcBorders>
                    <w:top w:val="single" w:sz="4" w:space="0" w:color="auto"/>
                    <w:left w:val="single" w:sz="4" w:space="0" w:color="auto"/>
                    <w:bottom w:val="single" w:sz="4" w:space="0" w:color="auto"/>
                    <w:right w:val="single" w:sz="4" w:space="0" w:color="auto"/>
                  </w:tcBorders>
                </w:tcPr>
                <w:p w14:paraId="00C13133"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4,0</w:t>
                  </w:r>
                </w:p>
              </w:tc>
              <w:tc>
                <w:tcPr>
                  <w:tcW w:w="1340" w:type="dxa"/>
                  <w:tcBorders>
                    <w:top w:val="single" w:sz="4" w:space="0" w:color="auto"/>
                    <w:left w:val="single" w:sz="4" w:space="0" w:color="auto"/>
                    <w:bottom w:val="single" w:sz="4" w:space="0" w:color="auto"/>
                    <w:right w:val="single" w:sz="4" w:space="0" w:color="auto"/>
                  </w:tcBorders>
                </w:tcPr>
                <w:p w14:paraId="0E89138C"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2,6</w:t>
                  </w:r>
                </w:p>
              </w:tc>
              <w:tc>
                <w:tcPr>
                  <w:tcW w:w="1340" w:type="dxa"/>
                  <w:tcBorders>
                    <w:top w:val="single" w:sz="4" w:space="0" w:color="auto"/>
                    <w:left w:val="single" w:sz="4" w:space="0" w:color="auto"/>
                    <w:bottom w:val="single" w:sz="4" w:space="0" w:color="auto"/>
                    <w:right w:val="single" w:sz="4" w:space="0" w:color="auto"/>
                  </w:tcBorders>
                </w:tcPr>
                <w:p w14:paraId="3BBFA72B"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2,0</w:t>
                  </w:r>
                </w:p>
              </w:tc>
              <w:tc>
                <w:tcPr>
                  <w:tcW w:w="1341" w:type="dxa"/>
                  <w:tcBorders>
                    <w:top w:val="single" w:sz="4" w:space="0" w:color="auto"/>
                    <w:left w:val="single" w:sz="4" w:space="0" w:color="auto"/>
                    <w:bottom w:val="single" w:sz="4" w:space="0" w:color="auto"/>
                    <w:right w:val="single" w:sz="4" w:space="0" w:color="auto"/>
                  </w:tcBorders>
                </w:tcPr>
                <w:p w14:paraId="427D02A3"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1,6</w:t>
                  </w:r>
                </w:p>
              </w:tc>
            </w:tr>
            <w:tr w:rsidR="006D705D" w14:paraId="2727B304" w14:textId="77777777" w:rsidTr="0035375F">
              <w:tc>
                <w:tcPr>
                  <w:tcW w:w="2017" w:type="dxa"/>
                  <w:tcBorders>
                    <w:top w:val="single" w:sz="4" w:space="0" w:color="auto"/>
                    <w:left w:val="single" w:sz="4" w:space="0" w:color="auto"/>
                    <w:bottom w:val="single" w:sz="4" w:space="0" w:color="auto"/>
                    <w:right w:val="single" w:sz="4" w:space="0" w:color="auto"/>
                  </w:tcBorders>
                </w:tcPr>
                <w:p w14:paraId="7BA1F4D1"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101 - 120</w:t>
                  </w:r>
                </w:p>
              </w:tc>
              <w:tc>
                <w:tcPr>
                  <w:tcW w:w="1340" w:type="dxa"/>
                  <w:tcBorders>
                    <w:top w:val="single" w:sz="4" w:space="0" w:color="auto"/>
                    <w:left w:val="single" w:sz="4" w:space="0" w:color="auto"/>
                    <w:bottom w:val="single" w:sz="4" w:space="0" w:color="auto"/>
                    <w:right w:val="single" w:sz="4" w:space="0" w:color="auto"/>
                  </w:tcBorders>
                </w:tcPr>
                <w:p w14:paraId="0F39EFEA"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3,0</w:t>
                  </w:r>
                </w:p>
              </w:tc>
              <w:tc>
                <w:tcPr>
                  <w:tcW w:w="1340" w:type="dxa"/>
                  <w:tcBorders>
                    <w:top w:val="single" w:sz="4" w:space="0" w:color="auto"/>
                    <w:left w:val="single" w:sz="4" w:space="0" w:color="auto"/>
                    <w:bottom w:val="single" w:sz="4" w:space="0" w:color="auto"/>
                    <w:right w:val="single" w:sz="4" w:space="0" w:color="auto"/>
                  </w:tcBorders>
                </w:tcPr>
                <w:p w14:paraId="3CB58C65"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2,1</w:t>
                  </w:r>
                </w:p>
              </w:tc>
              <w:tc>
                <w:tcPr>
                  <w:tcW w:w="1340" w:type="dxa"/>
                  <w:tcBorders>
                    <w:top w:val="single" w:sz="4" w:space="0" w:color="auto"/>
                    <w:left w:val="single" w:sz="4" w:space="0" w:color="auto"/>
                    <w:bottom w:val="single" w:sz="4" w:space="0" w:color="auto"/>
                    <w:right w:val="single" w:sz="4" w:space="0" w:color="auto"/>
                  </w:tcBorders>
                </w:tcPr>
                <w:p w14:paraId="1BD7D4DD"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1,6</w:t>
                  </w:r>
                </w:p>
              </w:tc>
              <w:tc>
                <w:tcPr>
                  <w:tcW w:w="1341" w:type="dxa"/>
                  <w:tcBorders>
                    <w:top w:val="single" w:sz="4" w:space="0" w:color="auto"/>
                    <w:left w:val="single" w:sz="4" w:space="0" w:color="auto"/>
                    <w:bottom w:val="single" w:sz="4" w:space="0" w:color="auto"/>
                    <w:right w:val="single" w:sz="4" w:space="0" w:color="auto"/>
                  </w:tcBorders>
                </w:tcPr>
                <w:p w14:paraId="420DD16A"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1,4</w:t>
                  </w:r>
                </w:p>
              </w:tc>
            </w:tr>
            <w:tr w:rsidR="006D705D" w14:paraId="24FCC385" w14:textId="77777777" w:rsidTr="0035375F">
              <w:tc>
                <w:tcPr>
                  <w:tcW w:w="2017" w:type="dxa"/>
                  <w:tcBorders>
                    <w:top w:val="single" w:sz="4" w:space="0" w:color="auto"/>
                    <w:left w:val="single" w:sz="4" w:space="0" w:color="auto"/>
                    <w:bottom w:val="single" w:sz="4" w:space="0" w:color="auto"/>
                    <w:right w:val="single" w:sz="4" w:space="0" w:color="auto"/>
                  </w:tcBorders>
                </w:tcPr>
                <w:p w14:paraId="390B5C52"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121 - 140</w:t>
                  </w:r>
                </w:p>
              </w:tc>
              <w:tc>
                <w:tcPr>
                  <w:tcW w:w="1340" w:type="dxa"/>
                  <w:tcBorders>
                    <w:top w:val="single" w:sz="4" w:space="0" w:color="auto"/>
                    <w:left w:val="single" w:sz="4" w:space="0" w:color="auto"/>
                    <w:bottom w:val="single" w:sz="4" w:space="0" w:color="auto"/>
                    <w:right w:val="single" w:sz="4" w:space="0" w:color="auto"/>
                  </w:tcBorders>
                </w:tcPr>
                <w:p w14:paraId="03E194A7"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2,5</w:t>
                  </w:r>
                </w:p>
              </w:tc>
              <w:tc>
                <w:tcPr>
                  <w:tcW w:w="1340" w:type="dxa"/>
                  <w:tcBorders>
                    <w:top w:val="single" w:sz="4" w:space="0" w:color="auto"/>
                    <w:left w:val="single" w:sz="4" w:space="0" w:color="auto"/>
                    <w:bottom w:val="single" w:sz="4" w:space="0" w:color="auto"/>
                    <w:right w:val="single" w:sz="4" w:space="0" w:color="auto"/>
                  </w:tcBorders>
                </w:tcPr>
                <w:p w14:paraId="00107C80"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1,9</w:t>
                  </w:r>
                </w:p>
              </w:tc>
              <w:tc>
                <w:tcPr>
                  <w:tcW w:w="1340" w:type="dxa"/>
                  <w:tcBorders>
                    <w:top w:val="single" w:sz="4" w:space="0" w:color="auto"/>
                    <w:left w:val="single" w:sz="4" w:space="0" w:color="auto"/>
                    <w:bottom w:val="single" w:sz="4" w:space="0" w:color="auto"/>
                    <w:right w:val="single" w:sz="4" w:space="0" w:color="auto"/>
                  </w:tcBorders>
                </w:tcPr>
                <w:p w14:paraId="1384E5F6"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1,4</w:t>
                  </w:r>
                </w:p>
              </w:tc>
              <w:tc>
                <w:tcPr>
                  <w:tcW w:w="1341" w:type="dxa"/>
                  <w:tcBorders>
                    <w:top w:val="single" w:sz="4" w:space="0" w:color="auto"/>
                    <w:left w:val="single" w:sz="4" w:space="0" w:color="auto"/>
                    <w:bottom w:val="single" w:sz="4" w:space="0" w:color="auto"/>
                    <w:right w:val="single" w:sz="4" w:space="0" w:color="auto"/>
                  </w:tcBorders>
                </w:tcPr>
                <w:p w14:paraId="6C76CF54"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1,2</w:t>
                  </w:r>
                </w:p>
              </w:tc>
            </w:tr>
            <w:tr w:rsidR="006D705D" w14:paraId="349E3A81" w14:textId="77777777" w:rsidTr="0035375F">
              <w:tc>
                <w:tcPr>
                  <w:tcW w:w="2017" w:type="dxa"/>
                  <w:tcBorders>
                    <w:top w:val="single" w:sz="4" w:space="0" w:color="auto"/>
                    <w:left w:val="single" w:sz="4" w:space="0" w:color="auto"/>
                    <w:bottom w:val="single" w:sz="4" w:space="0" w:color="auto"/>
                    <w:right w:val="single" w:sz="4" w:space="0" w:color="auto"/>
                  </w:tcBorders>
                </w:tcPr>
                <w:p w14:paraId="0FE58C47"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141 - 150</w:t>
                  </w:r>
                </w:p>
              </w:tc>
              <w:tc>
                <w:tcPr>
                  <w:tcW w:w="1340" w:type="dxa"/>
                  <w:tcBorders>
                    <w:top w:val="single" w:sz="4" w:space="0" w:color="auto"/>
                    <w:left w:val="single" w:sz="4" w:space="0" w:color="auto"/>
                    <w:bottom w:val="single" w:sz="4" w:space="0" w:color="auto"/>
                    <w:right w:val="single" w:sz="4" w:space="0" w:color="auto"/>
                  </w:tcBorders>
                </w:tcPr>
                <w:p w14:paraId="744333CA"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2,0</w:t>
                  </w:r>
                </w:p>
              </w:tc>
              <w:tc>
                <w:tcPr>
                  <w:tcW w:w="1340" w:type="dxa"/>
                  <w:tcBorders>
                    <w:top w:val="single" w:sz="4" w:space="0" w:color="auto"/>
                    <w:left w:val="single" w:sz="4" w:space="0" w:color="auto"/>
                    <w:bottom w:val="single" w:sz="4" w:space="0" w:color="auto"/>
                    <w:right w:val="single" w:sz="4" w:space="0" w:color="auto"/>
                  </w:tcBorders>
                </w:tcPr>
                <w:p w14:paraId="5126CED5"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1,5</w:t>
                  </w:r>
                </w:p>
              </w:tc>
              <w:tc>
                <w:tcPr>
                  <w:tcW w:w="1340" w:type="dxa"/>
                  <w:tcBorders>
                    <w:top w:val="single" w:sz="4" w:space="0" w:color="auto"/>
                    <w:left w:val="single" w:sz="4" w:space="0" w:color="auto"/>
                    <w:bottom w:val="single" w:sz="4" w:space="0" w:color="auto"/>
                    <w:right w:val="single" w:sz="4" w:space="0" w:color="auto"/>
                  </w:tcBorders>
                </w:tcPr>
                <w:p w14:paraId="58D9A45C"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1,2</w:t>
                  </w:r>
                </w:p>
              </w:tc>
              <w:tc>
                <w:tcPr>
                  <w:tcW w:w="1341" w:type="dxa"/>
                  <w:tcBorders>
                    <w:top w:val="single" w:sz="4" w:space="0" w:color="auto"/>
                    <w:left w:val="single" w:sz="4" w:space="0" w:color="auto"/>
                    <w:bottom w:val="single" w:sz="4" w:space="0" w:color="auto"/>
                    <w:right w:val="single" w:sz="4" w:space="0" w:color="auto"/>
                  </w:tcBorders>
                </w:tcPr>
                <w:p w14:paraId="3083353D"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0,9</w:t>
                  </w:r>
                </w:p>
              </w:tc>
            </w:tr>
            <w:tr w:rsidR="006D705D" w14:paraId="449A25FA" w14:textId="77777777" w:rsidTr="0035375F">
              <w:tc>
                <w:tcPr>
                  <w:tcW w:w="2017" w:type="dxa"/>
                  <w:tcBorders>
                    <w:top w:val="single" w:sz="4" w:space="0" w:color="auto"/>
                    <w:left w:val="single" w:sz="4" w:space="0" w:color="auto"/>
                    <w:bottom w:val="single" w:sz="4" w:space="0" w:color="auto"/>
                    <w:right w:val="single" w:sz="4" w:space="0" w:color="auto"/>
                  </w:tcBorders>
                </w:tcPr>
                <w:p w14:paraId="35373C6F"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151 - 200</w:t>
                  </w:r>
                </w:p>
              </w:tc>
              <w:tc>
                <w:tcPr>
                  <w:tcW w:w="1340" w:type="dxa"/>
                  <w:tcBorders>
                    <w:top w:val="single" w:sz="4" w:space="0" w:color="auto"/>
                    <w:left w:val="single" w:sz="4" w:space="0" w:color="auto"/>
                    <w:bottom w:val="single" w:sz="4" w:space="0" w:color="auto"/>
                    <w:right w:val="single" w:sz="4" w:space="0" w:color="auto"/>
                  </w:tcBorders>
                </w:tcPr>
                <w:p w14:paraId="23163270"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1,0</w:t>
                  </w:r>
                </w:p>
              </w:tc>
              <w:tc>
                <w:tcPr>
                  <w:tcW w:w="1340" w:type="dxa"/>
                  <w:tcBorders>
                    <w:top w:val="single" w:sz="4" w:space="0" w:color="auto"/>
                    <w:left w:val="single" w:sz="4" w:space="0" w:color="auto"/>
                    <w:bottom w:val="single" w:sz="4" w:space="0" w:color="auto"/>
                    <w:right w:val="single" w:sz="4" w:space="0" w:color="auto"/>
                  </w:tcBorders>
                </w:tcPr>
                <w:p w14:paraId="2599AA70"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0,8</w:t>
                  </w:r>
                </w:p>
              </w:tc>
              <w:tc>
                <w:tcPr>
                  <w:tcW w:w="1340" w:type="dxa"/>
                  <w:tcBorders>
                    <w:top w:val="single" w:sz="4" w:space="0" w:color="auto"/>
                    <w:left w:val="single" w:sz="4" w:space="0" w:color="auto"/>
                    <w:bottom w:val="single" w:sz="4" w:space="0" w:color="auto"/>
                    <w:right w:val="single" w:sz="4" w:space="0" w:color="auto"/>
                  </w:tcBorders>
                </w:tcPr>
                <w:p w14:paraId="132C4390"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0,6</w:t>
                  </w:r>
                </w:p>
              </w:tc>
              <w:tc>
                <w:tcPr>
                  <w:tcW w:w="1341" w:type="dxa"/>
                  <w:tcBorders>
                    <w:top w:val="single" w:sz="4" w:space="0" w:color="auto"/>
                    <w:left w:val="single" w:sz="4" w:space="0" w:color="auto"/>
                    <w:bottom w:val="single" w:sz="4" w:space="0" w:color="auto"/>
                    <w:right w:val="single" w:sz="4" w:space="0" w:color="auto"/>
                  </w:tcBorders>
                </w:tcPr>
                <w:p w14:paraId="2428999F"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0,4</w:t>
                  </w:r>
                </w:p>
              </w:tc>
            </w:tr>
          </w:tbl>
          <w:p w14:paraId="68AFD104" w14:textId="77777777" w:rsidR="006D705D" w:rsidRDefault="006D705D" w:rsidP="006D705D">
            <w:pPr>
              <w:autoSpaceDE w:val="0"/>
              <w:autoSpaceDN w:val="0"/>
              <w:adjustRightInd w:val="0"/>
              <w:spacing w:after="1" w:line="200" w:lineRule="atLeast"/>
              <w:jc w:val="both"/>
              <w:rPr>
                <w:rFonts w:cs="Arial"/>
                <w:szCs w:val="20"/>
              </w:rPr>
            </w:pPr>
          </w:p>
          <w:p w14:paraId="3BF2878E" w14:textId="77777777" w:rsidR="006D705D" w:rsidRPr="00F8545E" w:rsidRDefault="006D705D" w:rsidP="003F7FD8">
            <w:pPr>
              <w:autoSpaceDE w:val="0"/>
              <w:autoSpaceDN w:val="0"/>
              <w:adjustRightInd w:val="0"/>
              <w:spacing w:after="1" w:line="200" w:lineRule="atLeast"/>
              <w:ind w:firstLine="539"/>
              <w:jc w:val="both"/>
              <w:outlineLvl w:val="1"/>
              <w:rPr>
                <w:rFonts w:cs="Arial"/>
                <w:szCs w:val="20"/>
              </w:rPr>
            </w:pPr>
            <w:bookmarkStart w:id="212" w:name="Р2_21"/>
            <w:bookmarkEnd w:id="212"/>
            <w:r w:rsidRPr="003F7FD8">
              <w:rPr>
                <w:rFonts w:cs="Arial"/>
                <w:b/>
                <w:bCs/>
                <w:szCs w:val="20"/>
                <w:shd w:val="clear" w:color="auto" w:fill="C0C0C0"/>
              </w:rPr>
              <w:t xml:space="preserve">2. Значения карбонатного индекса при нагреве сетевой воды в водогрейных котлах в зависимости от </w:t>
            </w:r>
            <w:proofErr w:type="spellStart"/>
            <w:r w:rsidRPr="003F7FD8">
              <w:rPr>
                <w:rFonts w:cs="Arial"/>
                <w:b/>
                <w:bCs/>
                <w:szCs w:val="20"/>
                <w:shd w:val="clear" w:color="auto" w:fill="C0C0C0"/>
              </w:rPr>
              <w:t>pH</w:t>
            </w:r>
            <w:proofErr w:type="spellEnd"/>
            <w:r w:rsidRPr="003F7FD8">
              <w:rPr>
                <w:rFonts w:cs="Arial"/>
                <w:b/>
                <w:bCs/>
                <w:szCs w:val="20"/>
                <w:shd w:val="clear" w:color="auto" w:fill="C0C0C0"/>
              </w:rPr>
              <w:t xml:space="preserve"> воды:</w:t>
            </w:r>
          </w:p>
          <w:p w14:paraId="62472B26"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1340"/>
              <w:gridCol w:w="1340"/>
              <w:gridCol w:w="1340"/>
              <w:gridCol w:w="1343"/>
            </w:tblGrid>
            <w:tr w:rsidR="006D705D" w14:paraId="5E0BEE48" w14:textId="77777777" w:rsidTr="0035375F">
              <w:tc>
                <w:tcPr>
                  <w:tcW w:w="2017" w:type="dxa"/>
                  <w:vMerge w:val="restart"/>
                  <w:tcBorders>
                    <w:top w:val="single" w:sz="4" w:space="0" w:color="auto"/>
                    <w:left w:val="single" w:sz="4" w:space="0" w:color="auto"/>
                    <w:bottom w:val="single" w:sz="4" w:space="0" w:color="auto"/>
                    <w:right w:val="single" w:sz="4" w:space="0" w:color="auto"/>
                  </w:tcBorders>
                </w:tcPr>
                <w:p w14:paraId="5F4F4577" w14:textId="77777777" w:rsidR="006D705D" w:rsidRDefault="006D705D" w:rsidP="006D705D">
                  <w:pPr>
                    <w:autoSpaceDE w:val="0"/>
                    <w:autoSpaceDN w:val="0"/>
                    <w:adjustRightInd w:val="0"/>
                    <w:spacing w:after="1" w:line="200" w:lineRule="atLeast"/>
                    <w:jc w:val="center"/>
                    <w:rPr>
                      <w:rFonts w:cs="Arial"/>
                      <w:szCs w:val="20"/>
                    </w:rPr>
                  </w:pPr>
                  <w:r w:rsidRPr="003F7FD8">
                    <w:rPr>
                      <w:rFonts w:cs="Arial"/>
                      <w:szCs w:val="20"/>
                      <w:shd w:val="clear" w:color="auto" w:fill="C0C0C0"/>
                    </w:rPr>
                    <w:t>Температура нагрева сетевой воды, °C</w:t>
                  </w:r>
                </w:p>
              </w:tc>
              <w:tc>
                <w:tcPr>
                  <w:tcW w:w="5363" w:type="dxa"/>
                  <w:gridSpan w:val="4"/>
                  <w:tcBorders>
                    <w:top w:val="single" w:sz="4" w:space="0" w:color="auto"/>
                    <w:left w:val="single" w:sz="4" w:space="0" w:color="auto"/>
                    <w:bottom w:val="single" w:sz="4" w:space="0" w:color="auto"/>
                    <w:right w:val="single" w:sz="4" w:space="0" w:color="auto"/>
                  </w:tcBorders>
                </w:tcPr>
                <w:p w14:paraId="7F28DF50" w14:textId="77777777" w:rsidR="006D705D" w:rsidRDefault="006D705D" w:rsidP="006D705D">
                  <w:pPr>
                    <w:autoSpaceDE w:val="0"/>
                    <w:autoSpaceDN w:val="0"/>
                    <w:adjustRightInd w:val="0"/>
                    <w:spacing w:after="1" w:line="200" w:lineRule="atLeast"/>
                    <w:jc w:val="center"/>
                    <w:rPr>
                      <w:rFonts w:cs="Arial"/>
                      <w:szCs w:val="20"/>
                    </w:rPr>
                  </w:pPr>
                  <w:r w:rsidRPr="003F7FD8">
                    <w:rPr>
                      <w:rFonts w:cs="Arial"/>
                      <w:szCs w:val="20"/>
                      <w:shd w:val="clear" w:color="auto" w:fill="C0C0C0"/>
                    </w:rPr>
                    <w:t>Карбонатный индекс И</w:t>
                  </w:r>
                  <w:r w:rsidRPr="003F7FD8">
                    <w:rPr>
                      <w:rFonts w:cs="Arial"/>
                      <w:szCs w:val="20"/>
                      <w:shd w:val="clear" w:color="auto" w:fill="C0C0C0"/>
                      <w:vertAlign w:val="subscript"/>
                    </w:rPr>
                    <w:t>кс</w:t>
                  </w:r>
                  <w:r w:rsidRPr="003F7FD8">
                    <w:rPr>
                      <w:rFonts w:cs="Arial"/>
                      <w:szCs w:val="20"/>
                      <w:shd w:val="clear" w:color="auto" w:fill="C0C0C0"/>
                    </w:rPr>
                    <w:t xml:space="preserve"> (мг-</w:t>
                  </w:r>
                  <w:proofErr w:type="spellStart"/>
                  <w:r w:rsidRPr="003F7FD8">
                    <w:rPr>
                      <w:rFonts w:cs="Arial"/>
                      <w:szCs w:val="20"/>
                      <w:shd w:val="clear" w:color="auto" w:fill="C0C0C0"/>
                    </w:rPr>
                    <w:t>экв</w:t>
                  </w:r>
                  <w:proofErr w:type="spellEnd"/>
                  <w:r w:rsidRPr="003F7FD8">
                    <w:rPr>
                      <w:rFonts w:cs="Arial"/>
                      <w:szCs w:val="20"/>
                      <w:shd w:val="clear" w:color="auto" w:fill="C0C0C0"/>
                    </w:rPr>
                    <w:t>/дм</w:t>
                  </w:r>
                  <w:r w:rsidRPr="003F7FD8">
                    <w:rPr>
                      <w:rFonts w:cs="Arial"/>
                      <w:szCs w:val="20"/>
                      <w:shd w:val="clear" w:color="auto" w:fill="C0C0C0"/>
                      <w:vertAlign w:val="superscript"/>
                    </w:rPr>
                    <w:t>3</w:t>
                  </w:r>
                  <w:r w:rsidRPr="003F7FD8">
                    <w:rPr>
                      <w:rFonts w:cs="Arial"/>
                      <w:szCs w:val="20"/>
                      <w:shd w:val="clear" w:color="auto" w:fill="C0C0C0"/>
                    </w:rPr>
                    <w:t xml:space="preserve">) при значениях </w:t>
                  </w:r>
                  <w:proofErr w:type="spellStart"/>
                  <w:r w:rsidRPr="003F7FD8">
                    <w:rPr>
                      <w:rFonts w:cs="Arial"/>
                      <w:szCs w:val="20"/>
                      <w:shd w:val="clear" w:color="auto" w:fill="C0C0C0"/>
                    </w:rPr>
                    <w:t>pH</w:t>
                  </w:r>
                  <w:proofErr w:type="spellEnd"/>
                </w:p>
              </w:tc>
            </w:tr>
            <w:tr w:rsidR="006D705D" w14:paraId="537C6CB9" w14:textId="77777777" w:rsidTr="0035375F">
              <w:tc>
                <w:tcPr>
                  <w:tcW w:w="2017" w:type="dxa"/>
                  <w:vMerge/>
                  <w:tcBorders>
                    <w:top w:val="single" w:sz="4" w:space="0" w:color="auto"/>
                    <w:left w:val="single" w:sz="4" w:space="0" w:color="auto"/>
                    <w:bottom w:val="single" w:sz="4" w:space="0" w:color="auto"/>
                    <w:right w:val="single" w:sz="4" w:space="0" w:color="auto"/>
                  </w:tcBorders>
                </w:tcPr>
                <w:p w14:paraId="0AC1217E" w14:textId="77777777" w:rsidR="006D705D" w:rsidRDefault="006D705D" w:rsidP="006D705D">
                  <w:pPr>
                    <w:autoSpaceDE w:val="0"/>
                    <w:autoSpaceDN w:val="0"/>
                    <w:adjustRightInd w:val="0"/>
                    <w:spacing w:after="1" w:line="200" w:lineRule="atLeast"/>
                    <w:jc w:val="both"/>
                    <w:rPr>
                      <w:rFonts w:cs="Arial"/>
                      <w:szCs w:val="20"/>
                    </w:rPr>
                  </w:pPr>
                </w:p>
              </w:tc>
              <w:tc>
                <w:tcPr>
                  <w:tcW w:w="1340" w:type="dxa"/>
                  <w:tcBorders>
                    <w:top w:val="single" w:sz="4" w:space="0" w:color="auto"/>
                    <w:left w:val="single" w:sz="4" w:space="0" w:color="auto"/>
                    <w:bottom w:val="single" w:sz="4" w:space="0" w:color="auto"/>
                    <w:right w:val="single" w:sz="4" w:space="0" w:color="auto"/>
                  </w:tcBorders>
                </w:tcPr>
                <w:p w14:paraId="2E2E9061"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не выше 8,5</w:t>
                  </w:r>
                </w:p>
              </w:tc>
              <w:tc>
                <w:tcPr>
                  <w:tcW w:w="1340" w:type="dxa"/>
                  <w:tcBorders>
                    <w:top w:val="single" w:sz="4" w:space="0" w:color="auto"/>
                    <w:left w:val="single" w:sz="4" w:space="0" w:color="auto"/>
                    <w:bottom w:val="single" w:sz="4" w:space="0" w:color="auto"/>
                    <w:right w:val="single" w:sz="4" w:space="0" w:color="auto"/>
                  </w:tcBorders>
                </w:tcPr>
                <w:p w14:paraId="4B659628"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8,51 - 8,8</w:t>
                  </w:r>
                </w:p>
              </w:tc>
              <w:tc>
                <w:tcPr>
                  <w:tcW w:w="1340" w:type="dxa"/>
                  <w:tcBorders>
                    <w:top w:val="single" w:sz="4" w:space="0" w:color="auto"/>
                    <w:left w:val="single" w:sz="4" w:space="0" w:color="auto"/>
                    <w:bottom w:val="single" w:sz="4" w:space="0" w:color="auto"/>
                    <w:right w:val="single" w:sz="4" w:space="0" w:color="auto"/>
                  </w:tcBorders>
                </w:tcPr>
                <w:p w14:paraId="133E49DC"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8,81 - 9,2</w:t>
                  </w:r>
                </w:p>
              </w:tc>
              <w:tc>
                <w:tcPr>
                  <w:tcW w:w="1341" w:type="dxa"/>
                  <w:tcBorders>
                    <w:top w:val="single" w:sz="4" w:space="0" w:color="auto"/>
                    <w:left w:val="single" w:sz="4" w:space="0" w:color="auto"/>
                    <w:bottom w:val="single" w:sz="4" w:space="0" w:color="auto"/>
                    <w:right w:val="single" w:sz="4" w:space="0" w:color="auto"/>
                  </w:tcBorders>
                </w:tcPr>
                <w:p w14:paraId="57A441C8"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9,21 - 10,0</w:t>
                  </w:r>
                </w:p>
              </w:tc>
            </w:tr>
            <w:tr w:rsidR="006D705D" w14:paraId="32D2BFFA" w14:textId="77777777" w:rsidTr="0035375F">
              <w:tc>
                <w:tcPr>
                  <w:tcW w:w="2017" w:type="dxa"/>
                  <w:tcBorders>
                    <w:top w:val="single" w:sz="4" w:space="0" w:color="auto"/>
                    <w:left w:val="single" w:sz="4" w:space="0" w:color="auto"/>
                    <w:bottom w:val="single" w:sz="4" w:space="0" w:color="auto"/>
                    <w:right w:val="single" w:sz="4" w:space="0" w:color="auto"/>
                  </w:tcBorders>
                </w:tcPr>
                <w:p w14:paraId="6763D197"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70 - 100</w:t>
                  </w:r>
                </w:p>
              </w:tc>
              <w:tc>
                <w:tcPr>
                  <w:tcW w:w="1340" w:type="dxa"/>
                  <w:tcBorders>
                    <w:top w:val="single" w:sz="4" w:space="0" w:color="auto"/>
                    <w:left w:val="single" w:sz="4" w:space="0" w:color="auto"/>
                    <w:bottom w:val="single" w:sz="4" w:space="0" w:color="auto"/>
                    <w:right w:val="single" w:sz="4" w:space="0" w:color="auto"/>
                  </w:tcBorders>
                </w:tcPr>
                <w:p w14:paraId="7B6C8CA1"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3,2</w:t>
                  </w:r>
                </w:p>
              </w:tc>
              <w:tc>
                <w:tcPr>
                  <w:tcW w:w="1340" w:type="dxa"/>
                  <w:tcBorders>
                    <w:top w:val="single" w:sz="4" w:space="0" w:color="auto"/>
                    <w:left w:val="single" w:sz="4" w:space="0" w:color="auto"/>
                    <w:bottom w:val="single" w:sz="4" w:space="0" w:color="auto"/>
                    <w:right w:val="single" w:sz="4" w:space="0" w:color="auto"/>
                  </w:tcBorders>
                </w:tcPr>
                <w:p w14:paraId="0E5C0995"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2,3</w:t>
                  </w:r>
                </w:p>
              </w:tc>
              <w:tc>
                <w:tcPr>
                  <w:tcW w:w="1340" w:type="dxa"/>
                  <w:tcBorders>
                    <w:top w:val="single" w:sz="4" w:space="0" w:color="auto"/>
                    <w:left w:val="single" w:sz="4" w:space="0" w:color="auto"/>
                    <w:bottom w:val="single" w:sz="4" w:space="0" w:color="auto"/>
                    <w:right w:val="single" w:sz="4" w:space="0" w:color="auto"/>
                  </w:tcBorders>
                </w:tcPr>
                <w:p w14:paraId="7BE84DCD"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1,8</w:t>
                  </w:r>
                </w:p>
              </w:tc>
              <w:tc>
                <w:tcPr>
                  <w:tcW w:w="1341" w:type="dxa"/>
                  <w:tcBorders>
                    <w:top w:val="single" w:sz="4" w:space="0" w:color="auto"/>
                    <w:left w:val="single" w:sz="4" w:space="0" w:color="auto"/>
                    <w:bottom w:val="single" w:sz="4" w:space="0" w:color="auto"/>
                    <w:right w:val="single" w:sz="4" w:space="0" w:color="auto"/>
                  </w:tcBorders>
                </w:tcPr>
                <w:p w14:paraId="19FDA5EA"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1,5</w:t>
                  </w:r>
                </w:p>
              </w:tc>
            </w:tr>
            <w:tr w:rsidR="006D705D" w14:paraId="3EA096FB" w14:textId="77777777" w:rsidTr="0035375F">
              <w:tc>
                <w:tcPr>
                  <w:tcW w:w="2017" w:type="dxa"/>
                  <w:tcBorders>
                    <w:top w:val="single" w:sz="4" w:space="0" w:color="auto"/>
                    <w:left w:val="single" w:sz="4" w:space="0" w:color="auto"/>
                    <w:bottom w:val="single" w:sz="4" w:space="0" w:color="auto"/>
                    <w:right w:val="single" w:sz="4" w:space="0" w:color="auto"/>
                  </w:tcBorders>
                </w:tcPr>
                <w:p w14:paraId="5A1B959D"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101 - 120</w:t>
                  </w:r>
                </w:p>
              </w:tc>
              <w:tc>
                <w:tcPr>
                  <w:tcW w:w="1340" w:type="dxa"/>
                  <w:tcBorders>
                    <w:top w:val="single" w:sz="4" w:space="0" w:color="auto"/>
                    <w:left w:val="single" w:sz="4" w:space="0" w:color="auto"/>
                    <w:bottom w:val="single" w:sz="4" w:space="0" w:color="auto"/>
                    <w:right w:val="single" w:sz="4" w:space="0" w:color="auto"/>
                  </w:tcBorders>
                </w:tcPr>
                <w:p w14:paraId="6F477FEC"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2,0</w:t>
                  </w:r>
                </w:p>
              </w:tc>
              <w:tc>
                <w:tcPr>
                  <w:tcW w:w="1340" w:type="dxa"/>
                  <w:tcBorders>
                    <w:top w:val="single" w:sz="4" w:space="0" w:color="auto"/>
                    <w:left w:val="single" w:sz="4" w:space="0" w:color="auto"/>
                    <w:bottom w:val="single" w:sz="4" w:space="0" w:color="auto"/>
                    <w:right w:val="single" w:sz="4" w:space="0" w:color="auto"/>
                  </w:tcBorders>
                </w:tcPr>
                <w:p w14:paraId="25038369"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1,5</w:t>
                  </w:r>
                </w:p>
              </w:tc>
              <w:tc>
                <w:tcPr>
                  <w:tcW w:w="1340" w:type="dxa"/>
                  <w:tcBorders>
                    <w:top w:val="single" w:sz="4" w:space="0" w:color="auto"/>
                    <w:left w:val="single" w:sz="4" w:space="0" w:color="auto"/>
                    <w:bottom w:val="single" w:sz="4" w:space="0" w:color="auto"/>
                    <w:right w:val="single" w:sz="4" w:space="0" w:color="auto"/>
                  </w:tcBorders>
                </w:tcPr>
                <w:p w14:paraId="12D52498"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1,2</w:t>
                  </w:r>
                </w:p>
              </w:tc>
              <w:tc>
                <w:tcPr>
                  <w:tcW w:w="1341" w:type="dxa"/>
                  <w:tcBorders>
                    <w:top w:val="single" w:sz="4" w:space="0" w:color="auto"/>
                    <w:left w:val="single" w:sz="4" w:space="0" w:color="auto"/>
                    <w:bottom w:val="single" w:sz="4" w:space="0" w:color="auto"/>
                    <w:right w:val="single" w:sz="4" w:space="0" w:color="auto"/>
                  </w:tcBorders>
                </w:tcPr>
                <w:p w14:paraId="15E99FB5"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1,0</w:t>
                  </w:r>
                </w:p>
              </w:tc>
            </w:tr>
            <w:tr w:rsidR="006D705D" w14:paraId="2308258E" w14:textId="77777777" w:rsidTr="0035375F">
              <w:tc>
                <w:tcPr>
                  <w:tcW w:w="2017" w:type="dxa"/>
                  <w:tcBorders>
                    <w:top w:val="single" w:sz="4" w:space="0" w:color="auto"/>
                    <w:left w:val="single" w:sz="4" w:space="0" w:color="auto"/>
                    <w:bottom w:val="single" w:sz="4" w:space="0" w:color="auto"/>
                    <w:right w:val="single" w:sz="4" w:space="0" w:color="auto"/>
                  </w:tcBorders>
                </w:tcPr>
                <w:p w14:paraId="31CCE5D0"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121 - 140</w:t>
                  </w:r>
                </w:p>
              </w:tc>
              <w:tc>
                <w:tcPr>
                  <w:tcW w:w="1340" w:type="dxa"/>
                  <w:tcBorders>
                    <w:top w:val="single" w:sz="4" w:space="0" w:color="auto"/>
                    <w:left w:val="single" w:sz="4" w:space="0" w:color="auto"/>
                    <w:bottom w:val="single" w:sz="4" w:space="0" w:color="auto"/>
                    <w:right w:val="single" w:sz="4" w:space="0" w:color="auto"/>
                  </w:tcBorders>
                </w:tcPr>
                <w:p w14:paraId="1C99331B"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1,5</w:t>
                  </w:r>
                </w:p>
              </w:tc>
              <w:tc>
                <w:tcPr>
                  <w:tcW w:w="1340" w:type="dxa"/>
                  <w:tcBorders>
                    <w:top w:val="single" w:sz="4" w:space="0" w:color="auto"/>
                    <w:left w:val="single" w:sz="4" w:space="0" w:color="auto"/>
                    <w:bottom w:val="single" w:sz="4" w:space="0" w:color="auto"/>
                    <w:right w:val="single" w:sz="4" w:space="0" w:color="auto"/>
                  </w:tcBorders>
                </w:tcPr>
                <w:p w14:paraId="3C4A64C8"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1,2</w:t>
                  </w:r>
                </w:p>
              </w:tc>
              <w:tc>
                <w:tcPr>
                  <w:tcW w:w="1340" w:type="dxa"/>
                  <w:tcBorders>
                    <w:top w:val="single" w:sz="4" w:space="0" w:color="auto"/>
                    <w:left w:val="single" w:sz="4" w:space="0" w:color="auto"/>
                    <w:bottom w:val="single" w:sz="4" w:space="0" w:color="auto"/>
                    <w:right w:val="single" w:sz="4" w:space="0" w:color="auto"/>
                  </w:tcBorders>
                </w:tcPr>
                <w:p w14:paraId="0D091B8F"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1,0</w:t>
                  </w:r>
                </w:p>
              </w:tc>
              <w:tc>
                <w:tcPr>
                  <w:tcW w:w="1341" w:type="dxa"/>
                  <w:tcBorders>
                    <w:top w:val="single" w:sz="4" w:space="0" w:color="auto"/>
                    <w:left w:val="single" w:sz="4" w:space="0" w:color="auto"/>
                    <w:bottom w:val="single" w:sz="4" w:space="0" w:color="auto"/>
                    <w:right w:val="single" w:sz="4" w:space="0" w:color="auto"/>
                  </w:tcBorders>
                </w:tcPr>
                <w:p w14:paraId="3172FAB1"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0,7</w:t>
                  </w:r>
                </w:p>
              </w:tc>
            </w:tr>
            <w:tr w:rsidR="006D705D" w14:paraId="377313D0" w14:textId="77777777" w:rsidTr="0035375F">
              <w:tc>
                <w:tcPr>
                  <w:tcW w:w="2017" w:type="dxa"/>
                  <w:tcBorders>
                    <w:top w:val="single" w:sz="4" w:space="0" w:color="auto"/>
                    <w:left w:val="single" w:sz="4" w:space="0" w:color="auto"/>
                    <w:bottom w:val="single" w:sz="4" w:space="0" w:color="auto"/>
                    <w:right w:val="single" w:sz="4" w:space="0" w:color="auto"/>
                  </w:tcBorders>
                </w:tcPr>
                <w:p w14:paraId="0A95767B"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lastRenderedPageBreak/>
                    <w:t>141 - 150</w:t>
                  </w:r>
                </w:p>
              </w:tc>
              <w:tc>
                <w:tcPr>
                  <w:tcW w:w="1340" w:type="dxa"/>
                  <w:tcBorders>
                    <w:top w:val="single" w:sz="4" w:space="0" w:color="auto"/>
                    <w:left w:val="single" w:sz="4" w:space="0" w:color="auto"/>
                    <w:bottom w:val="single" w:sz="4" w:space="0" w:color="auto"/>
                    <w:right w:val="single" w:sz="4" w:space="0" w:color="auto"/>
                  </w:tcBorders>
                </w:tcPr>
                <w:p w14:paraId="22EF0183"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1,2</w:t>
                  </w:r>
                </w:p>
              </w:tc>
              <w:tc>
                <w:tcPr>
                  <w:tcW w:w="1340" w:type="dxa"/>
                  <w:tcBorders>
                    <w:top w:val="single" w:sz="4" w:space="0" w:color="auto"/>
                    <w:left w:val="single" w:sz="4" w:space="0" w:color="auto"/>
                    <w:bottom w:val="single" w:sz="4" w:space="0" w:color="auto"/>
                    <w:right w:val="single" w:sz="4" w:space="0" w:color="auto"/>
                  </w:tcBorders>
                </w:tcPr>
                <w:p w14:paraId="4619B43D"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1,0</w:t>
                  </w:r>
                </w:p>
              </w:tc>
              <w:tc>
                <w:tcPr>
                  <w:tcW w:w="1340" w:type="dxa"/>
                  <w:tcBorders>
                    <w:top w:val="single" w:sz="4" w:space="0" w:color="auto"/>
                    <w:left w:val="single" w:sz="4" w:space="0" w:color="auto"/>
                    <w:bottom w:val="single" w:sz="4" w:space="0" w:color="auto"/>
                    <w:right w:val="single" w:sz="4" w:space="0" w:color="auto"/>
                  </w:tcBorders>
                </w:tcPr>
                <w:p w14:paraId="63246418"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0,8</w:t>
                  </w:r>
                </w:p>
              </w:tc>
              <w:tc>
                <w:tcPr>
                  <w:tcW w:w="1341" w:type="dxa"/>
                  <w:tcBorders>
                    <w:top w:val="single" w:sz="4" w:space="0" w:color="auto"/>
                    <w:left w:val="single" w:sz="4" w:space="0" w:color="auto"/>
                    <w:bottom w:val="single" w:sz="4" w:space="0" w:color="auto"/>
                    <w:right w:val="single" w:sz="4" w:space="0" w:color="auto"/>
                  </w:tcBorders>
                </w:tcPr>
                <w:p w14:paraId="0620E80E"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0,5</w:t>
                  </w:r>
                </w:p>
              </w:tc>
            </w:tr>
            <w:tr w:rsidR="006D705D" w14:paraId="36C588C4" w14:textId="77777777" w:rsidTr="0035375F">
              <w:tc>
                <w:tcPr>
                  <w:tcW w:w="2017" w:type="dxa"/>
                  <w:tcBorders>
                    <w:top w:val="single" w:sz="4" w:space="0" w:color="auto"/>
                    <w:left w:val="single" w:sz="4" w:space="0" w:color="auto"/>
                    <w:bottom w:val="single" w:sz="4" w:space="0" w:color="auto"/>
                    <w:right w:val="single" w:sz="4" w:space="0" w:color="auto"/>
                  </w:tcBorders>
                </w:tcPr>
                <w:p w14:paraId="54CBEB47"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151 - 200</w:t>
                  </w:r>
                </w:p>
              </w:tc>
              <w:tc>
                <w:tcPr>
                  <w:tcW w:w="1340" w:type="dxa"/>
                  <w:tcBorders>
                    <w:top w:val="single" w:sz="4" w:space="0" w:color="auto"/>
                    <w:left w:val="single" w:sz="4" w:space="0" w:color="auto"/>
                    <w:bottom w:val="single" w:sz="4" w:space="0" w:color="auto"/>
                    <w:right w:val="single" w:sz="4" w:space="0" w:color="auto"/>
                  </w:tcBorders>
                </w:tcPr>
                <w:p w14:paraId="2E0DDF08"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0,8</w:t>
                  </w:r>
                </w:p>
              </w:tc>
              <w:tc>
                <w:tcPr>
                  <w:tcW w:w="1340" w:type="dxa"/>
                  <w:tcBorders>
                    <w:top w:val="single" w:sz="4" w:space="0" w:color="auto"/>
                    <w:left w:val="single" w:sz="4" w:space="0" w:color="auto"/>
                    <w:bottom w:val="single" w:sz="4" w:space="0" w:color="auto"/>
                    <w:right w:val="single" w:sz="4" w:space="0" w:color="auto"/>
                  </w:tcBorders>
                </w:tcPr>
                <w:p w14:paraId="65320062"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0,7</w:t>
                  </w:r>
                </w:p>
              </w:tc>
              <w:tc>
                <w:tcPr>
                  <w:tcW w:w="1340" w:type="dxa"/>
                  <w:tcBorders>
                    <w:top w:val="single" w:sz="4" w:space="0" w:color="auto"/>
                    <w:left w:val="single" w:sz="4" w:space="0" w:color="auto"/>
                    <w:bottom w:val="single" w:sz="4" w:space="0" w:color="auto"/>
                    <w:right w:val="single" w:sz="4" w:space="0" w:color="auto"/>
                  </w:tcBorders>
                </w:tcPr>
                <w:p w14:paraId="4A459E92"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0,5</w:t>
                  </w:r>
                </w:p>
              </w:tc>
              <w:tc>
                <w:tcPr>
                  <w:tcW w:w="1341" w:type="dxa"/>
                  <w:tcBorders>
                    <w:top w:val="single" w:sz="4" w:space="0" w:color="auto"/>
                    <w:left w:val="single" w:sz="4" w:space="0" w:color="auto"/>
                    <w:bottom w:val="single" w:sz="4" w:space="0" w:color="auto"/>
                    <w:right w:val="single" w:sz="4" w:space="0" w:color="auto"/>
                  </w:tcBorders>
                </w:tcPr>
                <w:p w14:paraId="6BE12140" w14:textId="77777777" w:rsidR="006D705D" w:rsidRPr="003F7FD8" w:rsidRDefault="006D705D" w:rsidP="006D705D">
                  <w:pPr>
                    <w:autoSpaceDE w:val="0"/>
                    <w:autoSpaceDN w:val="0"/>
                    <w:adjustRightInd w:val="0"/>
                    <w:spacing w:after="1" w:line="200" w:lineRule="atLeast"/>
                    <w:jc w:val="center"/>
                    <w:rPr>
                      <w:rFonts w:cs="Arial"/>
                      <w:szCs w:val="20"/>
                      <w:shd w:val="clear" w:color="auto" w:fill="C0C0C0"/>
                    </w:rPr>
                  </w:pPr>
                  <w:r w:rsidRPr="003F7FD8">
                    <w:rPr>
                      <w:rFonts w:cs="Arial"/>
                      <w:szCs w:val="20"/>
                      <w:shd w:val="clear" w:color="auto" w:fill="C0C0C0"/>
                    </w:rPr>
                    <w:t>0,3</w:t>
                  </w:r>
                </w:p>
              </w:tc>
            </w:tr>
          </w:tbl>
          <w:p w14:paraId="531C8C10" w14:textId="77777777" w:rsidR="006D705D" w:rsidRDefault="006D705D" w:rsidP="003F7FD8">
            <w:pPr>
              <w:autoSpaceDE w:val="0"/>
              <w:autoSpaceDN w:val="0"/>
              <w:adjustRightInd w:val="0"/>
              <w:spacing w:after="1" w:line="200" w:lineRule="atLeast"/>
              <w:jc w:val="right"/>
              <w:rPr>
                <w:rFonts w:cs="Arial"/>
                <w:szCs w:val="20"/>
              </w:rPr>
            </w:pPr>
          </w:p>
          <w:p w14:paraId="093618E2" w14:textId="77777777" w:rsidR="006D705D" w:rsidRDefault="006D705D" w:rsidP="003F7FD8">
            <w:pPr>
              <w:autoSpaceDE w:val="0"/>
              <w:autoSpaceDN w:val="0"/>
              <w:adjustRightInd w:val="0"/>
              <w:spacing w:after="1" w:line="200" w:lineRule="atLeast"/>
              <w:jc w:val="right"/>
              <w:rPr>
                <w:rFonts w:cs="Arial"/>
                <w:szCs w:val="20"/>
              </w:rPr>
            </w:pPr>
          </w:p>
          <w:p w14:paraId="7B654C1F" w14:textId="77777777" w:rsidR="006D705D" w:rsidRDefault="006D705D" w:rsidP="003F7FD8">
            <w:pPr>
              <w:autoSpaceDE w:val="0"/>
              <w:autoSpaceDN w:val="0"/>
              <w:adjustRightInd w:val="0"/>
              <w:spacing w:after="1" w:line="200" w:lineRule="atLeast"/>
              <w:jc w:val="right"/>
              <w:rPr>
                <w:rFonts w:cs="Arial"/>
                <w:szCs w:val="20"/>
              </w:rPr>
            </w:pPr>
          </w:p>
          <w:p w14:paraId="7826400A" w14:textId="77777777" w:rsidR="006D705D" w:rsidRDefault="006D705D" w:rsidP="003F7FD8">
            <w:pPr>
              <w:autoSpaceDE w:val="0"/>
              <w:autoSpaceDN w:val="0"/>
              <w:adjustRightInd w:val="0"/>
              <w:spacing w:after="1" w:line="200" w:lineRule="atLeast"/>
              <w:jc w:val="right"/>
              <w:rPr>
                <w:rFonts w:cs="Arial"/>
                <w:szCs w:val="20"/>
              </w:rPr>
            </w:pPr>
          </w:p>
          <w:p w14:paraId="6E73A65B" w14:textId="77777777" w:rsidR="006D705D" w:rsidRDefault="006D705D" w:rsidP="003F7FD8">
            <w:pPr>
              <w:autoSpaceDE w:val="0"/>
              <w:autoSpaceDN w:val="0"/>
              <w:adjustRightInd w:val="0"/>
              <w:spacing w:after="1" w:line="200" w:lineRule="atLeast"/>
              <w:jc w:val="right"/>
              <w:rPr>
                <w:rFonts w:cs="Arial"/>
                <w:szCs w:val="20"/>
              </w:rPr>
            </w:pPr>
          </w:p>
          <w:p w14:paraId="65C1F275" w14:textId="77777777" w:rsidR="006D705D" w:rsidRPr="003F7FD8" w:rsidRDefault="006D705D" w:rsidP="006D705D">
            <w:pPr>
              <w:autoSpaceDE w:val="0"/>
              <w:autoSpaceDN w:val="0"/>
              <w:adjustRightInd w:val="0"/>
              <w:spacing w:after="1" w:line="200" w:lineRule="atLeast"/>
              <w:jc w:val="right"/>
              <w:outlineLvl w:val="0"/>
              <w:rPr>
                <w:rFonts w:cs="Arial"/>
                <w:szCs w:val="20"/>
                <w:shd w:val="clear" w:color="auto" w:fill="C0C0C0"/>
              </w:rPr>
            </w:pPr>
            <w:bookmarkStart w:id="213" w:name="Р2_22"/>
            <w:bookmarkEnd w:id="213"/>
            <w:r w:rsidRPr="003F7FD8">
              <w:rPr>
                <w:rFonts w:cs="Arial"/>
                <w:szCs w:val="20"/>
                <w:shd w:val="clear" w:color="auto" w:fill="C0C0C0"/>
              </w:rPr>
              <w:t>Приложение N 2</w:t>
            </w:r>
          </w:p>
          <w:p w14:paraId="5C7F6704"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к Правилам технической эксплуатации</w:t>
            </w:r>
          </w:p>
          <w:p w14:paraId="1E9FEF9A"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объектов теплоснабжения</w:t>
            </w:r>
          </w:p>
          <w:p w14:paraId="78B7B70A"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 xml:space="preserve">и </w:t>
            </w:r>
            <w:proofErr w:type="spellStart"/>
            <w:r w:rsidRPr="003F7FD8">
              <w:rPr>
                <w:rFonts w:cs="Arial"/>
                <w:szCs w:val="20"/>
                <w:shd w:val="clear" w:color="auto" w:fill="C0C0C0"/>
              </w:rPr>
              <w:t>теплопотребляющих</w:t>
            </w:r>
            <w:proofErr w:type="spellEnd"/>
            <w:r w:rsidRPr="003F7FD8">
              <w:rPr>
                <w:rFonts w:cs="Arial"/>
                <w:szCs w:val="20"/>
                <w:shd w:val="clear" w:color="auto" w:fill="C0C0C0"/>
              </w:rPr>
              <w:t xml:space="preserve"> установок,</w:t>
            </w:r>
          </w:p>
          <w:p w14:paraId="3AF60181"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утвержденным приказом</w:t>
            </w:r>
          </w:p>
          <w:p w14:paraId="0AA489E8"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Минэнерго России</w:t>
            </w:r>
          </w:p>
          <w:p w14:paraId="654B4D2A"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от 14 мая 2025 г. N 511</w:t>
            </w:r>
          </w:p>
          <w:p w14:paraId="14DC33D4" w14:textId="77777777" w:rsidR="006D705D" w:rsidRDefault="006D705D" w:rsidP="006D705D">
            <w:pPr>
              <w:autoSpaceDE w:val="0"/>
              <w:autoSpaceDN w:val="0"/>
              <w:adjustRightInd w:val="0"/>
              <w:spacing w:after="1" w:line="200" w:lineRule="atLeast"/>
              <w:jc w:val="both"/>
              <w:rPr>
                <w:rFonts w:cs="Arial"/>
                <w:szCs w:val="20"/>
              </w:rPr>
            </w:pPr>
          </w:p>
          <w:p w14:paraId="5EBD113F" w14:textId="77777777" w:rsidR="006D705D" w:rsidRPr="00F8545E" w:rsidRDefault="006D705D" w:rsidP="006D705D">
            <w:pPr>
              <w:autoSpaceDE w:val="0"/>
              <w:autoSpaceDN w:val="0"/>
              <w:adjustRightInd w:val="0"/>
              <w:spacing w:after="1" w:line="200" w:lineRule="atLeast"/>
              <w:jc w:val="center"/>
              <w:rPr>
                <w:rFonts w:cs="Arial"/>
                <w:szCs w:val="20"/>
              </w:rPr>
            </w:pPr>
            <w:r w:rsidRPr="003F7FD8">
              <w:rPr>
                <w:rFonts w:cs="Arial"/>
                <w:b/>
                <w:bCs/>
                <w:szCs w:val="20"/>
                <w:shd w:val="clear" w:color="auto" w:fill="C0C0C0"/>
              </w:rPr>
              <w:t>НОРМЫ КАЧЕСТВА ВОДЫ ДЛЯ ПОДПИТКИ СИСТЕМ ТЕПЛОСНАБЖЕНИЯ</w:t>
            </w:r>
          </w:p>
          <w:p w14:paraId="164B97CC" w14:textId="77777777" w:rsidR="006D705D" w:rsidRDefault="006D705D" w:rsidP="006D705D">
            <w:pPr>
              <w:autoSpaceDE w:val="0"/>
              <w:autoSpaceDN w:val="0"/>
              <w:adjustRightInd w:val="0"/>
              <w:spacing w:after="1" w:line="200" w:lineRule="atLeast"/>
              <w:jc w:val="both"/>
              <w:rPr>
                <w:rFonts w:cs="Arial"/>
                <w:szCs w:val="20"/>
              </w:rPr>
            </w:pPr>
          </w:p>
          <w:p w14:paraId="6D0B34E3" w14:textId="77777777" w:rsidR="006D705D" w:rsidRDefault="006D705D" w:rsidP="003F7FD8">
            <w:pPr>
              <w:autoSpaceDE w:val="0"/>
              <w:autoSpaceDN w:val="0"/>
              <w:adjustRightInd w:val="0"/>
              <w:spacing w:after="1" w:line="200" w:lineRule="atLeast"/>
              <w:ind w:firstLine="539"/>
              <w:jc w:val="both"/>
              <w:rPr>
                <w:rFonts w:cs="Arial"/>
                <w:szCs w:val="20"/>
              </w:rPr>
            </w:pPr>
            <w:r w:rsidRPr="003F7FD8">
              <w:rPr>
                <w:rFonts w:cs="Arial"/>
                <w:szCs w:val="20"/>
                <w:shd w:val="clear" w:color="auto" w:fill="C0C0C0"/>
              </w:rPr>
              <w:t>1. Качество воды для подпитки систем теплоснабжения должно удовлетворять следующим нормам:</w:t>
            </w:r>
          </w:p>
          <w:p w14:paraId="61F8E91D"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содержание свободной угольной кислоты: 0;</w:t>
            </w:r>
          </w:p>
          <w:p w14:paraId="2513F918"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 xml:space="preserve">значение </w:t>
            </w:r>
            <w:proofErr w:type="spellStart"/>
            <w:r w:rsidRPr="003F7FD8">
              <w:rPr>
                <w:rFonts w:cs="Arial"/>
                <w:szCs w:val="20"/>
                <w:shd w:val="clear" w:color="auto" w:fill="C0C0C0"/>
              </w:rPr>
              <w:t>pH</w:t>
            </w:r>
            <w:proofErr w:type="spellEnd"/>
            <w:r w:rsidRPr="003F7FD8">
              <w:rPr>
                <w:rFonts w:cs="Arial"/>
                <w:szCs w:val="20"/>
                <w:shd w:val="clear" w:color="auto" w:fill="C0C0C0"/>
              </w:rPr>
              <w:t xml:space="preserve"> для систем теплоснабжения:</w:t>
            </w:r>
          </w:p>
          <w:p w14:paraId="0A47D55B"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открытых: 8,3 - 9,0;</w:t>
            </w:r>
          </w:p>
          <w:p w14:paraId="00D0AA0D"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закрытых: 8,3 - 10,5;</w:t>
            </w:r>
          </w:p>
          <w:p w14:paraId="60186BB8"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3F7FD8">
              <w:rPr>
                <w:rFonts w:cs="Arial"/>
                <w:szCs w:val="20"/>
                <w:shd w:val="clear" w:color="auto" w:fill="C0C0C0"/>
              </w:rPr>
              <w:t xml:space="preserve">при </w:t>
            </w:r>
            <w:proofErr w:type="spellStart"/>
            <w:r w:rsidRPr="003F7FD8">
              <w:rPr>
                <w:rFonts w:cs="Arial"/>
                <w:szCs w:val="20"/>
                <w:shd w:val="clear" w:color="auto" w:fill="C0C0C0"/>
              </w:rPr>
              <w:t>pH</w:t>
            </w:r>
            <w:proofErr w:type="spellEnd"/>
            <w:r w:rsidRPr="003F7FD8">
              <w:rPr>
                <w:rFonts w:cs="Arial"/>
                <w:szCs w:val="20"/>
                <w:shd w:val="clear" w:color="auto" w:fill="C0C0C0"/>
              </w:rPr>
              <w:t xml:space="preserve"> сетевой воды выше 10,0 величина Икс не должна превышать 0,1 (мг-</w:t>
            </w:r>
            <w:proofErr w:type="spellStart"/>
            <w:r w:rsidRPr="003F7FD8">
              <w:rPr>
                <w:rFonts w:cs="Arial"/>
                <w:szCs w:val="20"/>
                <w:shd w:val="clear" w:color="auto" w:fill="C0C0C0"/>
              </w:rPr>
              <w:t>экв</w:t>
            </w:r>
            <w:proofErr w:type="spellEnd"/>
            <w:r w:rsidRPr="003F7FD8">
              <w:rPr>
                <w:rFonts w:cs="Arial"/>
                <w:szCs w:val="20"/>
                <w:shd w:val="clear" w:color="auto" w:fill="C0C0C0"/>
              </w:rPr>
              <w:t>/дм</w:t>
            </w:r>
            <w:r w:rsidRPr="003F7FD8">
              <w:rPr>
                <w:rFonts w:cs="Arial"/>
                <w:szCs w:val="20"/>
                <w:shd w:val="clear" w:color="auto" w:fill="C0C0C0"/>
                <w:vertAlign w:val="superscript"/>
              </w:rPr>
              <w:t>3</w:t>
            </w:r>
            <w:r w:rsidRPr="003F7FD8">
              <w:rPr>
                <w:rFonts w:cs="Arial"/>
                <w:szCs w:val="20"/>
                <w:shd w:val="clear" w:color="auto" w:fill="C0C0C0"/>
              </w:rPr>
              <w:t>);</w:t>
            </w:r>
          </w:p>
          <w:p w14:paraId="23E95820"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3F7FD8">
              <w:rPr>
                <w:rFonts w:cs="Arial"/>
                <w:szCs w:val="20"/>
                <w:shd w:val="clear" w:color="auto" w:fill="C0C0C0"/>
              </w:rPr>
              <w:t>содержание растворенного кислорода, мкг/дм</w:t>
            </w:r>
            <w:r w:rsidRPr="003F7FD8">
              <w:rPr>
                <w:rFonts w:cs="Arial"/>
                <w:szCs w:val="20"/>
                <w:shd w:val="clear" w:color="auto" w:fill="C0C0C0"/>
                <w:vertAlign w:val="superscript"/>
              </w:rPr>
              <w:t>3</w:t>
            </w:r>
            <w:r w:rsidRPr="003F7FD8">
              <w:rPr>
                <w:rFonts w:cs="Arial"/>
                <w:szCs w:val="20"/>
                <w:shd w:val="clear" w:color="auto" w:fill="C0C0C0"/>
              </w:rPr>
              <w:t>: не более 50;</w:t>
            </w:r>
          </w:p>
          <w:p w14:paraId="49E6803E"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3F7FD8">
              <w:rPr>
                <w:rFonts w:cs="Arial"/>
                <w:szCs w:val="20"/>
                <w:shd w:val="clear" w:color="auto" w:fill="C0C0C0"/>
              </w:rPr>
              <w:t>количество взвешенных веществ, мг/дм</w:t>
            </w:r>
            <w:r w:rsidRPr="003F7FD8">
              <w:rPr>
                <w:rFonts w:cs="Arial"/>
                <w:szCs w:val="20"/>
                <w:shd w:val="clear" w:color="auto" w:fill="C0C0C0"/>
                <w:vertAlign w:val="superscript"/>
              </w:rPr>
              <w:t>3</w:t>
            </w:r>
            <w:r w:rsidRPr="003F7FD8">
              <w:rPr>
                <w:rFonts w:cs="Arial"/>
                <w:szCs w:val="20"/>
                <w:shd w:val="clear" w:color="auto" w:fill="C0C0C0"/>
              </w:rPr>
              <w:t>: не более 5;</w:t>
            </w:r>
          </w:p>
          <w:p w14:paraId="2AD2A257"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3F7FD8">
              <w:rPr>
                <w:rFonts w:cs="Arial"/>
                <w:szCs w:val="20"/>
                <w:shd w:val="clear" w:color="auto" w:fill="C0C0C0"/>
              </w:rPr>
              <w:t>содержание нефтепродуктов, мг/дм</w:t>
            </w:r>
            <w:r w:rsidRPr="003F7FD8">
              <w:rPr>
                <w:rFonts w:cs="Arial"/>
                <w:szCs w:val="20"/>
                <w:shd w:val="clear" w:color="auto" w:fill="C0C0C0"/>
                <w:vertAlign w:val="superscript"/>
              </w:rPr>
              <w:t>3</w:t>
            </w:r>
            <w:r w:rsidRPr="003F7FD8">
              <w:rPr>
                <w:rFonts w:cs="Arial"/>
                <w:szCs w:val="20"/>
                <w:shd w:val="clear" w:color="auto" w:fill="C0C0C0"/>
              </w:rPr>
              <w:t>: не более 1.</w:t>
            </w:r>
          </w:p>
          <w:p w14:paraId="6DAAB8F2"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 xml:space="preserve">2. Нижний предел значения </w:t>
            </w:r>
            <w:proofErr w:type="spellStart"/>
            <w:r w:rsidRPr="003F7FD8">
              <w:rPr>
                <w:rFonts w:cs="Arial"/>
                <w:szCs w:val="20"/>
                <w:shd w:val="clear" w:color="auto" w:fill="C0C0C0"/>
              </w:rPr>
              <w:t>pH</w:t>
            </w:r>
            <w:proofErr w:type="spellEnd"/>
            <w:r w:rsidRPr="003F7FD8">
              <w:rPr>
                <w:rFonts w:cs="Arial"/>
                <w:szCs w:val="20"/>
                <w:shd w:val="clear" w:color="auto" w:fill="C0C0C0"/>
              </w:rPr>
              <w:t xml:space="preserve"> может корректироваться по решению технического руководителя эксплуатирующей организации (подразделения) в зависимости от интенсивности коррозионных явлений в оборудовании и </w:t>
            </w:r>
            <w:r w:rsidRPr="003F7FD8">
              <w:rPr>
                <w:rFonts w:cs="Arial"/>
                <w:szCs w:val="20"/>
                <w:shd w:val="clear" w:color="auto" w:fill="C0C0C0"/>
              </w:rPr>
              <w:lastRenderedPageBreak/>
              <w:t>трубопроводах систем теплоснабжения после согласования предлагаемых изменений с ЕТО и теплосетевыми организациями в данной системе теплоснабжения.</w:t>
            </w:r>
          </w:p>
          <w:p w14:paraId="498617D8"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 xml:space="preserve">3. При значениях </w:t>
            </w:r>
            <w:proofErr w:type="spellStart"/>
            <w:r w:rsidRPr="003F7FD8">
              <w:rPr>
                <w:rFonts w:cs="Arial"/>
                <w:szCs w:val="20"/>
                <w:shd w:val="clear" w:color="auto" w:fill="C0C0C0"/>
              </w:rPr>
              <w:t>pH</w:t>
            </w:r>
            <w:proofErr w:type="spellEnd"/>
            <w:r w:rsidRPr="003F7FD8">
              <w:rPr>
                <w:rFonts w:cs="Arial"/>
                <w:szCs w:val="20"/>
                <w:shd w:val="clear" w:color="auto" w:fill="C0C0C0"/>
              </w:rPr>
              <w:t xml:space="preserve"> выше 9,5 необходимо глубокое умягчение подпиточной воды.</w:t>
            </w:r>
          </w:p>
          <w:p w14:paraId="384DA418" w14:textId="77777777" w:rsidR="006D705D" w:rsidRDefault="006D705D" w:rsidP="003F7FD8">
            <w:pPr>
              <w:autoSpaceDE w:val="0"/>
              <w:autoSpaceDN w:val="0"/>
              <w:adjustRightInd w:val="0"/>
              <w:spacing w:after="1" w:line="200" w:lineRule="atLeast"/>
              <w:jc w:val="right"/>
              <w:rPr>
                <w:rFonts w:cs="Arial"/>
                <w:szCs w:val="20"/>
              </w:rPr>
            </w:pPr>
          </w:p>
          <w:p w14:paraId="159CF268" w14:textId="77777777" w:rsidR="006D705D" w:rsidRDefault="006D705D" w:rsidP="003F7FD8">
            <w:pPr>
              <w:autoSpaceDE w:val="0"/>
              <w:autoSpaceDN w:val="0"/>
              <w:adjustRightInd w:val="0"/>
              <w:spacing w:after="1" w:line="200" w:lineRule="atLeast"/>
              <w:jc w:val="right"/>
              <w:rPr>
                <w:rFonts w:cs="Arial"/>
                <w:szCs w:val="20"/>
              </w:rPr>
            </w:pPr>
          </w:p>
          <w:p w14:paraId="410C3069" w14:textId="77777777" w:rsidR="006D705D" w:rsidRDefault="006D705D" w:rsidP="003F7FD8">
            <w:pPr>
              <w:autoSpaceDE w:val="0"/>
              <w:autoSpaceDN w:val="0"/>
              <w:adjustRightInd w:val="0"/>
              <w:spacing w:after="1" w:line="200" w:lineRule="atLeast"/>
              <w:jc w:val="right"/>
              <w:rPr>
                <w:rFonts w:cs="Arial"/>
                <w:szCs w:val="20"/>
              </w:rPr>
            </w:pPr>
          </w:p>
          <w:p w14:paraId="0BAA0191" w14:textId="77777777" w:rsidR="006D705D" w:rsidRDefault="006D705D" w:rsidP="003F7FD8">
            <w:pPr>
              <w:autoSpaceDE w:val="0"/>
              <w:autoSpaceDN w:val="0"/>
              <w:adjustRightInd w:val="0"/>
              <w:spacing w:after="1" w:line="200" w:lineRule="atLeast"/>
              <w:jc w:val="right"/>
              <w:rPr>
                <w:rFonts w:cs="Arial"/>
                <w:szCs w:val="20"/>
              </w:rPr>
            </w:pPr>
          </w:p>
          <w:p w14:paraId="140ACDDA" w14:textId="77777777" w:rsidR="006D705D" w:rsidRPr="003F7FD8" w:rsidRDefault="006D705D" w:rsidP="003F7FD8">
            <w:pPr>
              <w:autoSpaceDE w:val="0"/>
              <w:autoSpaceDN w:val="0"/>
              <w:adjustRightInd w:val="0"/>
              <w:spacing w:after="1" w:line="200" w:lineRule="atLeast"/>
              <w:jc w:val="right"/>
              <w:rPr>
                <w:rFonts w:cs="Arial"/>
                <w:szCs w:val="20"/>
                <w:shd w:val="clear" w:color="auto" w:fill="C0C0C0"/>
              </w:rPr>
            </w:pPr>
          </w:p>
          <w:p w14:paraId="7D87E42E" w14:textId="77777777" w:rsidR="006D705D" w:rsidRPr="003F7FD8" w:rsidRDefault="006D705D" w:rsidP="006D705D">
            <w:pPr>
              <w:autoSpaceDE w:val="0"/>
              <w:autoSpaceDN w:val="0"/>
              <w:adjustRightInd w:val="0"/>
              <w:spacing w:after="1" w:line="200" w:lineRule="atLeast"/>
              <w:jc w:val="right"/>
              <w:outlineLvl w:val="0"/>
              <w:rPr>
                <w:rFonts w:cs="Arial"/>
                <w:szCs w:val="20"/>
                <w:shd w:val="clear" w:color="auto" w:fill="C0C0C0"/>
              </w:rPr>
            </w:pPr>
            <w:bookmarkStart w:id="214" w:name="Р2_23"/>
            <w:bookmarkEnd w:id="214"/>
            <w:r w:rsidRPr="003F7FD8">
              <w:rPr>
                <w:rFonts w:cs="Arial"/>
                <w:szCs w:val="20"/>
                <w:shd w:val="clear" w:color="auto" w:fill="C0C0C0"/>
              </w:rPr>
              <w:t>Приложение N 3</w:t>
            </w:r>
          </w:p>
          <w:p w14:paraId="6149BD8F"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к Правилам технической эксплуатации</w:t>
            </w:r>
          </w:p>
          <w:p w14:paraId="64F9F2BC"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объектов теплоснабжения</w:t>
            </w:r>
          </w:p>
          <w:p w14:paraId="63E203B1"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 xml:space="preserve">и </w:t>
            </w:r>
            <w:proofErr w:type="spellStart"/>
            <w:r w:rsidRPr="003F7FD8">
              <w:rPr>
                <w:rFonts w:cs="Arial"/>
                <w:szCs w:val="20"/>
                <w:shd w:val="clear" w:color="auto" w:fill="C0C0C0"/>
              </w:rPr>
              <w:t>теплопотребляющих</w:t>
            </w:r>
            <w:proofErr w:type="spellEnd"/>
            <w:r w:rsidRPr="003F7FD8">
              <w:rPr>
                <w:rFonts w:cs="Arial"/>
                <w:szCs w:val="20"/>
                <w:shd w:val="clear" w:color="auto" w:fill="C0C0C0"/>
              </w:rPr>
              <w:t xml:space="preserve"> установок,</w:t>
            </w:r>
          </w:p>
          <w:p w14:paraId="70B47EA1"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утвержденным приказом</w:t>
            </w:r>
          </w:p>
          <w:p w14:paraId="576AE4D1"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Минэнерго России</w:t>
            </w:r>
          </w:p>
          <w:p w14:paraId="3AD9095B"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от 14 мая 2025 г. N 511</w:t>
            </w:r>
          </w:p>
          <w:p w14:paraId="3348C353" w14:textId="77777777" w:rsidR="006D705D" w:rsidRDefault="006D705D" w:rsidP="006D705D">
            <w:pPr>
              <w:autoSpaceDE w:val="0"/>
              <w:autoSpaceDN w:val="0"/>
              <w:adjustRightInd w:val="0"/>
              <w:spacing w:after="1" w:line="200" w:lineRule="atLeast"/>
              <w:jc w:val="both"/>
              <w:rPr>
                <w:rFonts w:cs="Arial"/>
                <w:szCs w:val="20"/>
              </w:rPr>
            </w:pPr>
          </w:p>
          <w:p w14:paraId="097A03C6" w14:textId="77777777" w:rsidR="006D705D" w:rsidRPr="00F8545E" w:rsidRDefault="006D705D" w:rsidP="006D705D">
            <w:pPr>
              <w:autoSpaceDE w:val="0"/>
              <w:autoSpaceDN w:val="0"/>
              <w:adjustRightInd w:val="0"/>
              <w:spacing w:after="1" w:line="200" w:lineRule="atLeast"/>
              <w:jc w:val="center"/>
              <w:rPr>
                <w:rFonts w:cs="Arial"/>
                <w:szCs w:val="20"/>
              </w:rPr>
            </w:pPr>
            <w:r w:rsidRPr="003F7FD8">
              <w:rPr>
                <w:rFonts w:cs="Arial"/>
                <w:b/>
                <w:bCs/>
                <w:szCs w:val="20"/>
                <w:shd w:val="clear" w:color="auto" w:fill="C0C0C0"/>
              </w:rPr>
              <w:t>НОРМЫ КАЧЕСТВА СЕТЕВОЙ ВОДЫ</w:t>
            </w:r>
          </w:p>
          <w:p w14:paraId="28EF7462" w14:textId="77777777" w:rsidR="006D705D" w:rsidRDefault="006D705D" w:rsidP="006D705D">
            <w:pPr>
              <w:autoSpaceDE w:val="0"/>
              <w:autoSpaceDN w:val="0"/>
              <w:adjustRightInd w:val="0"/>
              <w:spacing w:after="1" w:line="200" w:lineRule="atLeast"/>
              <w:jc w:val="both"/>
              <w:rPr>
                <w:rFonts w:cs="Arial"/>
                <w:szCs w:val="20"/>
              </w:rPr>
            </w:pPr>
          </w:p>
          <w:p w14:paraId="0550A8F3" w14:textId="77777777" w:rsidR="006D705D" w:rsidRDefault="006D705D" w:rsidP="003F7FD8">
            <w:pPr>
              <w:autoSpaceDE w:val="0"/>
              <w:autoSpaceDN w:val="0"/>
              <w:adjustRightInd w:val="0"/>
              <w:spacing w:after="1" w:line="200" w:lineRule="atLeast"/>
              <w:ind w:firstLine="539"/>
              <w:jc w:val="both"/>
              <w:rPr>
                <w:rFonts w:cs="Arial"/>
                <w:szCs w:val="20"/>
              </w:rPr>
            </w:pPr>
            <w:r w:rsidRPr="003F7FD8">
              <w:rPr>
                <w:rFonts w:cs="Arial"/>
                <w:szCs w:val="20"/>
                <w:shd w:val="clear" w:color="auto" w:fill="C0C0C0"/>
              </w:rPr>
              <w:t>1. Качество сетевой воды должно удовлетворять следующим нормам:</w:t>
            </w:r>
          </w:p>
          <w:p w14:paraId="026E217C"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3F7FD8">
              <w:rPr>
                <w:rFonts w:cs="Arial"/>
                <w:szCs w:val="20"/>
                <w:shd w:val="clear" w:color="auto" w:fill="C0C0C0"/>
              </w:rPr>
              <w:t>содержание свободной угольной кислоты: 0;</w:t>
            </w:r>
          </w:p>
          <w:p w14:paraId="56075628"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 xml:space="preserve">значение </w:t>
            </w:r>
            <w:proofErr w:type="spellStart"/>
            <w:r w:rsidRPr="003F7FD8">
              <w:rPr>
                <w:rFonts w:cs="Arial"/>
                <w:szCs w:val="20"/>
                <w:shd w:val="clear" w:color="auto" w:fill="C0C0C0"/>
              </w:rPr>
              <w:t>pH</w:t>
            </w:r>
            <w:proofErr w:type="spellEnd"/>
            <w:r w:rsidRPr="003F7FD8">
              <w:rPr>
                <w:rFonts w:cs="Arial"/>
                <w:szCs w:val="20"/>
                <w:shd w:val="clear" w:color="auto" w:fill="C0C0C0"/>
              </w:rPr>
              <w:t xml:space="preserve"> для систем теплоснабжения:</w:t>
            </w:r>
          </w:p>
          <w:p w14:paraId="72811AA4"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открытых: 8,3 - 9,0;</w:t>
            </w:r>
          </w:p>
          <w:p w14:paraId="5DE7FBD0"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закрытых: 8,3 - 10,5;</w:t>
            </w:r>
          </w:p>
          <w:p w14:paraId="27B44CAE"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3F7FD8">
              <w:rPr>
                <w:rFonts w:cs="Arial"/>
                <w:szCs w:val="20"/>
                <w:shd w:val="clear" w:color="auto" w:fill="C0C0C0"/>
              </w:rPr>
              <w:t xml:space="preserve">при </w:t>
            </w:r>
            <w:proofErr w:type="spellStart"/>
            <w:r w:rsidRPr="003F7FD8">
              <w:rPr>
                <w:rFonts w:cs="Arial"/>
                <w:szCs w:val="20"/>
                <w:shd w:val="clear" w:color="auto" w:fill="C0C0C0"/>
              </w:rPr>
              <w:t>pH</w:t>
            </w:r>
            <w:proofErr w:type="spellEnd"/>
            <w:r w:rsidRPr="003F7FD8">
              <w:rPr>
                <w:rFonts w:cs="Arial"/>
                <w:szCs w:val="20"/>
                <w:shd w:val="clear" w:color="auto" w:fill="C0C0C0"/>
              </w:rPr>
              <w:t xml:space="preserve"> сетевой воды выше 10,0 величина Икс не должна превышать 0,1 (мг-</w:t>
            </w:r>
            <w:proofErr w:type="spellStart"/>
            <w:r w:rsidRPr="003F7FD8">
              <w:rPr>
                <w:rFonts w:cs="Arial"/>
                <w:szCs w:val="20"/>
                <w:shd w:val="clear" w:color="auto" w:fill="C0C0C0"/>
              </w:rPr>
              <w:t>экв</w:t>
            </w:r>
            <w:proofErr w:type="spellEnd"/>
            <w:r w:rsidRPr="003F7FD8">
              <w:rPr>
                <w:rFonts w:cs="Arial"/>
                <w:szCs w:val="20"/>
                <w:shd w:val="clear" w:color="auto" w:fill="C0C0C0"/>
              </w:rPr>
              <w:t>/дм</w:t>
            </w:r>
            <w:r w:rsidRPr="003F7FD8">
              <w:rPr>
                <w:rFonts w:cs="Arial"/>
                <w:szCs w:val="20"/>
                <w:shd w:val="clear" w:color="auto" w:fill="C0C0C0"/>
                <w:vertAlign w:val="superscript"/>
              </w:rPr>
              <w:t>3</w:t>
            </w:r>
            <w:r w:rsidRPr="003F7FD8">
              <w:rPr>
                <w:rFonts w:cs="Arial"/>
                <w:szCs w:val="20"/>
                <w:shd w:val="clear" w:color="auto" w:fill="C0C0C0"/>
              </w:rPr>
              <w:t>);</w:t>
            </w:r>
          </w:p>
          <w:p w14:paraId="4AEE7B30"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3F7FD8">
              <w:rPr>
                <w:rFonts w:cs="Arial"/>
                <w:szCs w:val="20"/>
                <w:shd w:val="clear" w:color="auto" w:fill="C0C0C0"/>
              </w:rPr>
              <w:t>содержание соединений железа, мг/дм</w:t>
            </w:r>
            <w:r w:rsidRPr="003F7FD8">
              <w:rPr>
                <w:rFonts w:cs="Arial"/>
                <w:szCs w:val="20"/>
                <w:shd w:val="clear" w:color="auto" w:fill="C0C0C0"/>
                <w:vertAlign w:val="superscript"/>
              </w:rPr>
              <w:t>3</w:t>
            </w:r>
            <w:r w:rsidRPr="003F7FD8">
              <w:rPr>
                <w:rFonts w:cs="Arial"/>
                <w:szCs w:val="20"/>
                <w:shd w:val="clear" w:color="auto" w:fill="C0C0C0"/>
              </w:rPr>
              <w:t>, для систем теплоснабжения:</w:t>
            </w:r>
          </w:p>
          <w:p w14:paraId="39F8C152"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3F7FD8">
              <w:rPr>
                <w:rFonts w:cs="Arial"/>
                <w:szCs w:val="20"/>
                <w:shd w:val="clear" w:color="auto" w:fill="C0C0C0"/>
              </w:rPr>
              <w:t>открытых: не более 0,3;</w:t>
            </w:r>
          </w:p>
          <w:p w14:paraId="171D3B50"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закрытых: не более 0,5;</w:t>
            </w:r>
          </w:p>
          <w:p w14:paraId="57791B57"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3F7FD8">
              <w:rPr>
                <w:rFonts w:cs="Arial"/>
                <w:szCs w:val="20"/>
                <w:shd w:val="clear" w:color="auto" w:fill="C0C0C0"/>
              </w:rPr>
              <w:t>содержание растворенного кислорода, мкг/дм</w:t>
            </w:r>
            <w:r w:rsidRPr="003F7FD8">
              <w:rPr>
                <w:rFonts w:cs="Arial"/>
                <w:szCs w:val="20"/>
                <w:shd w:val="clear" w:color="auto" w:fill="C0C0C0"/>
                <w:vertAlign w:val="superscript"/>
              </w:rPr>
              <w:t>3</w:t>
            </w:r>
            <w:r w:rsidRPr="003F7FD8">
              <w:rPr>
                <w:rFonts w:cs="Arial"/>
                <w:szCs w:val="20"/>
                <w:shd w:val="clear" w:color="auto" w:fill="C0C0C0"/>
              </w:rPr>
              <w:t>: не более 20;</w:t>
            </w:r>
          </w:p>
          <w:p w14:paraId="5C1ACA0C"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3F7FD8">
              <w:rPr>
                <w:rFonts w:cs="Arial"/>
                <w:szCs w:val="20"/>
                <w:shd w:val="clear" w:color="auto" w:fill="C0C0C0"/>
              </w:rPr>
              <w:lastRenderedPageBreak/>
              <w:t>количество взвешенных веществ, мг/дм</w:t>
            </w:r>
            <w:r w:rsidRPr="003F7FD8">
              <w:rPr>
                <w:rFonts w:cs="Arial"/>
                <w:szCs w:val="20"/>
                <w:shd w:val="clear" w:color="auto" w:fill="C0C0C0"/>
                <w:vertAlign w:val="superscript"/>
              </w:rPr>
              <w:t>3</w:t>
            </w:r>
            <w:r w:rsidRPr="003F7FD8">
              <w:rPr>
                <w:rFonts w:cs="Arial"/>
                <w:szCs w:val="20"/>
                <w:shd w:val="clear" w:color="auto" w:fill="C0C0C0"/>
              </w:rPr>
              <w:t>: не более 5;</w:t>
            </w:r>
          </w:p>
          <w:p w14:paraId="0AC6085A"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3F7FD8">
              <w:rPr>
                <w:rFonts w:cs="Arial"/>
                <w:szCs w:val="20"/>
                <w:shd w:val="clear" w:color="auto" w:fill="C0C0C0"/>
              </w:rPr>
              <w:t>содержание нефтепродуктов, мг/дм</w:t>
            </w:r>
            <w:r w:rsidRPr="003F7FD8">
              <w:rPr>
                <w:rFonts w:cs="Arial"/>
                <w:szCs w:val="20"/>
                <w:shd w:val="clear" w:color="auto" w:fill="C0C0C0"/>
                <w:vertAlign w:val="superscript"/>
              </w:rPr>
              <w:t>3</w:t>
            </w:r>
            <w:r w:rsidRPr="003F7FD8">
              <w:rPr>
                <w:rFonts w:cs="Arial"/>
                <w:szCs w:val="20"/>
                <w:shd w:val="clear" w:color="auto" w:fill="C0C0C0"/>
              </w:rPr>
              <w:t>, для систем теплоснабжения:</w:t>
            </w:r>
          </w:p>
          <w:p w14:paraId="6A3B1DF0"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3F7FD8">
              <w:rPr>
                <w:rFonts w:cs="Arial"/>
                <w:szCs w:val="20"/>
                <w:shd w:val="clear" w:color="auto" w:fill="C0C0C0"/>
              </w:rPr>
              <w:t>открытых: не более 0,1;</w:t>
            </w:r>
          </w:p>
          <w:p w14:paraId="78F877B2"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3F7FD8">
              <w:rPr>
                <w:rFonts w:cs="Arial"/>
                <w:szCs w:val="20"/>
                <w:shd w:val="clear" w:color="auto" w:fill="C0C0C0"/>
              </w:rPr>
              <w:t>закрытых: не более 1.</w:t>
            </w:r>
          </w:p>
          <w:p w14:paraId="6F14DD00"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3F7FD8">
              <w:rPr>
                <w:rFonts w:cs="Arial"/>
                <w:szCs w:val="20"/>
                <w:shd w:val="clear" w:color="auto" w:fill="C0C0C0"/>
              </w:rPr>
              <w:t xml:space="preserve">2. Нижний предел значения </w:t>
            </w:r>
            <w:proofErr w:type="spellStart"/>
            <w:r w:rsidRPr="003F7FD8">
              <w:rPr>
                <w:rFonts w:cs="Arial"/>
                <w:szCs w:val="20"/>
                <w:shd w:val="clear" w:color="auto" w:fill="C0C0C0"/>
              </w:rPr>
              <w:t>pH</w:t>
            </w:r>
            <w:proofErr w:type="spellEnd"/>
            <w:r w:rsidRPr="003F7FD8">
              <w:rPr>
                <w:rFonts w:cs="Arial"/>
                <w:szCs w:val="20"/>
                <w:shd w:val="clear" w:color="auto" w:fill="C0C0C0"/>
              </w:rPr>
              <w:t xml:space="preserve"> может корректироваться по решению технического руководителя эксплуатирующей организации (подразделения) в зависимости от интенсивности коррозионных явлений в оборудовании и трубопроводах систем теплоснабжения после согласования предлагаемых изменений с ЕТО и теплосетевыми организациями в данной системе теплоснабжения.</w:t>
            </w:r>
          </w:p>
          <w:p w14:paraId="0E6F343A"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3F7FD8">
              <w:rPr>
                <w:rFonts w:cs="Arial"/>
                <w:szCs w:val="20"/>
                <w:shd w:val="clear" w:color="auto" w:fill="C0C0C0"/>
              </w:rPr>
              <w:t xml:space="preserve">3. При значениях </w:t>
            </w:r>
            <w:proofErr w:type="spellStart"/>
            <w:r w:rsidRPr="003F7FD8">
              <w:rPr>
                <w:rFonts w:cs="Arial"/>
                <w:szCs w:val="20"/>
                <w:shd w:val="clear" w:color="auto" w:fill="C0C0C0"/>
              </w:rPr>
              <w:t>pH</w:t>
            </w:r>
            <w:proofErr w:type="spellEnd"/>
            <w:r w:rsidRPr="003F7FD8">
              <w:rPr>
                <w:rFonts w:cs="Arial"/>
                <w:szCs w:val="20"/>
                <w:shd w:val="clear" w:color="auto" w:fill="C0C0C0"/>
              </w:rPr>
              <w:t xml:space="preserve"> выше 9,5 необходимо глубокое умягчение подпиточной воды.</w:t>
            </w:r>
          </w:p>
          <w:p w14:paraId="5B3345D9" w14:textId="77777777" w:rsidR="006D705D" w:rsidRDefault="006D705D" w:rsidP="003F7FD8">
            <w:pPr>
              <w:autoSpaceDE w:val="0"/>
              <w:autoSpaceDN w:val="0"/>
              <w:adjustRightInd w:val="0"/>
              <w:spacing w:after="1" w:line="200" w:lineRule="atLeast"/>
              <w:jc w:val="right"/>
              <w:rPr>
                <w:rFonts w:cs="Arial"/>
                <w:szCs w:val="20"/>
              </w:rPr>
            </w:pPr>
          </w:p>
          <w:p w14:paraId="590B7930" w14:textId="77777777" w:rsidR="006D705D" w:rsidRDefault="006D705D" w:rsidP="003F7FD8">
            <w:pPr>
              <w:autoSpaceDE w:val="0"/>
              <w:autoSpaceDN w:val="0"/>
              <w:adjustRightInd w:val="0"/>
              <w:spacing w:after="1" w:line="200" w:lineRule="atLeast"/>
              <w:jc w:val="right"/>
              <w:rPr>
                <w:rFonts w:cs="Arial"/>
                <w:szCs w:val="20"/>
              </w:rPr>
            </w:pPr>
          </w:p>
          <w:p w14:paraId="2834FABC" w14:textId="77777777" w:rsidR="006D705D" w:rsidRDefault="006D705D" w:rsidP="003F7FD8">
            <w:pPr>
              <w:autoSpaceDE w:val="0"/>
              <w:autoSpaceDN w:val="0"/>
              <w:adjustRightInd w:val="0"/>
              <w:spacing w:after="1" w:line="200" w:lineRule="atLeast"/>
              <w:jc w:val="right"/>
              <w:rPr>
                <w:rFonts w:cs="Arial"/>
                <w:szCs w:val="20"/>
              </w:rPr>
            </w:pPr>
          </w:p>
          <w:p w14:paraId="1383BF0A" w14:textId="77777777" w:rsidR="006D705D" w:rsidRDefault="006D705D" w:rsidP="003F7FD8">
            <w:pPr>
              <w:autoSpaceDE w:val="0"/>
              <w:autoSpaceDN w:val="0"/>
              <w:adjustRightInd w:val="0"/>
              <w:spacing w:after="1" w:line="200" w:lineRule="atLeast"/>
              <w:jc w:val="right"/>
              <w:rPr>
                <w:rFonts w:cs="Arial"/>
                <w:szCs w:val="20"/>
              </w:rPr>
            </w:pPr>
          </w:p>
          <w:p w14:paraId="404493B6" w14:textId="77777777" w:rsidR="006D705D" w:rsidRPr="003F7FD8" w:rsidRDefault="006D705D" w:rsidP="003F7FD8">
            <w:pPr>
              <w:autoSpaceDE w:val="0"/>
              <w:autoSpaceDN w:val="0"/>
              <w:adjustRightInd w:val="0"/>
              <w:spacing w:after="1" w:line="200" w:lineRule="atLeast"/>
              <w:jc w:val="right"/>
              <w:rPr>
                <w:rFonts w:cs="Arial"/>
                <w:szCs w:val="20"/>
                <w:shd w:val="clear" w:color="auto" w:fill="C0C0C0"/>
              </w:rPr>
            </w:pPr>
          </w:p>
          <w:p w14:paraId="21E385FC" w14:textId="77777777" w:rsidR="006D705D" w:rsidRPr="003F7FD8" w:rsidRDefault="006D705D" w:rsidP="006D705D">
            <w:pPr>
              <w:autoSpaceDE w:val="0"/>
              <w:autoSpaceDN w:val="0"/>
              <w:adjustRightInd w:val="0"/>
              <w:spacing w:after="1" w:line="200" w:lineRule="atLeast"/>
              <w:jc w:val="right"/>
              <w:outlineLvl w:val="0"/>
              <w:rPr>
                <w:rFonts w:cs="Arial"/>
                <w:szCs w:val="20"/>
                <w:shd w:val="clear" w:color="auto" w:fill="C0C0C0"/>
              </w:rPr>
            </w:pPr>
            <w:bookmarkStart w:id="215" w:name="Р2_24"/>
            <w:bookmarkEnd w:id="215"/>
            <w:r w:rsidRPr="003F7FD8">
              <w:rPr>
                <w:rFonts w:cs="Arial"/>
                <w:szCs w:val="20"/>
                <w:shd w:val="clear" w:color="auto" w:fill="C0C0C0"/>
              </w:rPr>
              <w:t>Приложение N 4</w:t>
            </w:r>
          </w:p>
          <w:p w14:paraId="3097D85C"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к Правилам технической эксплуатации</w:t>
            </w:r>
          </w:p>
          <w:p w14:paraId="4C5403A8"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объектов теплоснабжения</w:t>
            </w:r>
          </w:p>
          <w:p w14:paraId="4E1D33C0"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 xml:space="preserve">и </w:t>
            </w:r>
            <w:proofErr w:type="spellStart"/>
            <w:r w:rsidRPr="003F7FD8">
              <w:rPr>
                <w:rFonts w:cs="Arial"/>
                <w:szCs w:val="20"/>
                <w:shd w:val="clear" w:color="auto" w:fill="C0C0C0"/>
              </w:rPr>
              <w:t>теплопотребляющих</w:t>
            </w:r>
            <w:proofErr w:type="spellEnd"/>
            <w:r w:rsidRPr="003F7FD8">
              <w:rPr>
                <w:rFonts w:cs="Arial"/>
                <w:szCs w:val="20"/>
                <w:shd w:val="clear" w:color="auto" w:fill="C0C0C0"/>
              </w:rPr>
              <w:t xml:space="preserve"> установок,</w:t>
            </w:r>
          </w:p>
          <w:p w14:paraId="51571FEB"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утвержденным приказом</w:t>
            </w:r>
          </w:p>
          <w:p w14:paraId="16706C0A"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Минэнерго России</w:t>
            </w:r>
          </w:p>
          <w:p w14:paraId="71ED8429" w14:textId="77777777" w:rsidR="006D705D" w:rsidRPr="003F7FD8" w:rsidRDefault="006D705D" w:rsidP="006D705D">
            <w:pPr>
              <w:autoSpaceDE w:val="0"/>
              <w:autoSpaceDN w:val="0"/>
              <w:adjustRightInd w:val="0"/>
              <w:spacing w:after="1" w:line="200" w:lineRule="atLeast"/>
              <w:jc w:val="right"/>
              <w:rPr>
                <w:rFonts w:cs="Arial"/>
                <w:szCs w:val="20"/>
                <w:shd w:val="clear" w:color="auto" w:fill="C0C0C0"/>
              </w:rPr>
            </w:pPr>
            <w:r w:rsidRPr="003F7FD8">
              <w:rPr>
                <w:rFonts w:cs="Arial"/>
                <w:szCs w:val="20"/>
                <w:shd w:val="clear" w:color="auto" w:fill="C0C0C0"/>
              </w:rPr>
              <w:t>от 14 мая 2025 г. N 511</w:t>
            </w:r>
          </w:p>
          <w:p w14:paraId="3FF41281" w14:textId="77777777" w:rsidR="006D705D" w:rsidRDefault="006D705D" w:rsidP="006D705D">
            <w:pPr>
              <w:autoSpaceDE w:val="0"/>
              <w:autoSpaceDN w:val="0"/>
              <w:adjustRightInd w:val="0"/>
              <w:spacing w:after="1" w:line="200" w:lineRule="atLeast"/>
              <w:jc w:val="both"/>
              <w:rPr>
                <w:rFonts w:cs="Arial"/>
                <w:szCs w:val="20"/>
              </w:rPr>
            </w:pPr>
          </w:p>
          <w:p w14:paraId="1176B136" w14:textId="77777777" w:rsidR="006D705D" w:rsidRPr="00F8545E" w:rsidRDefault="006D705D" w:rsidP="006D705D">
            <w:pPr>
              <w:autoSpaceDE w:val="0"/>
              <w:autoSpaceDN w:val="0"/>
              <w:adjustRightInd w:val="0"/>
              <w:spacing w:after="1" w:line="200" w:lineRule="atLeast"/>
              <w:jc w:val="center"/>
              <w:rPr>
                <w:rFonts w:cs="Arial"/>
                <w:szCs w:val="20"/>
              </w:rPr>
            </w:pPr>
            <w:r w:rsidRPr="003F7FD8">
              <w:rPr>
                <w:rFonts w:cs="Arial"/>
                <w:b/>
                <w:bCs/>
                <w:szCs w:val="20"/>
                <w:shd w:val="clear" w:color="auto" w:fill="C0C0C0"/>
              </w:rPr>
              <w:t>ПОРЯДОК</w:t>
            </w:r>
          </w:p>
          <w:p w14:paraId="11793000" w14:textId="77777777" w:rsidR="006D705D" w:rsidRPr="00F8545E" w:rsidRDefault="006D705D" w:rsidP="006D705D">
            <w:pPr>
              <w:autoSpaceDE w:val="0"/>
              <w:autoSpaceDN w:val="0"/>
              <w:adjustRightInd w:val="0"/>
              <w:spacing w:after="1" w:line="200" w:lineRule="atLeast"/>
              <w:jc w:val="center"/>
              <w:rPr>
                <w:rFonts w:cs="Arial"/>
                <w:szCs w:val="20"/>
              </w:rPr>
            </w:pPr>
            <w:r w:rsidRPr="003F7FD8">
              <w:rPr>
                <w:rFonts w:cs="Arial"/>
                <w:b/>
                <w:bCs/>
                <w:szCs w:val="20"/>
                <w:shd w:val="clear" w:color="auto" w:fill="C0C0C0"/>
              </w:rPr>
              <w:t>ПРОВЕДЕНИЯ ГИДРАВЛИЧЕСКИХ ИСПЫТАНИЙ НА ПРОЧНОСТЬ И ПЛОТНОСТЬ</w:t>
            </w:r>
          </w:p>
          <w:p w14:paraId="71331922" w14:textId="77777777" w:rsidR="006D705D" w:rsidRPr="00F8545E" w:rsidRDefault="006D705D" w:rsidP="006D705D">
            <w:pPr>
              <w:autoSpaceDE w:val="0"/>
              <w:autoSpaceDN w:val="0"/>
              <w:adjustRightInd w:val="0"/>
              <w:spacing w:after="1" w:line="200" w:lineRule="atLeast"/>
              <w:jc w:val="center"/>
              <w:rPr>
                <w:rFonts w:cs="Arial"/>
                <w:szCs w:val="20"/>
              </w:rPr>
            </w:pPr>
            <w:r w:rsidRPr="003F7FD8">
              <w:rPr>
                <w:rFonts w:cs="Arial"/>
                <w:b/>
                <w:bCs/>
                <w:szCs w:val="20"/>
                <w:shd w:val="clear" w:color="auto" w:fill="C0C0C0"/>
              </w:rPr>
              <w:t>ТРУБОПРОВОДОВ ТЕПЛОВЫХ СЕТЕЙ</w:t>
            </w:r>
          </w:p>
          <w:p w14:paraId="505822D7" w14:textId="77777777" w:rsidR="006D705D" w:rsidRDefault="006D705D" w:rsidP="006D705D">
            <w:pPr>
              <w:autoSpaceDE w:val="0"/>
              <w:autoSpaceDN w:val="0"/>
              <w:adjustRightInd w:val="0"/>
              <w:spacing w:after="1" w:line="200" w:lineRule="atLeast"/>
              <w:jc w:val="both"/>
              <w:rPr>
                <w:rFonts w:cs="Arial"/>
                <w:szCs w:val="20"/>
              </w:rPr>
            </w:pPr>
          </w:p>
          <w:p w14:paraId="603D64C0" w14:textId="77777777" w:rsidR="006D705D" w:rsidRDefault="006D705D" w:rsidP="003F7FD8">
            <w:pPr>
              <w:autoSpaceDE w:val="0"/>
              <w:autoSpaceDN w:val="0"/>
              <w:adjustRightInd w:val="0"/>
              <w:spacing w:after="1" w:line="200" w:lineRule="atLeast"/>
              <w:ind w:firstLine="539"/>
              <w:jc w:val="both"/>
              <w:rPr>
                <w:rFonts w:cs="Arial"/>
                <w:szCs w:val="20"/>
              </w:rPr>
            </w:pPr>
            <w:r w:rsidRPr="003F7FD8">
              <w:rPr>
                <w:rFonts w:cs="Arial"/>
                <w:szCs w:val="20"/>
                <w:shd w:val="clear" w:color="auto" w:fill="C0C0C0"/>
              </w:rPr>
              <w:t>1. Порядок проведения гидравлического испытания на прочность и плотность трубопроводов тепловой сети (далее - гидравлическое испытание) определяется программой гидравлических испытаний на прочность и плотность, утверждаемой техническим руководителем эксплуатирующей организации (подразделения).</w:t>
            </w:r>
          </w:p>
          <w:p w14:paraId="2E4F0101"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3F7FD8">
              <w:rPr>
                <w:rFonts w:cs="Arial"/>
                <w:szCs w:val="20"/>
                <w:shd w:val="clear" w:color="auto" w:fill="C0C0C0"/>
              </w:rPr>
              <w:lastRenderedPageBreak/>
              <w:t>2. Гидравлические испытания проводятся стационарными или передвижными насосами.</w:t>
            </w:r>
          </w:p>
          <w:p w14:paraId="27E64261"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3. При проведении гидравлических испытаний должна быть организована связь между бригадами, проводящими испытания, диспетчерскими службами организаций, тепловые сети которых подвергаются гидравлическим испытаниям.</w:t>
            </w:r>
          </w:p>
          <w:p w14:paraId="478D53DC"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 xml:space="preserve">4. Все потребители тепловой энергии, </w:t>
            </w:r>
            <w:proofErr w:type="spellStart"/>
            <w:r w:rsidRPr="003F7FD8">
              <w:rPr>
                <w:rFonts w:cs="Arial"/>
                <w:szCs w:val="20"/>
                <w:shd w:val="clear" w:color="auto" w:fill="C0C0C0"/>
              </w:rPr>
              <w:t>теплопотребляющие</w:t>
            </w:r>
            <w:proofErr w:type="spellEnd"/>
            <w:r w:rsidRPr="003F7FD8">
              <w:rPr>
                <w:rFonts w:cs="Arial"/>
                <w:szCs w:val="20"/>
                <w:shd w:val="clear" w:color="auto" w:fill="C0C0C0"/>
              </w:rPr>
              <w:t xml:space="preserve"> установки которых подключены к тепловым сетям, подвергаемым гидравлическому испытанию, должны быть уведомлены об утверждении графика текущего ремонта и сроках его проведения не позднее чем через 10 рабочих дней после дня его утверждения, о начале проведения испытаний - не позднее чем за 3 рабочих дня до дня их начала.</w:t>
            </w:r>
          </w:p>
          <w:p w14:paraId="13D709D9"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5. Продолжительность гидравлического испытания (время выдержки) при пробном давлении должна устанавливаться техническим руководителем эксплуатирующей организации (подразделения) исходя из местных геодезических условий и должна составлять не менее 10 минут.</w:t>
            </w:r>
          </w:p>
          <w:p w14:paraId="3BA18507"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6. Гидравлические испытания подающего и обратного трубопроводов проводятся раздельно, если их совместное гидравлическое испытание при выбранном пробном давлении не допустимо в соответствии с прочностными расчетами максимально допустимых нагрузок на опоры или в соответствии с проектной документацией.</w:t>
            </w:r>
          </w:p>
          <w:p w14:paraId="3E79240D"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7. На время проведения гидравлических испытаний вместо измерительных и иных устройств, нагружение которых пробным давлением не допускается, устанавливаются переходные катушки, материал и прочность которых соответствуют характеристикам трубопровода.</w:t>
            </w:r>
          </w:p>
          <w:p w14:paraId="4868DDA4"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8. При гидравлическом испытании головных участков магистральных трубопроводов, расположенных на территории источника тепловой энергии, или при расхолаживании тепловых сетей с использованием сетевых насосов источника тепловой энергии программа гидравлических испытаний должна быть согласована с техническим руководителем организации (подразделения), эксплуатирующей источник тепловой энергии.</w:t>
            </w:r>
          </w:p>
          <w:p w14:paraId="7A0BAB06"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9. В сроки, установленные программой гидравлических испытаний, подготавливается схема расхолаживания тепловой сети.</w:t>
            </w:r>
          </w:p>
          <w:p w14:paraId="2CAD0C34"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lastRenderedPageBreak/>
              <w:t>10. Для понижения температуры сетевой воды в подающем трубопроводе:</w:t>
            </w:r>
          </w:p>
          <w:p w14:paraId="05B9E6A9"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запорной арматурой и заглушками выделяется участок тепловых сетей, на котором проводится гидравлическое испытание;</w:t>
            </w:r>
          </w:p>
          <w:p w14:paraId="47D2849C"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открываются необходимые перемычки между подающим и обратным трубопроводами;</w:t>
            </w:r>
          </w:p>
          <w:p w14:paraId="72363CBF"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устанавливается циркуляция сетевыми насосами источника тепловой энергии без подогрева воды (могут быть задействованы насосы подкачивающей насосной станции);</w:t>
            </w:r>
          </w:p>
          <w:p w14:paraId="25C550B1"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в случае применения метода вытеснения горячей сетевой воды из подающего трубопровода расхолаживаемого участка в работающие участки тепловой сети в соответствующих камерах открываются задвижки на подающем трубопроводе;</w:t>
            </w:r>
          </w:p>
          <w:p w14:paraId="1DB55FF5"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организуется контроль за ходом расхолаживания в точках, предусмотренных программой гидравлических испытаний, с передачей диспетчеру значений контролируемых параметров каждый час, а в случае отклонения значений от предусмотренных программой - незамедлительно;</w:t>
            </w:r>
          </w:p>
          <w:p w14:paraId="522F02AF"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продолжается расхолаживание до понижения температуры сетевой воды до 40 °C и ниже во всех точках контроля;</w:t>
            </w:r>
          </w:p>
          <w:p w14:paraId="7086D4C1" w14:textId="77777777" w:rsidR="006D705D" w:rsidRPr="003F7FD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3F7FD8">
              <w:rPr>
                <w:rFonts w:cs="Arial"/>
                <w:szCs w:val="20"/>
                <w:shd w:val="clear" w:color="auto" w:fill="C0C0C0"/>
              </w:rPr>
              <w:t>закрываются задвижки на подающих трубопроводах на границе с работающими сетями, останавливаются сетевые насосы, закрываются головные задвижки на источнике тепловой энергии и (или) подкачивающей насосной станции;</w:t>
            </w:r>
          </w:p>
          <w:p w14:paraId="7F9CE081"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3F7FD8">
              <w:rPr>
                <w:rFonts w:cs="Arial"/>
                <w:szCs w:val="20"/>
                <w:shd w:val="clear" w:color="auto" w:fill="C0C0C0"/>
              </w:rPr>
              <w:t>в испытываемых трубопроводах тепловых сетей устанавливается давление, равное давлению в обратном трубопроводе работающих сетей, но не менее 0,05 МПа (0,5 кгс/см</w:t>
            </w:r>
            <w:r w:rsidRPr="003F7FD8">
              <w:rPr>
                <w:rFonts w:cs="Arial"/>
                <w:szCs w:val="20"/>
                <w:shd w:val="clear" w:color="auto" w:fill="C0C0C0"/>
                <w:vertAlign w:val="superscript"/>
              </w:rPr>
              <w:t>2</w:t>
            </w:r>
            <w:r w:rsidRPr="003F7FD8">
              <w:rPr>
                <w:rFonts w:cs="Arial"/>
                <w:szCs w:val="20"/>
                <w:shd w:val="clear" w:color="auto" w:fill="C0C0C0"/>
              </w:rPr>
              <w:t>) в верхней точке участка.</w:t>
            </w:r>
          </w:p>
          <w:p w14:paraId="405DA063"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3F7FD8">
              <w:rPr>
                <w:rFonts w:cs="Arial"/>
                <w:szCs w:val="20"/>
                <w:shd w:val="clear" w:color="auto" w:fill="C0C0C0"/>
              </w:rPr>
              <w:t>В программе гидравлических испытаний указываются необходимые при проведении расхолаживания параметры сетевой воды на коллекторе источника тепловой энергии и (или) подкачивающей насосной станции, а также допустимые их отклонения; при этом должно быть отмечено, что в случае отклонения заданных параметров от допустимых расхолаживание должно быть прекращено до выяснения и устранения причин, вызвавших отклонения.</w:t>
            </w:r>
          </w:p>
          <w:p w14:paraId="62DEC29D" w14:textId="77777777" w:rsidR="006D705D" w:rsidRPr="00DC68A5"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DC68A5">
              <w:rPr>
                <w:rFonts w:cs="Arial"/>
                <w:szCs w:val="20"/>
                <w:shd w:val="clear" w:color="auto" w:fill="C0C0C0"/>
              </w:rPr>
              <w:lastRenderedPageBreak/>
              <w:t>11. Перед началом гидравлических испытаний:</w:t>
            </w:r>
          </w:p>
          <w:p w14:paraId="16DCFA46" w14:textId="77777777" w:rsidR="006D705D" w:rsidRPr="00DC68A5"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DC68A5">
              <w:rPr>
                <w:rFonts w:cs="Arial"/>
                <w:szCs w:val="20"/>
                <w:shd w:val="clear" w:color="auto" w:fill="C0C0C0"/>
              </w:rPr>
              <w:t>проверяется, чтобы все перемычки и связи с работающими участками тепловой сети были закрыты;</w:t>
            </w:r>
          </w:p>
          <w:p w14:paraId="3679FEDC" w14:textId="77777777" w:rsidR="006D705D" w:rsidRPr="00DC68A5"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DC68A5">
              <w:rPr>
                <w:rFonts w:cs="Arial"/>
                <w:szCs w:val="20"/>
                <w:shd w:val="clear" w:color="auto" w:fill="C0C0C0"/>
              </w:rPr>
              <w:t>удаляется воздух из трубопроводов через воздушники в верхних точках испытываемого участка;</w:t>
            </w:r>
          </w:p>
          <w:p w14:paraId="013316F1" w14:textId="77777777" w:rsidR="006D705D" w:rsidRPr="00DC68A5"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DC68A5">
              <w:rPr>
                <w:rFonts w:cs="Arial"/>
                <w:szCs w:val="20"/>
                <w:shd w:val="clear" w:color="auto" w:fill="C0C0C0"/>
              </w:rPr>
              <w:t xml:space="preserve">собирается схема включения </w:t>
            </w:r>
            <w:proofErr w:type="spellStart"/>
            <w:r w:rsidRPr="00DC68A5">
              <w:rPr>
                <w:rFonts w:cs="Arial"/>
                <w:szCs w:val="20"/>
                <w:shd w:val="clear" w:color="auto" w:fill="C0C0C0"/>
              </w:rPr>
              <w:t>опрессовочного</w:t>
            </w:r>
            <w:proofErr w:type="spellEnd"/>
            <w:r w:rsidRPr="00DC68A5">
              <w:rPr>
                <w:rFonts w:cs="Arial"/>
                <w:szCs w:val="20"/>
                <w:shd w:val="clear" w:color="auto" w:fill="C0C0C0"/>
              </w:rPr>
              <w:t xml:space="preserve"> насоса.</w:t>
            </w:r>
          </w:p>
          <w:p w14:paraId="2003C6F0" w14:textId="77777777" w:rsidR="006D705D" w:rsidRPr="00DC68A5"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DC68A5">
              <w:rPr>
                <w:rFonts w:cs="Arial"/>
                <w:szCs w:val="20"/>
                <w:shd w:val="clear" w:color="auto" w:fill="C0C0C0"/>
              </w:rPr>
              <w:t xml:space="preserve">После включения </w:t>
            </w:r>
            <w:proofErr w:type="spellStart"/>
            <w:r w:rsidRPr="00DC68A5">
              <w:rPr>
                <w:rFonts w:cs="Arial"/>
                <w:szCs w:val="20"/>
                <w:shd w:val="clear" w:color="auto" w:fill="C0C0C0"/>
              </w:rPr>
              <w:t>опрессовочного</w:t>
            </w:r>
            <w:proofErr w:type="spellEnd"/>
            <w:r w:rsidRPr="00DC68A5">
              <w:rPr>
                <w:rFonts w:cs="Arial"/>
                <w:szCs w:val="20"/>
                <w:shd w:val="clear" w:color="auto" w:fill="C0C0C0"/>
              </w:rPr>
              <w:t xml:space="preserve"> насоса давление на испытываемом участке трубопровода повышается со скоростью и до значения, указанных в программе гидравлических испытаний, и выдерживается в течение заданного времени. Затем давление в трубопроводе понижается до рабочего давления или давления в обратном трубопроводе работающей тепловой сети, после чего проводится осмотр испытываемого трубопровода, фиксируются все обнаруженные дефекты, и </w:t>
            </w:r>
            <w:proofErr w:type="spellStart"/>
            <w:r w:rsidRPr="00DC68A5">
              <w:rPr>
                <w:rFonts w:cs="Arial"/>
                <w:szCs w:val="20"/>
                <w:shd w:val="clear" w:color="auto" w:fill="C0C0C0"/>
              </w:rPr>
              <w:t>опрессовочный</w:t>
            </w:r>
            <w:proofErr w:type="spellEnd"/>
            <w:r w:rsidRPr="00DC68A5">
              <w:rPr>
                <w:rFonts w:cs="Arial"/>
                <w:szCs w:val="20"/>
                <w:shd w:val="clear" w:color="auto" w:fill="C0C0C0"/>
              </w:rPr>
              <w:t xml:space="preserve"> насос выключается.</w:t>
            </w:r>
          </w:p>
          <w:p w14:paraId="4BF39F2F" w14:textId="77777777" w:rsidR="006D705D" w:rsidRPr="00DC68A5"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DC68A5">
              <w:rPr>
                <w:rFonts w:cs="Arial"/>
                <w:szCs w:val="20"/>
                <w:shd w:val="clear" w:color="auto" w:fill="C0C0C0"/>
              </w:rPr>
              <w:t xml:space="preserve">12. Если в ходе гидравлических испытаний на прочность и плотность наблюдается резкое понижение давления на напорной стороне </w:t>
            </w:r>
            <w:proofErr w:type="spellStart"/>
            <w:r w:rsidRPr="00DC68A5">
              <w:rPr>
                <w:rFonts w:cs="Arial"/>
                <w:szCs w:val="20"/>
                <w:shd w:val="clear" w:color="auto" w:fill="C0C0C0"/>
              </w:rPr>
              <w:t>опрессовочного</w:t>
            </w:r>
            <w:proofErr w:type="spellEnd"/>
            <w:r w:rsidRPr="00DC68A5">
              <w:rPr>
                <w:rFonts w:cs="Arial"/>
                <w:szCs w:val="20"/>
                <w:shd w:val="clear" w:color="auto" w:fill="C0C0C0"/>
              </w:rPr>
              <w:t xml:space="preserve"> насоса или возрастание значения подпитки на источнике тепловой энергии, </w:t>
            </w:r>
            <w:proofErr w:type="spellStart"/>
            <w:r w:rsidRPr="00DC68A5">
              <w:rPr>
                <w:rFonts w:cs="Arial"/>
                <w:szCs w:val="20"/>
                <w:shd w:val="clear" w:color="auto" w:fill="C0C0C0"/>
              </w:rPr>
              <w:t>опрессовочный</w:t>
            </w:r>
            <w:proofErr w:type="spellEnd"/>
            <w:r w:rsidRPr="00DC68A5">
              <w:rPr>
                <w:rFonts w:cs="Arial"/>
                <w:szCs w:val="20"/>
                <w:shd w:val="clear" w:color="auto" w:fill="C0C0C0"/>
              </w:rPr>
              <w:t xml:space="preserve"> насос должен быть незамедлительно остановлен. Гидравлические испытания могут быть продолжены после выявления места и ликвидации повреждения или отключения поврежденного участка.</w:t>
            </w:r>
          </w:p>
          <w:p w14:paraId="5C2EA3AE" w14:textId="77777777" w:rsidR="006D705D" w:rsidRPr="00DC68A5"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DC68A5">
              <w:rPr>
                <w:rFonts w:cs="Arial"/>
                <w:szCs w:val="20"/>
                <w:shd w:val="clear" w:color="auto" w:fill="C0C0C0"/>
              </w:rPr>
              <w:t>Перед каждым последующим повышением давления из верхней точки испытываемого трубопровода должен быть удален воздух.</w:t>
            </w:r>
          </w:p>
          <w:p w14:paraId="044A2507" w14:textId="77777777" w:rsidR="006D705D" w:rsidRPr="00DC68A5"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DC68A5">
              <w:rPr>
                <w:rFonts w:cs="Arial"/>
                <w:szCs w:val="20"/>
                <w:shd w:val="clear" w:color="auto" w:fill="C0C0C0"/>
              </w:rPr>
              <w:t>13. В акте, составляемом по окончании гидравлических испытаний, должны быть указаны:</w:t>
            </w:r>
          </w:p>
          <w:p w14:paraId="2B7B36B7" w14:textId="77777777" w:rsidR="006D705D" w:rsidRPr="00DC68A5"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DC68A5">
              <w:rPr>
                <w:rFonts w:cs="Arial"/>
                <w:szCs w:val="20"/>
                <w:shd w:val="clear" w:color="auto" w:fill="C0C0C0"/>
              </w:rPr>
              <w:t>участки тепловых сетей, подвергшиеся гидравлическим испытаниям;</w:t>
            </w:r>
          </w:p>
          <w:p w14:paraId="30EED4A9" w14:textId="77777777" w:rsidR="006D705D" w:rsidRPr="00DC68A5"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DC68A5">
              <w:rPr>
                <w:rFonts w:cs="Arial"/>
                <w:szCs w:val="20"/>
                <w:shd w:val="clear" w:color="auto" w:fill="C0C0C0"/>
              </w:rPr>
              <w:t>значения давлений в подающем и обратном трубопроводах при гидравлических испытаниях;</w:t>
            </w:r>
          </w:p>
          <w:p w14:paraId="55612A7D" w14:textId="77777777" w:rsidR="006D705D" w:rsidRPr="00DC68A5"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DC68A5">
              <w:rPr>
                <w:rFonts w:cs="Arial"/>
                <w:szCs w:val="20"/>
                <w:shd w:val="clear" w:color="auto" w:fill="C0C0C0"/>
              </w:rPr>
              <w:t>время и значение каждого повышения давления до и после ликвидации выявленных повреждений;</w:t>
            </w:r>
          </w:p>
          <w:p w14:paraId="0BA7E81D" w14:textId="77777777" w:rsidR="006D705D" w:rsidRPr="00DC68A5"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DC68A5">
              <w:rPr>
                <w:rFonts w:cs="Arial"/>
                <w:szCs w:val="20"/>
                <w:shd w:val="clear" w:color="auto" w:fill="C0C0C0"/>
              </w:rPr>
              <w:t>место и диаметр трубопровода, где были обнаружены повреждения;</w:t>
            </w:r>
          </w:p>
          <w:p w14:paraId="438046D3" w14:textId="77777777" w:rsidR="006D705D" w:rsidRPr="00DC68A5"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DC68A5">
              <w:rPr>
                <w:rFonts w:cs="Arial"/>
                <w:szCs w:val="20"/>
                <w:shd w:val="clear" w:color="auto" w:fill="C0C0C0"/>
              </w:rPr>
              <w:lastRenderedPageBreak/>
              <w:t>объем выполненных ремонтных работ.</w:t>
            </w:r>
          </w:p>
          <w:p w14:paraId="2B29DF86" w14:textId="77777777" w:rsidR="006D705D" w:rsidRDefault="006D705D" w:rsidP="003F7FD8">
            <w:pPr>
              <w:autoSpaceDE w:val="0"/>
              <w:autoSpaceDN w:val="0"/>
              <w:adjustRightInd w:val="0"/>
              <w:spacing w:after="1" w:line="200" w:lineRule="atLeast"/>
              <w:jc w:val="right"/>
              <w:rPr>
                <w:rFonts w:cs="Arial"/>
                <w:szCs w:val="20"/>
              </w:rPr>
            </w:pPr>
          </w:p>
          <w:p w14:paraId="0070ED7A" w14:textId="77777777" w:rsidR="006D705D" w:rsidRDefault="006D705D" w:rsidP="003F7FD8">
            <w:pPr>
              <w:autoSpaceDE w:val="0"/>
              <w:autoSpaceDN w:val="0"/>
              <w:adjustRightInd w:val="0"/>
              <w:spacing w:after="1" w:line="200" w:lineRule="atLeast"/>
              <w:jc w:val="right"/>
              <w:rPr>
                <w:rFonts w:cs="Arial"/>
                <w:szCs w:val="20"/>
              </w:rPr>
            </w:pPr>
          </w:p>
          <w:p w14:paraId="075313FA" w14:textId="77777777" w:rsidR="006D705D" w:rsidRDefault="006D705D" w:rsidP="003F7FD8">
            <w:pPr>
              <w:autoSpaceDE w:val="0"/>
              <w:autoSpaceDN w:val="0"/>
              <w:adjustRightInd w:val="0"/>
              <w:spacing w:after="1" w:line="200" w:lineRule="atLeast"/>
              <w:jc w:val="right"/>
              <w:rPr>
                <w:rFonts w:cs="Arial"/>
                <w:szCs w:val="20"/>
              </w:rPr>
            </w:pPr>
          </w:p>
          <w:p w14:paraId="19320935" w14:textId="77777777" w:rsidR="006D705D" w:rsidRDefault="006D705D" w:rsidP="003F7FD8">
            <w:pPr>
              <w:autoSpaceDE w:val="0"/>
              <w:autoSpaceDN w:val="0"/>
              <w:adjustRightInd w:val="0"/>
              <w:spacing w:after="1" w:line="200" w:lineRule="atLeast"/>
              <w:jc w:val="right"/>
              <w:rPr>
                <w:rFonts w:cs="Arial"/>
                <w:szCs w:val="20"/>
              </w:rPr>
            </w:pPr>
          </w:p>
          <w:p w14:paraId="2F97FBC0" w14:textId="77777777" w:rsidR="006D705D" w:rsidRDefault="006D705D" w:rsidP="003F7FD8">
            <w:pPr>
              <w:autoSpaceDE w:val="0"/>
              <w:autoSpaceDN w:val="0"/>
              <w:adjustRightInd w:val="0"/>
              <w:spacing w:after="1" w:line="200" w:lineRule="atLeast"/>
              <w:jc w:val="right"/>
              <w:rPr>
                <w:rFonts w:cs="Arial"/>
                <w:szCs w:val="20"/>
              </w:rPr>
            </w:pPr>
          </w:p>
          <w:p w14:paraId="74A1CD80" w14:textId="77777777" w:rsidR="006D705D" w:rsidRPr="00DC68A5" w:rsidRDefault="006D705D" w:rsidP="006D705D">
            <w:pPr>
              <w:autoSpaceDE w:val="0"/>
              <w:autoSpaceDN w:val="0"/>
              <w:adjustRightInd w:val="0"/>
              <w:spacing w:after="1" w:line="200" w:lineRule="atLeast"/>
              <w:jc w:val="right"/>
              <w:outlineLvl w:val="0"/>
              <w:rPr>
                <w:rFonts w:cs="Arial"/>
                <w:szCs w:val="20"/>
                <w:shd w:val="clear" w:color="auto" w:fill="C0C0C0"/>
              </w:rPr>
            </w:pPr>
            <w:bookmarkStart w:id="216" w:name="Р2_25"/>
            <w:bookmarkEnd w:id="216"/>
            <w:r w:rsidRPr="00DC68A5">
              <w:rPr>
                <w:rFonts w:cs="Arial"/>
                <w:szCs w:val="20"/>
                <w:shd w:val="clear" w:color="auto" w:fill="C0C0C0"/>
              </w:rPr>
              <w:t>Приложение N 5</w:t>
            </w:r>
          </w:p>
          <w:p w14:paraId="7E559A66" w14:textId="77777777" w:rsidR="006D705D" w:rsidRPr="00DC68A5" w:rsidRDefault="006D705D" w:rsidP="006D705D">
            <w:pPr>
              <w:autoSpaceDE w:val="0"/>
              <w:autoSpaceDN w:val="0"/>
              <w:adjustRightInd w:val="0"/>
              <w:spacing w:after="1" w:line="200" w:lineRule="atLeast"/>
              <w:jc w:val="right"/>
              <w:rPr>
                <w:rFonts w:cs="Arial"/>
                <w:szCs w:val="20"/>
                <w:shd w:val="clear" w:color="auto" w:fill="C0C0C0"/>
              </w:rPr>
            </w:pPr>
            <w:r w:rsidRPr="00DC68A5">
              <w:rPr>
                <w:rFonts w:cs="Arial"/>
                <w:szCs w:val="20"/>
                <w:shd w:val="clear" w:color="auto" w:fill="C0C0C0"/>
              </w:rPr>
              <w:t>к Правилам технической эксплуатации</w:t>
            </w:r>
          </w:p>
          <w:p w14:paraId="35113D0E" w14:textId="77777777" w:rsidR="006D705D" w:rsidRPr="00DC68A5" w:rsidRDefault="006D705D" w:rsidP="006D705D">
            <w:pPr>
              <w:autoSpaceDE w:val="0"/>
              <w:autoSpaceDN w:val="0"/>
              <w:adjustRightInd w:val="0"/>
              <w:spacing w:after="1" w:line="200" w:lineRule="atLeast"/>
              <w:jc w:val="right"/>
              <w:rPr>
                <w:rFonts w:cs="Arial"/>
                <w:szCs w:val="20"/>
                <w:shd w:val="clear" w:color="auto" w:fill="C0C0C0"/>
              </w:rPr>
            </w:pPr>
            <w:r w:rsidRPr="00DC68A5">
              <w:rPr>
                <w:rFonts w:cs="Arial"/>
                <w:szCs w:val="20"/>
                <w:shd w:val="clear" w:color="auto" w:fill="C0C0C0"/>
              </w:rPr>
              <w:t>объектов теплоснабжения</w:t>
            </w:r>
          </w:p>
          <w:p w14:paraId="7160219E" w14:textId="77777777" w:rsidR="006D705D" w:rsidRPr="00DC68A5" w:rsidRDefault="006D705D" w:rsidP="006D705D">
            <w:pPr>
              <w:autoSpaceDE w:val="0"/>
              <w:autoSpaceDN w:val="0"/>
              <w:adjustRightInd w:val="0"/>
              <w:spacing w:after="1" w:line="200" w:lineRule="atLeast"/>
              <w:jc w:val="right"/>
              <w:rPr>
                <w:rFonts w:cs="Arial"/>
                <w:szCs w:val="20"/>
                <w:shd w:val="clear" w:color="auto" w:fill="C0C0C0"/>
              </w:rPr>
            </w:pPr>
            <w:r w:rsidRPr="00DC68A5">
              <w:rPr>
                <w:rFonts w:cs="Arial"/>
                <w:szCs w:val="20"/>
                <w:shd w:val="clear" w:color="auto" w:fill="C0C0C0"/>
              </w:rPr>
              <w:t xml:space="preserve">и </w:t>
            </w:r>
            <w:proofErr w:type="spellStart"/>
            <w:r w:rsidRPr="00DC68A5">
              <w:rPr>
                <w:rFonts w:cs="Arial"/>
                <w:szCs w:val="20"/>
                <w:shd w:val="clear" w:color="auto" w:fill="C0C0C0"/>
              </w:rPr>
              <w:t>теплопотребляющих</w:t>
            </w:r>
            <w:proofErr w:type="spellEnd"/>
            <w:r w:rsidRPr="00DC68A5">
              <w:rPr>
                <w:rFonts w:cs="Arial"/>
                <w:szCs w:val="20"/>
                <w:shd w:val="clear" w:color="auto" w:fill="C0C0C0"/>
              </w:rPr>
              <w:t xml:space="preserve"> установок,</w:t>
            </w:r>
          </w:p>
          <w:p w14:paraId="0FF69AF2" w14:textId="77777777" w:rsidR="006D705D" w:rsidRPr="00DC68A5" w:rsidRDefault="006D705D" w:rsidP="006D705D">
            <w:pPr>
              <w:autoSpaceDE w:val="0"/>
              <w:autoSpaceDN w:val="0"/>
              <w:adjustRightInd w:val="0"/>
              <w:spacing w:after="1" w:line="200" w:lineRule="atLeast"/>
              <w:jc w:val="right"/>
              <w:rPr>
                <w:rFonts w:cs="Arial"/>
                <w:szCs w:val="20"/>
                <w:shd w:val="clear" w:color="auto" w:fill="C0C0C0"/>
              </w:rPr>
            </w:pPr>
            <w:r w:rsidRPr="00DC68A5">
              <w:rPr>
                <w:rFonts w:cs="Arial"/>
                <w:szCs w:val="20"/>
                <w:shd w:val="clear" w:color="auto" w:fill="C0C0C0"/>
              </w:rPr>
              <w:t>утвержденным приказом</w:t>
            </w:r>
          </w:p>
          <w:p w14:paraId="02A2E2CD" w14:textId="77777777" w:rsidR="006D705D" w:rsidRPr="00DC68A5" w:rsidRDefault="006D705D" w:rsidP="006D705D">
            <w:pPr>
              <w:autoSpaceDE w:val="0"/>
              <w:autoSpaceDN w:val="0"/>
              <w:adjustRightInd w:val="0"/>
              <w:spacing w:after="1" w:line="200" w:lineRule="atLeast"/>
              <w:jc w:val="right"/>
              <w:rPr>
                <w:rFonts w:cs="Arial"/>
                <w:szCs w:val="20"/>
                <w:shd w:val="clear" w:color="auto" w:fill="C0C0C0"/>
              </w:rPr>
            </w:pPr>
            <w:r w:rsidRPr="00DC68A5">
              <w:rPr>
                <w:rFonts w:cs="Arial"/>
                <w:szCs w:val="20"/>
                <w:shd w:val="clear" w:color="auto" w:fill="C0C0C0"/>
              </w:rPr>
              <w:t>Минэнерго России</w:t>
            </w:r>
          </w:p>
          <w:p w14:paraId="3DE37E62" w14:textId="77777777" w:rsidR="006D705D" w:rsidRPr="00DC68A5" w:rsidRDefault="006D705D" w:rsidP="006D705D">
            <w:pPr>
              <w:autoSpaceDE w:val="0"/>
              <w:autoSpaceDN w:val="0"/>
              <w:adjustRightInd w:val="0"/>
              <w:spacing w:after="1" w:line="200" w:lineRule="atLeast"/>
              <w:jc w:val="right"/>
              <w:rPr>
                <w:rFonts w:cs="Arial"/>
                <w:szCs w:val="20"/>
                <w:shd w:val="clear" w:color="auto" w:fill="C0C0C0"/>
              </w:rPr>
            </w:pPr>
            <w:r w:rsidRPr="00DC68A5">
              <w:rPr>
                <w:rFonts w:cs="Arial"/>
                <w:szCs w:val="20"/>
                <w:shd w:val="clear" w:color="auto" w:fill="C0C0C0"/>
              </w:rPr>
              <w:t>от 14 мая 2025 г. N 511</w:t>
            </w:r>
          </w:p>
          <w:p w14:paraId="5B743A03" w14:textId="77777777" w:rsidR="006D705D" w:rsidRDefault="006D705D" w:rsidP="006D705D">
            <w:pPr>
              <w:autoSpaceDE w:val="0"/>
              <w:autoSpaceDN w:val="0"/>
              <w:adjustRightInd w:val="0"/>
              <w:spacing w:after="1" w:line="200" w:lineRule="atLeast"/>
              <w:jc w:val="both"/>
              <w:rPr>
                <w:rFonts w:cs="Arial"/>
                <w:szCs w:val="20"/>
              </w:rPr>
            </w:pPr>
          </w:p>
          <w:p w14:paraId="14E26FB7" w14:textId="77777777" w:rsidR="006D705D" w:rsidRPr="00F8545E" w:rsidRDefault="006D705D" w:rsidP="006D705D">
            <w:pPr>
              <w:autoSpaceDE w:val="0"/>
              <w:autoSpaceDN w:val="0"/>
              <w:adjustRightInd w:val="0"/>
              <w:spacing w:after="1" w:line="200" w:lineRule="atLeast"/>
              <w:jc w:val="center"/>
              <w:rPr>
                <w:rFonts w:cs="Arial"/>
                <w:szCs w:val="20"/>
              </w:rPr>
            </w:pPr>
            <w:r w:rsidRPr="00DC68A5">
              <w:rPr>
                <w:rFonts w:cs="Arial"/>
                <w:b/>
                <w:bCs/>
                <w:szCs w:val="20"/>
                <w:shd w:val="clear" w:color="auto" w:fill="C0C0C0"/>
              </w:rPr>
              <w:t>ЗНАЧЕНИЯ</w:t>
            </w:r>
          </w:p>
          <w:p w14:paraId="4DE4852A" w14:textId="77777777" w:rsidR="006D705D" w:rsidRPr="00F8545E" w:rsidRDefault="006D705D" w:rsidP="006D705D">
            <w:pPr>
              <w:autoSpaceDE w:val="0"/>
              <w:autoSpaceDN w:val="0"/>
              <w:adjustRightInd w:val="0"/>
              <w:spacing w:after="1" w:line="200" w:lineRule="atLeast"/>
              <w:jc w:val="center"/>
              <w:rPr>
                <w:rFonts w:cs="Arial"/>
                <w:szCs w:val="20"/>
              </w:rPr>
            </w:pPr>
            <w:r w:rsidRPr="00DC68A5">
              <w:rPr>
                <w:rFonts w:cs="Arial"/>
                <w:b/>
                <w:bCs/>
                <w:szCs w:val="20"/>
                <w:shd w:val="clear" w:color="auto" w:fill="C0C0C0"/>
              </w:rPr>
              <w:t>МАКСИМАЛЬНОГО ЧАСОВОГО РАСХОДА ВОДЫ ЗАПОЛНЕНИИ ТРУБОПРОВОДОВ</w:t>
            </w:r>
          </w:p>
          <w:p w14:paraId="52D57340" w14:textId="77777777" w:rsidR="006D705D" w:rsidRPr="00F8545E" w:rsidRDefault="006D705D" w:rsidP="006D705D">
            <w:pPr>
              <w:autoSpaceDE w:val="0"/>
              <w:autoSpaceDN w:val="0"/>
              <w:adjustRightInd w:val="0"/>
              <w:spacing w:after="1" w:line="200" w:lineRule="atLeast"/>
              <w:jc w:val="center"/>
              <w:rPr>
                <w:rFonts w:cs="Arial"/>
                <w:szCs w:val="20"/>
              </w:rPr>
            </w:pPr>
            <w:r w:rsidRPr="00DC68A5">
              <w:rPr>
                <w:rFonts w:cs="Arial"/>
                <w:b/>
                <w:bCs/>
                <w:szCs w:val="20"/>
                <w:shd w:val="clear" w:color="auto" w:fill="C0C0C0"/>
              </w:rPr>
              <w:t>ТЕПЛОВОЙ СЕТИ</w:t>
            </w:r>
          </w:p>
          <w:p w14:paraId="61B333AB"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
              <w:gridCol w:w="377"/>
              <w:gridCol w:w="377"/>
              <w:gridCol w:w="377"/>
              <w:gridCol w:w="377"/>
              <w:gridCol w:w="377"/>
              <w:gridCol w:w="377"/>
              <w:gridCol w:w="377"/>
              <w:gridCol w:w="377"/>
              <w:gridCol w:w="377"/>
              <w:gridCol w:w="377"/>
              <w:gridCol w:w="377"/>
              <w:gridCol w:w="377"/>
              <w:gridCol w:w="377"/>
              <w:gridCol w:w="377"/>
              <w:gridCol w:w="377"/>
              <w:gridCol w:w="377"/>
            </w:tblGrid>
            <w:tr w:rsidR="006D705D" w14:paraId="4F533887" w14:textId="77777777" w:rsidTr="0035375F">
              <w:tc>
                <w:tcPr>
                  <w:tcW w:w="1357" w:type="dxa"/>
                  <w:tcBorders>
                    <w:top w:val="single" w:sz="4" w:space="0" w:color="auto"/>
                    <w:left w:val="single" w:sz="4" w:space="0" w:color="auto"/>
                    <w:bottom w:val="single" w:sz="4" w:space="0" w:color="auto"/>
                    <w:right w:val="single" w:sz="4" w:space="0" w:color="auto"/>
                  </w:tcBorders>
                  <w:vAlign w:val="center"/>
                </w:tcPr>
                <w:p w14:paraId="32D203A9" w14:textId="77777777" w:rsidR="006D705D" w:rsidRPr="00626877" w:rsidRDefault="006D705D" w:rsidP="006D705D">
                  <w:pPr>
                    <w:autoSpaceDE w:val="0"/>
                    <w:autoSpaceDN w:val="0"/>
                    <w:adjustRightInd w:val="0"/>
                    <w:spacing w:after="1" w:line="200" w:lineRule="atLeast"/>
                    <w:rPr>
                      <w:rFonts w:cs="Arial"/>
                      <w:sz w:val="16"/>
                      <w:szCs w:val="16"/>
                    </w:rPr>
                  </w:pPr>
                  <w:bookmarkStart w:id="217" w:name="П126"/>
                  <w:bookmarkEnd w:id="217"/>
                  <w:r w:rsidRPr="003B34A2">
                    <w:rPr>
                      <w:rFonts w:cs="Arial"/>
                      <w:sz w:val="16"/>
                      <w:szCs w:val="16"/>
                      <w:shd w:val="clear" w:color="auto" w:fill="C0C0C0"/>
                    </w:rPr>
                    <w:t>Диаметр условного прохода трубопровода</w:t>
                  </w:r>
                  <w:r w:rsidRPr="00626877">
                    <w:rPr>
                      <w:rFonts w:cs="Arial"/>
                      <w:sz w:val="16"/>
                      <w:szCs w:val="16"/>
                    </w:rPr>
                    <w:t>, мм</w:t>
                  </w:r>
                </w:p>
              </w:tc>
              <w:tc>
                <w:tcPr>
                  <w:tcW w:w="377" w:type="dxa"/>
                  <w:tcBorders>
                    <w:top w:val="single" w:sz="4" w:space="0" w:color="auto"/>
                    <w:left w:val="single" w:sz="4" w:space="0" w:color="auto"/>
                    <w:bottom w:val="single" w:sz="4" w:space="0" w:color="auto"/>
                    <w:right w:val="single" w:sz="4" w:space="0" w:color="auto"/>
                  </w:tcBorders>
                  <w:vAlign w:val="center"/>
                </w:tcPr>
                <w:p w14:paraId="3DE32A62"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100</w:t>
                  </w:r>
                </w:p>
              </w:tc>
              <w:tc>
                <w:tcPr>
                  <w:tcW w:w="377" w:type="dxa"/>
                  <w:tcBorders>
                    <w:top w:val="single" w:sz="4" w:space="0" w:color="auto"/>
                    <w:left w:val="single" w:sz="4" w:space="0" w:color="auto"/>
                    <w:bottom w:val="single" w:sz="4" w:space="0" w:color="auto"/>
                    <w:right w:val="single" w:sz="4" w:space="0" w:color="auto"/>
                  </w:tcBorders>
                  <w:vAlign w:val="center"/>
                </w:tcPr>
                <w:p w14:paraId="4EDDD016"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150</w:t>
                  </w:r>
                </w:p>
              </w:tc>
              <w:tc>
                <w:tcPr>
                  <w:tcW w:w="377" w:type="dxa"/>
                  <w:tcBorders>
                    <w:top w:val="single" w:sz="4" w:space="0" w:color="auto"/>
                    <w:left w:val="single" w:sz="4" w:space="0" w:color="auto"/>
                    <w:bottom w:val="single" w:sz="4" w:space="0" w:color="auto"/>
                    <w:right w:val="single" w:sz="4" w:space="0" w:color="auto"/>
                  </w:tcBorders>
                  <w:vAlign w:val="center"/>
                </w:tcPr>
                <w:p w14:paraId="2E84B7B5"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250</w:t>
                  </w:r>
                </w:p>
              </w:tc>
              <w:tc>
                <w:tcPr>
                  <w:tcW w:w="377" w:type="dxa"/>
                  <w:tcBorders>
                    <w:top w:val="single" w:sz="4" w:space="0" w:color="auto"/>
                    <w:left w:val="single" w:sz="4" w:space="0" w:color="auto"/>
                    <w:bottom w:val="single" w:sz="4" w:space="0" w:color="auto"/>
                    <w:right w:val="single" w:sz="4" w:space="0" w:color="auto"/>
                  </w:tcBorders>
                  <w:vAlign w:val="center"/>
                </w:tcPr>
                <w:p w14:paraId="34885AD2"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300</w:t>
                  </w:r>
                </w:p>
              </w:tc>
              <w:tc>
                <w:tcPr>
                  <w:tcW w:w="377" w:type="dxa"/>
                  <w:tcBorders>
                    <w:top w:val="single" w:sz="4" w:space="0" w:color="auto"/>
                    <w:left w:val="single" w:sz="4" w:space="0" w:color="auto"/>
                    <w:bottom w:val="single" w:sz="4" w:space="0" w:color="auto"/>
                    <w:right w:val="single" w:sz="4" w:space="0" w:color="auto"/>
                  </w:tcBorders>
                  <w:vAlign w:val="center"/>
                </w:tcPr>
                <w:p w14:paraId="6E10E960"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350</w:t>
                  </w:r>
                </w:p>
              </w:tc>
              <w:tc>
                <w:tcPr>
                  <w:tcW w:w="377" w:type="dxa"/>
                  <w:tcBorders>
                    <w:top w:val="single" w:sz="4" w:space="0" w:color="auto"/>
                    <w:left w:val="single" w:sz="4" w:space="0" w:color="auto"/>
                    <w:bottom w:val="single" w:sz="4" w:space="0" w:color="auto"/>
                    <w:right w:val="single" w:sz="4" w:space="0" w:color="auto"/>
                  </w:tcBorders>
                  <w:vAlign w:val="center"/>
                </w:tcPr>
                <w:p w14:paraId="19D605D5"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400</w:t>
                  </w:r>
                </w:p>
              </w:tc>
              <w:tc>
                <w:tcPr>
                  <w:tcW w:w="377" w:type="dxa"/>
                  <w:tcBorders>
                    <w:top w:val="single" w:sz="4" w:space="0" w:color="auto"/>
                    <w:left w:val="single" w:sz="4" w:space="0" w:color="auto"/>
                    <w:bottom w:val="single" w:sz="4" w:space="0" w:color="auto"/>
                    <w:right w:val="single" w:sz="4" w:space="0" w:color="auto"/>
                  </w:tcBorders>
                  <w:vAlign w:val="center"/>
                </w:tcPr>
                <w:p w14:paraId="42AA7CE4" w14:textId="77777777" w:rsidR="006D705D" w:rsidRPr="003B34A2" w:rsidRDefault="006D705D" w:rsidP="006D705D">
                  <w:pPr>
                    <w:autoSpaceDE w:val="0"/>
                    <w:autoSpaceDN w:val="0"/>
                    <w:adjustRightInd w:val="0"/>
                    <w:spacing w:after="1" w:line="200" w:lineRule="atLeast"/>
                    <w:rPr>
                      <w:rFonts w:cs="Arial"/>
                      <w:sz w:val="16"/>
                      <w:szCs w:val="16"/>
                      <w:shd w:val="clear" w:color="auto" w:fill="C0C0C0"/>
                    </w:rPr>
                  </w:pPr>
                  <w:r w:rsidRPr="003B34A2">
                    <w:rPr>
                      <w:rFonts w:cs="Arial"/>
                      <w:sz w:val="16"/>
                      <w:szCs w:val="16"/>
                    </w:rPr>
                    <w:t>500</w:t>
                  </w:r>
                </w:p>
              </w:tc>
              <w:tc>
                <w:tcPr>
                  <w:tcW w:w="377" w:type="dxa"/>
                  <w:tcBorders>
                    <w:top w:val="single" w:sz="4" w:space="0" w:color="auto"/>
                    <w:left w:val="single" w:sz="4" w:space="0" w:color="auto"/>
                    <w:bottom w:val="single" w:sz="4" w:space="0" w:color="auto"/>
                    <w:right w:val="single" w:sz="4" w:space="0" w:color="auto"/>
                  </w:tcBorders>
                  <w:vAlign w:val="center"/>
                </w:tcPr>
                <w:p w14:paraId="21861FBB" w14:textId="77777777" w:rsidR="006D705D" w:rsidRPr="003B34A2" w:rsidRDefault="006D705D" w:rsidP="006D705D">
                  <w:pPr>
                    <w:autoSpaceDE w:val="0"/>
                    <w:autoSpaceDN w:val="0"/>
                    <w:adjustRightInd w:val="0"/>
                    <w:spacing w:after="1" w:line="200" w:lineRule="atLeast"/>
                    <w:rPr>
                      <w:rFonts w:cs="Arial"/>
                      <w:sz w:val="16"/>
                      <w:szCs w:val="16"/>
                      <w:shd w:val="clear" w:color="auto" w:fill="C0C0C0"/>
                    </w:rPr>
                  </w:pPr>
                  <w:r w:rsidRPr="003B34A2">
                    <w:rPr>
                      <w:rFonts w:cs="Arial"/>
                      <w:sz w:val="16"/>
                      <w:szCs w:val="16"/>
                      <w:shd w:val="clear" w:color="auto" w:fill="C0C0C0"/>
                    </w:rPr>
                    <w:t>550</w:t>
                  </w:r>
                </w:p>
              </w:tc>
              <w:tc>
                <w:tcPr>
                  <w:tcW w:w="377" w:type="dxa"/>
                  <w:tcBorders>
                    <w:top w:val="single" w:sz="4" w:space="0" w:color="auto"/>
                    <w:left w:val="single" w:sz="4" w:space="0" w:color="auto"/>
                    <w:bottom w:val="single" w:sz="4" w:space="0" w:color="auto"/>
                  </w:tcBorders>
                  <w:vAlign w:val="center"/>
                </w:tcPr>
                <w:p w14:paraId="317C07CD"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600</w:t>
                  </w:r>
                </w:p>
              </w:tc>
              <w:tc>
                <w:tcPr>
                  <w:tcW w:w="377" w:type="dxa"/>
                  <w:tcBorders>
                    <w:top w:val="single" w:sz="4" w:space="0" w:color="auto"/>
                    <w:bottom w:val="single" w:sz="4" w:space="0" w:color="auto"/>
                    <w:right w:val="single" w:sz="4" w:space="0" w:color="auto"/>
                  </w:tcBorders>
                  <w:vAlign w:val="center"/>
                </w:tcPr>
                <w:p w14:paraId="7E440628"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700</w:t>
                  </w:r>
                </w:p>
              </w:tc>
              <w:tc>
                <w:tcPr>
                  <w:tcW w:w="377" w:type="dxa"/>
                  <w:tcBorders>
                    <w:top w:val="single" w:sz="4" w:space="0" w:color="auto"/>
                    <w:left w:val="single" w:sz="4" w:space="0" w:color="auto"/>
                    <w:bottom w:val="single" w:sz="4" w:space="0" w:color="auto"/>
                    <w:right w:val="single" w:sz="4" w:space="0" w:color="auto"/>
                  </w:tcBorders>
                  <w:vAlign w:val="center"/>
                </w:tcPr>
                <w:p w14:paraId="12AD1FB3"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800</w:t>
                  </w:r>
                </w:p>
              </w:tc>
              <w:tc>
                <w:tcPr>
                  <w:tcW w:w="377" w:type="dxa"/>
                  <w:tcBorders>
                    <w:top w:val="single" w:sz="4" w:space="0" w:color="auto"/>
                    <w:left w:val="single" w:sz="4" w:space="0" w:color="auto"/>
                    <w:bottom w:val="single" w:sz="4" w:space="0" w:color="auto"/>
                    <w:right w:val="single" w:sz="4" w:space="0" w:color="auto"/>
                  </w:tcBorders>
                  <w:vAlign w:val="center"/>
                </w:tcPr>
                <w:p w14:paraId="16A5D08D"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900</w:t>
                  </w:r>
                </w:p>
              </w:tc>
              <w:tc>
                <w:tcPr>
                  <w:tcW w:w="377" w:type="dxa"/>
                  <w:tcBorders>
                    <w:top w:val="single" w:sz="4" w:space="0" w:color="auto"/>
                    <w:left w:val="single" w:sz="4" w:space="0" w:color="auto"/>
                    <w:bottom w:val="single" w:sz="4" w:space="0" w:color="auto"/>
                    <w:right w:val="single" w:sz="4" w:space="0" w:color="auto"/>
                  </w:tcBorders>
                  <w:vAlign w:val="center"/>
                </w:tcPr>
                <w:p w14:paraId="723E5F60"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1000</w:t>
                  </w:r>
                </w:p>
              </w:tc>
              <w:tc>
                <w:tcPr>
                  <w:tcW w:w="377" w:type="dxa"/>
                  <w:tcBorders>
                    <w:top w:val="single" w:sz="4" w:space="0" w:color="auto"/>
                    <w:left w:val="single" w:sz="4" w:space="0" w:color="auto"/>
                    <w:bottom w:val="single" w:sz="4" w:space="0" w:color="auto"/>
                    <w:right w:val="single" w:sz="4" w:space="0" w:color="auto"/>
                  </w:tcBorders>
                  <w:vAlign w:val="center"/>
                </w:tcPr>
                <w:p w14:paraId="5DDDE1E1"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1100</w:t>
                  </w:r>
                </w:p>
              </w:tc>
              <w:tc>
                <w:tcPr>
                  <w:tcW w:w="377" w:type="dxa"/>
                  <w:tcBorders>
                    <w:top w:val="single" w:sz="4" w:space="0" w:color="auto"/>
                    <w:left w:val="single" w:sz="4" w:space="0" w:color="auto"/>
                    <w:bottom w:val="single" w:sz="4" w:space="0" w:color="auto"/>
                    <w:right w:val="single" w:sz="4" w:space="0" w:color="auto"/>
                  </w:tcBorders>
                  <w:vAlign w:val="center"/>
                </w:tcPr>
                <w:p w14:paraId="242F6642"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1200</w:t>
                  </w:r>
                </w:p>
              </w:tc>
              <w:tc>
                <w:tcPr>
                  <w:tcW w:w="377" w:type="dxa"/>
                  <w:tcBorders>
                    <w:top w:val="single" w:sz="4" w:space="0" w:color="auto"/>
                    <w:left w:val="single" w:sz="4" w:space="0" w:color="auto"/>
                    <w:bottom w:val="single" w:sz="4" w:space="0" w:color="auto"/>
                    <w:right w:val="single" w:sz="4" w:space="0" w:color="auto"/>
                  </w:tcBorders>
                  <w:vAlign w:val="center"/>
                </w:tcPr>
                <w:p w14:paraId="4972AC92" w14:textId="77777777" w:rsidR="006D705D" w:rsidRPr="003B34A2" w:rsidRDefault="006D705D" w:rsidP="006D705D">
                  <w:pPr>
                    <w:autoSpaceDE w:val="0"/>
                    <w:autoSpaceDN w:val="0"/>
                    <w:adjustRightInd w:val="0"/>
                    <w:spacing w:after="1" w:line="200" w:lineRule="atLeast"/>
                    <w:rPr>
                      <w:rFonts w:cs="Arial"/>
                      <w:sz w:val="16"/>
                      <w:szCs w:val="16"/>
                      <w:shd w:val="clear" w:color="auto" w:fill="C0C0C0"/>
                    </w:rPr>
                  </w:pPr>
                  <w:r w:rsidRPr="003B34A2">
                    <w:rPr>
                      <w:rFonts w:cs="Arial"/>
                      <w:sz w:val="16"/>
                      <w:szCs w:val="16"/>
                      <w:shd w:val="clear" w:color="auto" w:fill="C0C0C0"/>
                    </w:rPr>
                    <w:t>1400</w:t>
                  </w:r>
                </w:p>
              </w:tc>
            </w:tr>
            <w:tr w:rsidR="006D705D" w14:paraId="6300794C" w14:textId="77777777" w:rsidTr="0035375F">
              <w:tc>
                <w:tcPr>
                  <w:tcW w:w="1357" w:type="dxa"/>
                  <w:tcBorders>
                    <w:top w:val="single" w:sz="4" w:space="0" w:color="auto"/>
                    <w:left w:val="single" w:sz="4" w:space="0" w:color="auto"/>
                    <w:bottom w:val="single" w:sz="4" w:space="0" w:color="auto"/>
                    <w:right w:val="single" w:sz="4" w:space="0" w:color="auto"/>
                  </w:tcBorders>
                  <w:vAlign w:val="center"/>
                </w:tcPr>
                <w:p w14:paraId="46AC6491" w14:textId="77777777" w:rsidR="006D705D" w:rsidRPr="00626877" w:rsidRDefault="006D705D" w:rsidP="006D705D">
                  <w:pPr>
                    <w:autoSpaceDE w:val="0"/>
                    <w:autoSpaceDN w:val="0"/>
                    <w:adjustRightInd w:val="0"/>
                    <w:spacing w:after="1" w:line="200" w:lineRule="atLeast"/>
                    <w:rPr>
                      <w:rFonts w:cs="Arial"/>
                      <w:sz w:val="16"/>
                      <w:szCs w:val="16"/>
                    </w:rPr>
                  </w:pPr>
                  <w:r w:rsidRPr="003B34A2">
                    <w:rPr>
                      <w:rFonts w:cs="Arial"/>
                      <w:sz w:val="16"/>
                      <w:szCs w:val="16"/>
                      <w:shd w:val="clear" w:color="auto" w:fill="C0C0C0"/>
                    </w:rPr>
                    <w:t>Максимальный часовой расход воды</w:t>
                  </w:r>
                  <w:r w:rsidRPr="00626877">
                    <w:rPr>
                      <w:rFonts w:cs="Arial"/>
                      <w:sz w:val="16"/>
                      <w:szCs w:val="16"/>
                    </w:rPr>
                    <w:t>, м</w:t>
                  </w:r>
                  <w:r w:rsidRPr="00626877">
                    <w:rPr>
                      <w:rFonts w:cs="Arial"/>
                      <w:sz w:val="16"/>
                      <w:szCs w:val="16"/>
                      <w:vertAlign w:val="superscript"/>
                    </w:rPr>
                    <w:t>3</w:t>
                  </w:r>
                  <w:r w:rsidRPr="00626877">
                    <w:rPr>
                      <w:rFonts w:cs="Arial"/>
                      <w:sz w:val="16"/>
                      <w:szCs w:val="16"/>
                    </w:rPr>
                    <w:t>/ч</w:t>
                  </w:r>
                </w:p>
              </w:tc>
              <w:tc>
                <w:tcPr>
                  <w:tcW w:w="377" w:type="dxa"/>
                  <w:tcBorders>
                    <w:top w:val="single" w:sz="4" w:space="0" w:color="auto"/>
                    <w:left w:val="single" w:sz="4" w:space="0" w:color="auto"/>
                    <w:bottom w:val="single" w:sz="4" w:space="0" w:color="auto"/>
                    <w:right w:val="single" w:sz="4" w:space="0" w:color="auto"/>
                  </w:tcBorders>
                  <w:vAlign w:val="center"/>
                </w:tcPr>
                <w:p w14:paraId="5E9ADA21"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10</w:t>
                  </w:r>
                </w:p>
              </w:tc>
              <w:tc>
                <w:tcPr>
                  <w:tcW w:w="377" w:type="dxa"/>
                  <w:tcBorders>
                    <w:top w:val="single" w:sz="4" w:space="0" w:color="auto"/>
                    <w:left w:val="single" w:sz="4" w:space="0" w:color="auto"/>
                    <w:bottom w:val="single" w:sz="4" w:space="0" w:color="auto"/>
                    <w:right w:val="single" w:sz="4" w:space="0" w:color="auto"/>
                  </w:tcBorders>
                  <w:vAlign w:val="center"/>
                </w:tcPr>
                <w:p w14:paraId="75AEFA74"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15</w:t>
                  </w:r>
                </w:p>
              </w:tc>
              <w:tc>
                <w:tcPr>
                  <w:tcW w:w="377" w:type="dxa"/>
                  <w:tcBorders>
                    <w:top w:val="single" w:sz="4" w:space="0" w:color="auto"/>
                    <w:left w:val="single" w:sz="4" w:space="0" w:color="auto"/>
                    <w:bottom w:val="single" w:sz="4" w:space="0" w:color="auto"/>
                    <w:right w:val="single" w:sz="4" w:space="0" w:color="auto"/>
                  </w:tcBorders>
                  <w:vAlign w:val="center"/>
                </w:tcPr>
                <w:p w14:paraId="54CB2582"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25</w:t>
                  </w:r>
                </w:p>
              </w:tc>
              <w:tc>
                <w:tcPr>
                  <w:tcW w:w="377" w:type="dxa"/>
                  <w:tcBorders>
                    <w:top w:val="single" w:sz="4" w:space="0" w:color="auto"/>
                    <w:left w:val="single" w:sz="4" w:space="0" w:color="auto"/>
                    <w:bottom w:val="single" w:sz="4" w:space="0" w:color="auto"/>
                    <w:right w:val="single" w:sz="4" w:space="0" w:color="auto"/>
                  </w:tcBorders>
                  <w:vAlign w:val="center"/>
                </w:tcPr>
                <w:p w14:paraId="106ABF53"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35</w:t>
                  </w:r>
                </w:p>
              </w:tc>
              <w:tc>
                <w:tcPr>
                  <w:tcW w:w="377" w:type="dxa"/>
                  <w:tcBorders>
                    <w:top w:val="single" w:sz="4" w:space="0" w:color="auto"/>
                    <w:left w:val="single" w:sz="4" w:space="0" w:color="auto"/>
                    <w:bottom w:val="single" w:sz="4" w:space="0" w:color="auto"/>
                    <w:right w:val="single" w:sz="4" w:space="0" w:color="auto"/>
                  </w:tcBorders>
                  <w:vAlign w:val="center"/>
                </w:tcPr>
                <w:p w14:paraId="6A3A977C"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50</w:t>
                  </w:r>
                </w:p>
              </w:tc>
              <w:tc>
                <w:tcPr>
                  <w:tcW w:w="377" w:type="dxa"/>
                  <w:tcBorders>
                    <w:top w:val="single" w:sz="4" w:space="0" w:color="auto"/>
                    <w:left w:val="single" w:sz="4" w:space="0" w:color="auto"/>
                    <w:bottom w:val="single" w:sz="4" w:space="0" w:color="auto"/>
                    <w:right w:val="single" w:sz="4" w:space="0" w:color="auto"/>
                  </w:tcBorders>
                  <w:vAlign w:val="center"/>
                </w:tcPr>
                <w:p w14:paraId="64D2630F"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65</w:t>
                  </w:r>
                </w:p>
              </w:tc>
              <w:tc>
                <w:tcPr>
                  <w:tcW w:w="377" w:type="dxa"/>
                  <w:tcBorders>
                    <w:top w:val="single" w:sz="4" w:space="0" w:color="auto"/>
                    <w:left w:val="single" w:sz="4" w:space="0" w:color="auto"/>
                    <w:bottom w:val="single" w:sz="4" w:space="0" w:color="auto"/>
                    <w:right w:val="single" w:sz="4" w:space="0" w:color="auto"/>
                  </w:tcBorders>
                  <w:vAlign w:val="center"/>
                </w:tcPr>
                <w:p w14:paraId="762F2FAE" w14:textId="77777777" w:rsidR="006D705D" w:rsidRPr="003B34A2" w:rsidRDefault="006D705D" w:rsidP="006D705D">
                  <w:pPr>
                    <w:autoSpaceDE w:val="0"/>
                    <w:autoSpaceDN w:val="0"/>
                    <w:adjustRightInd w:val="0"/>
                    <w:spacing w:after="1" w:line="200" w:lineRule="atLeast"/>
                    <w:rPr>
                      <w:rFonts w:cs="Arial"/>
                      <w:sz w:val="16"/>
                      <w:szCs w:val="16"/>
                      <w:shd w:val="clear" w:color="auto" w:fill="C0C0C0"/>
                    </w:rPr>
                  </w:pPr>
                  <w:r w:rsidRPr="003B34A2">
                    <w:rPr>
                      <w:rFonts w:cs="Arial"/>
                      <w:sz w:val="16"/>
                      <w:szCs w:val="16"/>
                      <w:shd w:val="clear" w:color="auto" w:fill="C0C0C0"/>
                    </w:rPr>
                    <w:t>85</w:t>
                  </w:r>
                </w:p>
              </w:tc>
              <w:tc>
                <w:tcPr>
                  <w:tcW w:w="377" w:type="dxa"/>
                  <w:tcBorders>
                    <w:top w:val="single" w:sz="4" w:space="0" w:color="auto"/>
                    <w:left w:val="single" w:sz="4" w:space="0" w:color="auto"/>
                    <w:bottom w:val="single" w:sz="4" w:space="0" w:color="auto"/>
                    <w:right w:val="single" w:sz="4" w:space="0" w:color="auto"/>
                  </w:tcBorders>
                  <w:vAlign w:val="center"/>
                </w:tcPr>
                <w:p w14:paraId="0B45225F" w14:textId="77777777" w:rsidR="006D705D" w:rsidRPr="003B34A2" w:rsidRDefault="006D705D" w:rsidP="006D705D">
                  <w:pPr>
                    <w:autoSpaceDE w:val="0"/>
                    <w:autoSpaceDN w:val="0"/>
                    <w:adjustRightInd w:val="0"/>
                    <w:spacing w:after="1" w:line="200" w:lineRule="atLeast"/>
                    <w:rPr>
                      <w:rFonts w:cs="Arial"/>
                      <w:sz w:val="16"/>
                      <w:szCs w:val="16"/>
                      <w:shd w:val="clear" w:color="auto" w:fill="C0C0C0"/>
                    </w:rPr>
                  </w:pPr>
                  <w:r w:rsidRPr="003B34A2">
                    <w:rPr>
                      <w:rFonts w:cs="Arial"/>
                      <w:sz w:val="16"/>
                      <w:szCs w:val="16"/>
                      <w:shd w:val="clear" w:color="auto" w:fill="C0C0C0"/>
                    </w:rPr>
                    <w:t>100</w:t>
                  </w:r>
                </w:p>
              </w:tc>
              <w:tc>
                <w:tcPr>
                  <w:tcW w:w="377" w:type="dxa"/>
                  <w:tcBorders>
                    <w:top w:val="single" w:sz="4" w:space="0" w:color="auto"/>
                    <w:left w:val="single" w:sz="4" w:space="0" w:color="auto"/>
                    <w:bottom w:val="single" w:sz="4" w:space="0" w:color="auto"/>
                  </w:tcBorders>
                  <w:vAlign w:val="center"/>
                </w:tcPr>
                <w:p w14:paraId="7644493C"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150</w:t>
                  </w:r>
                </w:p>
              </w:tc>
              <w:tc>
                <w:tcPr>
                  <w:tcW w:w="377" w:type="dxa"/>
                  <w:tcBorders>
                    <w:top w:val="single" w:sz="4" w:space="0" w:color="auto"/>
                    <w:bottom w:val="single" w:sz="4" w:space="0" w:color="auto"/>
                    <w:right w:val="single" w:sz="4" w:space="0" w:color="auto"/>
                  </w:tcBorders>
                  <w:vAlign w:val="center"/>
                </w:tcPr>
                <w:p w14:paraId="34BA81E0"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200</w:t>
                  </w:r>
                </w:p>
              </w:tc>
              <w:tc>
                <w:tcPr>
                  <w:tcW w:w="377" w:type="dxa"/>
                  <w:tcBorders>
                    <w:top w:val="single" w:sz="4" w:space="0" w:color="auto"/>
                    <w:left w:val="single" w:sz="4" w:space="0" w:color="auto"/>
                    <w:bottom w:val="single" w:sz="4" w:space="0" w:color="auto"/>
                    <w:right w:val="single" w:sz="4" w:space="0" w:color="auto"/>
                  </w:tcBorders>
                  <w:vAlign w:val="center"/>
                </w:tcPr>
                <w:p w14:paraId="72154A9C"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250</w:t>
                  </w:r>
                </w:p>
              </w:tc>
              <w:tc>
                <w:tcPr>
                  <w:tcW w:w="377" w:type="dxa"/>
                  <w:tcBorders>
                    <w:top w:val="single" w:sz="4" w:space="0" w:color="auto"/>
                    <w:left w:val="single" w:sz="4" w:space="0" w:color="auto"/>
                    <w:bottom w:val="single" w:sz="4" w:space="0" w:color="auto"/>
                    <w:right w:val="single" w:sz="4" w:space="0" w:color="auto"/>
                  </w:tcBorders>
                  <w:vAlign w:val="center"/>
                </w:tcPr>
                <w:p w14:paraId="35DC3384"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300</w:t>
                  </w:r>
                </w:p>
              </w:tc>
              <w:tc>
                <w:tcPr>
                  <w:tcW w:w="377" w:type="dxa"/>
                  <w:tcBorders>
                    <w:top w:val="single" w:sz="4" w:space="0" w:color="auto"/>
                    <w:left w:val="single" w:sz="4" w:space="0" w:color="auto"/>
                    <w:bottom w:val="single" w:sz="4" w:space="0" w:color="auto"/>
                    <w:right w:val="single" w:sz="4" w:space="0" w:color="auto"/>
                  </w:tcBorders>
                  <w:vAlign w:val="center"/>
                </w:tcPr>
                <w:p w14:paraId="5BB117B5"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350</w:t>
                  </w:r>
                </w:p>
              </w:tc>
              <w:tc>
                <w:tcPr>
                  <w:tcW w:w="377" w:type="dxa"/>
                  <w:tcBorders>
                    <w:top w:val="single" w:sz="4" w:space="0" w:color="auto"/>
                    <w:left w:val="single" w:sz="4" w:space="0" w:color="auto"/>
                    <w:bottom w:val="single" w:sz="4" w:space="0" w:color="auto"/>
                    <w:right w:val="single" w:sz="4" w:space="0" w:color="auto"/>
                  </w:tcBorders>
                  <w:vAlign w:val="center"/>
                </w:tcPr>
                <w:p w14:paraId="33E762E8"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400</w:t>
                  </w:r>
                </w:p>
              </w:tc>
              <w:tc>
                <w:tcPr>
                  <w:tcW w:w="377" w:type="dxa"/>
                  <w:tcBorders>
                    <w:top w:val="single" w:sz="4" w:space="0" w:color="auto"/>
                    <w:left w:val="single" w:sz="4" w:space="0" w:color="auto"/>
                    <w:bottom w:val="single" w:sz="4" w:space="0" w:color="auto"/>
                    <w:right w:val="single" w:sz="4" w:space="0" w:color="auto"/>
                  </w:tcBorders>
                  <w:vAlign w:val="center"/>
                </w:tcPr>
                <w:p w14:paraId="4ECA2430" w14:textId="77777777" w:rsidR="006D705D" w:rsidRPr="00626877" w:rsidRDefault="006D705D" w:rsidP="006D705D">
                  <w:pPr>
                    <w:autoSpaceDE w:val="0"/>
                    <w:autoSpaceDN w:val="0"/>
                    <w:adjustRightInd w:val="0"/>
                    <w:spacing w:after="1" w:line="200" w:lineRule="atLeast"/>
                    <w:rPr>
                      <w:rFonts w:cs="Arial"/>
                      <w:sz w:val="16"/>
                      <w:szCs w:val="16"/>
                    </w:rPr>
                  </w:pPr>
                  <w:r w:rsidRPr="00626877">
                    <w:rPr>
                      <w:rFonts w:cs="Arial"/>
                      <w:sz w:val="16"/>
                      <w:szCs w:val="16"/>
                    </w:rPr>
                    <w:t>500</w:t>
                  </w:r>
                </w:p>
              </w:tc>
              <w:tc>
                <w:tcPr>
                  <w:tcW w:w="377" w:type="dxa"/>
                  <w:tcBorders>
                    <w:top w:val="single" w:sz="4" w:space="0" w:color="auto"/>
                    <w:left w:val="single" w:sz="4" w:space="0" w:color="auto"/>
                    <w:bottom w:val="single" w:sz="4" w:space="0" w:color="auto"/>
                    <w:right w:val="single" w:sz="4" w:space="0" w:color="auto"/>
                  </w:tcBorders>
                  <w:vAlign w:val="center"/>
                </w:tcPr>
                <w:p w14:paraId="3BDB3156" w14:textId="77777777" w:rsidR="006D705D" w:rsidRPr="003B34A2" w:rsidRDefault="006D705D" w:rsidP="006D705D">
                  <w:pPr>
                    <w:autoSpaceDE w:val="0"/>
                    <w:autoSpaceDN w:val="0"/>
                    <w:adjustRightInd w:val="0"/>
                    <w:spacing w:after="1" w:line="200" w:lineRule="atLeast"/>
                    <w:rPr>
                      <w:rFonts w:cs="Arial"/>
                      <w:sz w:val="16"/>
                      <w:szCs w:val="16"/>
                      <w:shd w:val="clear" w:color="auto" w:fill="C0C0C0"/>
                    </w:rPr>
                  </w:pPr>
                  <w:r w:rsidRPr="003B34A2">
                    <w:rPr>
                      <w:rFonts w:cs="Arial"/>
                      <w:sz w:val="16"/>
                      <w:szCs w:val="16"/>
                      <w:shd w:val="clear" w:color="auto" w:fill="C0C0C0"/>
                    </w:rPr>
                    <w:t>665</w:t>
                  </w:r>
                </w:p>
              </w:tc>
            </w:tr>
          </w:tbl>
          <w:p w14:paraId="243A3646" w14:textId="4771419F" w:rsidR="006D705D" w:rsidRDefault="00E7137B" w:rsidP="003B34A2">
            <w:pPr>
              <w:autoSpaceDE w:val="0"/>
              <w:autoSpaceDN w:val="0"/>
              <w:adjustRightInd w:val="0"/>
              <w:spacing w:after="1" w:line="200" w:lineRule="atLeast"/>
              <w:jc w:val="both"/>
              <w:rPr>
                <w:rFonts w:cs="Arial"/>
                <w:szCs w:val="20"/>
              </w:rPr>
            </w:pPr>
            <w:hyperlink w:anchor="П125" w:history="1">
              <w:r w:rsidR="003B34A2" w:rsidRPr="003B34A2">
                <w:rPr>
                  <w:rStyle w:val="a3"/>
                  <w:rFonts w:cs="Arial"/>
                  <w:szCs w:val="20"/>
                </w:rPr>
                <w:t>См. схожий фрагмент в сравниваемом документе</w:t>
              </w:r>
            </w:hyperlink>
          </w:p>
          <w:p w14:paraId="207A45AA" w14:textId="77777777" w:rsidR="003B34A2" w:rsidRDefault="003B34A2" w:rsidP="003F7FD8">
            <w:pPr>
              <w:autoSpaceDE w:val="0"/>
              <w:autoSpaceDN w:val="0"/>
              <w:adjustRightInd w:val="0"/>
              <w:spacing w:after="1" w:line="200" w:lineRule="atLeast"/>
              <w:jc w:val="right"/>
              <w:rPr>
                <w:rFonts w:cs="Arial"/>
                <w:szCs w:val="20"/>
              </w:rPr>
            </w:pPr>
          </w:p>
          <w:p w14:paraId="6840D0DA" w14:textId="77777777" w:rsidR="006D705D" w:rsidRDefault="006D705D" w:rsidP="003F7FD8">
            <w:pPr>
              <w:autoSpaceDE w:val="0"/>
              <w:autoSpaceDN w:val="0"/>
              <w:adjustRightInd w:val="0"/>
              <w:spacing w:after="1" w:line="200" w:lineRule="atLeast"/>
              <w:jc w:val="right"/>
              <w:rPr>
                <w:rFonts w:cs="Arial"/>
                <w:szCs w:val="20"/>
              </w:rPr>
            </w:pPr>
          </w:p>
          <w:p w14:paraId="19992898" w14:textId="77777777" w:rsidR="006D705D" w:rsidRDefault="006D705D" w:rsidP="003F7FD8">
            <w:pPr>
              <w:autoSpaceDE w:val="0"/>
              <w:autoSpaceDN w:val="0"/>
              <w:adjustRightInd w:val="0"/>
              <w:spacing w:after="1" w:line="200" w:lineRule="atLeast"/>
              <w:jc w:val="right"/>
              <w:rPr>
                <w:rFonts w:cs="Arial"/>
                <w:szCs w:val="20"/>
              </w:rPr>
            </w:pPr>
          </w:p>
          <w:p w14:paraId="23B70A30" w14:textId="77777777" w:rsidR="006D705D" w:rsidRDefault="006D705D" w:rsidP="003F7FD8">
            <w:pPr>
              <w:autoSpaceDE w:val="0"/>
              <w:autoSpaceDN w:val="0"/>
              <w:adjustRightInd w:val="0"/>
              <w:spacing w:after="1" w:line="200" w:lineRule="atLeast"/>
              <w:jc w:val="right"/>
              <w:rPr>
                <w:rFonts w:cs="Arial"/>
                <w:szCs w:val="20"/>
              </w:rPr>
            </w:pPr>
          </w:p>
          <w:p w14:paraId="400EAB67" w14:textId="77777777" w:rsidR="006D705D" w:rsidRPr="00DC68A5" w:rsidRDefault="006D705D" w:rsidP="003F7FD8">
            <w:pPr>
              <w:autoSpaceDE w:val="0"/>
              <w:autoSpaceDN w:val="0"/>
              <w:adjustRightInd w:val="0"/>
              <w:spacing w:after="1" w:line="200" w:lineRule="atLeast"/>
              <w:jc w:val="right"/>
              <w:rPr>
                <w:rFonts w:cs="Arial"/>
                <w:szCs w:val="20"/>
                <w:shd w:val="clear" w:color="auto" w:fill="C0C0C0"/>
              </w:rPr>
            </w:pPr>
          </w:p>
          <w:p w14:paraId="0DD271B4" w14:textId="77777777" w:rsidR="006D705D" w:rsidRPr="00DC68A5" w:rsidRDefault="006D705D" w:rsidP="006D705D">
            <w:pPr>
              <w:autoSpaceDE w:val="0"/>
              <w:autoSpaceDN w:val="0"/>
              <w:adjustRightInd w:val="0"/>
              <w:spacing w:after="1" w:line="200" w:lineRule="atLeast"/>
              <w:jc w:val="right"/>
              <w:outlineLvl w:val="0"/>
              <w:rPr>
                <w:rFonts w:cs="Arial"/>
                <w:szCs w:val="20"/>
                <w:shd w:val="clear" w:color="auto" w:fill="C0C0C0"/>
              </w:rPr>
            </w:pPr>
            <w:bookmarkStart w:id="218" w:name="Р2_26"/>
            <w:bookmarkEnd w:id="218"/>
            <w:r w:rsidRPr="00DC68A5">
              <w:rPr>
                <w:rFonts w:cs="Arial"/>
                <w:szCs w:val="20"/>
                <w:shd w:val="clear" w:color="auto" w:fill="C0C0C0"/>
              </w:rPr>
              <w:t>Приложение N 6</w:t>
            </w:r>
          </w:p>
          <w:p w14:paraId="5D60AD5A" w14:textId="77777777" w:rsidR="006D705D" w:rsidRPr="00DC68A5" w:rsidRDefault="006D705D" w:rsidP="006D705D">
            <w:pPr>
              <w:autoSpaceDE w:val="0"/>
              <w:autoSpaceDN w:val="0"/>
              <w:adjustRightInd w:val="0"/>
              <w:spacing w:after="1" w:line="200" w:lineRule="atLeast"/>
              <w:jc w:val="right"/>
              <w:rPr>
                <w:rFonts w:cs="Arial"/>
                <w:szCs w:val="20"/>
                <w:shd w:val="clear" w:color="auto" w:fill="C0C0C0"/>
              </w:rPr>
            </w:pPr>
            <w:r w:rsidRPr="00DC68A5">
              <w:rPr>
                <w:rFonts w:cs="Arial"/>
                <w:szCs w:val="20"/>
                <w:shd w:val="clear" w:color="auto" w:fill="C0C0C0"/>
              </w:rPr>
              <w:t>к Правилам технической эксплуатации</w:t>
            </w:r>
          </w:p>
          <w:p w14:paraId="60E740EA" w14:textId="77777777" w:rsidR="006D705D" w:rsidRPr="00DC68A5" w:rsidRDefault="006D705D" w:rsidP="006D705D">
            <w:pPr>
              <w:autoSpaceDE w:val="0"/>
              <w:autoSpaceDN w:val="0"/>
              <w:adjustRightInd w:val="0"/>
              <w:spacing w:after="1" w:line="200" w:lineRule="atLeast"/>
              <w:jc w:val="right"/>
              <w:rPr>
                <w:rFonts w:cs="Arial"/>
                <w:szCs w:val="20"/>
                <w:shd w:val="clear" w:color="auto" w:fill="C0C0C0"/>
              </w:rPr>
            </w:pPr>
            <w:r w:rsidRPr="00DC68A5">
              <w:rPr>
                <w:rFonts w:cs="Arial"/>
                <w:szCs w:val="20"/>
                <w:shd w:val="clear" w:color="auto" w:fill="C0C0C0"/>
              </w:rPr>
              <w:t>объектов теплоснабжения</w:t>
            </w:r>
          </w:p>
          <w:p w14:paraId="22B24E71" w14:textId="77777777" w:rsidR="006D705D" w:rsidRPr="00DC68A5" w:rsidRDefault="006D705D" w:rsidP="006D705D">
            <w:pPr>
              <w:autoSpaceDE w:val="0"/>
              <w:autoSpaceDN w:val="0"/>
              <w:adjustRightInd w:val="0"/>
              <w:spacing w:after="1" w:line="200" w:lineRule="atLeast"/>
              <w:jc w:val="right"/>
              <w:rPr>
                <w:rFonts w:cs="Arial"/>
                <w:szCs w:val="20"/>
                <w:shd w:val="clear" w:color="auto" w:fill="C0C0C0"/>
              </w:rPr>
            </w:pPr>
            <w:r w:rsidRPr="00DC68A5">
              <w:rPr>
                <w:rFonts w:cs="Arial"/>
                <w:szCs w:val="20"/>
                <w:shd w:val="clear" w:color="auto" w:fill="C0C0C0"/>
              </w:rPr>
              <w:t xml:space="preserve">и </w:t>
            </w:r>
            <w:proofErr w:type="spellStart"/>
            <w:r w:rsidRPr="00DC68A5">
              <w:rPr>
                <w:rFonts w:cs="Arial"/>
                <w:szCs w:val="20"/>
                <w:shd w:val="clear" w:color="auto" w:fill="C0C0C0"/>
              </w:rPr>
              <w:t>теплопотребляющих</w:t>
            </w:r>
            <w:proofErr w:type="spellEnd"/>
            <w:r w:rsidRPr="00DC68A5">
              <w:rPr>
                <w:rFonts w:cs="Arial"/>
                <w:szCs w:val="20"/>
                <w:shd w:val="clear" w:color="auto" w:fill="C0C0C0"/>
              </w:rPr>
              <w:t xml:space="preserve"> установок,</w:t>
            </w:r>
          </w:p>
          <w:p w14:paraId="2D77FB13" w14:textId="77777777" w:rsidR="006D705D" w:rsidRPr="00DC68A5" w:rsidRDefault="006D705D" w:rsidP="006D705D">
            <w:pPr>
              <w:autoSpaceDE w:val="0"/>
              <w:autoSpaceDN w:val="0"/>
              <w:adjustRightInd w:val="0"/>
              <w:spacing w:after="1" w:line="200" w:lineRule="atLeast"/>
              <w:jc w:val="right"/>
              <w:rPr>
                <w:rFonts w:cs="Arial"/>
                <w:szCs w:val="20"/>
                <w:shd w:val="clear" w:color="auto" w:fill="C0C0C0"/>
              </w:rPr>
            </w:pPr>
            <w:r w:rsidRPr="00DC68A5">
              <w:rPr>
                <w:rFonts w:cs="Arial"/>
                <w:szCs w:val="20"/>
                <w:shd w:val="clear" w:color="auto" w:fill="C0C0C0"/>
              </w:rPr>
              <w:t>утвержденным приказом</w:t>
            </w:r>
          </w:p>
          <w:p w14:paraId="6EE7E051" w14:textId="77777777" w:rsidR="006D705D" w:rsidRPr="00DC68A5" w:rsidRDefault="006D705D" w:rsidP="006D705D">
            <w:pPr>
              <w:autoSpaceDE w:val="0"/>
              <w:autoSpaceDN w:val="0"/>
              <w:adjustRightInd w:val="0"/>
              <w:spacing w:after="1" w:line="200" w:lineRule="atLeast"/>
              <w:jc w:val="right"/>
              <w:rPr>
                <w:rFonts w:cs="Arial"/>
                <w:szCs w:val="20"/>
                <w:shd w:val="clear" w:color="auto" w:fill="C0C0C0"/>
              </w:rPr>
            </w:pPr>
            <w:r w:rsidRPr="00DC68A5">
              <w:rPr>
                <w:rFonts w:cs="Arial"/>
                <w:szCs w:val="20"/>
                <w:shd w:val="clear" w:color="auto" w:fill="C0C0C0"/>
              </w:rPr>
              <w:t>Минэнерго России</w:t>
            </w:r>
          </w:p>
          <w:p w14:paraId="50956A27" w14:textId="77777777" w:rsidR="006D705D" w:rsidRPr="00DC68A5" w:rsidRDefault="006D705D" w:rsidP="006D705D">
            <w:pPr>
              <w:autoSpaceDE w:val="0"/>
              <w:autoSpaceDN w:val="0"/>
              <w:adjustRightInd w:val="0"/>
              <w:spacing w:after="1" w:line="200" w:lineRule="atLeast"/>
              <w:jc w:val="right"/>
              <w:rPr>
                <w:rFonts w:cs="Arial"/>
                <w:szCs w:val="20"/>
                <w:shd w:val="clear" w:color="auto" w:fill="C0C0C0"/>
              </w:rPr>
            </w:pPr>
            <w:r w:rsidRPr="00DC68A5">
              <w:rPr>
                <w:rFonts w:cs="Arial"/>
                <w:szCs w:val="20"/>
                <w:shd w:val="clear" w:color="auto" w:fill="C0C0C0"/>
              </w:rPr>
              <w:lastRenderedPageBreak/>
              <w:t>от 14 мая 2025 г. N 511</w:t>
            </w:r>
          </w:p>
          <w:p w14:paraId="0F163536" w14:textId="77777777" w:rsidR="006D705D" w:rsidRDefault="006D705D" w:rsidP="006D705D">
            <w:pPr>
              <w:autoSpaceDE w:val="0"/>
              <w:autoSpaceDN w:val="0"/>
              <w:adjustRightInd w:val="0"/>
              <w:spacing w:after="1" w:line="200" w:lineRule="atLeast"/>
              <w:jc w:val="both"/>
              <w:rPr>
                <w:rFonts w:cs="Arial"/>
                <w:szCs w:val="20"/>
              </w:rPr>
            </w:pPr>
          </w:p>
          <w:p w14:paraId="62040054" w14:textId="77777777" w:rsidR="006D705D" w:rsidRPr="00626877" w:rsidRDefault="006D705D" w:rsidP="006D705D">
            <w:pPr>
              <w:autoSpaceDE w:val="0"/>
              <w:autoSpaceDN w:val="0"/>
              <w:adjustRightInd w:val="0"/>
              <w:spacing w:after="1" w:line="200" w:lineRule="atLeast"/>
              <w:jc w:val="center"/>
              <w:rPr>
                <w:rFonts w:cs="Arial"/>
                <w:szCs w:val="20"/>
              </w:rPr>
            </w:pPr>
            <w:r w:rsidRPr="00DC68A5">
              <w:rPr>
                <w:rFonts w:cs="Arial"/>
                <w:b/>
                <w:bCs/>
                <w:szCs w:val="20"/>
                <w:shd w:val="clear" w:color="auto" w:fill="C0C0C0"/>
              </w:rPr>
              <w:t>ОСОБЕННОСТИ</w:t>
            </w:r>
          </w:p>
          <w:p w14:paraId="4E8D7AB2" w14:textId="77777777" w:rsidR="006D705D" w:rsidRPr="00626877" w:rsidRDefault="006D705D" w:rsidP="006D705D">
            <w:pPr>
              <w:autoSpaceDE w:val="0"/>
              <w:autoSpaceDN w:val="0"/>
              <w:adjustRightInd w:val="0"/>
              <w:spacing w:after="1" w:line="200" w:lineRule="atLeast"/>
              <w:jc w:val="center"/>
              <w:rPr>
                <w:rFonts w:cs="Arial"/>
                <w:szCs w:val="20"/>
              </w:rPr>
            </w:pPr>
            <w:r w:rsidRPr="00DC68A5">
              <w:rPr>
                <w:rFonts w:cs="Arial"/>
                <w:b/>
                <w:bCs/>
                <w:szCs w:val="20"/>
                <w:shd w:val="clear" w:color="auto" w:fill="C0C0C0"/>
              </w:rPr>
              <w:t>ПУСКА ВОДЯНЫХ ТЕПЛОВЫХ СЕТЕЙ ПРИ ОТРИЦАТЕЛЬНЫХ ТЕМПЕРАТУРАХ</w:t>
            </w:r>
          </w:p>
          <w:p w14:paraId="24A8D2E3" w14:textId="77777777" w:rsidR="006D705D" w:rsidRPr="00626877" w:rsidRDefault="006D705D" w:rsidP="006D705D">
            <w:pPr>
              <w:autoSpaceDE w:val="0"/>
              <w:autoSpaceDN w:val="0"/>
              <w:adjustRightInd w:val="0"/>
              <w:spacing w:after="1" w:line="200" w:lineRule="atLeast"/>
              <w:jc w:val="center"/>
              <w:rPr>
                <w:rFonts w:cs="Arial"/>
                <w:szCs w:val="20"/>
              </w:rPr>
            </w:pPr>
            <w:r w:rsidRPr="00DC68A5">
              <w:rPr>
                <w:rFonts w:cs="Arial"/>
                <w:b/>
                <w:bCs/>
                <w:szCs w:val="20"/>
                <w:shd w:val="clear" w:color="auto" w:fill="C0C0C0"/>
              </w:rPr>
              <w:t>НАРУЖНОГО ВОЗДУХА</w:t>
            </w:r>
          </w:p>
          <w:p w14:paraId="7BAF083B" w14:textId="77777777" w:rsidR="006D705D" w:rsidRDefault="006D705D" w:rsidP="006D705D">
            <w:pPr>
              <w:autoSpaceDE w:val="0"/>
              <w:autoSpaceDN w:val="0"/>
              <w:adjustRightInd w:val="0"/>
              <w:spacing w:after="1" w:line="200" w:lineRule="atLeast"/>
              <w:jc w:val="both"/>
              <w:rPr>
                <w:rFonts w:cs="Arial"/>
                <w:szCs w:val="20"/>
              </w:rPr>
            </w:pPr>
          </w:p>
          <w:p w14:paraId="04DBC15D" w14:textId="77777777" w:rsidR="006D705D" w:rsidRDefault="006D705D" w:rsidP="003F7FD8">
            <w:pPr>
              <w:autoSpaceDE w:val="0"/>
              <w:autoSpaceDN w:val="0"/>
              <w:adjustRightInd w:val="0"/>
              <w:spacing w:after="1" w:line="200" w:lineRule="atLeast"/>
              <w:ind w:firstLine="539"/>
              <w:jc w:val="both"/>
              <w:rPr>
                <w:rFonts w:cs="Arial"/>
                <w:szCs w:val="20"/>
              </w:rPr>
            </w:pPr>
            <w:r w:rsidRPr="00DC68A5">
              <w:rPr>
                <w:rFonts w:cs="Arial"/>
                <w:szCs w:val="20"/>
                <w:shd w:val="clear" w:color="auto" w:fill="C0C0C0"/>
              </w:rPr>
              <w:t>1. Для пуска тепловых сетей при отрицательных температурах наружного воздуха при нарушениях в работе, определенных в инструкции по эксплуатации тепловых сетей, капитального ремонта или при пуске вновь построенных магистралей следует в подающем и обратном трубопроводах заполняемой тепловой сети при диаметре труб 300 мм и более устроить дополнительные спускные устройства на расстоянии не более 400 м одно от другого, сброс дренируемой воды следует вывести за пределы камер.</w:t>
            </w:r>
          </w:p>
          <w:p w14:paraId="7D95BF0F"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F74CEE">
              <w:rPr>
                <w:rFonts w:cs="Arial"/>
                <w:szCs w:val="20"/>
                <w:shd w:val="clear" w:color="auto" w:fill="C0C0C0"/>
              </w:rPr>
              <w:t>2. Заполнение трубопроводов должно производиться водой температурой 50 - 60 °C по отдельным, разделенным секционирующими задвижками участкам одновременно по подающему и обратному трубопроводам. В случае ограниченной подачи подпиточной воды следует сначала заполнять обратный трубопровод, а затем через перемычку перед секционирующими задвижками в конце участка - подающий трубопровод.</w:t>
            </w:r>
          </w:p>
          <w:p w14:paraId="74CF9E14"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 xml:space="preserve">3. Если </w:t>
            </w:r>
            <w:proofErr w:type="spellStart"/>
            <w:r w:rsidRPr="00F74CEE">
              <w:rPr>
                <w:rFonts w:cs="Arial"/>
                <w:szCs w:val="20"/>
                <w:shd w:val="clear" w:color="auto" w:fill="C0C0C0"/>
              </w:rPr>
              <w:t>водоподогревательная</w:t>
            </w:r>
            <w:proofErr w:type="spellEnd"/>
            <w:r w:rsidRPr="00F74CEE">
              <w:rPr>
                <w:rFonts w:cs="Arial"/>
                <w:szCs w:val="20"/>
                <w:shd w:val="clear" w:color="auto" w:fill="C0C0C0"/>
              </w:rPr>
              <w:t xml:space="preserve"> установка источника тепловой энергии не находится в работе, воду на заполнение тепловой сети следует подавать через байпас головной задвижки в обратный трубопровод и через специально устраиваемую перемычку после головных задвижек в подающий трубопровод, при этом головная задвижка (и байпас) на подающем трубопроводе должна быть плотно закрыта.</w:t>
            </w:r>
          </w:p>
          <w:p w14:paraId="5BF05A61"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 xml:space="preserve">4. Заполнение трубопроводов водой и установление циркуляционного режима в тепловой сети при неработающей </w:t>
            </w:r>
            <w:proofErr w:type="spellStart"/>
            <w:r w:rsidRPr="00F74CEE">
              <w:rPr>
                <w:rFonts w:cs="Arial"/>
                <w:szCs w:val="20"/>
                <w:shd w:val="clear" w:color="auto" w:fill="C0C0C0"/>
              </w:rPr>
              <w:t>водоподогревательной</w:t>
            </w:r>
            <w:proofErr w:type="spellEnd"/>
            <w:r w:rsidRPr="00F74CEE">
              <w:rPr>
                <w:rFonts w:cs="Arial"/>
                <w:szCs w:val="20"/>
                <w:shd w:val="clear" w:color="auto" w:fill="C0C0C0"/>
              </w:rPr>
              <w:t xml:space="preserve"> установке источника тепловой энергии должно производиться в следующем порядке:</w:t>
            </w:r>
          </w:p>
          <w:p w14:paraId="2EC8117B"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1) перед началом заполнения трубопроводов следует открыть все спускные устройства и воздушники, а также задвижки на перемычке между подающим и обратным трубопроводами перед секционирующими задвижками; воздушники должны быть закрыты после прекращения выхода через них воздуха, а спускные устройства - после того, как температура дренируемой воды превысит 30 °C;</w:t>
            </w:r>
          </w:p>
          <w:p w14:paraId="4C537825"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lastRenderedPageBreak/>
              <w:t>2) после заполнения трубопроводов головного секционированного участка и закрытия всех воздушников и дренажных устройств включить сетевой насос и медленным открытием задвижки на нагнетательном патрубке насоса (при открытой задвижке на стороне всасывания насоса) создать циркуляцию на этом участке через перемычку перед секционирующими задвижками; сразу же после создания циркуляции повысить температуру подаваемого теплоносителя для компенсации тепловых потерь в наполняемых участках трубопроводов;</w:t>
            </w:r>
          </w:p>
          <w:p w14:paraId="393502D3"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3) заполнение последующих секционированных участков и установление в них циркуляционного режима следует производить с соблюдением требований для головного участка путем открытия байпасов у секционирующих задвижек между действующим участком и заполняемыми; заполнение производить при открытой задвижке на перемычке между подающим и обратным трубопроводами перед следующими секционирующими задвижками, при этом подпиточное устройство должно все время восполнять убыль воды из головного участка;</w:t>
            </w:r>
          </w:p>
          <w:p w14:paraId="41BA3B42"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4) после заполнения магистральных трубопроводов и создания в них циркуляции следует производить заполнение распределительных сетей с соблюдением указанных выше требований; ответвления, имеющие большую протяженность, следует заполнять по отдельным секционированным участкам; заполнение каждого последующего участка производится после создания циркуляции в предыдущем;</w:t>
            </w:r>
          </w:p>
          <w:p w14:paraId="20802E51"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5) заполнение ответвлений к потребителям тепловой энергии следует производить после заполнения всех магистральных и распределительных сетей, при этом циркуляция создается через подмешивающие линии элеваторов при отключенных системах отопления (по согласованию и при участии потребителей тепловой энергии), системы отопления, присоединенные к тепловым сетям непосредственно (без смешения), и системы отопления с насосным подмешиванием следует заполнять совместно с тепловым пунктом, при этом циркуляция создается через систему отопления (по согласованию и при участии потребителей тепловой энергии);</w:t>
            </w:r>
          </w:p>
          <w:p w14:paraId="707D9D02"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6) после заполнения всей тепловой сети и создания в ней циркуляции все задвижки на перемычках между подающим и обратным трубопроводами у секционирующих задвижек должны быть полностью закрыты.</w:t>
            </w:r>
          </w:p>
          <w:p w14:paraId="1DFD4FCA"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 xml:space="preserve">5. Для заполнения трубопроводов тепловой сети при работающей </w:t>
            </w:r>
            <w:proofErr w:type="spellStart"/>
            <w:r w:rsidRPr="00F74CEE">
              <w:rPr>
                <w:rFonts w:cs="Arial"/>
                <w:szCs w:val="20"/>
                <w:shd w:val="clear" w:color="auto" w:fill="C0C0C0"/>
              </w:rPr>
              <w:t>водоподогревательной</w:t>
            </w:r>
            <w:proofErr w:type="spellEnd"/>
            <w:r w:rsidRPr="00F74CEE">
              <w:rPr>
                <w:rFonts w:cs="Arial"/>
                <w:szCs w:val="20"/>
                <w:shd w:val="clear" w:color="auto" w:fill="C0C0C0"/>
              </w:rPr>
              <w:t xml:space="preserve"> установке необходимо устроить перемычку между подающим и обратным трубопроводами после головных задвижек, </w:t>
            </w:r>
            <w:r w:rsidRPr="00F74CEE">
              <w:rPr>
                <w:rFonts w:cs="Arial"/>
                <w:szCs w:val="20"/>
                <w:shd w:val="clear" w:color="auto" w:fill="C0C0C0"/>
              </w:rPr>
              <w:lastRenderedPageBreak/>
              <w:t>отключающих пускаемую магистраль от общих коллекторов, на перемычке необходимо установить две задвижки и между ними установить контрольный штуцер с вентилем.</w:t>
            </w:r>
          </w:p>
          <w:p w14:paraId="19EAA7D1"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F74CEE">
              <w:rPr>
                <w:rFonts w:cs="Arial"/>
                <w:szCs w:val="20"/>
                <w:shd w:val="clear" w:color="auto" w:fill="C0C0C0"/>
              </w:rPr>
              <w:t xml:space="preserve">6. Заполнение трубопроводов водой и установление циркуляционного режима в тепловой сети при работающей </w:t>
            </w:r>
            <w:proofErr w:type="spellStart"/>
            <w:r w:rsidRPr="00F74CEE">
              <w:rPr>
                <w:rFonts w:cs="Arial"/>
                <w:szCs w:val="20"/>
                <w:shd w:val="clear" w:color="auto" w:fill="C0C0C0"/>
              </w:rPr>
              <w:t>водоподогревательной</w:t>
            </w:r>
            <w:proofErr w:type="spellEnd"/>
            <w:r w:rsidRPr="00F74CEE">
              <w:rPr>
                <w:rFonts w:cs="Arial"/>
                <w:szCs w:val="20"/>
                <w:shd w:val="clear" w:color="auto" w:fill="C0C0C0"/>
              </w:rPr>
              <w:t xml:space="preserve"> установке следует производить в следующем порядке:</w:t>
            </w:r>
          </w:p>
          <w:p w14:paraId="5A34AF93"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1) перед началом заполнения трубопроводов следует открыть все спускные устройства и воздушники, а также задвижки на перемычке между подающим и обратным трубопроводами перед секционирующими задвижками; воздушники должны быть закрыты после прекращения выхода через них воздуха, а спускные устройства - после того, как температура дренируемой воды превысит 30 °C;</w:t>
            </w:r>
          </w:p>
          <w:p w14:paraId="32409283"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2) заполнение последующих секционированных участков и установление в них циркуляционного режима следует производить с соблюдением требований для головного участка путем открытия байпасов у секционирующих задвижек между действующим участком и заполняемыми; заполнение производить при открытой задвижке на перемычке между подающим и обратным трубопроводами перед следующими секционирующими задвижками, при этом подпиточное устройство должно все время восполнять убыль воды из головного участка;</w:t>
            </w:r>
          </w:p>
          <w:p w14:paraId="72418BF2"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3) после заполнения магистральных трубопроводов и создания в них циркуляции следует производить заполнение распределительных сетей с соблюдением указанных выше требований; ответвления, имеющие большую протяженность, следует заполнять по отдельным секционированным участкам; заполнение каждого последующего участка производится после создания циркуляции в предыдущем;</w:t>
            </w:r>
          </w:p>
          <w:p w14:paraId="57A2B361"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4) через байпас головной задвижки следует подать воду в обратный трубопровод и через перемычку после головных задвижек - в подающий трубопровод, при этом головная задвижка с байпасом на подающем трубопроводе должна быть полностью закрыта;</w:t>
            </w:r>
          </w:p>
          <w:p w14:paraId="17C882CE"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5) после окончания заполнения трубопроводов секционированного участка следует закрыть задвижки на перемычке за головными задвижками, через которую заполнялся подающий трубопровод;</w:t>
            </w:r>
          </w:p>
          <w:p w14:paraId="024EE844"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lastRenderedPageBreak/>
              <w:t>6) циркуляционный режим в секционированном участке следует устанавливать постепенным открытием байпаса у головной задвижки на подающем трубопроводе;</w:t>
            </w:r>
          </w:p>
          <w:p w14:paraId="28311A7F"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7) после заполнения всей тепловой сети и создания в ней циркуляции все задвижки на перемычках между подающим и обратным трубопроводами у секционирующих задвижек должны быть полностью закрыты.</w:t>
            </w:r>
          </w:p>
          <w:p w14:paraId="7ED250E7"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7. При возникновении неполадок во время заполнения трубопроводов тепловой сети и необходимости опорожнения трубопроводов необходимо открыть все спускные устройства и воздушники, чтобы не осталось воды ни в одной низкорасположенной точке.</w:t>
            </w:r>
          </w:p>
          <w:p w14:paraId="6576ABCC" w14:textId="77777777" w:rsidR="006D705D" w:rsidRDefault="006D705D" w:rsidP="003F7FD8">
            <w:pPr>
              <w:autoSpaceDE w:val="0"/>
              <w:autoSpaceDN w:val="0"/>
              <w:adjustRightInd w:val="0"/>
              <w:spacing w:after="1" w:line="200" w:lineRule="atLeast"/>
              <w:jc w:val="right"/>
              <w:rPr>
                <w:rFonts w:cs="Arial"/>
                <w:szCs w:val="20"/>
              </w:rPr>
            </w:pPr>
          </w:p>
          <w:p w14:paraId="14A990F2" w14:textId="77777777" w:rsidR="006D705D" w:rsidRDefault="006D705D" w:rsidP="003F7FD8">
            <w:pPr>
              <w:autoSpaceDE w:val="0"/>
              <w:autoSpaceDN w:val="0"/>
              <w:adjustRightInd w:val="0"/>
              <w:spacing w:after="1" w:line="200" w:lineRule="atLeast"/>
              <w:jc w:val="right"/>
              <w:rPr>
                <w:rFonts w:cs="Arial"/>
                <w:szCs w:val="20"/>
              </w:rPr>
            </w:pPr>
          </w:p>
          <w:p w14:paraId="482A539A" w14:textId="77777777" w:rsidR="006D705D" w:rsidRDefault="006D705D" w:rsidP="003F7FD8">
            <w:pPr>
              <w:autoSpaceDE w:val="0"/>
              <w:autoSpaceDN w:val="0"/>
              <w:adjustRightInd w:val="0"/>
              <w:spacing w:after="1" w:line="200" w:lineRule="atLeast"/>
              <w:jc w:val="right"/>
              <w:rPr>
                <w:rFonts w:cs="Arial"/>
                <w:szCs w:val="20"/>
              </w:rPr>
            </w:pPr>
          </w:p>
          <w:p w14:paraId="1AD623EC" w14:textId="77777777" w:rsidR="006D705D" w:rsidRDefault="006D705D" w:rsidP="003F7FD8">
            <w:pPr>
              <w:autoSpaceDE w:val="0"/>
              <w:autoSpaceDN w:val="0"/>
              <w:adjustRightInd w:val="0"/>
              <w:spacing w:after="1" w:line="200" w:lineRule="atLeast"/>
              <w:jc w:val="right"/>
              <w:rPr>
                <w:rFonts w:cs="Arial"/>
                <w:szCs w:val="20"/>
              </w:rPr>
            </w:pPr>
          </w:p>
          <w:p w14:paraId="242CDA92" w14:textId="77777777" w:rsidR="006D705D" w:rsidRPr="00F74CEE" w:rsidRDefault="006D705D" w:rsidP="003F7FD8">
            <w:pPr>
              <w:autoSpaceDE w:val="0"/>
              <w:autoSpaceDN w:val="0"/>
              <w:adjustRightInd w:val="0"/>
              <w:spacing w:after="1" w:line="200" w:lineRule="atLeast"/>
              <w:jc w:val="right"/>
              <w:rPr>
                <w:rFonts w:cs="Arial"/>
                <w:szCs w:val="20"/>
                <w:shd w:val="clear" w:color="auto" w:fill="C0C0C0"/>
              </w:rPr>
            </w:pPr>
          </w:p>
          <w:p w14:paraId="67C9D19A" w14:textId="77777777" w:rsidR="006D705D" w:rsidRPr="00F74CEE" w:rsidRDefault="006D705D" w:rsidP="006D705D">
            <w:pPr>
              <w:autoSpaceDE w:val="0"/>
              <w:autoSpaceDN w:val="0"/>
              <w:adjustRightInd w:val="0"/>
              <w:spacing w:after="1" w:line="200" w:lineRule="atLeast"/>
              <w:jc w:val="right"/>
              <w:outlineLvl w:val="0"/>
              <w:rPr>
                <w:rFonts w:cs="Arial"/>
                <w:szCs w:val="20"/>
                <w:shd w:val="clear" w:color="auto" w:fill="C0C0C0"/>
              </w:rPr>
            </w:pPr>
            <w:bookmarkStart w:id="219" w:name="Р2_27"/>
            <w:bookmarkEnd w:id="219"/>
            <w:r w:rsidRPr="00F74CEE">
              <w:rPr>
                <w:rFonts w:cs="Arial"/>
                <w:szCs w:val="20"/>
                <w:shd w:val="clear" w:color="auto" w:fill="C0C0C0"/>
              </w:rPr>
              <w:t>Приложение N 7</w:t>
            </w:r>
          </w:p>
          <w:p w14:paraId="447AF47C" w14:textId="77777777" w:rsidR="006D705D" w:rsidRPr="00F74CEE" w:rsidRDefault="006D705D" w:rsidP="006D705D">
            <w:pPr>
              <w:autoSpaceDE w:val="0"/>
              <w:autoSpaceDN w:val="0"/>
              <w:adjustRightInd w:val="0"/>
              <w:spacing w:after="1" w:line="200" w:lineRule="atLeast"/>
              <w:jc w:val="right"/>
              <w:rPr>
                <w:rFonts w:cs="Arial"/>
                <w:szCs w:val="20"/>
                <w:shd w:val="clear" w:color="auto" w:fill="C0C0C0"/>
              </w:rPr>
            </w:pPr>
            <w:r w:rsidRPr="00F74CEE">
              <w:rPr>
                <w:rFonts w:cs="Arial"/>
                <w:szCs w:val="20"/>
                <w:shd w:val="clear" w:color="auto" w:fill="C0C0C0"/>
              </w:rPr>
              <w:t>к Правилам технической эксплуатации</w:t>
            </w:r>
          </w:p>
          <w:p w14:paraId="3C021655" w14:textId="77777777" w:rsidR="006D705D" w:rsidRPr="00F74CEE" w:rsidRDefault="006D705D" w:rsidP="006D705D">
            <w:pPr>
              <w:autoSpaceDE w:val="0"/>
              <w:autoSpaceDN w:val="0"/>
              <w:adjustRightInd w:val="0"/>
              <w:spacing w:after="1" w:line="200" w:lineRule="atLeast"/>
              <w:jc w:val="right"/>
              <w:rPr>
                <w:rFonts w:cs="Arial"/>
                <w:szCs w:val="20"/>
                <w:shd w:val="clear" w:color="auto" w:fill="C0C0C0"/>
              </w:rPr>
            </w:pPr>
            <w:r w:rsidRPr="00F74CEE">
              <w:rPr>
                <w:rFonts w:cs="Arial"/>
                <w:szCs w:val="20"/>
                <w:shd w:val="clear" w:color="auto" w:fill="C0C0C0"/>
              </w:rPr>
              <w:t>объектов теплоснабжения</w:t>
            </w:r>
          </w:p>
          <w:p w14:paraId="371F9A30" w14:textId="77777777" w:rsidR="006D705D" w:rsidRPr="00F74CEE" w:rsidRDefault="006D705D" w:rsidP="006D705D">
            <w:pPr>
              <w:autoSpaceDE w:val="0"/>
              <w:autoSpaceDN w:val="0"/>
              <w:adjustRightInd w:val="0"/>
              <w:spacing w:after="1" w:line="200" w:lineRule="atLeast"/>
              <w:jc w:val="right"/>
              <w:rPr>
                <w:rFonts w:cs="Arial"/>
                <w:szCs w:val="20"/>
                <w:shd w:val="clear" w:color="auto" w:fill="C0C0C0"/>
              </w:rPr>
            </w:pPr>
            <w:r w:rsidRPr="00F74CEE">
              <w:rPr>
                <w:rFonts w:cs="Arial"/>
                <w:szCs w:val="20"/>
                <w:shd w:val="clear" w:color="auto" w:fill="C0C0C0"/>
              </w:rPr>
              <w:t xml:space="preserve">и </w:t>
            </w:r>
            <w:proofErr w:type="spellStart"/>
            <w:r w:rsidRPr="00F74CEE">
              <w:rPr>
                <w:rFonts w:cs="Arial"/>
                <w:szCs w:val="20"/>
                <w:shd w:val="clear" w:color="auto" w:fill="C0C0C0"/>
              </w:rPr>
              <w:t>теплопотребляющих</w:t>
            </w:r>
            <w:proofErr w:type="spellEnd"/>
            <w:r w:rsidRPr="00F74CEE">
              <w:rPr>
                <w:rFonts w:cs="Arial"/>
                <w:szCs w:val="20"/>
                <w:shd w:val="clear" w:color="auto" w:fill="C0C0C0"/>
              </w:rPr>
              <w:t xml:space="preserve"> установок,</w:t>
            </w:r>
          </w:p>
          <w:p w14:paraId="526AFF13" w14:textId="77777777" w:rsidR="006D705D" w:rsidRPr="00F74CEE" w:rsidRDefault="006D705D" w:rsidP="006D705D">
            <w:pPr>
              <w:autoSpaceDE w:val="0"/>
              <w:autoSpaceDN w:val="0"/>
              <w:adjustRightInd w:val="0"/>
              <w:spacing w:after="1" w:line="200" w:lineRule="atLeast"/>
              <w:jc w:val="right"/>
              <w:rPr>
                <w:rFonts w:cs="Arial"/>
                <w:szCs w:val="20"/>
                <w:shd w:val="clear" w:color="auto" w:fill="C0C0C0"/>
              </w:rPr>
            </w:pPr>
            <w:r w:rsidRPr="00F74CEE">
              <w:rPr>
                <w:rFonts w:cs="Arial"/>
                <w:szCs w:val="20"/>
                <w:shd w:val="clear" w:color="auto" w:fill="C0C0C0"/>
              </w:rPr>
              <w:t>утвержденным приказом</w:t>
            </w:r>
          </w:p>
          <w:p w14:paraId="6DC85B5C" w14:textId="77777777" w:rsidR="006D705D" w:rsidRPr="00F74CEE" w:rsidRDefault="006D705D" w:rsidP="006D705D">
            <w:pPr>
              <w:autoSpaceDE w:val="0"/>
              <w:autoSpaceDN w:val="0"/>
              <w:adjustRightInd w:val="0"/>
              <w:spacing w:after="1" w:line="200" w:lineRule="atLeast"/>
              <w:jc w:val="right"/>
              <w:rPr>
                <w:rFonts w:cs="Arial"/>
                <w:szCs w:val="20"/>
                <w:shd w:val="clear" w:color="auto" w:fill="C0C0C0"/>
              </w:rPr>
            </w:pPr>
            <w:r w:rsidRPr="00F74CEE">
              <w:rPr>
                <w:rFonts w:cs="Arial"/>
                <w:szCs w:val="20"/>
                <w:shd w:val="clear" w:color="auto" w:fill="C0C0C0"/>
              </w:rPr>
              <w:t>Минэнерго России</w:t>
            </w:r>
          </w:p>
          <w:p w14:paraId="3A65C1FF" w14:textId="77777777" w:rsidR="006D705D" w:rsidRPr="00F74CEE" w:rsidRDefault="006D705D" w:rsidP="006D705D">
            <w:pPr>
              <w:autoSpaceDE w:val="0"/>
              <w:autoSpaceDN w:val="0"/>
              <w:adjustRightInd w:val="0"/>
              <w:spacing w:after="1" w:line="200" w:lineRule="atLeast"/>
              <w:jc w:val="right"/>
              <w:rPr>
                <w:rFonts w:cs="Arial"/>
                <w:szCs w:val="20"/>
                <w:shd w:val="clear" w:color="auto" w:fill="C0C0C0"/>
              </w:rPr>
            </w:pPr>
            <w:r w:rsidRPr="00F74CEE">
              <w:rPr>
                <w:rFonts w:cs="Arial"/>
                <w:szCs w:val="20"/>
                <w:shd w:val="clear" w:color="auto" w:fill="C0C0C0"/>
              </w:rPr>
              <w:t>от 14 мая 2025 г. N 511</w:t>
            </w:r>
          </w:p>
          <w:p w14:paraId="6CD02AED" w14:textId="77777777" w:rsidR="006D705D" w:rsidRDefault="006D705D" w:rsidP="006D705D">
            <w:pPr>
              <w:autoSpaceDE w:val="0"/>
              <w:autoSpaceDN w:val="0"/>
              <w:adjustRightInd w:val="0"/>
              <w:spacing w:after="1" w:line="200" w:lineRule="atLeast"/>
              <w:jc w:val="both"/>
              <w:rPr>
                <w:rFonts w:cs="Arial"/>
                <w:szCs w:val="20"/>
              </w:rPr>
            </w:pPr>
          </w:p>
          <w:p w14:paraId="090BB765" w14:textId="77777777" w:rsidR="006D705D" w:rsidRPr="00626877" w:rsidRDefault="006D705D" w:rsidP="006D705D">
            <w:pPr>
              <w:autoSpaceDE w:val="0"/>
              <w:autoSpaceDN w:val="0"/>
              <w:adjustRightInd w:val="0"/>
              <w:spacing w:after="1" w:line="200" w:lineRule="atLeast"/>
              <w:jc w:val="center"/>
              <w:rPr>
                <w:rFonts w:cs="Arial"/>
                <w:szCs w:val="20"/>
              </w:rPr>
            </w:pPr>
            <w:r w:rsidRPr="00F74CEE">
              <w:rPr>
                <w:rFonts w:cs="Arial"/>
                <w:b/>
                <w:bCs/>
                <w:szCs w:val="20"/>
                <w:shd w:val="clear" w:color="auto" w:fill="C0C0C0"/>
              </w:rPr>
              <w:t>ПОРЯДОК ПУСКА ПАРОВЫХ ТЕПЛОВЫХ СЕТЕЙ</w:t>
            </w:r>
          </w:p>
          <w:p w14:paraId="21874362" w14:textId="77777777" w:rsidR="006D705D" w:rsidRDefault="006D705D" w:rsidP="006D705D">
            <w:pPr>
              <w:autoSpaceDE w:val="0"/>
              <w:autoSpaceDN w:val="0"/>
              <w:adjustRightInd w:val="0"/>
              <w:spacing w:after="1" w:line="200" w:lineRule="atLeast"/>
              <w:jc w:val="both"/>
              <w:rPr>
                <w:rFonts w:cs="Arial"/>
                <w:szCs w:val="20"/>
              </w:rPr>
            </w:pPr>
          </w:p>
          <w:p w14:paraId="5D30C816" w14:textId="0EBCC382" w:rsidR="006D705D" w:rsidRDefault="006D705D" w:rsidP="003F7FD8">
            <w:pPr>
              <w:autoSpaceDE w:val="0"/>
              <w:autoSpaceDN w:val="0"/>
              <w:adjustRightInd w:val="0"/>
              <w:spacing w:after="1" w:line="200" w:lineRule="atLeast"/>
              <w:ind w:firstLine="539"/>
              <w:jc w:val="both"/>
              <w:rPr>
                <w:rFonts w:cs="Arial"/>
                <w:szCs w:val="20"/>
              </w:rPr>
            </w:pPr>
            <w:bookmarkStart w:id="220" w:name="П157"/>
            <w:bookmarkEnd w:id="220"/>
            <w:r w:rsidRPr="00F74CEE">
              <w:rPr>
                <w:rFonts w:cs="Arial"/>
                <w:szCs w:val="20"/>
                <w:shd w:val="clear" w:color="auto" w:fill="C0C0C0"/>
              </w:rPr>
              <w:t>1.</w:t>
            </w:r>
            <w:r w:rsidRPr="00D44ECF">
              <w:rPr>
                <w:rFonts w:cs="Arial"/>
                <w:szCs w:val="20"/>
              </w:rPr>
              <w:t xml:space="preserve"> Пуск </w:t>
            </w:r>
            <w:r w:rsidRPr="00F74CEE">
              <w:rPr>
                <w:rFonts w:cs="Arial"/>
                <w:szCs w:val="20"/>
                <w:shd w:val="clear" w:color="auto" w:fill="C0C0C0"/>
              </w:rPr>
              <w:t>паровой тепловой сети должен производиться в соответствии с инструкцией по пуску паровой тепловой сети, утверждаемой техническим руководителем эксплуатирующей организации (подразделения), и состоять</w:t>
            </w:r>
            <w:r w:rsidRPr="00D44ECF">
              <w:rPr>
                <w:rFonts w:cs="Arial"/>
                <w:szCs w:val="20"/>
              </w:rPr>
              <w:t xml:space="preserve"> из следующих </w:t>
            </w:r>
            <w:r w:rsidRPr="00F74CEE">
              <w:rPr>
                <w:rFonts w:cs="Arial"/>
                <w:szCs w:val="20"/>
                <w:shd w:val="clear" w:color="auto" w:fill="C0C0C0"/>
              </w:rPr>
              <w:t>этапов</w:t>
            </w:r>
            <w:r w:rsidRPr="00D44ECF">
              <w:rPr>
                <w:rFonts w:cs="Arial"/>
                <w:szCs w:val="20"/>
              </w:rPr>
              <w:t>:</w:t>
            </w:r>
          </w:p>
          <w:p w14:paraId="7AA50B2B" w14:textId="0AC998C1" w:rsidR="00D44ECF" w:rsidRDefault="00E7137B" w:rsidP="00D44ECF">
            <w:pPr>
              <w:autoSpaceDE w:val="0"/>
              <w:autoSpaceDN w:val="0"/>
              <w:adjustRightInd w:val="0"/>
              <w:spacing w:after="1" w:line="200" w:lineRule="atLeast"/>
              <w:jc w:val="both"/>
              <w:rPr>
                <w:rFonts w:cs="Arial"/>
                <w:szCs w:val="20"/>
              </w:rPr>
            </w:pPr>
            <w:hyperlink w:anchor="П158" w:history="1">
              <w:r w:rsidR="00D44ECF" w:rsidRPr="00D44ECF">
                <w:rPr>
                  <w:rStyle w:val="a3"/>
                  <w:rFonts w:cs="Arial"/>
                  <w:szCs w:val="20"/>
                </w:rPr>
                <w:t>См. схожий фрагмент в сравниваемом документе</w:t>
              </w:r>
            </w:hyperlink>
          </w:p>
          <w:p w14:paraId="3378EAC1"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F74CEE">
              <w:rPr>
                <w:rFonts w:cs="Arial"/>
                <w:szCs w:val="20"/>
                <w:shd w:val="clear" w:color="auto" w:fill="C0C0C0"/>
              </w:rPr>
              <w:t>прогрев</w:t>
            </w:r>
            <w:r w:rsidRPr="00D44ECF">
              <w:rPr>
                <w:rFonts w:cs="Arial"/>
                <w:szCs w:val="20"/>
              </w:rPr>
              <w:t xml:space="preserve"> и </w:t>
            </w:r>
            <w:r w:rsidRPr="00F74CEE">
              <w:rPr>
                <w:rFonts w:cs="Arial"/>
                <w:szCs w:val="20"/>
                <w:shd w:val="clear" w:color="auto" w:fill="C0C0C0"/>
              </w:rPr>
              <w:t>продувка</w:t>
            </w:r>
            <w:r w:rsidRPr="00D44ECF">
              <w:rPr>
                <w:rFonts w:cs="Arial"/>
                <w:szCs w:val="20"/>
              </w:rPr>
              <w:t xml:space="preserve"> паропроводов;</w:t>
            </w:r>
          </w:p>
          <w:p w14:paraId="40D2C422"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заполнение</w:t>
            </w:r>
            <w:r w:rsidRPr="00D44ECF">
              <w:rPr>
                <w:rFonts w:cs="Arial"/>
                <w:szCs w:val="20"/>
              </w:rPr>
              <w:t xml:space="preserve"> и </w:t>
            </w:r>
            <w:r w:rsidRPr="00F74CEE">
              <w:rPr>
                <w:rFonts w:cs="Arial"/>
                <w:szCs w:val="20"/>
                <w:shd w:val="clear" w:color="auto" w:fill="C0C0C0"/>
              </w:rPr>
              <w:t>промывка</w:t>
            </w:r>
            <w:r w:rsidRPr="00D44ECF">
              <w:rPr>
                <w:rFonts w:cs="Arial"/>
                <w:szCs w:val="20"/>
              </w:rPr>
              <w:t xml:space="preserve"> </w:t>
            </w:r>
            <w:proofErr w:type="spellStart"/>
            <w:r w:rsidRPr="00D44ECF">
              <w:rPr>
                <w:rFonts w:cs="Arial"/>
                <w:szCs w:val="20"/>
              </w:rPr>
              <w:t>конденсатопроводов</w:t>
            </w:r>
            <w:proofErr w:type="spellEnd"/>
            <w:r w:rsidRPr="00D44ECF">
              <w:rPr>
                <w:rFonts w:cs="Arial"/>
                <w:szCs w:val="20"/>
              </w:rPr>
              <w:t>;</w:t>
            </w:r>
          </w:p>
          <w:p w14:paraId="70BB13E8"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 xml:space="preserve">подключение </w:t>
            </w:r>
            <w:proofErr w:type="spellStart"/>
            <w:r w:rsidRPr="00F74CEE">
              <w:rPr>
                <w:rFonts w:cs="Arial"/>
                <w:szCs w:val="20"/>
                <w:shd w:val="clear" w:color="auto" w:fill="C0C0C0"/>
              </w:rPr>
              <w:t>теплопотребляющих</w:t>
            </w:r>
            <w:proofErr w:type="spellEnd"/>
            <w:r w:rsidRPr="00F74CEE">
              <w:rPr>
                <w:rFonts w:cs="Arial"/>
                <w:szCs w:val="20"/>
                <w:shd w:val="clear" w:color="auto" w:fill="C0C0C0"/>
              </w:rPr>
              <w:t xml:space="preserve"> установок к паровой тепловой сети</w:t>
            </w:r>
            <w:r w:rsidRPr="00D44ECF">
              <w:rPr>
                <w:rFonts w:cs="Arial"/>
                <w:szCs w:val="20"/>
              </w:rPr>
              <w:t>.</w:t>
            </w:r>
          </w:p>
          <w:p w14:paraId="53F79707"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 xml:space="preserve">2. Пуск паровой тепловой сети должен осуществляться пусковой бригадой, образуемой накануне прогрева паропровода. Численность </w:t>
            </w:r>
            <w:r w:rsidRPr="00F74CEE">
              <w:rPr>
                <w:rFonts w:cs="Arial"/>
                <w:szCs w:val="20"/>
                <w:shd w:val="clear" w:color="auto" w:fill="C0C0C0"/>
              </w:rPr>
              <w:lastRenderedPageBreak/>
              <w:t>персонала бригады определяется из условия дежурства двух слесарей у каждого дренажного устройства прогреваемого паропровода. При расположении паропровода в просматриваемых местах допускается дежурство двух слесарей на каждые два или три дренажных устройства, при этом расстояние между крайними дренажными устройствами, обслуживаемыми двумя слесарями, не должно превышать 100 метров. Пусковая бригада должна быть обеспечена автотранспортом. Между руководителем и членами пусковой бригады должна быть обеспечена мобильная связь.</w:t>
            </w:r>
          </w:p>
          <w:p w14:paraId="5C69C92C"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3. Последовательность прогрева и продувки магистральных паропроводов и ответвлений от него указывается в инструкции по пуску паровой тепловой сети исходя из их протяженности и диаметров. При пуске разветвленного паропровода большой протяженности первоначально следует прогреть основную магистраль.</w:t>
            </w:r>
          </w:p>
          <w:p w14:paraId="615790D2"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4. Перед прогревом паропровода должно производиться полное дренирование скопившегося в нем конденсата. За открытыми дренажными устройствами должен быть установлен постоянный контроль. Особому контролю должны подлежать нижние точки изломов паропровода. Периодичность проверки отсутствия засора в дренажном устройстве должна быть определена в программе испытаний.</w:t>
            </w:r>
          </w:p>
          <w:p w14:paraId="775BC172"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5. При раздельном прогреве магистрального паропровода и ответвлений от него до начала прогрева магистрального паропровода следует плотно закрыть головную задвижку на выходе из источника тепловой энергии, а также задвижки на всех ответвлениях от магистрали и тепловых пунктах потребителей тепловой энергии.</w:t>
            </w:r>
          </w:p>
          <w:p w14:paraId="1619279B"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При одновременном прогреве магистрального паропровода и ответвлений от него задвижки на всех прогреваемых ответвлениях необходимо полностью открыть.</w:t>
            </w:r>
          </w:p>
          <w:p w14:paraId="5E111C14"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Перед прогревом паропровода должны быть полностью открыты дренажные устройства прогреваемого участка, которые одновременно используются и для выпуска воздуха.</w:t>
            </w:r>
          </w:p>
          <w:p w14:paraId="516F2300"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Конденсатоотводчики на прогреваемом паропроводе следует отключить, а дренаж паропровода в местах установки конденсатоотводчиков переключить на прямую продувку в атмосферу.</w:t>
            </w:r>
          </w:p>
          <w:p w14:paraId="2F9E9AE1"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 xml:space="preserve">6. Прогрев магистрального паропровода следует производить через байпас головной задвижки, открытие которого следует осуществлять плавно и </w:t>
            </w:r>
            <w:r w:rsidRPr="00F74CEE">
              <w:rPr>
                <w:rFonts w:cs="Arial"/>
                <w:szCs w:val="20"/>
                <w:shd w:val="clear" w:color="auto" w:fill="C0C0C0"/>
              </w:rPr>
              <w:lastRenderedPageBreak/>
              <w:t>медленно под наблюдением руководителя пусковой бригады. При отсутствии байпаса на головной задвижке подача пара в паропровод производится посредством небольшого открытия головной задвижки.</w:t>
            </w:r>
          </w:p>
          <w:p w14:paraId="72A88872"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Степень и скорость открытия устанавливается руководителем пусковой бригады, изменить ее можно только после его распоряжения или при возникновении гидравлических ударов. При возникновении гидравлических ударов подача пара должна быть незамедлительно сокращена, а при частых и сильных ударах - полностью прекращена впредь до полного удаления из прогреваемого участка паропровода скопившегося в нем конденсата.</w:t>
            </w:r>
          </w:p>
          <w:p w14:paraId="46876E08"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7. Скорость прогрева паропровода следует регулировать по признакам появления легких гидравлических ударов (щелчков). При проведении прогрева необходимо регулировать его скорость, не допуская при этом сползания трубопровода с подвижных опор.</w:t>
            </w:r>
          </w:p>
          <w:p w14:paraId="5495030B"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8. При прогреве паропровода на участках, доступных для осмотра, следует осуществлять контроль за положением подогреваемого паропровода относительно опор.</w:t>
            </w:r>
          </w:p>
          <w:p w14:paraId="73A2AA8A"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9. При засорении дренажного устройства и невозможности устранения засора путем его продувки необходимо прекратить прогрев, сбросить полностью давление, с возобновлением прогрева после прочистки дренажного устройства. Без наличия избыточного давления в прогреваемом трубопроводе удаление конденсата через дренажные устройства недопустимо.</w:t>
            </w:r>
          </w:p>
          <w:p w14:paraId="42755F67"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10. По мере прогрева паропровода и появления выхода из дренажных устройств сухого пара без примеси конденсата все дренажные устройства (постоянные дренажи в нижних точках и пусковые дренажи по ходу паропровода) должны быть закрыты. Прогрев паропровода считается законченным после появления сухого пара в нижней точке паропровода и последнем по ходу пара пусковом дренаже. После закрытия дренажных устройств следует ввести в работу конденсатоотводчики.</w:t>
            </w:r>
          </w:p>
          <w:p w14:paraId="2BD9C238"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11. После окончания прогрева магистрального паропровода и ликвидации обнаруженных дефектов следует поочередно прогреть ответвления к потребителям тепловой энергии. Порядок прогрева ответвлений аналогичен порядку прогрева основной магистрали.</w:t>
            </w:r>
          </w:p>
          <w:p w14:paraId="5BFCA2FA"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 xml:space="preserve">12. Ликвидацию дефектов при возможности соблюдения условий безопасности следует производить без охлаждения паропровода, но при обязательном понижении в нем давления до атмосферного. Если ликвидация </w:t>
            </w:r>
            <w:r w:rsidRPr="00F74CEE">
              <w:rPr>
                <w:rFonts w:cs="Arial"/>
                <w:szCs w:val="20"/>
                <w:shd w:val="clear" w:color="auto" w:fill="C0C0C0"/>
              </w:rPr>
              <w:lastRenderedPageBreak/>
              <w:t>дефектов без охлаждения паропровода по условиям безопасности невозможна, необходимо полностью прекратить подачу пара в паропровод и открыть все дренажные устройства. После ликвидации дефектов паропровод вновь подвергается прогреву в изложенном выше порядке.</w:t>
            </w:r>
          </w:p>
          <w:p w14:paraId="06053959"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13. В прогретом паропроводе давление следует повышать до рабочего давления пара путем полного открытия запорной арматуры на магистрали и (или) ответвлениях.</w:t>
            </w:r>
          </w:p>
          <w:p w14:paraId="1175CDB9"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После повышения давления все паропроводы подлежат осмотру, выявленные на них места парения и дефекты - устранению. После пуска паропровода необходимо проверить затяжку болтов фланцевых соединений.</w:t>
            </w:r>
          </w:p>
          <w:p w14:paraId="6F61E322"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14. Перед присоединением потребителей паровых тепловых сетей паропроводы, включаемые в эксплуатацию впервые после монтажа, следует продуть для удаления песка, окалины и посторонних предметов.</w:t>
            </w:r>
          </w:p>
          <w:p w14:paraId="195380A5"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Продувка производится через специально установленные в концевой части паропровода (и его ответвлений) задвижки путем полного открытия их на выхлоп пара в атмосферу. Для снижения уровня шума могут применяться шумоглушители.</w:t>
            </w:r>
          </w:p>
          <w:p w14:paraId="337B05FF"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При продувке паропровода следует принять меры для защиты людей от ожогов и других повреждений, а также для беспрепятственного доступа к задвижке, через которую производится продувка.</w:t>
            </w:r>
          </w:p>
          <w:p w14:paraId="11A1C921"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 xml:space="preserve">15. Заполнять </w:t>
            </w:r>
            <w:proofErr w:type="spellStart"/>
            <w:r w:rsidRPr="00F74CEE">
              <w:rPr>
                <w:rFonts w:cs="Arial"/>
                <w:szCs w:val="20"/>
                <w:shd w:val="clear" w:color="auto" w:fill="C0C0C0"/>
              </w:rPr>
              <w:t>конденсатопроводы</w:t>
            </w:r>
            <w:proofErr w:type="spellEnd"/>
            <w:r w:rsidRPr="00F74CEE">
              <w:rPr>
                <w:rFonts w:cs="Arial"/>
                <w:szCs w:val="20"/>
                <w:shd w:val="clear" w:color="auto" w:fill="C0C0C0"/>
              </w:rPr>
              <w:t xml:space="preserve"> для промывки допускается водой из технического водопровода, из циркуляционных водоводов охлаждения конденсаторов, из водяных тепловых сетей или подпиточной линии, а также непригодным для использования конденсатом, возвращаемым из </w:t>
            </w:r>
            <w:proofErr w:type="spellStart"/>
            <w:r w:rsidRPr="00F74CEE">
              <w:rPr>
                <w:rFonts w:cs="Arial"/>
                <w:szCs w:val="20"/>
                <w:shd w:val="clear" w:color="auto" w:fill="C0C0C0"/>
              </w:rPr>
              <w:t>теплопотребляющих</w:t>
            </w:r>
            <w:proofErr w:type="spellEnd"/>
            <w:r w:rsidRPr="00F74CEE">
              <w:rPr>
                <w:rFonts w:cs="Arial"/>
                <w:szCs w:val="20"/>
                <w:shd w:val="clear" w:color="auto" w:fill="C0C0C0"/>
              </w:rPr>
              <w:t xml:space="preserve"> установок.</w:t>
            </w:r>
          </w:p>
          <w:p w14:paraId="06ADA107" w14:textId="14CE5FA3"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 xml:space="preserve">Продувка </w:t>
            </w:r>
            <w:proofErr w:type="spellStart"/>
            <w:r w:rsidRPr="00F74CEE">
              <w:rPr>
                <w:rFonts w:cs="Arial"/>
                <w:szCs w:val="20"/>
                <w:shd w:val="clear" w:color="auto" w:fill="C0C0C0"/>
              </w:rPr>
              <w:t>конде</w:t>
            </w:r>
            <w:r w:rsidR="002F7C81">
              <w:rPr>
                <w:rFonts w:cs="Arial"/>
                <w:szCs w:val="20"/>
                <w:shd w:val="clear" w:color="auto" w:fill="C0C0C0"/>
              </w:rPr>
              <w:t>н</w:t>
            </w:r>
            <w:r w:rsidRPr="00F74CEE">
              <w:rPr>
                <w:rFonts w:cs="Arial"/>
                <w:szCs w:val="20"/>
                <w:shd w:val="clear" w:color="auto" w:fill="C0C0C0"/>
              </w:rPr>
              <w:t>сатопроводов</w:t>
            </w:r>
            <w:proofErr w:type="spellEnd"/>
            <w:r w:rsidRPr="00F74CEE">
              <w:rPr>
                <w:rFonts w:cs="Arial"/>
                <w:szCs w:val="20"/>
                <w:shd w:val="clear" w:color="auto" w:fill="C0C0C0"/>
              </w:rPr>
              <w:t xml:space="preserve"> паром не допускается.</w:t>
            </w:r>
          </w:p>
          <w:p w14:paraId="4E073932"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 xml:space="preserve">Промывку </w:t>
            </w:r>
            <w:proofErr w:type="spellStart"/>
            <w:r w:rsidRPr="00F74CEE">
              <w:rPr>
                <w:rFonts w:cs="Arial"/>
                <w:szCs w:val="20"/>
                <w:shd w:val="clear" w:color="auto" w:fill="C0C0C0"/>
              </w:rPr>
              <w:t>конденсатопроводов</w:t>
            </w:r>
            <w:proofErr w:type="spellEnd"/>
            <w:r w:rsidRPr="00F74CEE">
              <w:rPr>
                <w:rFonts w:cs="Arial"/>
                <w:szCs w:val="20"/>
                <w:shd w:val="clear" w:color="auto" w:fill="C0C0C0"/>
              </w:rPr>
              <w:t xml:space="preserve"> следует производить гидропневматическим способом до полного осветления дренируемой воды. Температура воды, используемой для промывки, не должна превышать 40 °C.</w:t>
            </w:r>
          </w:p>
          <w:p w14:paraId="062A2116"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 xml:space="preserve">После промывки </w:t>
            </w:r>
            <w:proofErr w:type="spellStart"/>
            <w:r w:rsidRPr="00F74CEE">
              <w:rPr>
                <w:rFonts w:cs="Arial"/>
                <w:szCs w:val="20"/>
                <w:shd w:val="clear" w:color="auto" w:fill="C0C0C0"/>
              </w:rPr>
              <w:t>конденсатопроводы</w:t>
            </w:r>
            <w:proofErr w:type="spellEnd"/>
            <w:r w:rsidRPr="00F74CEE">
              <w:rPr>
                <w:rFonts w:cs="Arial"/>
                <w:szCs w:val="20"/>
                <w:shd w:val="clear" w:color="auto" w:fill="C0C0C0"/>
              </w:rPr>
              <w:t xml:space="preserve"> следует полностью освободить от промывочной воды и заполнить конденсатом или умягченной </w:t>
            </w:r>
            <w:proofErr w:type="spellStart"/>
            <w:r w:rsidRPr="00F74CEE">
              <w:rPr>
                <w:rFonts w:cs="Arial"/>
                <w:szCs w:val="20"/>
                <w:shd w:val="clear" w:color="auto" w:fill="C0C0C0"/>
              </w:rPr>
              <w:t>деаэрированной</w:t>
            </w:r>
            <w:proofErr w:type="spellEnd"/>
            <w:r w:rsidRPr="00F74CEE">
              <w:rPr>
                <w:rFonts w:cs="Arial"/>
                <w:szCs w:val="20"/>
                <w:shd w:val="clear" w:color="auto" w:fill="C0C0C0"/>
              </w:rPr>
              <w:t xml:space="preserve"> водой.</w:t>
            </w:r>
          </w:p>
          <w:p w14:paraId="19440E61"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lastRenderedPageBreak/>
              <w:t xml:space="preserve">16. После заполнения </w:t>
            </w:r>
            <w:proofErr w:type="spellStart"/>
            <w:r w:rsidRPr="00F74CEE">
              <w:rPr>
                <w:rFonts w:cs="Arial"/>
                <w:szCs w:val="20"/>
                <w:shd w:val="clear" w:color="auto" w:fill="C0C0C0"/>
              </w:rPr>
              <w:t>конденсатопровода</w:t>
            </w:r>
            <w:proofErr w:type="spellEnd"/>
            <w:r w:rsidRPr="00F74CEE">
              <w:rPr>
                <w:rFonts w:cs="Arial"/>
                <w:szCs w:val="20"/>
                <w:shd w:val="clear" w:color="auto" w:fill="C0C0C0"/>
              </w:rPr>
              <w:t xml:space="preserve"> конденсатом или химически подготовленной водой следует произвести этой водой контрольную промывку, во время которой химическими анализами проверяется качество исходной и сбрасываемой воды. Контрольную промывку следует выполнять до тех пор, пока качество сбрасываемой воды будет удовлетворять качеству исходной воды.</w:t>
            </w:r>
          </w:p>
          <w:p w14:paraId="62E85A5B"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 xml:space="preserve">17. </w:t>
            </w:r>
            <w:proofErr w:type="spellStart"/>
            <w:r w:rsidRPr="00F74CEE">
              <w:rPr>
                <w:rFonts w:cs="Arial"/>
                <w:szCs w:val="20"/>
                <w:shd w:val="clear" w:color="auto" w:fill="C0C0C0"/>
              </w:rPr>
              <w:t>Теплопотребляющие</w:t>
            </w:r>
            <w:proofErr w:type="spellEnd"/>
            <w:r w:rsidRPr="00F74CEE">
              <w:rPr>
                <w:rFonts w:cs="Arial"/>
                <w:szCs w:val="20"/>
                <w:shd w:val="clear" w:color="auto" w:fill="C0C0C0"/>
              </w:rPr>
              <w:t xml:space="preserve"> установки до подключения их к паровой тепловой сети в период пуска должны быть промыты гидропневматическим способом, и вода из них - спущена, после чего </w:t>
            </w:r>
            <w:proofErr w:type="spellStart"/>
            <w:r w:rsidRPr="00F74CEE">
              <w:rPr>
                <w:rFonts w:cs="Arial"/>
                <w:szCs w:val="20"/>
                <w:shd w:val="clear" w:color="auto" w:fill="C0C0C0"/>
              </w:rPr>
              <w:t>теплопотребляющие</w:t>
            </w:r>
            <w:proofErr w:type="spellEnd"/>
            <w:r w:rsidRPr="00F74CEE">
              <w:rPr>
                <w:rFonts w:cs="Arial"/>
                <w:szCs w:val="20"/>
                <w:shd w:val="clear" w:color="auto" w:fill="C0C0C0"/>
              </w:rPr>
              <w:t xml:space="preserve"> установки следует продуть паром в соответствии с требованиями пункта 14 настоящего приложения.</w:t>
            </w:r>
          </w:p>
          <w:p w14:paraId="06DF3AF7"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 xml:space="preserve">Подключение </w:t>
            </w:r>
            <w:proofErr w:type="spellStart"/>
            <w:r w:rsidRPr="00F74CEE">
              <w:rPr>
                <w:rFonts w:cs="Arial"/>
                <w:szCs w:val="20"/>
                <w:shd w:val="clear" w:color="auto" w:fill="C0C0C0"/>
              </w:rPr>
              <w:t>теплопотребляющих</w:t>
            </w:r>
            <w:proofErr w:type="spellEnd"/>
            <w:r w:rsidRPr="00F74CEE">
              <w:rPr>
                <w:rFonts w:cs="Arial"/>
                <w:szCs w:val="20"/>
                <w:shd w:val="clear" w:color="auto" w:fill="C0C0C0"/>
              </w:rPr>
              <w:t xml:space="preserve"> установок к паровой тепловой сети следует производить плавным открытием вводной задвижки при открытой продувочной арматуре в соответствии с инструкцией по эксплуатации </w:t>
            </w:r>
            <w:proofErr w:type="spellStart"/>
            <w:r w:rsidRPr="00F74CEE">
              <w:rPr>
                <w:rFonts w:cs="Arial"/>
                <w:szCs w:val="20"/>
                <w:shd w:val="clear" w:color="auto" w:fill="C0C0C0"/>
              </w:rPr>
              <w:t>теплопотребляющей</w:t>
            </w:r>
            <w:proofErr w:type="spellEnd"/>
            <w:r w:rsidRPr="00F74CEE">
              <w:rPr>
                <w:rFonts w:cs="Arial"/>
                <w:szCs w:val="20"/>
                <w:shd w:val="clear" w:color="auto" w:fill="C0C0C0"/>
              </w:rPr>
              <w:t xml:space="preserve"> установки в соответствии с главой XVI Правил технической эксплуатации объектов теплоснабжения и </w:t>
            </w:r>
            <w:proofErr w:type="spellStart"/>
            <w:r w:rsidRPr="00F74CEE">
              <w:rPr>
                <w:rFonts w:cs="Arial"/>
                <w:szCs w:val="20"/>
                <w:shd w:val="clear" w:color="auto" w:fill="C0C0C0"/>
              </w:rPr>
              <w:t>теплопотребляющих</w:t>
            </w:r>
            <w:proofErr w:type="spellEnd"/>
            <w:r w:rsidRPr="00F74CEE">
              <w:rPr>
                <w:rFonts w:cs="Arial"/>
                <w:szCs w:val="20"/>
                <w:shd w:val="clear" w:color="auto" w:fill="C0C0C0"/>
              </w:rPr>
              <w:t xml:space="preserve"> установок, утвержденных настоящим приказом.</w:t>
            </w:r>
          </w:p>
          <w:p w14:paraId="3CE5CA68" w14:textId="77777777" w:rsidR="006D705D" w:rsidRPr="00F74CEE"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F74CEE">
              <w:rPr>
                <w:rFonts w:cs="Arial"/>
                <w:szCs w:val="20"/>
                <w:shd w:val="clear" w:color="auto" w:fill="C0C0C0"/>
              </w:rPr>
              <w:t xml:space="preserve">По мере прогрева паропроводов и оборудования </w:t>
            </w:r>
            <w:proofErr w:type="spellStart"/>
            <w:r w:rsidRPr="00F74CEE">
              <w:rPr>
                <w:rFonts w:cs="Arial"/>
                <w:szCs w:val="20"/>
                <w:shd w:val="clear" w:color="auto" w:fill="C0C0C0"/>
              </w:rPr>
              <w:t>теплопотребляющих</w:t>
            </w:r>
            <w:proofErr w:type="spellEnd"/>
            <w:r w:rsidRPr="00F74CEE">
              <w:rPr>
                <w:rFonts w:cs="Arial"/>
                <w:szCs w:val="20"/>
                <w:shd w:val="clear" w:color="auto" w:fill="C0C0C0"/>
              </w:rPr>
              <w:t xml:space="preserve"> установок и появления сухого пара продувочная арматура должна быть закрыта, а вводные задвижки на </w:t>
            </w:r>
            <w:proofErr w:type="spellStart"/>
            <w:r w:rsidRPr="00F74CEE">
              <w:rPr>
                <w:rFonts w:cs="Arial"/>
                <w:szCs w:val="20"/>
                <w:shd w:val="clear" w:color="auto" w:fill="C0C0C0"/>
              </w:rPr>
              <w:t>теплопотребляющие</w:t>
            </w:r>
            <w:proofErr w:type="spellEnd"/>
            <w:r w:rsidRPr="00F74CEE">
              <w:rPr>
                <w:rFonts w:cs="Arial"/>
                <w:szCs w:val="20"/>
                <w:shd w:val="clear" w:color="auto" w:fill="C0C0C0"/>
              </w:rPr>
              <w:t xml:space="preserve"> установки открыты полностью (для установления полного рабочего давления), после чего должны быть включены постоянные дренажи через конденсатоотводчики.</w:t>
            </w:r>
          </w:p>
          <w:p w14:paraId="5692C5DB" w14:textId="77777777" w:rsidR="006D705D" w:rsidRDefault="006D705D" w:rsidP="003F7FD8">
            <w:pPr>
              <w:autoSpaceDE w:val="0"/>
              <w:autoSpaceDN w:val="0"/>
              <w:adjustRightInd w:val="0"/>
              <w:spacing w:after="1" w:line="200" w:lineRule="atLeast"/>
              <w:jc w:val="right"/>
              <w:rPr>
                <w:rFonts w:cs="Arial"/>
                <w:szCs w:val="20"/>
              </w:rPr>
            </w:pPr>
          </w:p>
          <w:p w14:paraId="57BD46BD" w14:textId="77777777" w:rsidR="006D705D" w:rsidRDefault="006D705D" w:rsidP="003F7FD8">
            <w:pPr>
              <w:autoSpaceDE w:val="0"/>
              <w:autoSpaceDN w:val="0"/>
              <w:adjustRightInd w:val="0"/>
              <w:spacing w:after="1" w:line="200" w:lineRule="atLeast"/>
              <w:jc w:val="right"/>
              <w:rPr>
                <w:rFonts w:cs="Arial"/>
                <w:szCs w:val="20"/>
              </w:rPr>
            </w:pPr>
          </w:p>
          <w:p w14:paraId="134F94E2" w14:textId="77777777" w:rsidR="006D705D" w:rsidRDefault="006D705D" w:rsidP="003F7FD8">
            <w:pPr>
              <w:autoSpaceDE w:val="0"/>
              <w:autoSpaceDN w:val="0"/>
              <w:adjustRightInd w:val="0"/>
              <w:spacing w:after="1" w:line="200" w:lineRule="atLeast"/>
              <w:jc w:val="right"/>
              <w:rPr>
                <w:rFonts w:cs="Arial"/>
                <w:szCs w:val="20"/>
              </w:rPr>
            </w:pPr>
          </w:p>
          <w:p w14:paraId="6F0F5BDE" w14:textId="77777777" w:rsidR="006D705D" w:rsidRDefault="006D705D" w:rsidP="003F7FD8">
            <w:pPr>
              <w:autoSpaceDE w:val="0"/>
              <w:autoSpaceDN w:val="0"/>
              <w:adjustRightInd w:val="0"/>
              <w:spacing w:after="1" w:line="200" w:lineRule="atLeast"/>
              <w:jc w:val="right"/>
              <w:rPr>
                <w:rFonts w:cs="Arial"/>
                <w:szCs w:val="20"/>
              </w:rPr>
            </w:pPr>
          </w:p>
          <w:p w14:paraId="3B445593" w14:textId="77777777" w:rsidR="006D705D" w:rsidRPr="00433F68" w:rsidRDefault="006D705D" w:rsidP="003F7FD8">
            <w:pPr>
              <w:autoSpaceDE w:val="0"/>
              <w:autoSpaceDN w:val="0"/>
              <w:adjustRightInd w:val="0"/>
              <w:spacing w:after="1" w:line="200" w:lineRule="atLeast"/>
              <w:jc w:val="right"/>
              <w:rPr>
                <w:rFonts w:cs="Arial"/>
                <w:szCs w:val="20"/>
                <w:shd w:val="clear" w:color="auto" w:fill="C0C0C0"/>
              </w:rPr>
            </w:pPr>
          </w:p>
          <w:p w14:paraId="4793C10B" w14:textId="77777777" w:rsidR="006D705D" w:rsidRPr="00433F68" w:rsidRDefault="006D705D" w:rsidP="006D705D">
            <w:pPr>
              <w:autoSpaceDE w:val="0"/>
              <w:autoSpaceDN w:val="0"/>
              <w:adjustRightInd w:val="0"/>
              <w:spacing w:after="1" w:line="200" w:lineRule="atLeast"/>
              <w:jc w:val="right"/>
              <w:outlineLvl w:val="0"/>
              <w:rPr>
                <w:rFonts w:cs="Arial"/>
                <w:szCs w:val="20"/>
                <w:shd w:val="clear" w:color="auto" w:fill="C0C0C0"/>
              </w:rPr>
            </w:pPr>
            <w:bookmarkStart w:id="221" w:name="Р2_28"/>
            <w:bookmarkEnd w:id="221"/>
            <w:r w:rsidRPr="00433F68">
              <w:rPr>
                <w:rFonts w:cs="Arial"/>
                <w:szCs w:val="20"/>
                <w:shd w:val="clear" w:color="auto" w:fill="C0C0C0"/>
              </w:rPr>
              <w:t>Приложение N 8</w:t>
            </w:r>
          </w:p>
          <w:p w14:paraId="0A619845" w14:textId="77777777" w:rsidR="006D705D" w:rsidRPr="00433F68" w:rsidRDefault="006D705D" w:rsidP="006D705D">
            <w:pPr>
              <w:autoSpaceDE w:val="0"/>
              <w:autoSpaceDN w:val="0"/>
              <w:adjustRightInd w:val="0"/>
              <w:spacing w:after="1" w:line="200" w:lineRule="atLeast"/>
              <w:jc w:val="right"/>
              <w:rPr>
                <w:rFonts w:cs="Arial"/>
                <w:szCs w:val="20"/>
                <w:shd w:val="clear" w:color="auto" w:fill="C0C0C0"/>
              </w:rPr>
            </w:pPr>
            <w:r w:rsidRPr="00433F68">
              <w:rPr>
                <w:rFonts w:cs="Arial"/>
                <w:szCs w:val="20"/>
                <w:shd w:val="clear" w:color="auto" w:fill="C0C0C0"/>
              </w:rPr>
              <w:t>к Правилам технической эксплуатации</w:t>
            </w:r>
          </w:p>
          <w:p w14:paraId="5D1B374D" w14:textId="77777777" w:rsidR="006D705D" w:rsidRPr="00433F68" w:rsidRDefault="006D705D" w:rsidP="006D705D">
            <w:pPr>
              <w:autoSpaceDE w:val="0"/>
              <w:autoSpaceDN w:val="0"/>
              <w:adjustRightInd w:val="0"/>
              <w:spacing w:after="1" w:line="200" w:lineRule="atLeast"/>
              <w:jc w:val="right"/>
              <w:rPr>
                <w:rFonts w:cs="Arial"/>
                <w:szCs w:val="20"/>
                <w:shd w:val="clear" w:color="auto" w:fill="C0C0C0"/>
              </w:rPr>
            </w:pPr>
            <w:r w:rsidRPr="00433F68">
              <w:rPr>
                <w:rFonts w:cs="Arial"/>
                <w:szCs w:val="20"/>
                <w:shd w:val="clear" w:color="auto" w:fill="C0C0C0"/>
              </w:rPr>
              <w:t>объектов теплоснабжения</w:t>
            </w:r>
          </w:p>
          <w:p w14:paraId="78257390" w14:textId="77777777" w:rsidR="006D705D" w:rsidRPr="00433F68" w:rsidRDefault="006D705D" w:rsidP="006D705D">
            <w:pPr>
              <w:autoSpaceDE w:val="0"/>
              <w:autoSpaceDN w:val="0"/>
              <w:adjustRightInd w:val="0"/>
              <w:spacing w:after="1" w:line="200" w:lineRule="atLeast"/>
              <w:jc w:val="right"/>
              <w:rPr>
                <w:rFonts w:cs="Arial"/>
                <w:szCs w:val="20"/>
                <w:shd w:val="clear" w:color="auto" w:fill="C0C0C0"/>
              </w:rPr>
            </w:pPr>
            <w:r w:rsidRPr="00433F68">
              <w:rPr>
                <w:rFonts w:cs="Arial"/>
                <w:szCs w:val="20"/>
                <w:shd w:val="clear" w:color="auto" w:fill="C0C0C0"/>
              </w:rPr>
              <w:t xml:space="preserve">и </w:t>
            </w:r>
            <w:proofErr w:type="spellStart"/>
            <w:r w:rsidRPr="00433F68">
              <w:rPr>
                <w:rFonts w:cs="Arial"/>
                <w:szCs w:val="20"/>
                <w:shd w:val="clear" w:color="auto" w:fill="C0C0C0"/>
              </w:rPr>
              <w:t>теплопотребляющих</w:t>
            </w:r>
            <w:proofErr w:type="spellEnd"/>
            <w:r w:rsidRPr="00433F68">
              <w:rPr>
                <w:rFonts w:cs="Arial"/>
                <w:szCs w:val="20"/>
                <w:shd w:val="clear" w:color="auto" w:fill="C0C0C0"/>
              </w:rPr>
              <w:t xml:space="preserve"> установок,</w:t>
            </w:r>
          </w:p>
          <w:p w14:paraId="4FCF5F69" w14:textId="77777777" w:rsidR="006D705D" w:rsidRPr="00433F68" w:rsidRDefault="006D705D" w:rsidP="006D705D">
            <w:pPr>
              <w:autoSpaceDE w:val="0"/>
              <w:autoSpaceDN w:val="0"/>
              <w:adjustRightInd w:val="0"/>
              <w:spacing w:after="1" w:line="200" w:lineRule="atLeast"/>
              <w:jc w:val="right"/>
              <w:rPr>
                <w:rFonts w:cs="Arial"/>
                <w:szCs w:val="20"/>
                <w:shd w:val="clear" w:color="auto" w:fill="C0C0C0"/>
              </w:rPr>
            </w:pPr>
            <w:r w:rsidRPr="00433F68">
              <w:rPr>
                <w:rFonts w:cs="Arial"/>
                <w:szCs w:val="20"/>
                <w:shd w:val="clear" w:color="auto" w:fill="C0C0C0"/>
              </w:rPr>
              <w:t>утвержденным приказом</w:t>
            </w:r>
          </w:p>
          <w:p w14:paraId="618C21F9" w14:textId="77777777" w:rsidR="006D705D" w:rsidRPr="00433F68" w:rsidRDefault="006D705D" w:rsidP="006D705D">
            <w:pPr>
              <w:autoSpaceDE w:val="0"/>
              <w:autoSpaceDN w:val="0"/>
              <w:adjustRightInd w:val="0"/>
              <w:spacing w:after="1" w:line="200" w:lineRule="atLeast"/>
              <w:jc w:val="right"/>
              <w:rPr>
                <w:rFonts w:cs="Arial"/>
                <w:szCs w:val="20"/>
                <w:shd w:val="clear" w:color="auto" w:fill="C0C0C0"/>
              </w:rPr>
            </w:pPr>
            <w:r w:rsidRPr="00433F68">
              <w:rPr>
                <w:rFonts w:cs="Arial"/>
                <w:szCs w:val="20"/>
                <w:shd w:val="clear" w:color="auto" w:fill="C0C0C0"/>
              </w:rPr>
              <w:t>Минэнерго России</w:t>
            </w:r>
          </w:p>
          <w:p w14:paraId="58003DB3" w14:textId="77777777" w:rsidR="006D705D" w:rsidRPr="00433F68" w:rsidRDefault="006D705D" w:rsidP="006D705D">
            <w:pPr>
              <w:autoSpaceDE w:val="0"/>
              <w:autoSpaceDN w:val="0"/>
              <w:adjustRightInd w:val="0"/>
              <w:spacing w:after="1" w:line="200" w:lineRule="atLeast"/>
              <w:jc w:val="right"/>
              <w:rPr>
                <w:rFonts w:cs="Arial"/>
                <w:szCs w:val="20"/>
                <w:shd w:val="clear" w:color="auto" w:fill="C0C0C0"/>
              </w:rPr>
            </w:pPr>
            <w:r w:rsidRPr="00433F68">
              <w:rPr>
                <w:rFonts w:cs="Arial"/>
                <w:szCs w:val="20"/>
                <w:shd w:val="clear" w:color="auto" w:fill="C0C0C0"/>
              </w:rPr>
              <w:t>от 14 мая 2025 г. N 511</w:t>
            </w:r>
          </w:p>
          <w:p w14:paraId="1C4BD99E" w14:textId="77777777" w:rsidR="006D705D" w:rsidRDefault="006D705D" w:rsidP="006D705D">
            <w:pPr>
              <w:autoSpaceDE w:val="0"/>
              <w:autoSpaceDN w:val="0"/>
              <w:adjustRightInd w:val="0"/>
              <w:spacing w:after="1" w:line="200" w:lineRule="atLeast"/>
              <w:jc w:val="both"/>
              <w:rPr>
                <w:rFonts w:cs="Arial"/>
                <w:szCs w:val="20"/>
              </w:rPr>
            </w:pPr>
          </w:p>
          <w:p w14:paraId="24E830DB" w14:textId="77777777" w:rsidR="006D705D" w:rsidRPr="00626877" w:rsidRDefault="006D705D" w:rsidP="006D705D">
            <w:pPr>
              <w:autoSpaceDE w:val="0"/>
              <w:autoSpaceDN w:val="0"/>
              <w:adjustRightInd w:val="0"/>
              <w:spacing w:after="1" w:line="200" w:lineRule="atLeast"/>
              <w:jc w:val="center"/>
              <w:rPr>
                <w:rFonts w:cs="Arial"/>
                <w:szCs w:val="20"/>
              </w:rPr>
            </w:pPr>
            <w:r w:rsidRPr="006E3007">
              <w:rPr>
                <w:rFonts w:cs="Arial"/>
                <w:b/>
                <w:bCs/>
                <w:szCs w:val="20"/>
                <w:shd w:val="clear" w:color="auto" w:fill="C0C0C0"/>
              </w:rPr>
              <w:t>ПОРЯДОК</w:t>
            </w:r>
          </w:p>
          <w:p w14:paraId="7AA70CB5" w14:textId="77777777" w:rsidR="006D705D" w:rsidRPr="00626877" w:rsidRDefault="006D705D" w:rsidP="006D705D">
            <w:pPr>
              <w:autoSpaceDE w:val="0"/>
              <w:autoSpaceDN w:val="0"/>
              <w:adjustRightInd w:val="0"/>
              <w:spacing w:after="1" w:line="200" w:lineRule="atLeast"/>
              <w:jc w:val="center"/>
              <w:rPr>
                <w:rFonts w:cs="Arial"/>
                <w:szCs w:val="20"/>
              </w:rPr>
            </w:pPr>
            <w:r w:rsidRPr="006E3007">
              <w:rPr>
                <w:rFonts w:cs="Arial"/>
                <w:b/>
                <w:bCs/>
                <w:szCs w:val="20"/>
                <w:shd w:val="clear" w:color="auto" w:fill="C0C0C0"/>
              </w:rPr>
              <w:t>ПРОВЕДЕНИЯ ИСПЫТАНИЙ ТРУБОПРОВОДОВ ТЕПЛОВЫХ СЕТЕЙ</w:t>
            </w:r>
          </w:p>
          <w:p w14:paraId="759F8312" w14:textId="77777777" w:rsidR="006D705D" w:rsidRPr="00626877" w:rsidRDefault="006D705D" w:rsidP="006D705D">
            <w:pPr>
              <w:autoSpaceDE w:val="0"/>
              <w:autoSpaceDN w:val="0"/>
              <w:adjustRightInd w:val="0"/>
              <w:spacing w:after="1" w:line="200" w:lineRule="atLeast"/>
              <w:jc w:val="center"/>
              <w:rPr>
                <w:rFonts w:cs="Arial"/>
                <w:szCs w:val="20"/>
              </w:rPr>
            </w:pPr>
            <w:r w:rsidRPr="006E3007">
              <w:rPr>
                <w:rFonts w:cs="Arial"/>
                <w:b/>
                <w:bCs/>
                <w:szCs w:val="20"/>
                <w:shd w:val="clear" w:color="auto" w:fill="C0C0C0"/>
              </w:rPr>
              <w:lastRenderedPageBreak/>
              <w:t>НА МАКСИМАЛЬНУЮ ТЕМПЕРАТУРУ ТЕПЛОНОСИТЕЛЯ</w:t>
            </w:r>
          </w:p>
          <w:p w14:paraId="03744B8B" w14:textId="77777777" w:rsidR="006D705D" w:rsidRDefault="006D705D" w:rsidP="006D705D">
            <w:pPr>
              <w:autoSpaceDE w:val="0"/>
              <w:autoSpaceDN w:val="0"/>
              <w:adjustRightInd w:val="0"/>
              <w:spacing w:after="1" w:line="200" w:lineRule="atLeast"/>
              <w:jc w:val="both"/>
              <w:rPr>
                <w:rFonts w:cs="Arial"/>
                <w:szCs w:val="20"/>
              </w:rPr>
            </w:pPr>
          </w:p>
          <w:p w14:paraId="1F82CCAB" w14:textId="77777777" w:rsidR="006D705D" w:rsidRDefault="006D705D" w:rsidP="003F7FD8">
            <w:pPr>
              <w:autoSpaceDE w:val="0"/>
              <w:autoSpaceDN w:val="0"/>
              <w:adjustRightInd w:val="0"/>
              <w:spacing w:after="1" w:line="200" w:lineRule="atLeast"/>
              <w:ind w:firstLine="539"/>
              <w:jc w:val="both"/>
              <w:rPr>
                <w:rFonts w:cs="Arial"/>
                <w:szCs w:val="20"/>
              </w:rPr>
            </w:pPr>
            <w:r w:rsidRPr="006E3007">
              <w:rPr>
                <w:rFonts w:cs="Arial"/>
                <w:szCs w:val="20"/>
                <w:shd w:val="clear" w:color="auto" w:fill="C0C0C0"/>
              </w:rPr>
              <w:t xml:space="preserve">1. Испытанию трубопроводов тепловых сетей на максимальную температуру теплоносителя (далее - испытание на максимальную температуру) должны подвергаться все трубопроводы тепловых сетей от источника тепловой энергии до тепловых пунктов, к которым подключены </w:t>
            </w:r>
            <w:proofErr w:type="spellStart"/>
            <w:r w:rsidRPr="006E3007">
              <w:rPr>
                <w:rFonts w:cs="Arial"/>
                <w:szCs w:val="20"/>
                <w:shd w:val="clear" w:color="auto" w:fill="C0C0C0"/>
              </w:rPr>
              <w:t>теплопотребляющие</w:t>
            </w:r>
            <w:proofErr w:type="spellEnd"/>
            <w:r w:rsidRPr="006E3007">
              <w:rPr>
                <w:rFonts w:cs="Arial"/>
                <w:szCs w:val="20"/>
                <w:shd w:val="clear" w:color="auto" w:fill="C0C0C0"/>
              </w:rPr>
              <w:t xml:space="preserve"> установки.</w:t>
            </w:r>
          </w:p>
          <w:p w14:paraId="77F2864C"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 xml:space="preserve">Испытание на максимальную температуру тепловых сетей, имеющих ненадежные участки, в </w:t>
            </w:r>
            <w:proofErr w:type="spellStart"/>
            <w:r w:rsidRPr="006E3007">
              <w:rPr>
                <w:rFonts w:cs="Arial"/>
                <w:szCs w:val="20"/>
                <w:shd w:val="clear" w:color="auto" w:fill="C0C0C0"/>
              </w:rPr>
              <w:t>межотопительный</w:t>
            </w:r>
            <w:proofErr w:type="spellEnd"/>
            <w:r w:rsidRPr="006E3007">
              <w:rPr>
                <w:rFonts w:cs="Arial"/>
                <w:szCs w:val="20"/>
                <w:shd w:val="clear" w:color="auto" w:fill="C0C0C0"/>
              </w:rPr>
              <w:t xml:space="preserve"> период следует проводить после текущего или капитального ремонта и предварительного гидравлического испытания этих участков на прочность и плотность.</w:t>
            </w:r>
          </w:p>
          <w:p w14:paraId="2E170B12"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2. При испытании на максимальную температуру температура воды в обратном трубопроводе тепловой сети не должна превышать 90 °C во избежание нарушения нормальной работы сетевых насосов, условий работы компенсирующих устройств, целостности изоляционных конструкций.</w:t>
            </w:r>
          </w:p>
          <w:p w14:paraId="451075F3"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 xml:space="preserve">Для понижения температуры воды, поступающей в обратный трубопровод, температурные испытания должны проводиться с включенными системами горячего водоснабжения, присоединенными по закрытой схеме и оборудованными автоматическими регуляторами температуры воды, а в случае проведения испытаний перед окончанием отопительного периода - с включенными системами отопления, присоединенными через смесительные устройства - элеваторы (зависимая схема присоединения) и </w:t>
            </w:r>
            <w:proofErr w:type="spellStart"/>
            <w:r w:rsidRPr="006E3007">
              <w:rPr>
                <w:rFonts w:cs="Arial"/>
                <w:szCs w:val="20"/>
                <w:shd w:val="clear" w:color="auto" w:fill="C0C0C0"/>
              </w:rPr>
              <w:t>водоподогреватели</w:t>
            </w:r>
            <w:proofErr w:type="spellEnd"/>
            <w:r w:rsidRPr="006E3007">
              <w:rPr>
                <w:rFonts w:cs="Arial"/>
                <w:szCs w:val="20"/>
                <w:shd w:val="clear" w:color="auto" w:fill="C0C0C0"/>
              </w:rPr>
              <w:t xml:space="preserve"> (независимая схема присоединения), а также при необходимости, определяемой технической программой испытаний, - с включенными системами отопления, имеющими насосное смешение.</w:t>
            </w:r>
          </w:p>
          <w:p w14:paraId="2389BEE6"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 xml:space="preserve">3. В целях безопасности на время испытания на максимальную температуру, в случае проведения их перед окончанием отопительного периода и в </w:t>
            </w:r>
            <w:proofErr w:type="spellStart"/>
            <w:r w:rsidRPr="006E3007">
              <w:rPr>
                <w:rFonts w:cs="Arial"/>
                <w:szCs w:val="20"/>
                <w:shd w:val="clear" w:color="auto" w:fill="C0C0C0"/>
              </w:rPr>
              <w:t>межотопительный</w:t>
            </w:r>
            <w:proofErr w:type="spellEnd"/>
            <w:r w:rsidRPr="006E3007">
              <w:rPr>
                <w:rFonts w:cs="Arial"/>
                <w:szCs w:val="20"/>
                <w:shd w:val="clear" w:color="auto" w:fill="C0C0C0"/>
              </w:rPr>
              <w:t xml:space="preserve"> период, от тепловых сетей должны быть отключены:</w:t>
            </w:r>
          </w:p>
          <w:p w14:paraId="766D4C4D"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отопительные системы детских и лечебных учреждений;</w:t>
            </w:r>
          </w:p>
          <w:p w14:paraId="5A152281"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неавтоматизированные системы горячего водоснабжения, присоединенные по закрытой схеме;</w:t>
            </w:r>
          </w:p>
          <w:p w14:paraId="77D98481"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системы горячего водоснабжения, присоединенные по открытой схеме;</w:t>
            </w:r>
          </w:p>
          <w:p w14:paraId="6EBD3A4D"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lastRenderedPageBreak/>
              <w:t>системы отопления, присоединенные через элеваторы с меньшими по сравнению с расчетными коэффициентами подмешивания, при которых возможно поступление в отопительную систему воды с температурой свыше 100 °C;</w:t>
            </w:r>
          </w:p>
          <w:p w14:paraId="6C729C79"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калориферные установки;</w:t>
            </w:r>
          </w:p>
          <w:p w14:paraId="03E9BB95"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отопительные системы с непосредственной схемой присоединения, а потребители, для которых не допускаются перерывы в подаче тепловой энергии (больницы, детские дошкольные учреждения с круглосуточным пребыванием детей и другие аналогичные социальные объекты), переведены на теплоснабжение от резервных источников тепловой энергии.</w:t>
            </w:r>
          </w:p>
          <w:p w14:paraId="38CDECB7"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 xml:space="preserve">4. Все потребители тепловой энергии, </w:t>
            </w:r>
            <w:proofErr w:type="spellStart"/>
            <w:r w:rsidRPr="006E3007">
              <w:rPr>
                <w:rFonts w:cs="Arial"/>
                <w:szCs w:val="20"/>
                <w:shd w:val="clear" w:color="auto" w:fill="C0C0C0"/>
              </w:rPr>
              <w:t>теплопотребляющие</w:t>
            </w:r>
            <w:proofErr w:type="spellEnd"/>
            <w:r w:rsidRPr="006E3007">
              <w:rPr>
                <w:rFonts w:cs="Arial"/>
                <w:szCs w:val="20"/>
                <w:shd w:val="clear" w:color="auto" w:fill="C0C0C0"/>
              </w:rPr>
              <w:t xml:space="preserve"> установки которых подключены к тепловым сетям, подвергаемым испытаниям на максимальную температуру, должны быть уведомлены об утверждении графика текущего ремонта и сроках его проведения не позднее чем через 10 рабочих дней после дня его утверждения, о начале проведения испытаний - не позднее чем за 3 рабочих дня до дня их начала.</w:t>
            </w:r>
          </w:p>
          <w:p w14:paraId="4EFEFB0D"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5. При испытании на максимальную температуру температура воды в подающем трубопроводе тепловой сети на выводе от источника тепловой энергии повышается до установленного максимального значения. Понижение температуры воды, поступающей в обратный трубопровод, достигается за счет охлаждения в оставшихся включенными системах отопления и горячего водоснабжения.</w:t>
            </w:r>
          </w:p>
          <w:p w14:paraId="26F20202"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6. Испытание на максимальную температуру проводится методом температурной волны, что позволяет сократить продолжительность испытания и вынужденного перегрева потребителей тепловой энергии. Продолжительность поддержания максимальной температуры воды по причине возможного размыва граничных зон температурной волны по мере удаления от источника тепловой энергии должна составлять не менее 2 часов.</w:t>
            </w:r>
          </w:p>
          <w:p w14:paraId="2D43C9DD"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7. Давление воды в тепловой сети при ее испытании на максимальную температуру не должно превышать значений, допускаемых при эксплуатационном режиме.</w:t>
            </w:r>
          </w:p>
          <w:p w14:paraId="1CA3F389"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 xml:space="preserve">Если тепловая сеть испытывается на максимальную температуру по частям, необходимо предусматривать соответствующее понижение давления в подающем трубопроводе на выводе от источника тепловой энергии, </w:t>
            </w:r>
            <w:r w:rsidRPr="006E3007">
              <w:rPr>
                <w:rFonts w:cs="Arial"/>
                <w:szCs w:val="20"/>
                <w:shd w:val="clear" w:color="auto" w:fill="C0C0C0"/>
              </w:rPr>
              <w:lastRenderedPageBreak/>
              <w:t>определяемое на основании предварительно выполняемого оценочного гидравлического расчета для наиболее неблагоприятных точек сети.</w:t>
            </w:r>
          </w:p>
          <w:p w14:paraId="58C296D9"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 xml:space="preserve">8. При испытании на максимальную температуру во всех точках испытуемой тепловой сети в подающем трубопроводе должно поддерживаться давление, обеспечивающее </w:t>
            </w:r>
            <w:proofErr w:type="spellStart"/>
            <w:r w:rsidRPr="006E3007">
              <w:rPr>
                <w:rFonts w:cs="Arial"/>
                <w:szCs w:val="20"/>
                <w:shd w:val="clear" w:color="auto" w:fill="C0C0C0"/>
              </w:rPr>
              <w:t>невскипание</w:t>
            </w:r>
            <w:proofErr w:type="spellEnd"/>
            <w:r w:rsidRPr="006E3007">
              <w:rPr>
                <w:rFonts w:cs="Arial"/>
                <w:szCs w:val="20"/>
                <w:shd w:val="clear" w:color="auto" w:fill="C0C0C0"/>
              </w:rPr>
              <w:t xml:space="preserve"> воды при максимальной температуре. На период испытания должны быть заданы:</w:t>
            </w:r>
          </w:p>
          <w:p w14:paraId="3C21F8FF"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максимальная температура сетевой воды в подающем трубопроводе на источнике тепловой энергии;</w:t>
            </w:r>
          </w:p>
          <w:p w14:paraId="7E5A1344"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максимально допустимая температура сетевой воды в обратном трубопроводе;</w:t>
            </w:r>
          </w:p>
          <w:p w14:paraId="60A22697"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давление в обратном коллекторе сетевой воды на источнике тепловой энергии;</w:t>
            </w:r>
          </w:p>
          <w:p w14:paraId="47AF57AE"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давление в подающем коллекторе сетевой воды на источнике тепловой энергии;</w:t>
            </w:r>
          </w:p>
          <w:p w14:paraId="2CC38C79"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ожидаемый расход сетевой воды;</w:t>
            </w:r>
          </w:p>
          <w:p w14:paraId="64F0C4C3"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ожидаемый максимальный отпуск тепловой энергии (с указанием, в какие часы суток он ожидается);</w:t>
            </w:r>
          </w:p>
          <w:p w14:paraId="03B95FA2"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ожидаемый минимальный отпуск тепловой энергии при прохождении пика температуры обратной воды на конечной стадии испытания (с указанием, в какие часы суток он ожидается);</w:t>
            </w:r>
          </w:p>
          <w:p w14:paraId="799687D0"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максимально допустимая подпитка тепловой сети.</w:t>
            </w:r>
          </w:p>
          <w:p w14:paraId="1EE53F16"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9. Отклонения от заданного режима испытания на максимальную температуру не должны превышать:</w:t>
            </w:r>
          </w:p>
          <w:p w14:paraId="5BB1E0AB" w14:textId="40942953"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 xml:space="preserve">по температуре сетевой воды в подающем коллекторе на источнике тепловой энергии (относительно максимального значения) - </w:t>
            </w:r>
            <w:r>
              <w:rPr>
                <w:rFonts w:cs="Arial"/>
                <w:noProof/>
                <w:position w:val="-2"/>
                <w:szCs w:val="20"/>
              </w:rPr>
              <w:drawing>
                <wp:inline distT="0" distB="0" distL="0" distR="0" wp14:anchorId="789E13D1" wp14:editId="636B2D96">
                  <wp:extent cx="146050" cy="153670"/>
                  <wp:effectExtent l="0" t="0" r="635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050" cy="153670"/>
                          </a:xfrm>
                          <a:prstGeom prst="rect">
                            <a:avLst/>
                          </a:prstGeom>
                          <a:noFill/>
                          <a:ln>
                            <a:noFill/>
                          </a:ln>
                        </pic:spPr>
                      </pic:pic>
                    </a:graphicData>
                  </a:graphic>
                </wp:inline>
              </w:drawing>
            </w:r>
            <w:r w:rsidRPr="006E3007">
              <w:rPr>
                <w:rFonts w:cs="Arial"/>
                <w:szCs w:val="20"/>
                <w:shd w:val="clear" w:color="auto" w:fill="C0C0C0"/>
              </w:rPr>
              <w:t>2%;</w:t>
            </w:r>
          </w:p>
          <w:p w14:paraId="5204EA5E"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 xml:space="preserve">по давлению в обратном коллекторе сетевой воды на источнике тепловой энергии - </w:t>
            </w:r>
            <w:r>
              <w:rPr>
                <w:rFonts w:cs="Arial"/>
                <w:noProof/>
                <w:position w:val="-2"/>
                <w:szCs w:val="20"/>
              </w:rPr>
              <w:drawing>
                <wp:inline distT="0" distB="0" distL="0" distR="0" wp14:anchorId="21C0CCA7" wp14:editId="7C77F17D">
                  <wp:extent cx="146050" cy="153670"/>
                  <wp:effectExtent l="0" t="0" r="635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050" cy="153670"/>
                          </a:xfrm>
                          <a:prstGeom prst="rect">
                            <a:avLst/>
                          </a:prstGeom>
                          <a:noFill/>
                          <a:ln>
                            <a:noFill/>
                          </a:ln>
                        </pic:spPr>
                      </pic:pic>
                    </a:graphicData>
                  </a:graphic>
                </wp:inline>
              </w:drawing>
            </w:r>
            <w:r w:rsidRPr="006E3007">
              <w:rPr>
                <w:rFonts w:cs="Arial"/>
                <w:szCs w:val="20"/>
                <w:shd w:val="clear" w:color="auto" w:fill="C0C0C0"/>
              </w:rPr>
              <w:t>20 кПа (</w:t>
            </w:r>
            <w:r>
              <w:rPr>
                <w:rFonts w:cs="Arial"/>
                <w:noProof/>
                <w:position w:val="-2"/>
                <w:szCs w:val="20"/>
              </w:rPr>
              <w:drawing>
                <wp:inline distT="0" distB="0" distL="0" distR="0" wp14:anchorId="20784BE9" wp14:editId="4204FB17">
                  <wp:extent cx="146050" cy="153670"/>
                  <wp:effectExtent l="0" t="0" r="635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050" cy="153670"/>
                          </a:xfrm>
                          <a:prstGeom prst="rect">
                            <a:avLst/>
                          </a:prstGeom>
                          <a:noFill/>
                          <a:ln>
                            <a:noFill/>
                          </a:ln>
                        </pic:spPr>
                      </pic:pic>
                    </a:graphicData>
                  </a:graphic>
                </wp:inline>
              </w:drawing>
            </w:r>
            <w:r w:rsidRPr="006E3007">
              <w:rPr>
                <w:rFonts w:cs="Arial"/>
                <w:szCs w:val="20"/>
                <w:shd w:val="clear" w:color="auto" w:fill="C0C0C0"/>
              </w:rPr>
              <w:t>0,2 кгс/см</w:t>
            </w:r>
            <w:r w:rsidRPr="006E3007">
              <w:rPr>
                <w:rFonts w:cs="Arial"/>
                <w:szCs w:val="20"/>
                <w:shd w:val="clear" w:color="auto" w:fill="C0C0C0"/>
                <w:vertAlign w:val="superscript"/>
              </w:rPr>
              <w:t>2</w:t>
            </w:r>
            <w:r w:rsidRPr="006E3007">
              <w:rPr>
                <w:rFonts w:cs="Arial"/>
                <w:szCs w:val="20"/>
                <w:shd w:val="clear" w:color="auto" w:fill="C0C0C0"/>
              </w:rPr>
              <w:t>);</w:t>
            </w:r>
          </w:p>
          <w:p w14:paraId="21A007B8" w14:textId="09A5EF21"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 xml:space="preserve">по давлению в подающем коллекторе сетевой воды на источнике тепловой энергии - </w:t>
            </w:r>
            <w:r>
              <w:rPr>
                <w:rFonts w:cs="Arial"/>
                <w:noProof/>
                <w:position w:val="-2"/>
                <w:szCs w:val="20"/>
              </w:rPr>
              <w:drawing>
                <wp:inline distT="0" distB="0" distL="0" distR="0" wp14:anchorId="54218C34" wp14:editId="260C817B">
                  <wp:extent cx="146050" cy="153670"/>
                  <wp:effectExtent l="0" t="0" r="635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050" cy="153670"/>
                          </a:xfrm>
                          <a:prstGeom prst="rect">
                            <a:avLst/>
                          </a:prstGeom>
                          <a:noFill/>
                          <a:ln>
                            <a:noFill/>
                          </a:ln>
                        </pic:spPr>
                      </pic:pic>
                    </a:graphicData>
                  </a:graphic>
                </wp:inline>
              </w:drawing>
            </w:r>
            <w:r w:rsidRPr="006E3007">
              <w:rPr>
                <w:rFonts w:cs="Arial"/>
                <w:szCs w:val="20"/>
                <w:shd w:val="clear" w:color="auto" w:fill="C0C0C0"/>
              </w:rPr>
              <w:t>5%.</w:t>
            </w:r>
          </w:p>
          <w:p w14:paraId="1354E315"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lastRenderedPageBreak/>
              <w:t xml:space="preserve">Температура воды на вводах тепловой сети в </w:t>
            </w:r>
            <w:proofErr w:type="spellStart"/>
            <w:r w:rsidRPr="006E3007">
              <w:rPr>
                <w:rFonts w:cs="Arial"/>
                <w:szCs w:val="20"/>
                <w:shd w:val="clear" w:color="auto" w:fill="C0C0C0"/>
              </w:rPr>
              <w:t>теплопотребляющие</w:t>
            </w:r>
            <w:proofErr w:type="spellEnd"/>
            <w:r w:rsidRPr="006E3007">
              <w:rPr>
                <w:rFonts w:cs="Arial"/>
                <w:szCs w:val="20"/>
                <w:shd w:val="clear" w:color="auto" w:fill="C0C0C0"/>
              </w:rPr>
              <w:t xml:space="preserve"> установки потребителей тепловой энергии не задается.</w:t>
            </w:r>
          </w:p>
          <w:p w14:paraId="3A9849D0"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10. При подготовке к испытанию на максимальную температуру должны учитываться значительные изменения объемов сетевой воды при повышении и понижении температуры воды в процессе испытания за счет изменения плотности.</w:t>
            </w:r>
          </w:p>
          <w:p w14:paraId="7F547857"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11. Поддержание при испытании на максимальную температуру заданного значения давления в обратном коллекторе сетевой воды на источнике тепловой энергии должно осуществляться путем регулирования величины подпитки или дренажа.</w:t>
            </w:r>
          </w:p>
          <w:p w14:paraId="6699A241"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 xml:space="preserve">12. Скорость повышения и понижения температуры воды в подающем трубопроводе должна выбираться такой, чтобы в течение всего периода испытаний на максимальную температуру соблюдалось заданное давление в обратном коллекторе сетевой воды источника тепловой энергии. Поддержание этого давления должно проводиться путем регулирования величины подпитки, а после полного прекращения подпитки в связи с увеличением объема сетевой воды при нагреве - путем дренирования воды из обратного коллектора. При этом изменение температуры при ее регулировании должно производиться равномерно со скоростью, не превышающей значения, установленного пунктом 126 Правил технической эксплуатации объектов теплоснабжения и </w:t>
            </w:r>
            <w:proofErr w:type="spellStart"/>
            <w:r w:rsidRPr="006E3007">
              <w:rPr>
                <w:rFonts w:cs="Arial"/>
                <w:szCs w:val="20"/>
                <w:shd w:val="clear" w:color="auto" w:fill="C0C0C0"/>
              </w:rPr>
              <w:t>теплопотребляющих</w:t>
            </w:r>
            <w:proofErr w:type="spellEnd"/>
            <w:r w:rsidRPr="006E3007">
              <w:rPr>
                <w:rFonts w:cs="Arial"/>
                <w:szCs w:val="20"/>
                <w:shd w:val="clear" w:color="auto" w:fill="C0C0C0"/>
              </w:rPr>
              <w:t xml:space="preserve"> установок, утвержденных настоящим приказом.</w:t>
            </w:r>
          </w:p>
          <w:p w14:paraId="2EF2932C"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 xml:space="preserve">13. При испытании на максимальную температуру температура воды в </w:t>
            </w:r>
            <w:proofErr w:type="spellStart"/>
            <w:r w:rsidRPr="006E3007">
              <w:rPr>
                <w:rFonts w:cs="Arial"/>
                <w:szCs w:val="20"/>
                <w:shd w:val="clear" w:color="auto" w:fill="C0C0C0"/>
              </w:rPr>
              <w:t>теплопотребляющих</w:t>
            </w:r>
            <w:proofErr w:type="spellEnd"/>
            <w:r w:rsidRPr="006E3007">
              <w:rPr>
                <w:rFonts w:cs="Arial"/>
                <w:szCs w:val="20"/>
                <w:shd w:val="clear" w:color="auto" w:fill="C0C0C0"/>
              </w:rPr>
              <w:t xml:space="preserve"> установках, присоединенных к испытуемой тепловой сети, не должна превышать:</w:t>
            </w:r>
          </w:p>
          <w:p w14:paraId="2B04C69E"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в системах отопления - 95 °C;</w:t>
            </w:r>
          </w:p>
          <w:p w14:paraId="714467BF"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в системах горячего водоснабжения - 75 °C.</w:t>
            </w:r>
          </w:p>
          <w:p w14:paraId="684D0E1C"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14. Для понижения температуры воздуха внутри помещений в период испытания на максимальную температуру потребителям тепловой энергии следует рекомендовать усиленное проветривание помещений.</w:t>
            </w:r>
          </w:p>
          <w:p w14:paraId="6F232E99"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15. При испытании на максимальную температуру измеряются следующие значения:</w:t>
            </w:r>
          </w:p>
          <w:p w14:paraId="33BF8909"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1) на источнике тепловой энергии:</w:t>
            </w:r>
          </w:p>
          <w:p w14:paraId="55F8F602"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lastRenderedPageBreak/>
              <w:t>температура воды в подающем и обратном коллекторах сетевой воды;</w:t>
            </w:r>
          </w:p>
          <w:p w14:paraId="4B029F77"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давление в подающем и обратном коллекторах сетевой воды;</w:t>
            </w:r>
          </w:p>
          <w:p w14:paraId="3EAC71EC"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расход сетевой воды в подающем трубопроводе;</w:t>
            </w:r>
          </w:p>
          <w:p w14:paraId="789B2E77"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расход подпиточной воды;</w:t>
            </w:r>
          </w:p>
          <w:p w14:paraId="74529339"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2) на тепловых пунктах потребителей тепловой энергии, на которых оборудованы пункты наблюдения:</w:t>
            </w:r>
          </w:p>
          <w:p w14:paraId="1EE6E5A0"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температура воды в подающем и обратном трубопроводах тепловой сети;</w:t>
            </w:r>
          </w:p>
          <w:p w14:paraId="1B03DE9A"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температура воды в подающем и обратном трубопроводах системы отопления;</w:t>
            </w:r>
          </w:p>
          <w:p w14:paraId="7E7F8B9D"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температура воды в системе горячего водоснабжения;</w:t>
            </w:r>
          </w:p>
          <w:p w14:paraId="7E1C05C9"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давление в подающем и обратном трубопроводах тепловой сети;</w:t>
            </w:r>
          </w:p>
          <w:p w14:paraId="1416E4B0"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3) в тепловой сети: максимальное перемещение стаканов сальниковых компенсаторов на подающем трубопроводе (измеряется выборочно в предусмотренных программой местах).</w:t>
            </w:r>
          </w:p>
          <w:p w14:paraId="4D4FE05F"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16. Пункты наблюдения должны организовываться на тепловых пунктах потребителей тепловой энергии, присоединенных на концевых участках тепловой сети, а также на нескольких тепловых пунктах потребителей тепловой энергии по длине тепловой сети на различном удалении от источника тепловой энергии, на которых производится запись показаний средств измерений.</w:t>
            </w:r>
          </w:p>
          <w:p w14:paraId="0C5F6B57"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17. Проверка компенсирующей способности участков тепловой сети выполняется с помощью фиксаторов максимального перемещения (далее - ФМП) выборочно на сальниковых компенсаторах в тех местах, где при эксплуатации наблюдались недостаточные (по оценке эксплуатационного персонала) значения перемещения стаканов сальниковых компенсаторов, а также в местах, где производилась перекладка теплопроводов, замена сальниковых компенсаторов и неподвижных опор, наблюдалась просадка теплопроводов.</w:t>
            </w:r>
          </w:p>
          <w:p w14:paraId="43A59F61"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 xml:space="preserve">18. Отключение </w:t>
            </w:r>
            <w:proofErr w:type="spellStart"/>
            <w:r w:rsidRPr="006E3007">
              <w:rPr>
                <w:rFonts w:cs="Arial"/>
                <w:szCs w:val="20"/>
                <w:shd w:val="clear" w:color="auto" w:fill="C0C0C0"/>
              </w:rPr>
              <w:t>теплопотребляющих</w:t>
            </w:r>
            <w:proofErr w:type="spellEnd"/>
            <w:r w:rsidRPr="006E3007">
              <w:rPr>
                <w:rFonts w:cs="Arial"/>
                <w:szCs w:val="20"/>
                <w:shd w:val="clear" w:color="auto" w:fill="C0C0C0"/>
              </w:rPr>
              <w:t xml:space="preserve"> установок потребителей тепловой энергии, предусмотренное программой испытаний на максимальную </w:t>
            </w:r>
            <w:r w:rsidRPr="006E3007">
              <w:rPr>
                <w:rFonts w:cs="Arial"/>
                <w:szCs w:val="20"/>
                <w:shd w:val="clear" w:color="auto" w:fill="C0C0C0"/>
              </w:rPr>
              <w:lastRenderedPageBreak/>
              <w:t>температуру, должно производиться первыми со стороны тепловой сети задвижками, установленными на подающих и обратных трубопроводах в тепловых пунктах. В случае неплотности этих задвижек должно быть произведено дополнительное отключение задвижками, расположенными в тепловых камерах на ответвлениях к тепловым пунктам.</w:t>
            </w:r>
          </w:p>
          <w:p w14:paraId="43E01D9C"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 xml:space="preserve">19. На время испытания на максимальную температуру в наиболее опасных местах на трассе тепловой сети (на участках </w:t>
            </w:r>
            <w:proofErr w:type="spellStart"/>
            <w:r w:rsidRPr="006E3007">
              <w:rPr>
                <w:rFonts w:cs="Arial"/>
                <w:szCs w:val="20"/>
                <w:shd w:val="clear" w:color="auto" w:fill="C0C0C0"/>
              </w:rPr>
              <w:t>бесканальной</w:t>
            </w:r>
            <w:proofErr w:type="spellEnd"/>
            <w:r w:rsidRPr="006E3007">
              <w:rPr>
                <w:rFonts w:cs="Arial"/>
                <w:szCs w:val="20"/>
                <w:shd w:val="clear" w:color="auto" w:fill="C0C0C0"/>
              </w:rPr>
              <w:t xml:space="preserve"> прокладки, на участках, где возможны размывы грунта при повреждениях, в местах скопления людей) должны быть расставлены дежурные для своевременного обнаружения мест парения, появления на поверхности горячей воды и других аналогичных проявлений возможных дефектов, что позволяет оперативно выявить места возможных повреждений тепловой сети и принять меры по обеспечению безопасности. На тепловых пунктах потребителей тепловой энергии, находящихся во время испытания в работе, должно быть организовано дежурство обслуживающего персонала потребителей тепловой энергии. В системах отопления с насосным подмешиванием во время испытания должна быть обеспечена бесперебойная работа насосов.</w:t>
            </w:r>
          </w:p>
          <w:p w14:paraId="07DCCD8E"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20. Персонал, участвующий в испытании на максимальную температуру, должен быть ознакомлен с рабочей программой испытания на максимальную температуру, с возлагаемыми на него обязанностями и требованиями правил техники безопасности. Персонал на тепловых пунктах потребителей тепловой энергии, на трассе тепловой сети и источнике тепловой энергии должен быть обеспечен средствами связи для оперативного сообщения руководителю испытания о значениях измеряемых параметров и возникающих неполадках. Для объезда трассы тепловой сети на время испытания персоналу, участвующему в испытаниях на максимальную температуру, должен предоставляться автотранспорт.</w:t>
            </w:r>
          </w:p>
          <w:p w14:paraId="3CC678EF"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При проведении испытания на максимальную температуру (подготовительные работы, собственно испытание) должны соблюдаться следующие требования безопасности:</w:t>
            </w:r>
          </w:p>
          <w:p w14:paraId="251A3315"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1) персоналу эксплуатирующей организации запрещается находиться в тепловых камерах и туннелях;</w:t>
            </w:r>
          </w:p>
          <w:p w14:paraId="79266054"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 xml:space="preserve">2) персоналу эксплуатирующей организации и подрядных организаций запрещается производить работы на испытуемой тепловой сети и присоединенных к ней </w:t>
            </w:r>
            <w:proofErr w:type="spellStart"/>
            <w:r w:rsidRPr="006E3007">
              <w:rPr>
                <w:rFonts w:cs="Arial"/>
                <w:szCs w:val="20"/>
                <w:shd w:val="clear" w:color="auto" w:fill="C0C0C0"/>
              </w:rPr>
              <w:t>теплопотребляющих</w:t>
            </w:r>
            <w:proofErr w:type="spellEnd"/>
            <w:r w:rsidRPr="006E3007">
              <w:rPr>
                <w:rFonts w:cs="Arial"/>
                <w:szCs w:val="20"/>
                <w:shd w:val="clear" w:color="auto" w:fill="C0C0C0"/>
              </w:rPr>
              <w:t xml:space="preserve"> установках и тепловых сетях потребителей тепловой энергии;</w:t>
            </w:r>
          </w:p>
          <w:p w14:paraId="504A5D17"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lastRenderedPageBreak/>
              <w:t>3) для своевременного выявления мест повреждения и обеспечения безопасности для окружающих на время испытания на трассе тепловой сети должны быть расставлены дежурные. Места расположения дежурных определяются руководителем испытания исходя из местных условий;</w:t>
            </w:r>
          </w:p>
          <w:p w14:paraId="4FE22ED2"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 xml:space="preserve">4) должен быть обеспечен постоянный контроль участков тепловой сети вблизи мест движения пешеходов и транспорта, участков, где трубопроводы тепловой сети проложены </w:t>
            </w:r>
            <w:proofErr w:type="spellStart"/>
            <w:r w:rsidRPr="006E3007">
              <w:rPr>
                <w:rFonts w:cs="Arial"/>
                <w:szCs w:val="20"/>
                <w:shd w:val="clear" w:color="auto" w:fill="C0C0C0"/>
              </w:rPr>
              <w:t>бесканально</w:t>
            </w:r>
            <w:proofErr w:type="spellEnd"/>
            <w:r w:rsidRPr="006E3007">
              <w:rPr>
                <w:rFonts w:cs="Arial"/>
                <w:szCs w:val="20"/>
                <w:shd w:val="clear" w:color="auto" w:fill="C0C0C0"/>
              </w:rPr>
              <w:t>, участков, где ранее наблюдались коррозионные разрушения трубопроводов.</w:t>
            </w:r>
          </w:p>
          <w:p w14:paraId="332B049C"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21. Потребители тепловой энергии должны быть оповещены о намечаемом испытании на максимальную температуру и его продолжительности не позднее чем за 72 часа до момента начала испытания.</w:t>
            </w:r>
          </w:p>
          <w:p w14:paraId="145C91BE"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22. Началу испытания на максимальную температуру должен предшествовать прогрев тепловой сети при температуре воды в подающем трубопроводе на 15 - 20 °C менее максимальной температуры теплоносителя, но не более 100 °C. Продолжительность прогрева определяется в программе испытаний определяется исходя из местных условий.</w:t>
            </w:r>
          </w:p>
          <w:p w14:paraId="3E4FDAEC"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23. Перед началом испытания на максимальную температуру производится расстановка персонала в пунктах наблюдения и по трассе тепловой сети.</w:t>
            </w:r>
          </w:p>
          <w:p w14:paraId="188E72B8"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24. Заданная максимальная температура теплоносителя поддерживается постоянной в течение времени (не менее 2 часов), установленного рабочей программой испытаний на максимальную температуру, а затем плавно снижается до пределов 70 - 80 °C.</w:t>
            </w:r>
          </w:p>
          <w:p w14:paraId="2BD3AE4C"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25. Персонал во время испытания на максимальную температуру должен объезжать и осматривать трассу тепловой сети (без спуска в тепловые камеры и туннели) и о выявленных повреждениях (появление парения, воды на трассе сети и других аналогичных проявлений возможных дефектов) незамедлительно сообщать руководителю испытания. При обнаружении повреждений, которые могут привести к последствиям, угрожающим жизни и здоровью людей, нарушениям в работе оборудования, испытание должно быть приостановлено до устранения этих повреждений.</w:t>
            </w:r>
          </w:p>
          <w:p w14:paraId="72D26EF3"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 xml:space="preserve">26. </w:t>
            </w:r>
            <w:proofErr w:type="spellStart"/>
            <w:r w:rsidRPr="006E3007">
              <w:rPr>
                <w:rFonts w:cs="Arial"/>
                <w:szCs w:val="20"/>
                <w:shd w:val="clear" w:color="auto" w:fill="C0C0C0"/>
              </w:rPr>
              <w:t>Теплопотребляющие</w:t>
            </w:r>
            <w:proofErr w:type="spellEnd"/>
            <w:r w:rsidRPr="006E3007">
              <w:rPr>
                <w:rFonts w:cs="Arial"/>
                <w:szCs w:val="20"/>
                <w:shd w:val="clear" w:color="auto" w:fill="C0C0C0"/>
              </w:rPr>
              <w:t xml:space="preserve"> установки, температура воды в которых при испытании на максимальную температуру превысила допустимые значения, </w:t>
            </w:r>
            <w:r w:rsidRPr="006E3007">
              <w:rPr>
                <w:rFonts w:cs="Arial"/>
                <w:szCs w:val="20"/>
                <w:shd w:val="clear" w:color="auto" w:fill="C0C0C0"/>
              </w:rPr>
              <w:lastRenderedPageBreak/>
              <w:t>указанные в пункте 12 настоящего приложения, должны быть незамедлительно отключены.</w:t>
            </w:r>
          </w:p>
          <w:p w14:paraId="0DF75C36"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27. Измерения температуры и давления воды в пунктах наблюдения заканчиваются после прохождения в данном месте температурной волны и понижения температуры сетевой воды в подающем трубопроводе до температуры на 15 - 20 °C менее максимальной температуры теплоносителя, но не более 100 °C. Испытание на максимальную температуру считается законченным после понижения температуры воды в подающем трубопроводе тепловой сети до пределов от 70 - 80 °C.</w:t>
            </w:r>
          </w:p>
          <w:p w14:paraId="659947E0"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28. По окончании испытания на максимальную температуру должен быть произведен осмотр испытанной тепловой сети для выявления дефектов, а также обработка и оценка результатов испытаний, включая:</w:t>
            </w:r>
          </w:p>
          <w:p w14:paraId="4467486C"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 xml:space="preserve">выявление мест </w:t>
            </w:r>
            <w:proofErr w:type="spellStart"/>
            <w:r w:rsidRPr="006E3007">
              <w:rPr>
                <w:rFonts w:cs="Arial"/>
                <w:szCs w:val="20"/>
                <w:shd w:val="clear" w:color="auto" w:fill="C0C0C0"/>
              </w:rPr>
              <w:t>неплотностей</w:t>
            </w:r>
            <w:proofErr w:type="spellEnd"/>
            <w:r w:rsidRPr="006E3007">
              <w:rPr>
                <w:rFonts w:cs="Arial"/>
                <w:szCs w:val="20"/>
                <w:shd w:val="clear" w:color="auto" w:fill="C0C0C0"/>
              </w:rPr>
              <w:t xml:space="preserve"> трубопроводов, их элементов, сварных соединений;</w:t>
            </w:r>
          </w:p>
          <w:p w14:paraId="49522E3A"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проверку состояния компенсаторов в тепловой сети (целостность и плотность конструкций и сварных соединений, герметичность уплотнений сальниковых компенсаторов, наличие следов теплового перемещения трубопроводов);</w:t>
            </w:r>
          </w:p>
          <w:p w14:paraId="70C43C7C"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проверку состояния неподвижных и подвижных опор, расположенных в доступных для осмотра местах (выявление мест смещения опор, наличия поврежденных элементов);</w:t>
            </w:r>
          </w:p>
          <w:p w14:paraId="335163F3"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проверку состояния запорной арматуры (целостность арматуры, плотность фланцевых соединений и сальниковых уплотнений);</w:t>
            </w:r>
          </w:p>
          <w:p w14:paraId="54742157"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проведение измерений величин фактических максимальных перемещений стаканов сальниковых компенсаторов по смещению фиксирующих шайб в местах установки ФМП.</w:t>
            </w:r>
          </w:p>
          <w:p w14:paraId="062FEC10"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 xml:space="preserve">29. Для сальниковых компенсаторов, на которых устанавливались ФМП, производится сопоставление значений фактических и теоретических перемещений стаканов компенсаторов. Величина теоретического перемещения стакана сальникового компенсатора (концевого сечения трубопровода компенсируемого участка) для стального трубопровода, свободно проложенного в канале, туннеле или </w:t>
            </w:r>
            <w:proofErr w:type="spellStart"/>
            <w:r w:rsidRPr="006E3007">
              <w:rPr>
                <w:rFonts w:cs="Arial"/>
                <w:szCs w:val="20"/>
                <w:shd w:val="clear" w:color="auto" w:fill="C0C0C0"/>
              </w:rPr>
              <w:t>надземно</w:t>
            </w:r>
            <w:proofErr w:type="spellEnd"/>
            <w:r w:rsidRPr="006E3007">
              <w:rPr>
                <w:rFonts w:cs="Arial"/>
                <w:szCs w:val="20"/>
                <w:shd w:val="clear" w:color="auto" w:fill="C0C0C0"/>
              </w:rPr>
              <w:t xml:space="preserve">, определяют как произведение коэффициента термического линейного удлинения трубы (для углеродистой стали может быть принят 1,2 · 10 мм/(м·°C), разности между </w:t>
            </w:r>
            <w:r w:rsidRPr="006E3007">
              <w:rPr>
                <w:rFonts w:cs="Arial"/>
                <w:szCs w:val="20"/>
                <w:shd w:val="clear" w:color="auto" w:fill="C0C0C0"/>
              </w:rPr>
              <w:lastRenderedPageBreak/>
              <w:t>максимальной и начальной температурами сетевой воды при испытании на максимальную температуру и длины участка (м) от неподвижной опоры до концевого сечения трубопровода (до стакана компенсатора).</w:t>
            </w:r>
          </w:p>
          <w:p w14:paraId="777FD30A"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 xml:space="preserve">Значение теоретического перемещения стаканов сальниковых компенсаторов для стальных трубопроводов, проложенных </w:t>
            </w:r>
            <w:proofErr w:type="spellStart"/>
            <w:r w:rsidRPr="006E3007">
              <w:rPr>
                <w:rFonts w:cs="Arial"/>
                <w:szCs w:val="20"/>
                <w:shd w:val="clear" w:color="auto" w:fill="C0C0C0"/>
              </w:rPr>
              <w:t>бесканально</w:t>
            </w:r>
            <w:proofErr w:type="spellEnd"/>
            <w:r w:rsidRPr="006E3007">
              <w:rPr>
                <w:rFonts w:cs="Arial"/>
                <w:szCs w:val="20"/>
                <w:shd w:val="clear" w:color="auto" w:fill="C0C0C0"/>
              </w:rPr>
              <w:t>, принимаются согласно расчету трубопровода в соответствии с проектной документацией.</w:t>
            </w:r>
          </w:p>
          <w:p w14:paraId="7DD00D6E"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 xml:space="preserve">Значение фактического максимального перемещения стаканов сальниковых компенсаторов должно составлять не менее 75% теоретического значения. Меньшее значение свидетельствует о неудовлетворительной компенсирующей способности трубопроводов и оборудования компенсируемого участка тепловой сети и необходимости выявления причин </w:t>
            </w:r>
            <w:proofErr w:type="spellStart"/>
            <w:r w:rsidRPr="006E3007">
              <w:rPr>
                <w:rFonts w:cs="Arial"/>
                <w:szCs w:val="20"/>
                <w:shd w:val="clear" w:color="auto" w:fill="C0C0C0"/>
              </w:rPr>
              <w:t>недокомпенсации</w:t>
            </w:r>
            <w:proofErr w:type="spellEnd"/>
            <w:r w:rsidRPr="006E3007">
              <w:rPr>
                <w:rFonts w:cs="Arial"/>
                <w:szCs w:val="20"/>
                <w:shd w:val="clear" w:color="auto" w:fill="C0C0C0"/>
              </w:rPr>
              <w:t>.</w:t>
            </w:r>
          </w:p>
          <w:p w14:paraId="31A03D42"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 xml:space="preserve">В </w:t>
            </w:r>
            <w:proofErr w:type="spellStart"/>
            <w:r w:rsidRPr="006E3007">
              <w:rPr>
                <w:rFonts w:cs="Arial"/>
                <w:szCs w:val="20"/>
                <w:shd w:val="clear" w:color="auto" w:fill="C0C0C0"/>
              </w:rPr>
              <w:t>межотопительный</w:t>
            </w:r>
            <w:proofErr w:type="spellEnd"/>
            <w:r w:rsidRPr="006E3007">
              <w:rPr>
                <w:rFonts w:cs="Arial"/>
                <w:szCs w:val="20"/>
                <w:shd w:val="clear" w:color="auto" w:fill="C0C0C0"/>
              </w:rPr>
              <w:t xml:space="preserve"> период должны быть определены причины </w:t>
            </w:r>
            <w:proofErr w:type="spellStart"/>
            <w:r w:rsidRPr="006E3007">
              <w:rPr>
                <w:rFonts w:cs="Arial"/>
                <w:szCs w:val="20"/>
                <w:shd w:val="clear" w:color="auto" w:fill="C0C0C0"/>
              </w:rPr>
              <w:t>недокомпенсации</w:t>
            </w:r>
            <w:proofErr w:type="spellEnd"/>
            <w:r w:rsidRPr="006E3007">
              <w:rPr>
                <w:rFonts w:cs="Arial"/>
                <w:szCs w:val="20"/>
                <w:shd w:val="clear" w:color="auto" w:fill="C0C0C0"/>
              </w:rPr>
              <w:t>, включая неправильный монтаж компенсатора, просадку теплопроводов, смещение неподвижной опоры, чрезмерное уплотнение сальниковой набивки компенсатора.</w:t>
            </w:r>
          </w:p>
          <w:p w14:paraId="6B5AD009"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30. После проведения испытания на максимальную температуру должен быть составлен акт, содержащий:</w:t>
            </w:r>
          </w:p>
          <w:p w14:paraId="15EBD8EA"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данные по режиму испытания;</w:t>
            </w:r>
          </w:p>
          <w:p w14:paraId="13ED555D"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максимальные значения температуры сетевой воды в подающем и обратном коллекторах, достигнутые при испытании на источнике тепловой энергии;</w:t>
            </w:r>
          </w:p>
          <w:p w14:paraId="12F087C9"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давление воды в подающем и обратном коллекторах сетевой воды на источнике тепловой энергии;</w:t>
            </w:r>
          </w:p>
          <w:p w14:paraId="3095E9EF"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расходы сетевой воды;</w:t>
            </w:r>
          </w:p>
          <w:p w14:paraId="023C4D58"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максимальные значения температуры воды в подающем трубопроводе, достигнутые в конечных точках тепловой сети;</w:t>
            </w:r>
          </w:p>
          <w:p w14:paraId="5E6FE270"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продолжительность поддержания максимальной температуры воды в подающем трубопроводе тепловой сети;</w:t>
            </w:r>
          </w:p>
          <w:p w14:paraId="054EC8BF"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lastRenderedPageBreak/>
              <w:t>время пробега температурной волны, изменяющей температуру теплоносителя (воды или пара) в системе теплоснабжения, до наиболее удаленных потребителей тепловой энергии;</w:t>
            </w:r>
          </w:p>
          <w:p w14:paraId="3A77FAA3"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перечень выявленных по результатам осмотра дефектов и предполагаемые причины их возникновения;</w:t>
            </w:r>
          </w:p>
          <w:p w14:paraId="27D72259"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перечень мероприятий по устранению выявленных дефектов.</w:t>
            </w:r>
          </w:p>
          <w:p w14:paraId="034D6FBA"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Если в процессе испытания на максимальную температуру наблюдались затруднения с подъемом температуры сетевой воды в подающем трубопроводе тепловой сети до заданного значения, имели место большие величины падения температуры по длине сети или возникали другие факторы, мешавшие обеспечению режимов, заданных рабочей программой испытания на максимальную температуру, все они должны быть отражены в акте.</w:t>
            </w:r>
          </w:p>
          <w:p w14:paraId="4CC3D94F" w14:textId="77777777" w:rsidR="006D705D" w:rsidRDefault="006D705D" w:rsidP="003F7FD8">
            <w:pPr>
              <w:autoSpaceDE w:val="0"/>
              <w:autoSpaceDN w:val="0"/>
              <w:adjustRightInd w:val="0"/>
              <w:spacing w:after="1" w:line="200" w:lineRule="atLeast"/>
              <w:jc w:val="right"/>
              <w:rPr>
                <w:rFonts w:cs="Arial"/>
                <w:szCs w:val="20"/>
              </w:rPr>
            </w:pPr>
          </w:p>
          <w:p w14:paraId="10748206" w14:textId="77777777" w:rsidR="006D705D" w:rsidRDefault="006D705D" w:rsidP="003F7FD8">
            <w:pPr>
              <w:autoSpaceDE w:val="0"/>
              <w:autoSpaceDN w:val="0"/>
              <w:adjustRightInd w:val="0"/>
              <w:spacing w:after="1" w:line="200" w:lineRule="atLeast"/>
              <w:jc w:val="right"/>
              <w:rPr>
                <w:rFonts w:cs="Arial"/>
                <w:szCs w:val="20"/>
              </w:rPr>
            </w:pPr>
          </w:p>
          <w:p w14:paraId="60ACCDE2" w14:textId="77777777" w:rsidR="006D705D" w:rsidRDefault="006D705D" w:rsidP="003F7FD8">
            <w:pPr>
              <w:autoSpaceDE w:val="0"/>
              <w:autoSpaceDN w:val="0"/>
              <w:adjustRightInd w:val="0"/>
              <w:spacing w:after="1" w:line="200" w:lineRule="atLeast"/>
              <w:jc w:val="right"/>
              <w:rPr>
                <w:rFonts w:cs="Arial"/>
                <w:szCs w:val="20"/>
              </w:rPr>
            </w:pPr>
          </w:p>
          <w:p w14:paraId="60634FA9" w14:textId="77777777" w:rsidR="006D705D" w:rsidRDefault="006D705D" w:rsidP="003F7FD8">
            <w:pPr>
              <w:autoSpaceDE w:val="0"/>
              <w:autoSpaceDN w:val="0"/>
              <w:adjustRightInd w:val="0"/>
              <w:spacing w:after="1" w:line="200" w:lineRule="atLeast"/>
              <w:jc w:val="right"/>
              <w:rPr>
                <w:rFonts w:cs="Arial"/>
                <w:szCs w:val="20"/>
              </w:rPr>
            </w:pPr>
          </w:p>
          <w:p w14:paraId="5CF3EA33" w14:textId="77777777" w:rsidR="006D705D" w:rsidRDefault="006D705D" w:rsidP="003F7FD8">
            <w:pPr>
              <w:autoSpaceDE w:val="0"/>
              <w:autoSpaceDN w:val="0"/>
              <w:adjustRightInd w:val="0"/>
              <w:spacing w:after="1" w:line="200" w:lineRule="atLeast"/>
              <w:jc w:val="right"/>
              <w:rPr>
                <w:rFonts w:cs="Arial"/>
                <w:szCs w:val="20"/>
              </w:rPr>
            </w:pPr>
          </w:p>
          <w:p w14:paraId="146C7E45" w14:textId="77777777" w:rsidR="006D705D" w:rsidRPr="006E3007" w:rsidRDefault="006D705D" w:rsidP="006D705D">
            <w:pPr>
              <w:autoSpaceDE w:val="0"/>
              <w:autoSpaceDN w:val="0"/>
              <w:adjustRightInd w:val="0"/>
              <w:spacing w:after="1" w:line="200" w:lineRule="atLeast"/>
              <w:jc w:val="right"/>
              <w:outlineLvl w:val="0"/>
              <w:rPr>
                <w:rFonts w:cs="Arial"/>
                <w:szCs w:val="20"/>
                <w:shd w:val="clear" w:color="auto" w:fill="C0C0C0"/>
              </w:rPr>
            </w:pPr>
            <w:bookmarkStart w:id="222" w:name="Р2_29"/>
            <w:bookmarkEnd w:id="222"/>
            <w:r w:rsidRPr="006E3007">
              <w:rPr>
                <w:rFonts w:cs="Arial"/>
                <w:szCs w:val="20"/>
                <w:shd w:val="clear" w:color="auto" w:fill="C0C0C0"/>
              </w:rPr>
              <w:t>Приложение N 9</w:t>
            </w:r>
          </w:p>
          <w:p w14:paraId="2134EB72" w14:textId="77777777" w:rsidR="006D705D" w:rsidRPr="006E3007" w:rsidRDefault="006D705D" w:rsidP="006D705D">
            <w:pPr>
              <w:autoSpaceDE w:val="0"/>
              <w:autoSpaceDN w:val="0"/>
              <w:adjustRightInd w:val="0"/>
              <w:spacing w:after="1" w:line="200" w:lineRule="atLeast"/>
              <w:jc w:val="right"/>
              <w:rPr>
                <w:rFonts w:cs="Arial"/>
                <w:szCs w:val="20"/>
                <w:shd w:val="clear" w:color="auto" w:fill="C0C0C0"/>
              </w:rPr>
            </w:pPr>
            <w:r w:rsidRPr="006E3007">
              <w:rPr>
                <w:rFonts w:cs="Arial"/>
                <w:szCs w:val="20"/>
                <w:shd w:val="clear" w:color="auto" w:fill="C0C0C0"/>
              </w:rPr>
              <w:t>к Правилам технической эксплуатации</w:t>
            </w:r>
          </w:p>
          <w:p w14:paraId="063927BE" w14:textId="77777777" w:rsidR="006D705D" w:rsidRPr="006E3007" w:rsidRDefault="006D705D" w:rsidP="006D705D">
            <w:pPr>
              <w:autoSpaceDE w:val="0"/>
              <w:autoSpaceDN w:val="0"/>
              <w:adjustRightInd w:val="0"/>
              <w:spacing w:after="1" w:line="200" w:lineRule="atLeast"/>
              <w:jc w:val="right"/>
              <w:rPr>
                <w:rFonts w:cs="Arial"/>
                <w:szCs w:val="20"/>
                <w:shd w:val="clear" w:color="auto" w:fill="C0C0C0"/>
              </w:rPr>
            </w:pPr>
            <w:r w:rsidRPr="006E3007">
              <w:rPr>
                <w:rFonts w:cs="Arial"/>
                <w:szCs w:val="20"/>
                <w:shd w:val="clear" w:color="auto" w:fill="C0C0C0"/>
              </w:rPr>
              <w:t>объектов теплоснабжения</w:t>
            </w:r>
          </w:p>
          <w:p w14:paraId="59B667C2" w14:textId="77777777" w:rsidR="006D705D" w:rsidRPr="006E3007" w:rsidRDefault="006D705D" w:rsidP="006D705D">
            <w:pPr>
              <w:autoSpaceDE w:val="0"/>
              <w:autoSpaceDN w:val="0"/>
              <w:adjustRightInd w:val="0"/>
              <w:spacing w:after="1" w:line="200" w:lineRule="atLeast"/>
              <w:jc w:val="right"/>
              <w:rPr>
                <w:rFonts w:cs="Arial"/>
                <w:szCs w:val="20"/>
                <w:shd w:val="clear" w:color="auto" w:fill="C0C0C0"/>
              </w:rPr>
            </w:pPr>
            <w:r w:rsidRPr="006E3007">
              <w:rPr>
                <w:rFonts w:cs="Arial"/>
                <w:szCs w:val="20"/>
                <w:shd w:val="clear" w:color="auto" w:fill="C0C0C0"/>
              </w:rPr>
              <w:t xml:space="preserve">и </w:t>
            </w:r>
            <w:proofErr w:type="spellStart"/>
            <w:r w:rsidRPr="006E3007">
              <w:rPr>
                <w:rFonts w:cs="Arial"/>
                <w:szCs w:val="20"/>
                <w:shd w:val="clear" w:color="auto" w:fill="C0C0C0"/>
              </w:rPr>
              <w:t>теплопотребляющих</w:t>
            </w:r>
            <w:proofErr w:type="spellEnd"/>
            <w:r w:rsidRPr="006E3007">
              <w:rPr>
                <w:rFonts w:cs="Arial"/>
                <w:szCs w:val="20"/>
                <w:shd w:val="clear" w:color="auto" w:fill="C0C0C0"/>
              </w:rPr>
              <w:t xml:space="preserve"> установок,</w:t>
            </w:r>
          </w:p>
          <w:p w14:paraId="45B75F1C" w14:textId="77777777" w:rsidR="006D705D" w:rsidRPr="006E3007" w:rsidRDefault="006D705D" w:rsidP="006D705D">
            <w:pPr>
              <w:autoSpaceDE w:val="0"/>
              <w:autoSpaceDN w:val="0"/>
              <w:adjustRightInd w:val="0"/>
              <w:spacing w:after="1" w:line="200" w:lineRule="atLeast"/>
              <w:jc w:val="right"/>
              <w:rPr>
                <w:rFonts w:cs="Arial"/>
                <w:szCs w:val="20"/>
                <w:shd w:val="clear" w:color="auto" w:fill="C0C0C0"/>
              </w:rPr>
            </w:pPr>
            <w:r w:rsidRPr="006E3007">
              <w:rPr>
                <w:rFonts w:cs="Arial"/>
                <w:szCs w:val="20"/>
                <w:shd w:val="clear" w:color="auto" w:fill="C0C0C0"/>
              </w:rPr>
              <w:t>утвержденным приказом</w:t>
            </w:r>
          </w:p>
          <w:p w14:paraId="26C882A6" w14:textId="77777777" w:rsidR="006D705D" w:rsidRPr="006E3007" w:rsidRDefault="006D705D" w:rsidP="006D705D">
            <w:pPr>
              <w:autoSpaceDE w:val="0"/>
              <w:autoSpaceDN w:val="0"/>
              <w:adjustRightInd w:val="0"/>
              <w:spacing w:after="1" w:line="200" w:lineRule="atLeast"/>
              <w:jc w:val="right"/>
              <w:rPr>
                <w:rFonts w:cs="Arial"/>
                <w:szCs w:val="20"/>
                <w:shd w:val="clear" w:color="auto" w:fill="C0C0C0"/>
              </w:rPr>
            </w:pPr>
            <w:r w:rsidRPr="006E3007">
              <w:rPr>
                <w:rFonts w:cs="Arial"/>
                <w:szCs w:val="20"/>
                <w:shd w:val="clear" w:color="auto" w:fill="C0C0C0"/>
              </w:rPr>
              <w:t>Минэнерго России</w:t>
            </w:r>
          </w:p>
          <w:p w14:paraId="7548ED19" w14:textId="77777777" w:rsidR="006D705D" w:rsidRPr="006E3007" w:rsidRDefault="006D705D" w:rsidP="006D705D">
            <w:pPr>
              <w:autoSpaceDE w:val="0"/>
              <w:autoSpaceDN w:val="0"/>
              <w:adjustRightInd w:val="0"/>
              <w:spacing w:after="1" w:line="200" w:lineRule="atLeast"/>
              <w:jc w:val="right"/>
              <w:rPr>
                <w:rFonts w:cs="Arial"/>
                <w:szCs w:val="20"/>
                <w:shd w:val="clear" w:color="auto" w:fill="C0C0C0"/>
              </w:rPr>
            </w:pPr>
            <w:r w:rsidRPr="006E3007">
              <w:rPr>
                <w:rFonts w:cs="Arial"/>
                <w:szCs w:val="20"/>
                <w:shd w:val="clear" w:color="auto" w:fill="C0C0C0"/>
              </w:rPr>
              <w:t>от 14 мая 2025 г. N 511</w:t>
            </w:r>
          </w:p>
          <w:p w14:paraId="09BCCD46" w14:textId="77777777" w:rsidR="006D705D" w:rsidRDefault="006D705D" w:rsidP="006D705D">
            <w:pPr>
              <w:autoSpaceDE w:val="0"/>
              <w:autoSpaceDN w:val="0"/>
              <w:adjustRightInd w:val="0"/>
              <w:spacing w:after="1" w:line="200" w:lineRule="atLeast"/>
              <w:jc w:val="both"/>
              <w:rPr>
                <w:rFonts w:cs="Arial"/>
                <w:szCs w:val="20"/>
              </w:rPr>
            </w:pPr>
          </w:p>
          <w:p w14:paraId="2B1BAD34" w14:textId="77777777" w:rsidR="006D705D" w:rsidRPr="00626877" w:rsidRDefault="006D705D" w:rsidP="006D705D">
            <w:pPr>
              <w:autoSpaceDE w:val="0"/>
              <w:autoSpaceDN w:val="0"/>
              <w:adjustRightInd w:val="0"/>
              <w:spacing w:after="1" w:line="200" w:lineRule="atLeast"/>
              <w:jc w:val="center"/>
              <w:rPr>
                <w:rFonts w:cs="Arial"/>
                <w:szCs w:val="20"/>
              </w:rPr>
            </w:pPr>
            <w:r w:rsidRPr="006E3007">
              <w:rPr>
                <w:rFonts w:cs="Arial"/>
                <w:b/>
                <w:bCs/>
                <w:szCs w:val="20"/>
                <w:shd w:val="clear" w:color="auto" w:fill="C0C0C0"/>
              </w:rPr>
              <w:t>ПОРЯДОК</w:t>
            </w:r>
          </w:p>
          <w:p w14:paraId="5FD07543" w14:textId="77777777" w:rsidR="006D705D" w:rsidRPr="00626877" w:rsidRDefault="006D705D" w:rsidP="006D705D">
            <w:pPr>
              <w:autoSpaceDE w:val="0"/>
              <w:autoSpaceDN w:val="0"/>
              <w:adjustRightInd w:val="0"/>
              <w:spacing w:after="1" w:line="200" w:lineRule="atLeast"/>
              <w:jc w:val="center"/>
              <w:rPr>
                <w:rFonts w:cs="Arial"/>
                <w:szCs w:val="20"/>
              </w:rPr>
            </w:pPr>
            <w:r w:rsidRPr="006E3007">
              <w:rPr>
                <w:rFonts w:cs="Arial"/>
                <w:b/>
                <w:bCs/>
                <w:szCs w:val="20"/>
                <w:shd w:val="clear" w:color="auto" w:fill="C0C0C0"/>
              </w:rPr>
              <w:t>ПРОВЕДЕНИЯ ИСПЫТАНИЙ ТЕПЛОПРОВОДОВ ВОДЯНОЙ ТЕПЛОВОЙ СЕТИ</w:t>
            </w:r>
          </w:p>
          <w:p w14:paraId="5B2F6F38" w14:textId="77777777" w:rsidR="006D705D" w:rsidRPr="00626877" w:rsidRDefault="006D705D" w:rsidP="006D705D">
            <w:pPr>
              <w:autoSpaceDE w:val="0"/>
              <w:autoSpaceDN w:val="0"/>
              <w:adjustRightInd w:val="0"/>
              <w:spacing w:after="1" w:line="200" w:lineRule="atLeast"/>
              <w:jc w:val="center"/>
              <w:rPr>
                <w:rFonts w:cs="Arial"/>
                <w:szCs w:val="20"/>
              </w:rPr>
            </w:pPr>
            <w:r w:rsidRPr="006E3007">
              <w:rPr>
                <w:rFonts w:cs="Arial"/>
                <w:b/>
                <w:bCs/>
                <w:szCs w:val="20"/>
                <w:shd w:val="clear" w:color="auto" w:fill="C0C0C0"/>
              </w:rPr>
              <w:t>ПО ОПРЕДЕЛЕНИЮ ТЕПЛОВЫХ ПОТЕРЬ ЧЕРЕЗ ТЕПЛОВУЮ ИЗОЛЯЦИЮ</w:t>
            </w:r>
          </w:p>
          <w:p w14:paraId="45CA960E" w14:textId="77777777" w:rsidR="006D705D" w:rsidRDefault="006D705D" w:rsidP="006D705D">
            <w:pPr>
              <w:autoSpaceDE w:val="0"/>
              <w:autoSpaceDN w:val="0"/>
              <w:adjustRightInd w:val="0"/>
              <w:spacing w:after="1" w:line="200" w:lineRule="atLeast"/>
              <w:jc w:val="both"/>
              <w:rPr>
                <w:rFonts w:cs="Arial"/>
                <w:szCs w:val="20"/>
              </w:rPr>
            </w:pPr>
          </w:p>
          <w:p w14:paraId="07EB6158" w14:textId="77777777" w:rsidR="006D705D" w:rsidRDefault="006D705D" w:rsidP="003F7FD8">
            <w:pPr>
              <w:autoSpaceDE w:val="0"/>
              <w:autoSpaceDN w:val="0"/>
              <w:adjustRightInd w:val="0"/>
              <w:spacing w:after="1" w:line="200" w:lineRule="atLeast"/>
              <w:ind w:firstLine="539"/>
              <w:jc w:val="both"/>
              <w:rPr>
                <w:rFonts w:cs="Arial"/>
                <w:szCs w:val="20"/>
              </w:rPr>
            </w:pPr>
            <w:r w:rsidRPr="006E3007">
              <w:rPr>
                <w:rFonts w:cs="Arial"/>
                <w:szCs w:val="20"/>
                <w:shd w:val="clear" w:color="auto" w:fill="C0C0C0"/>
              </w:rPr>
              <w:t>1. Испытания водяной тепловой сети по определению тепловых потерь через тепловую изоляцию (далее - испытания на тепловые потери водяной тепловой сети) должны проводиться для определения:</w:t>
            </w:r>
          </w:p>
          <w:p w14:paraId="6C0220AB"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 xml:space="preserve">фактических характеристик теплотехнических свойств изоляционных конструкций участков эксплуатируемых теплопроводов видов прокладки, конструкций и типов тепловой изоляции, характерных для тепловой сети, и их </w:t>
            </w:r>
            <w:r w:rsidRPr="006E3007">
              <w:rPr>
                <w:rFonts w:cs="Arial"/>
                <w:szCs w:val="20"/>
                <w:shd w:val="clear" w:color="auto" w:fill="C0C0C0"/>
              </w:rPr>
              <w:lastRenderedPageBreak/>
              <w:t>сопоставления с тепловыми потерями по нормам проектирования тепловой изоляции оборудования и трубопроводов;</w:t>
            </w:r>
          </w:p>
          <w:p w14:paraId="28AC26B3"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произошедших изменений тепловых потерь вследствие ввода новых, реконструкции и ремонта участков действующих тепловых сетей, а также деградации (старения) изоляционных конструкций тепловой сети в процессе эксплуатации;</w:t>
            </w:r>
          </w:p>
          <w:p w14:paraId="6F556E20"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значений поправочных коэффициентов к нормативным проектным (определенным по нормам проектирования) значениям тепловых потерь на характерных участках тепловой сети;</w:t>
            </w:r>
          </w:p>
          <w:p w14:paraId="3B6EBE4E"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эксплуатационных тепловых потерь через тепловую изоляцию на характерных для тепловой сети испытанных участках посредством применения указанных поправочных коэффициентов (далее - нормирование эксплуатационных тепловых потерь).</w:t>
            </w:r>
          </w:p>
          <w:p w14:paraId="228799C5"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Нормируемые (определенные в результате нормирования) эксплуатационные тепловые потери через тепловую изоляцию, определенные на основе испытаний на тепловые потери водяной тепловой сети, должны являться основой для разработки энергетической характеристики тепловой сети по показателю "тепловые потери", тепловых и гидравлических эксплуатационных режимов тепловой сети и системы теплоснабжения, обоснованного определения показателей (параметров) качества теплоснабжения, показателей (параметров) качества тепловой энергии в системе теплоснабжения.</w:t>
            </w:r>
          </w:p>
          <w:p w14:paraId="4722CF77"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 xml:space="preserve">2. При подготовке к испытаниям на тепловые потери водяной тепловой сети должен быть проведен анализ схемы тепловой сети, температурных режимов ее работы, типов прокладки и конструкций тепловой изоляции, сроков службы трубопроводов, характерных случаев и причин повреждаемости, схем, режимов работы и состава оборудования </w:t>
            </w:r>
            <w:proofErr w:type="spellStart"/>
            <w:r w:rsidRPr="006E3007">
              <w:rPr>
                <w:rFonts w:cs="Arial"/>
                <w:szCs w:val="20"/>
                <w:shd w:val="clear" w:color="auto" w:fill="C0C0C0"/>
              </w:rPr>
              <w:t>водоподогревательной</w:t>
            </w:r>
            <w:proofErr w:type="spellEnd"/>
            <w:r w:rsidRPr="006E3007">
              <w:rPr>
                <w:rFonts w:cs="Arial"/>
                <w:szCs w:val="20"/>
                <w:shd w:val="clear" w:color="auto" w:fill="C0C0C0"/>
              </w:rPr>
              <w:t xml:space="preserve"> установки, а также данных о техническом состоянии тепловой изоляции и конструкций теплопроводов тепловой сети в целом.</w:t>
            </w:r>
          </w:p>
          <w:p w14:paraId="1D7DEB37"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3. Испытаниям на тепловые потери должны подвергаться участки водяной тепловой сети, тип прокладки, конструкции и периоды проектирования тепловой изоляции которых являются характерными для данной тепловой сети. Периоды проектирования выделяются с 1959 г. по 1989 г. включительно, с 1990 г. по 1997 г. включительно, с 1998 г. по 2003 г. включительно, с 2004 г. и позднее.</w:t>
            </w:r>
          </w:p>
          <w:p w14:paraId="02B54E70" w14:textId="4714506F"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lastRenderedPageBreak/>
              <w:t xml:space="preserve">Характерными для конкретной тепловой сети следует считать участки тепловой сети, имеющие наибольшие доли </w:t>
            </w:r>
            <w:r>
              <w:rPr>
                <w:rFonts w:cs="Arial"/>
                <w:noProof/>
                <w:position w:val="-1"/>
                <w:szCs w:val="20"/>
              </w:rPr>
              <w:drawing>
                <wp:inline distT="0" distB="0" distL="0" distR="0" wp14:anchorId="48D01650" wp14:editId="71F4D19A">
                  <wp:extent cx="168275" cy="146050"/>
                  <wp:effectExtent l="0" t="0" r="3175" b="635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275" cy="146050"/>
                          </a:xfrm>
                          <a:prstGeom prst="rect">
                            <a:avLst/>
                          </a:prstGeom>
                          <a:noFill/>
                          <a:ln>
                            <a:noFill/>
                          </a:ln>
                        </pic:spPr>
                      </pic:pic>
                    </a:graphicData>
                  </a:graphic>
                </wp:inline>
              </w:drawing>
            </w:r>
            <w:r w:rsidRPr="006E3007">
              <w:rPr>
                <w:rFonts w:cs="Arial"/>
                <w:szCs w:val="20"/>
                <w:shd w:val="clear" w:color="auto" w:fill="C0C0C0"/>
              </w:rPr>
              <w:t xml:space="preserve"> в материальной характеристике всей тепловой сети, определяемые по формуле:</w:t>
            </w:r>
          </w:p>
          <w:p w14:paraId="008ECDAC" w14:textId="77777777" w:rsidR="006D705D" w:rsidRDefault="006D705D" w:rsidP="006D705D">
            <w:pPr>
              <w:autoSpaceDE w:val="0"/>
              <w:autoSpaceDN w:val="0"/>
              <w:adjustRightInd w:val="0"/>
              <w:spacing w:after="1" w:line="200" w:lineRule="atLeast"/>
              <w:jc w:val="both"/>
              <w:rPr>
                <w:rFonts w:cs="Arial"/>
                <w:szCs w:val="20"/>
              </w:rPr>
            </w:pPr>
          </w:p>
          <w:p w14:paraId="0174EEB2" w14:textId="04559A7D" w:rsidR="006D705D" w:rsidRDefault="006D705D" w:rsidP="006D705D">
            <w:pPr>
              <w:autoSpaceDE w:val="0"/>
              <w:autoSpaceDN w:val="0"/>
              <w:adjustRightInd w:val="0"/>
              <w:spacing w:after="1" w:line="200" w:lineRule="atLeast"/>
              <w:jc w:val="center"/>
              <w:rPr>
                <w:rFonts w:cs="Arial"/>
                <w:szCs w:val="20"/>
              </w:rPr>
            </w:pPr>
            <w:r>
              <w:rPr>
                <w:rFonts w:cs="Arial"/>
                <w:noProof/>
                <w:position w:val="-29"/>
                <w:szCs w:val="20"/>
              </w:rPr>
              <w:drawing>
                <wp:inline distT="0" distB="0" distL="0" distR="0" wp14:anchorId="5819F947" wp14:editId="777D0E34">
                  <wp:extent cx="1257935" cy="504825"/>
                  <wp:effectExtent l="0" t="0" r="0" b="9525"/>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935" cy="504825"/>
                          </a:xfrm>
                          <a:prstGeom prst="rect">
                            <a:avLst/>
                          </a:prstGeom>
                          <a:noFill/>
                          <a:ln>
                            <a:noFill/>
                          </a:ln>
                        </pic:spPr>
                      </pic:pic>
                    </a:graphicData>
                  </a:graphic>
                </wp:inline>
              </w:drawing>
            </w:r>
            <w:r w:rsidRPr="006E3007">
              <w:rPr>
                <w:rFonts w:cs="Arial"/>
                <w:szCs w:val="20"/>
                <w:shd w:val="clear" w:color="auto" w:fill="C0C0C0"/>
              </w:rPr>
              <w:t>, (1)</w:t>
            </w:r>
          </w:p>
          <w:p w14:paraId="7DF5D767" w14:textId="77777777" w:rsidR="006D705D" w:rsidRDefault="006D705D" w:rsidP="006D705D">
            <w:pPr>
              <w:autoSpaceDE w:val="0"/>
              <w:autoSpaceDN w:val="0"/>
              <w:adjustRightInd w:val="0"/>
              <w:spacing w:after="1" w:line="200" w:lineRule="atLeast"/>
              <w:jc w:val="both"/>
              <w:rPr>
                <w:rFonts w:cs="Arial"/>
                <w:szCs w:val="20"/>
              </w:rPr>
            </w:pPr>
          </w:p>
          <w:p w14:paraId="5B559910" w14:textId="77777777" w:rsidR="006D705D" w:rsidRDefault="006D705D" w:rsidP="003F7FD8">
            <w:pPr>
              <w:autoSpaceDE w:val="0"/>
              <w:autoSpaceDN w:val="0"/>
              <w:adjustRightInd w:val="0"/>
              <w:spacing w:after="1" w:line="200" w:lineRule="atLeast"/>
              <w:ind w:firstLine="539"/>
              <w:jc w:val="both"/>
              <w:rPr>
                <w:rFonts w:cs="Arial"/>
                <w:szCs w:val="20"/>
              </w:rPr>
            </w:pPr>
            <w:r w:rsidRPr="006E3007">
              <w:rPr>
                <w:rFonts w:cs="Arial"/>
                <w:szCs w:val="20"/>
                <w:shd w:val="clear" w:color="auto" w:fill="C0C0C0"/>
              </w:rPr>
              <w:t>где:</w:t>
            </w:r>
          </w:p>
          <w:p w14:paraId="7DDDD699" w14:textId="77777777" w:rsidR="006D705D" w:rsidRDefault="006D705D" w:rsidP="006D705D">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2381"/>
              <w:gridCol w:w="4989"/>
            </w:tblGrid>
            <w:tr w:rsidR="006D705D" w14:paraId="090A0023" w14:textId="77777777" w:rsidTr="0035375F">
              <w:tc>
                <w:tcPr>
                  <w:tcW w:w="2381" w:type="dxa"/>
                </w:tcPr>
                <w:p w14:paraId="427E98FA" w14:textId="51589A10" w:rsidR="006D705D" w:rsidRDefault="006D705D" w:rsidP="006D705D">
                  <w:pPr>
                    <w:autoSpaceDE w:val="0"/>
                    <w:autoSpaceDN w:val="0"/>
                    <w:adjustRightInd w:val="0"/>
                    <w:spacing w:after="1" w:line="200" w:lineRule="atLeast"/>
                    <w:ind w:left="566"/>
                    <w:rPr>
                      <w:rFonts w:cs="Arial"/>
                      <w:szCs w:val="20"/>
                    </w:rPr>
                  </w:pPr>
                  <w:r>
                    <w:rPr>
                      <w:rFonts w:cs="Arial"/>
                      <w:noProof/>
                      <w:position w:val="-11"/>
                      <w:szCs w:val="20"/>
                    </w:rPr>
                    <w:drawing>
                      <wp:inline distT="0" distB="0" distL="0" distR="0" wp14:anchorId="1396D2EF" wp14:editId="1C26DFFC">
                        <wp:extent cx="965835" cy="263525"/>
                        <wp:effectExtent l="0" t="0" r="5715" b="3175"/>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5835" cy="263525"/>
                                </a:xfrm>
                                <a:prstGeom prst="rect">
                                  <a:avLst/>
                                </a:prstGeom>
                                <a:noFill/>
                                <a:ln>
                                  <a:noFill/>
                                </a:ln>
                              </pic:spPr>
                            </pic:pic>
                          </a:graphicData>
                        </a:graphic>
                      </wp:inline>
                    </w:drawing>
                  </w:r>
                </w:p>
              </w:tc>
              <w:tc>
                <w:tcPr>
                  <w:tcW w:w="4989" w:type="dxa"/>
                </w:tcPr>
                <w:p w14:paraId="0DBF9028" w14:textId="77777777" w:rsidR="006D705D" w:rsidRDefault="006D705D" w:rsidP="006D705D">
                  <w:pPr>
                    <w:autoSpaceDE w:val="0"/>
                    <w:autoSpaceDN w:val="0"/>
                    <w:adjustRightInd w:val="0"/>
                    <w:spacing w:after="1" w:line="200" w:lineRule="atLeast"/>
                    <w:jc w:val="both"/>
                    <w:rPr>
                      <w:rFonts w:cs="Arial"/>
                      <w:szCs w:val="20"/>
                    </w:rPr>
                  </w:pPr>
                  <w:r w:rsidRPr="006E3007">
                    <w:rPr>
                      <w:rFonts w:cs="Arial"/>
                      <w:szCs w:val="20"/>
                      <w:shd w:val="clear" w:color="auto" w:fill="C0C0C0"/>
                    </w:rPr>
                    <w:t>- материальная характеристика для подающего или обратного трубопровода сети, просуммированная по всем участкам с данным типом прокладки и конструкцией изоляции, м</w:t>
                  </w:r>
                  <w:r w:rsidRPr="006E3007">
                    <w:rPr>
                      <w:rFonts w:cs="Arial"/>
                      <w:szCs w:val="20"/>
                      <w:shd w:val="clear" w:color="auto" w:fill="C0C0C0"/>
                      <w:vertAlign w:val="superscript"/>
                    </w:rPr>
                    <w:t>2</w:t>
                  </w:r>
                  <w:r w:rsidRPr="006E3007">
                    <w:rPr>
                      <w:rFonts w:cs="Arial"/>
                      <w:szCs w:val="20"/>
                      <w:shd w:val="clear" w:color="auto" w:fill="C0C0C0"/>
                    </w:rPr>
                    <w:t>;</w:t>
                  </w:r>
                </w:p>
              </w:tc>
            </w:tr>
            <w:tr w:rsidR="006D705D" w14:paraId="42230092" w14:textId="77777777" w:rsidTr="0035375F">
              <w:tc>
                <w:tcPr>
                  <w:tcW w:w="2381" w:type="dxa"/>
                </w:tcPr>
                <w:p w14:paraId="5FB3FBA1" w14:textId="7F9EEE41" w:rsidR="006D705D" w:rsidRDefault="006D705D" w:rsidP="006D705D">
                  <w:pPr>
                    <w:autoSpaceDE w:val="0"/>
                    <w:autoSpaceDN w:val="0"/>
                    <w:adjustRightInd w:val="0"/>
                    <w:spacing w:after="1" w:line="200" w:lineRule="atLeast"/>
                    <w:ind w:left="566"/>
                    <w:rPr>
                      <w:rFonts w:cs="Arial"/>
                      <w:szCs w:val="20"/>
                    </w:rPr>
                  </w:pPr>
                  <w:r>
                    <w:rPr>
                      <w:rFonts w:cs="Arial"/>
                      <w:noProof/>
                      <w:position w:val="-11"/>
                      <w:szCs w:val="20"/>
                    </w:rPr>
                    <w:drawing>
                      <wp:inline distT="0" distB="0" distL="0" distR="0" wp14:anchorId="1A6B9320" wp14:editId="2BF7FE87">
                        <wp:extent cx="965835" cy="263525"/>
                        <wp:effectExtent l="0" t="0" r="5715" b="3175"/>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5835" cy="263525"/>
                                </a:xfrm>
                                <a:prstGeom prst="rect">
                                  <a:avLst/>
                                </a:prstGeom>
                                <a:noFill/>
                                <a:ln>
                                  <a:noFill/>
                                </a:ln>
                              </pic:spPr>
                            </pic:pic>
                          </a:graphicData>
                        </a:graphic>
                      </wp:inline>
                    </w:drawing>
                  </w:r>
                </w:p>
              </w:tc>
              <w:tc>
                <w:tcPr>
                  <w:tcW w:w="4989" w:type="dxa"/>
                </w:tcPr>
                <w:p w14:paraId="16C9432E" w14:textId="77777777" w:rsidR="006D705D" w:rsidRDefault="006D705D" w:rsidP="006D705D">
                  <w:pPr>
                    <w:autoSpaceDE w:val="0"/>
                    <w:autoSpaceDN w:val="0"/>
                    <w:adjustRightInd w:val="0"/>
                    <w:spacing w:after="1" w:line="200" w:lineRule="atLeast"/>
                    <w:jc w:val="both"/>
                    <w:rPr>
                      <w:rFonts w:cs="Arial"/>
                      <w:szCs w:val="20"/>
                    </w:rPr>
                  </w:pPr>
                  <w:r w:rsidRPr="006E3007">
                    <w:rPr>
                      <w:rFonts w:cs="Arial"/>
                      <w:szCs w:val="20"/>
                      <w:shd w:val="clear" w:color="auto" w:fill="C0C0C0"/>
                    </w:rPr>
                    <w:t>- материальная характеристика для подающего или обратного трубопровода, просуммированная по всей сети в целом, м</w:t>
                  </w:r>
                  <w:r w:rsidRPr="006E3007">
                    <w:rPr>
                      <w:rFonts w:cs="Arial"/>
                      <w:szCs w:val="20"/>
                      <w:shd w:val="clear" w:color="auto" w:fill="C0C0C0"/>
                      <w:vertAlign w:val="superscript"/>
                    </w:rPr>
                    <w:t>2</w:t>
                  </w:r>
                  <w:r w:rsidRPr="006E3007">
                    <w:rPr>
                      <w:rFonts w:cs="Arial"/>
                      <w:szCs w:val="20"/>
                      <w:shd w:val="clear" w:color="auto" w:fill="C0C0C0"/>
                    </w:rPr>
                    <w:t>;</w:t>
                  </w:r>
                </w:p>
              </w:tc>
            </w:tr>
            <w:tr w:rsidR="006D705D" w14:paraId="4D721694" w14:textId="77777777" w:rsidTr="0035375F">
              <w:tc>
                <w:tcPr>
                  <w:tcW w:w="2381" w:type="dxa"/>
                </w:tcPr>
                <w:p w14:paraId="53D9B81B" w14:textId="77777777" w:rsidR="006D705D" w:rsidRDefault="006D705D" w:rsidP="006D705D">
                  <w:pPr>
                    <w:autoSpaceDE w:val="0"/>
                    <w:autoSpaceDN w:val="0"/>
                    <w:adjustRightInd w:val="0"/>
                    <w:spacing w:after="1" w:line="200" w:lineRule="atLeast"/>
                    <w:ind w:left="566"/>
                    <w:rPr>
                      <w:rFonts w:cs="Arial"/>
                      <w:szCs w:val="20"/>
                    </w:rPr>
                  </w:pPr>
                  <w:proofErr w:type="spellStart"/>
                  <w:r w:rsidRPr="006E3007">
                    <w:rPr>
                      <w:rFonts w:cs="Arial"/>
                      <w:szCs w:val="20"/>
                      <w:shd w:val="clear" w:color="auto" w:fill="C0C0C0"/>
                    </w:rPr>
                    <w:t>d</w:t>
                  </w:r>
                  <w:r w:rsidRPr="006E3007">
                    <w:rPr>
                      <w:rFonts w:cs="Arial"/>
                      <w:szCs w:val="20"/>
                      <w:shd w:val="clear" w:color="auto" w:fill="C0C0C0"/>
                      <w:vertAlign w:val="subscript"/>
                    </w:rPr>
                    <w:t>н</w:t>
                  </w:r>
                  <w:proofErr w:type="spellEnd"/>
                </w:p>
              </w:tc>
              <w:tc>
                <w:tcPr>
                  <w:tcW w:w="4989" w:type="dxa"/>
                </w:tcPr>
                <w:p w14:paraId="6278C032" w14:textId="77777777" w:rsidR="006D705D" w:rsidRDefault="006D705D" w:rsidP="006D705D">
                  <w:pPr>
                    <w:autoSpaceDE w:val="0"/>
                    <w:autoSpaceDN w:val="0"/>
                    <w:adjustRightInd w:val="0"/>
                    <w:spacing w:after="1" w:line="200" w:lineRule="atLeast"/>
                    <w:jc w:val="both"/>
                    <w:rPr>
                      <w:rFonts w:cs="Arial"/>
                      <w:szCs w:val="20"/>
                    </w:rPr>
                  </w:pPr>
                  <w:r w:rsidRPr="006E3007">
                    <w:rPr>
                      <w:rFonts w:cs="Arial"/>
                      <w:szCs w:val="20"/>
                      <w:shd w:val="clear" w:color="auto" w:fill="C0C0C0"/>
                    </w:rPr>
                    <w:t>- наружный диаметр труб в пределах одного участка сети (по подающей или обратной линии при равных диаметрах труб), м;</w:t>
                  </w:r>
                </w:p>
              </w:tc>
            </w:tr>
            <w:tr w:rsidR="006D705D" w14:paraId="125187C5" w14:textId="77777777" w:rsidTr="0035375F">
              <w:tc>
                <w:tcPr>
                  <w:tcW w:w="2381" w:type="dxa"/>
                </w:tcPr>
                <w:p w14:paraId="2CD9127E" w14:textId="68C11D5E" w:rsidR="006D705D" w:rsidRDefault="006D705D" w:rsidP="006D705D">
                  <w:pPr>
                    <w:autoSpaceDE w:val="0"/>
                    <w:autoSpaceDN w:val="0"/>
                    <w:adjustRightInd w:val="0"/>
                    <w:spacing w:after="1" w:line="200" w:lineRule="atLeast"/>
                    <w:ind w:left="566"/>
                    <w:rPr>
                      <w:rFonts w:cs="Arial"/>
                      <w:szCs w:val="20"/>
                    </w:rPr>
                  </w:pPr>
                  <w:r w:rsidRPr="006E3007">
                    <w:rPr>
                      <w:rFonts w:cs="Arial"/>
                      <w:szCs w:val="20"/>
                      <w:shd w:val="clear" w:color="auto" w:fill="C0C0C0"/>
                    </w:rPr>
                    <w:t>L</w:t>
                  </w:r>
                </w:p>
              </w:tc>
              <w:tc>
                <w:tcPr>
                  <w:tcW w:w="4989" w:type="dxa"/>
                </w:tcPr>
                <w:p w14:paraId="1EA746BD" w14:textId="77777777" w:rsidR="006D705D" w:rsidRDefault="006D705D" w:rsidP="006D705D">
                  <w:pPr>
                    <w:autoSpaceDE w:val="0"/>
                    <w:autoSpaceDN w:val="0"/>
                    <w:adjustRightInd w:val="0"/>
                    <w:spacing w:after="1" w:line="200" w:lineRule="atLeast"/>
                    <w:jc w:val="both"/>
                    <w:rPr>
                      <w:rFonts w:cs="Arial"/>
                      <w:szCs w:val="20"/>
                    </w:rPr>
                  </w:pPr>
                  <w:r w:rsidRPr="006E3007">
                    <w:rPr>
                      <w:rFonts w:cs="Arial"/>
                      <w:szCs w:val="20"/>
                      <w:shd w:val="clear" w:color="auto" w:fill="C0C0C0"/>
                    </w:rPr>
                    <w:t>- протяженность участка сети, м.</w:t>
                  </w:r>
                </w:p>
              </w:tc>
            </w:tr>
          </w:tbl>
          <w:p w14:paraId="5CD25280" w14:textId="77777777" w:rsidR="006D705D" w:rsidRDefault="006D705D" w:rsidP="003F7FD8">
            <w:pPr>
              <w:autoSpaceDE w:val="0"/>
              <w:autoSpaceDN w:val="0"/>
              <w:adjustRightInd w:val="0"/>
              <w:spacing w:after="1" w:line="200" w:lineRule="atLeast"/>
              <w:ind w:firstLine="539"/>
              <w:jc w:val="both"/>
              <w:rPr>
                <w:rFonts w:cs="Arial"/>
                <w:szCs w:val="20"/>
              </w:rPr>
            </w:pPr>
          </w:p>
          <w:p w14:paraId="0BB3F2B6" w14:textId="77777777" w:rsidR="006D705D" w:rsidRDefault="006D705D" w:rsidP="003F7FD8">
            <w:pPr>
              <w:autoSpaceDE w:val="0"/>
              <w:autoSpaceDN w:val="0"/>
              <w:adjustRightInd w:val="0"/>
              <w:spacing w:after="1" w:line="200" w:lineRule="atLeast"/>
              <w:ind w:firstLine="539"/>
              <w:jc w:val="both"/>
              <w:rPr>
                <w:rFonts w:cs="Arial"/>
                <w:szCs w:val="20"/>
              </w:rPr>
            </w:pPr>
            <w:r w:rsidRPr="006E3007">
              <w:rPr>
                <w:rFonts w:cs="Arial"/>
                <w:szCs w:val="20"/>
                <w:shd w:val="clear" w:color="auto" w:fill="C0C0C0"/>
              </w:rPr>
              <w:t xml:space="preserve">Результаты анализа материалов по тепловым сетям должны оформляться в табличном виде в соответствии с таблицами 1 и 2 настоящего пункта. В таблицу 1 настоящего пункта включается характеристика тепловой сети по отдельным участкам с указанием наружного диаметра и длины трубопроводов, конструкций тепловой изоляции, типов прокладки (подземная </w:t>
            </w:r>
            <w:proofErr w:type="spellStart"/>
            <w:r w:rsidRPr="006E3007">
              <w:rPr>
                <w:rFonts w:cs="Arial"/>
                <w:szCs w:val="20"/>
                <w:shd w:val="clear" w:color="auto" w:fill="C0C0C0"/>
              </w:rPr>
              <w:t>бесканальная</w:t>
            </w:r>
            <w:proofErr w:type="spellEnd"/>
            <w:r w:rsidRPr="006E3007">
              <w:rPr>
                <w:rFonts w:cs="Arial"/>
                <w:szCs w:val="20"/>
                <w:shd w:val="clear" w:color="auto" w:fill="C0C0C0"/>
              </w:rPr>
              <w:t>, подземная в каналах, надземная), а также сроков службы (года ввода в эксплуатацию).</w:t>
            </w:r>
          </w:p>
          <w:p w14:paraId="1172ED69" w14:textId="77777777" w:rsidR="006D705D" w:rsidRDefault="006D705D" w:rsidP="006D705D">
            <w:pPr>
              <w:autoSpaceDE w:val="0"/>
              <w:autoSpaceDN w:val="0"/>
              <w:adjustRightInd w:val="0"/>
              <w:spacing w:after="1" w:line="200" w:lineRule="atLeast"/>
              <w:jc w:val="both"/>
              <w:rPr>
                <w:rFonts w:cs="Arial"/>
                <w:szCs w:val="20"/>
              </w:rPr>
            </w:pPr>
          </w:p>
          <w:p w14:paraId="010A9EF4" w14:textId="77777777" w:rsidR="006D705D" w:rsidRDefault="006D705D" w:rsidP="006D705D">
            <w:pPr>
              <w:autoSpaceDE w:val="0"/>
              <w:autoSpaceDN w:val="0"/>
              <w:adjustRightInd w:val="0"/>
              <w:spacing w:after="1" w:line="200" w:lineRule="atLeast"/>
              <w:jc w:val="right"/>
              <w:outlineLvl w:val="1"/>
              <w:rPr>
                <w:rFonts w:cs="Arial"/>
                <w:szCs w:val="20"/>
              </w:rPr>
            </w:pPr>
            <w:bookmarkStart w:id="223" w:name="Р2_30"/>
            <w:bookmarkEnd w:id="223"/>
            <w:r w:rsidRPr="006E3007">
              <w:rPr>
                <w:rFonts w:cs="Arial"/>
                <w:szCs w:val="20"/>
                <w:shd w:val="clear" w:color="auto" w:fill="C0C0C0"/>
              </w:rPr>
              <w:t>Таблица 1</w:t>
            </w:r>
          </w:p>
          <w:p w14:paraId="0F80A6E6" w14:textId="77777777" w:rsidR="006D705D" w:rsidRDefault="006D705D" w:rsidP="006D705D">
            <w:pPr>
              <w:autoSpaceDE w:val="0"/>
              <w:autoSpaceDN w:val="0"/>
              <w:adjustRightInd w:val="0"/>
              <w:spacing w:after="1" w:line="200" w:lineRule="atLeast"/>
              <w:jc w:val="both"/>
              <w:rPr>
                <w:rFonts w:cs="Arial"/>
                <w:szCs w:val="20"/>
              </w:rPr>
            </w:pPr>
          </w:p>
          <w:p w14:paraId="558F7822" w14:textId="77777777" w:rsidR="006D705D" w:rsidRDefault="006D705D" w:rsidP="006D705D">
            <w:pPr>
              <w:autoSpaceDE w:val="0"/>
              <w:autoSpaceDN w:val="0"/>
              <w:adjustRightInd w:val="0"/>
              <w:spacing w:after="1" w:line="200" w:lineRule="atLeast"/>
              <w:jc w:val="center"/>
              <w:rPr>
                <w:rFonts w:cs="Arial"/>
                <w:szCs w:val="20"/>
              </w:rPr>
            </w:pPr>
            <w:r w:rsidRPr="006E3007">
              <w:rPr>
                <w:rFonts w:cs="Arial"/>
                <w:szCs w:val="20"/>
                <w:shd w:val="clear" w:color="auto" w:fill="C0C0C0"/>
              </w:rPr>
              <w:t>Материальная характеристика водяной тепловой сети</w:t>
            </w:r>
          </w:p>
          <w:p w14:paraId="7C0086A1"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708"/>
              <w:gridCol w:w="1701"/>
              <w:gridCol w:w="993"/>
              <w:gridCol w:w="1134"/>
              <w:gridCol w:w="992"/>
              <w:gridCol w:w="1181"/>
            </w:tblGrid>
            <w:tr w:rsidR="006D705D" w14:paraId="6E426B40" w14:textId="77777777" w:rsidTr="0035375F">
              <w:tc>
                <w:tcPr>
                  <w:tcW w:w="675" w:type="dxa"/>
                  <w:tcBorders>
                    <w:top w:val="single" w:sz="4" w:space="0" w:color="auto"/>
                    <w:left w:val="single" w:sz="4" w:space="0" w:color="auto"/>
                    <w:bottom w:val="single" w:sz="4" w:space="0" w:color="auto"/>
                    <w:right w:val="single" w:sz="4" w:space="0" w:color="auto"/>
                  </w:tcBorders>
                </w:tcPr>
                <w:p w14:paraId="3B39C194"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lastRenderedPageBreak/>
                    <w:t>Номер паспорта</w:t>
                  </w:r>
                </w:p>
              </w:tc>
              <w:tc>
                <w:tcPr>
                  <w:tcW w:w="708" w:type="dxa"/>
                  <w:tcBorders>
                    <w:top w:val="single" w:sz="4" w:space="0" w:color="auto"/>
                    <w:left w:val="single" w:sz="4" w:space="0" w:color="auto"/>
                    <w:bottom w:val="single" w:sz="4" w:space="0" w:color="auto"/>
                    <w:right w:val="single" w:sz="4" w:space="0" w:color="auto"/>
                  </w:tcBorders>
                </w:tcPr>
                <w:p w14:paraId="31C4249B"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Участок сети</w:t>
                  </w:r>
                </w:p>
              </w:tc>
              <w:tc>
                <w:tcPr>
                  <w:tcW w:w="1701" w:type="dxa"/>
                  <w:tcBorders>
                    <w:top w:val="single" w:sz="4" w:space="0" w:color="auto"/>
                    <w:left w:val="single" w:sz="4" w:space="0" w:color="auto"/>
                    <w:bottom w:val="single" w:sz="4" w:space="0" w:color="auto"/>
                    <w:right w:val="single" w:sz="4" w:space="0" w:color="auto"/>
                  </w:tcBorders>
                </w:tcPr>
                <w:p w14:paraId="4CBD1FFB"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Тип прокладки, конструкция тепловой изоляции</w:t>
                  </w:r>
                </w:p>
              </w:tc>
              <w:tc>
                <w:tcPr>
                  <w:tcW w:w="993" w:type="dxa"/>
                  <w:tcBorders>
                    <w:top w:val="single" w:sz="4" w:space="0" w:color="auto"/>
                    <w:left w:val="single" w:sz="4" w:space="0" w:color="auto"/>
                    <w:bottom w:val="single" w:sz="4" w:space="0" w:color="auto"/>
                    <w:right w:val="single" w:sz="4" w:space="0" w:color="auto"/>
                  </w:tcBorders>
                </w:tcPr>
                <w:p w14:paraId="0E80B994"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Год ввода в эксплуатацию</w:t>
                  </w:r>
                </w:p>
              </w:tc>
              <w:tc>
                <w:tcPr>
                  <w:tcW w:w="1134" w:type="dxa"/>
                  <w:tcBorders>
                    <w:top w:val="single" w:sz="4" w:space="0" w:color="auto"/>
                    <w:left w:val="single" w:sz="4" w:space="0" w:color="auto"/>
                    <w:bottom w:val="single" w:sz="4" w:space="0" w:color="auto"/>
                    <w:right w:val="single" w:sz="4" w:space="0" w:color="auto"/>
                  </w:tcBorders>
                </w:tcPr>
                <w:p w14:paraId="7B5C0AA0" w14:textId="77777777" w:rsidR="006D705D" w:rsidRDefault="006D705D" w:rsidP="006D705D">
                  <w:pPr>
                    <w:autoSpaceDE w:val="0"/>
                    <w:autoSpaceDN w:val="0"/>
                    <w:adjustRightInd w:val="0"/>
                    <w:spacing w:after="1" w:line="200" w:lineRule="atLeast"/>
                    <w:jc w:val="center"/>
                    <w:rPr>
                      <w:rFonts w:cs="Arial"/>
                      <w:szCs w:val="20"/>
                    </w:rPr>
                  </w:pPr>
                  <w:r w:rsidRPr="006E3007">
                    <w:rPr>
                      <w:rFonts w:cs="Arial"/>
                      <w:szCs w:val="20"/>
                      <w:shd w:val="clear" w:color="auto" w:fill="C0C0C0"/>
                    </w:rPr>
                    <w:t xml:space="preserve">Наружный диаметр </w:t>
                  </w:r>
                  <w:proofErr w:type="spellStart"/>
                  <w:r w:rsidRPr="006E3007">
                    <w:rPr>
                      <w:rFonts w:cs="Arial"/>
                      <w:szCs w:val="20"/>
                      <w:shd w:val="clear" w:color="auto" w:fill="C0C0C0"/>
                    </w:rPr>
                    <w:t>d</w:t>
                  </w:r>
                  <w:r w:rsidRPr="006E3007">
                    <w:rPr>
                      <w:rFonts w:cs="Arial"/>
                      <w:szCs w:val="20"/>
                      <w:shd w:val="clear" w:color="auto" w:fill="C0C0C0"/>
                      <w:vertAlign w:val="subscript"/>
                    </w:rPr>
                    <w:t>н</w:t>
                  </w:r>
                  <w:proofErr w:type="spellEnd"/>
                  <w:r w:rsidRPr="006E3007">
                    <w:rPr>
                      <w:rFonts w:cs="Arial"/>
                      <w:szCs w:val="20"/>
                      <w:shd w:val="clear" w:color="auto" w:fill="C0C0C0"/>
                    </w:rPr>
                    <w:t>, м</w:t>
                  </w:r>
                </w:p>
              </w:tc>
              <w:tc>
                <w:tcPr>
                  <w:tcW w:w="992" w:type="dxa"/>
                  <w:tcBorders>
                    <w:top w:val="single" w:sz="4" w:space="0" w:color="auto"/>
                    <w:left w:val="single" w:sz="4" w:space="0" w:color="auto"/>
                    <w:bottom w:val="single" w:sz="4" w:space="0" w:color="auto"/>
                    <w:right w:val="single" w:sz="4" w:space="0" w:color="auto"/>
                  </w:tcBorders>
                </w:tcPr>
                <w:p w14:paraId="15108E3E" w14:textId="77777777" w:rsidR="006D705D" w:rsidRDefault="006D705D" w:rsidP="006D705D">
                  <w:pPr>
                    <w:autoSpaceDE w:val="0"/>
                    <w:autoSpaceDN w:val="0"/>
                    <w:adjustRightInd w:val="0"/>
                    <w:spacing w:after="1" w:line="200" w:lineRule="atLeast"/>
                    <w:jc w:val="center"/>
                    <w:rPr>
                      <w:rFonts w:cs="Arial"/>
                      <w:szCs w:val="20"/>
                    </w:rPr>
                  </w:pPr>
                  <w:r w:rsidRPr="006E3007">
                    <w:rPr>
                      <w:rFonts w:cs="Arial"/>
                      <w:szCs w:val="20"/>
                      <w:shd w:val="clear" w:color="auto" w:fill="C0C0C0"/>
                    </w:rPr>
                    <w:t>Длина участка L, м</w:t>
                  </w:r>
                </w:p>
              </w:tc>
              <w:tc>
                <w:tcPr>
                  <w:tcW w:w="1181" w:type="dxa"/>
                  <w:tcBorders>
                    <w:top w:val="single" w:sz="4" w:space="0" w:color="auto"/>
                    <w:left w:val="single" w:sz="4" w:space="0" w:color="auto"/>
                    <w:bottom w:val="single" w:sz="4" w:space="0" w:color="auto"/>
                    <w:right w:val="single" w:sz="4" w:space="0" w:color="auto"/>
                  </w:tcBorders>
                </w:tcPr>
                <w:p w14:paraId="372DAC94" w14:textId="77777777" w:rsidR="006D705D" w:rsidRDefault="006D705D" w:rsidP="006D705D">
                  <w:pPr>
                    <w:autoSpaceDE w:val="0"/>
                    <w:autoSpaceDN w:val="0"/>
                    <w:adjustRightInd w:val="0"/>
                    <w:spacing w:after="1" w:line="200" w:lineRule="atLeast"/>
                    <w:jc w:val="center"/>
                    <w:rPr>
                      <w:rFonts w:cs="Arial"/>
                      <w:szCs w:val="20"/>
                    </w:rPr>
                  </w:pPr>
                  <w:r w:rsidRPr="006E3007">
                    <w:rPr>
                      <w:rFonts w:cs="Arial"/>
                      <w:szCs w:val="20"/>
                      <w:shd w:val="clear" w:color="auto" w:fill="C0C0C0"/>
                    </w:rPr>
                    <w:t>Материальная характеристика M, м</w:t>
                  </w:r>
                  <w:r w:rsidRPr="006E3007">
                    <w:rPr>
                      <w:rFonts w:cs="Arial"/>
                      <w:szCs w:val="20"/>
                      <w:shd w:val="clear" w:color="auto" w:fill="C0C0C0"/>
                      <w:vertAlign w:val="superscript"/>
                    </w:rPr>
                    <w:t>2</w:t>
                  </w:r>
                </w:p>
              </w:tc>
            </w:tr>
            <w:tr w:rsidR="006D705D" w14:paraId="172AD2FC" w14:textId="77777777" w:rsidTr="0035375F">
              <w:tc>
                <w:tcPr>
                  <w:tcW w:w="675" w:type="dxa"/>
                  <w:tcBorders>
                    <w:top w:val="single" w:sz="4" w:space="0" w:color="auto"/>
                    <w:left w:val="single" w:sz="4" w:space="0" w:color="auto"/>
                    <w:bottom w:val="single" w:sz="4" w:space="0" w:color="auto"/>
                    <w:right w:val="single" w:sz="4" w:space="0" w:color="auto"/>
                  </w:tcBorders>
                </w:tcPr>
                <w:p w14:paraId="05196D04" w14:textId="6245FBDC" w:rsidR="006D705D" w:rsidRDefault="006D705D" w:rsidP="006D705D">
                  <w:pPr>
                    <w:autoSpaceDE w:val="0"/>
                    <w:autoSpaceDN w:val="0"/>
                    <w:adjustRightInd w:val="0"/>
                    <w:spacing w:after="1" w:line="200" w:lineRule="atLeast"/>
                    <w:jc w:val="center"/>
                    <w:rPr>
                      <w:rFonts w:cs="Arial"/>
                      <w:szCs w:val="20"/>
                    </w:rPr>
                  </w:pPr>
                  <w:r w:rsidRPr="006E3007">
                    <w:rPr>
                      <w:rFonts w:cs="Arial"/>
                      <w:szCs w:val="20"/>
                      <w:shd w:val="clear" w:color="auto" w:fill="C0C0C0"/>
                    </w:rPr>
                    <w:t>1</w:t>
                  </w:r>
                </w:p>
              </w:tc>
              <w:tc>
                <w:tcPr>
                  <w:tcW w:w="708" w:type="dxa"/>
                  <w:tcBorders>
                    <w:top w:val="single" w:sz="4" w:space="0" w:color="auto"/>
                    <w:left w:val="single" w:sz="4" w:space="0" w:color="auto"/>
                    <w:bottom w:val="single" w:sz="4" w:space="0" w:color="auto"/>
                    <w:right w:val="single" w:sz="4" w:space="0" w:color="auto"/>
                  </w:tcBorders>
                </w:tcPr>
                <w:p w14:paraId="3B77E22F"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2</w:t>
                  </w:r>
                </w:p>
              </w:tc>
              <w:tc>
                <w:tcPr>
                  <w:tcW w:w="1701" w:type="dxa"/>
                  <w:tcBorders>
                    <w:top w:val="single" w:sz="4" w:space="0" w:color="auto"/>
                    <w:left w:val="single" w:sz="4" w:space="0" w:color="auto"/>
                    <w:bottom w:val="single" w:sz="4" w:space="0" w:color="auto"/>
                    <w:right w:val="single" w:sz="4" w:space="0" w:color="auto"/>
                  </w:tcBorders>
                </w:tcPr>
                <w:p w14:paraId="012CF39A"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3</w:t>
                  </w:r>
                </w:p>
              </w:tc>
              <w:tc>
                <w:tcPr>
                  <w:tcW w:w="993" w:type="dxa"/>
                  <w:tcBorders>
                    <w:top w:val="single" w:sz="4" w:space="0" w:color="auto"/>
                    <w:left w:val="single" w:sz="4" w:space="0" w:color="auto"/>
                    <w:bottom w:val="single" w:sz="4" w:space="0" w:color="auto"/>
                    <w:right w:val="single" w:sz="4" w:space="0" w:color="auto"/>
                  </w:tcBorders>
                </w:tcPr>
                <w:p w14:paraId="348A1C35"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4</w:t>
                  </w:r>
                </w:p>
              </w:tc>
              <w:tc>
                <w:tcPr>
                  <w:tcW w:w="1134" w:type="dxa"/>
                  <w:tcBorders>
                    <w:top w:val="single" w:sz="4" w:space="0" w:color="auto"/>
                    <w:left w:val="single" w:sz="4" w:space="0" w:color="auto"/>
                    <w:bottom w:val="single" w:sz="4" w:space="0" w:color="auto"/>
                    <w:right w:val="single" w:sz="4" w:space="0" w:color="auto"/>
                  </w:tcBorders>
                </w:tcPr>
                <w:p w14:paraId="3168FF1D"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5</w:t>
                  </w:r>
                </w:p>
              </w:tc>
              <w:tc>
                <w:tcPr>
                  <w:tcW w:w="992" w:type="dxa"/>
                  <w:tcBorders>
                    <w:top w:val="single" w:sz="4" w:space="0" w:color="auto"/>
                    <w:left w:val="single" w:sz="4" w:space="0" w:color="auto"/>
                    <w:bottom w:val="single" w:sz="4" w:space="0" w:color="auto"/>
                    <w:right w:val="single" w:sz="4" w:space="0" w:color="auto"/>
                  </w:tcBorders>
                </w:tcPr>
                <w:p w14:paraId="240FC30E"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6</w:t>
                  </w:r>
                </w:p>
              </w:tc>
              <w:tc>
                <w:tcPr>
                  <w:tcW w:w="1181" w:type="dxa"/>
                  <w:tcBorders>
                    <w:top w:val="single" w:sz="4" w:space="0" w:color="auto"/>
                    <w:left w:val="single" w:sz="4" w:space="0" w:color="auto"/>
                    <w:bottom w:val="single" w:sz="4" w:space="0" w:color="auto"/>
                    <w:right w:val="single" w:sz="4" w:space="0" w:color="auto"/>
                  </w:tcBorders>
                </w:tcPr>
                <w:p w14:paraId="0BBAC52C"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7</w:t>
                  </w:r>
                </w:p>
              </w:tc>
            </w:tr>
            <w:tr w:rsidR="006D705D" w14:paraId="33548EAA" w14:textId="77777777" w:rsidTr="0035375F">
              <w:tc>
                <w:tcPr>
                  <w:tcW w:w="675" w:type="dxa"/>
                  <w:tcBorders>
                    <w:top w:val="single" w:sz="4" w:space="0" w:color="auto"/>
                    <w:left w:val="single" w:sz="4" w:space="0" w:color="auto"/>
                    <w:bottom w:val="single" w:sz="4" w:space="0" w:color="auto"/>
                    <w:right w:val="single" w:sz="4" w:space="0" w:color="auto"/>
                  </w:tcBorders>
                </w:tcPr>
                <w:p w14:paraId="60ECCCE6" w14:textId="77777777" w:rsidR="006D705D" w:rsidRDefault="006D705D" w:rsidP="006D705D">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777D705A" w14:textId="77777777" w:rsidR="006D705D" w:rsidRDefault="006D705D" w:rsidP="006D705D">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24C184B" w14:textId="77777777" w:rsidR="006D705D" w:rsidRDefault="006D705D" w:rsidP="006D705D">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5C4CC8CA" w14:textId="77777777" w:rsidR="006D705D" w:rsidRDefault="006D705D" w:rsidP="006D705D">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08BFDB88" w14:textId="77777777" w:rsidR="006D705D" w:rsidRDefault="006D705D" w:rsidP="006D705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355A455" w14:textId="77777777" w:rsidR="006D705D" w:rsidRDefault="006D705D" w:rsidP="006D705D">
                  <w:pPr>
                    <w:autoSpaceDE w:val="0"/>
                    <w:autoSpaceDN w:val="0"/>
                    <w:adjustRightInd w:val="0"/>
                    <w:spacing w:after="1" w:line="200" w:lineRule="atLeast"/>
                    <w:rPr>
                      <w:rFonts w:cs="Arial"/>
                      <w:szCs w:val="20"/>
                    </w:rPr>
                  </w:pPr>
                </w:p>
              </w:tc>
              <w:tc>
                <w:tcPr>
                  <w:tcW w:w="1181" w:type="dxa"/>
                  <w:tcBorders>
                    <w:top w:val="single" w:sz="4" w:space="0" w:color="auto"/>
                    <w:left w:val="single" w:sz="4" w:space="0" w:color="auto"/>
                    <w:bottom w:val="single" w:sz="4" w:space="0" w:color="auto"/>
                    <w:right w:val="single" w:sz="4" w:space="0" w:color="auto"/>
                  </w:tcBorders>
                </w:tcPr>
                <w:p w14:paraId="478E25FF" w14:textId="77777777" w:rsidR="006D705D" w:rsidRDefault="006D705D" w:rsidP="006D705D">
                  <w:pPr>
                    <w:autoSpaceDE w:val="0"/>
                    <w:autoSpaceDN w:val="0"/>
                    <w:adjustRightInd w:val="0"/>
                    <w:spacing w:after="1" w:line="200" w:lineRule="atLeast"/>
                    <w:rPr>
                      <w:rFonts w:cs="Arial"/>
                      <w:szCs w:val="20"/>
                    </w:rPr>
                  </w:pPr>
                </w:p>
              </w:tc>
            </w:tr>
          </w:tbl>
          <w:p w14:paraId="4DF1E03B" w14:textId="77777777" w:rsidR="006D705D" w:rsidRDefault="006D705D" w:rsidP="003F7FD8">
            <w:pPr>
              <w:autoSpaceDE w:val="0"/>
              <w:autoSpaceDN w:val="0"/>
              <w:adjustRightInd w:val="0"/>
              <w:spacing w:after="1" w:line="200" w:lineRule="atLeast"/>
              <w:ind w:firstLine="539"/>
              <w:jc w:val="both"/>
              <w:rPr>
                <w:rFonts w:cs="Arial"/>
                <w:szCs w:val="20"/>
              </w:rPr>
            </w:pPr>
          </w:p>
          <w:p w14:paraId="5334146B" w14:textId="77777777" w:rsidR="006D705D" w:rsidRDefault="006D705D" w:rsidP="003F7FD8">
            <w:pPr>
              <w:autoSpaceDE w:val="0"/>
              <w:autoSpaceDN w:val="0"/>
              <w:adjustRightInd w:val="0"/>
              <w:spacing w:after="1" w:line="200" w:lineRule="atLeast"/>
              <w:ind w:firstLine="539"/>
              <w:jc w:val="both"/>
              <w:rPr>
                <w:rFonts w:cs="Arial"/>
                <w:szCs w:val="20"/>
              </w:rPr>
            </w:pPr>
            <w:r w:rsidRPr="006E3007">
              <w:rPr>
                <w:rFonts w:cs="Arial"/>
                <w:szCs w:val="20"/>
                <w:shd w:val="clear" w:color="auto" w:fill="C0C0C0"/>
              </w:rPr>
              <w:t>Данные, указанные в таблице 1 настоящего пункта, должны соответствовать наименованиям участков, принятым в паспортах теплопроводов тепловой сети, с указанием номера паспорта, в котором указан данный конкретный участок.</w:t>
            </w:r>
          </w:p>
          <w:p w14:paraId="100036AC"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В таблицу 1 настоящего пункта включаются все участки тепловой сети, находящиеся в эксплуатации у эксплуатирующей организации.</w:t>
            </w:r>
          </w:p>
          <w:p w14:paraId="733E2A3D" w14:textId="77777777" w:rsidR="006D705D" w:rsidRDefault="006D705D" w:rsidP="006D705D">
            <w:pPr>
              <w:autoSpaceDE w:val="0"/>
              <w:autoSpaceDN w:val="0"/>
              <w:adjustRightInd w:val="0"/>
              <w:spacing w:after="1" w:line="200" w:lineRule="atLeast"/>
              <w:jc w:val="both"/>
              <w:rPr>
                <w:rFonts w:cs="Arial"/>
                <w:szCs w:val="20"/>
              </w:rPr>
            </w:pPr>
          </w:p>
          <w:p w14:paraId="32E76A7C" w14:textId="77777777" w:rsidR="006D705D" w:rsidRDefault="006D705D" w:rsidP="006D705D">
            <w:pPr>
              <w:autoSpaceDE w:val="0"/>
              <w:autoSpaceDN w:val="0"/>
              <w:adjustRightInd w:val="0"/>
              <w:spacing w:after="1" w:line="200" w:lineRule="atLeast"/>
              <w:jc w:val="right"/>
              <w:outlineLvl w:val="1"/>
              <w:rPr>
                <w:rFonts w:cs="Arial"/>
                <w:szCs w:val="20"/>
              </w:rPr>
            </w:pPr>
            <w:bookmarkStart w:id="224" w:name="Р2_31"/>
            <w:bookmarkEnd w:id="224"/>
            <w:r w:rsidRPr="006E3007">
              <w:rPr>
                <w:rFonts w:cs="Arial"/>
                <w:szCs w:val="20"/>
                <w:shd w:val="clear" w:color="auto" w:fill="C0C0C0"/>
              </w:rPr>
              <w:t>Таблица 2</w:t>
            </w:r>
          </w:p>
          <w:p w14:paraId="72ECE87E" w14:textId="77777777" w:rsidR="006D705D" w:rsidRDefault="006D705D" w:rsidP="006D705D">
            <w:pPr>
              <w:autoSpaceDE w:val="0"/>
              <w:autoSpaceDN w:val="0"/>
              <w:adjustRightInd w:val="0"/>
              <w:spacing w:after="1" w:line="200" w:lineRule="atLeast"/>
              <w:jc w:val="both"/>
              <w:rPr>
                <w:rFonts w:cs="Arial"/>
                <w:szCs w:val="20"/>
              </w:rPr>
            </w:pPr>
          </w:p>
          <w:p w14:paraId="05A014A0" w14:textId="77777777" w:rsidR="006D705D" w:rsidRDefault="006D705D" w:rsidP="006D705D">
            <w:pPr>
              <w:autoSpaceDE w:val="0"/>
              <w:autoSpaceDN w:val="0"/>
              <w:adjustRightInd w:val="0"/>
              <w:spacing w:after="1" w:line="200" w:lineRule="atLeast"/>
              <w:jc w:val="center"/>
              <w:rPr>
                <w:rFonts w:cs="Arial"/>
                <w:szCs w:val="20"/>
              </w:rPr>
            </w:pPr>
            <w:r w:rsidRPr="006E3007">
              <w:rPr>
                <w:rFonts w:cs="Arial"/>
                <w:szCs w:val="20"/>
                <w:shd w:val="clear" w:color="auto" w:fill="C0C0C0"/>
              </w:rPr>
              <w:t>Сводная таблица материальной характеристики</w:t>
            </w:r>
          </w:p>
          <w:p w14:paraId="6943F27F" w14:textId="77777777" w:rsidR="006D705D" w:rsidRDefault="006D705D" w:rsidP="006D705D">
            <w:pPr>
              <w:autoSpaceDE w:val="0"/>
              <w:autoSpaceDN w:val="0"/>
              <w:adjustRightInd w:val="0"/>
              <w:spacing w:after="1" w:line="200" w:lineRule="atLeast"/>
              <w:jc w:val="center"/>
              <w:rPr>
                <w:rFonts w:cs="Arial"/>
                <w:szCs w:val="20"/>
              </w:rPr>
            </w:pPr>
            <w:r w:rsidRPr="006E3007">
              <w:rPr>
                <w:rFonts w:cs="Arial"/>
                <w:szCs w:val="20"/>
                <w:shd w:val="clear" w:color="auto" w:fill="C0C0C0"/>
              </w:rPr>
              <w:t>водяной тепловой сети</w:t>
            </w:r>
          </w:p>
          <w:p w14:paraId="6EBAF110"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125"/>
              <w:gridCol w:w="738"/>
              <w:gridCol w:w="1113"/>
              <w:gridCol w:w="567"/>
              <w:gridCol w:w="851"/>
              <w:gridCol w:w="2316"/>
            </w:tblGrid>
            <w:tr w:rsidR="006D705D" w14:paraId="743F12BA" w14:textId="77777777" w:rsidTr="0035375F">
              <w:tc>
                <w:tcPr>
                  <w:tcW w:w="675" w:type="dxa"/>
                  <w:tcBorders>
                    <w:top w:val="single" w:sz="4" w:space="0" w:color="auto"/>
                    <w:left w:val="single" w:sz="4" w:space="0" w:color="auto"/>
                    <w:bottom w:val="single" w:sz="4" w:space="0" w:color="auto"/>
                    <w:right w:val="single" w:sz="4" w:space="0" w:color="auto"/>
                  </w:tcBorders>
                </w:tcPr>
                <w:p w14:paraId="14BEE77B"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N типа участка сети</w:t>
                  </w:r>
                </w:p>
              </w:tc>
              <w:tc>
                <w:tcPr>
                  <w:tcW w:w="1125" w:type="dxa"/>
                  <w:tcBorders>
                    <w:top w:val="single" w:sz="4" w:space="0" w:color="auto"/>
                    <w:left w:val="single" w:sz="4" w:space="0" w:color="auto"/>
                    <w:bottom w:val="single" w:sz="4" w:space="0" w:color="auto"/>
                    <w:right w:val="single" w:sz="4" w:space="0" w:color="auto"/>
                  </w:tcBorders>
                </w:tcPr>
                <w:p w14:paraId="7AC3061D"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Период проектирования участков</w:t>
                  </w:r>
                </w:p>
              </w:tc>
              <w:tc>
                <w:tcPr>
                  <w:tcW w:w="738" w:type="dxa"/>
                  <w:tcBorders>
                    <w:top w:val="single" w:sz="4" w:space="0" w:color="auto"/>
                    <w:left w:val="single" w:sz="4" w:space="0" w:color="auto"/>
                    <w:bottom w:val="single" w:sz="4" w:space="0" w:color="auto"/>
                    <w:right w:val="single" w:sz="4" w:space="0" w:color="auto"/>
                  </w:tcBorders>
                </w:tcPr>
                <w:p w14:paraId="26CE7BBA"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Тип прокладки</w:t>
                  </w:r>
                </w:p>
              </w:tc>
              <w:tc>
                <w:tcPr>
                  <w:tcW w:w="1113" w:type="dxa"/>
                  <w:tcBorders>
                    <w:top w:val="single" w:sz="4" w:space="0" w:color="auto"/>
                    <w:left w:val="single" w:sz="4" w:space="0" w:color="auto"/>
                    <w:bottom w:val="single" w:sz="4" w:space="0" w:color="auto"/>
                    <w:right w:val="single" w:sz="4" w:space="0" w:color="auto"/>
                  </w:tcBorders>
                </w:tcPr>
                <w:p w14:paraId="5A6D4557"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Конструкция тепловой изоляции</w:t>
                  </w:r>
                </w:p>
              </w:tc>
              <w:tc>
                <w:tcPr>
                  <w:tcW w:w="567" w:type="dxa"/>
                  <w:tcBorders>
                    <w:top w:val="single" w:sz="4" w:space="0" w:color="auto"/>
                    <w:left w:val="single" w:sz="4" w:space="0" w:color="auto"/>
                    <w:bottom w:val="single" w:sz="4" w:space="0" w:color="auto"/>
                    <w:right w:val="single" w:sz="4" w:space="0" w:color="auto"/>
                  </w:tcBorders>
                </w:tcPr>
                <w:p w14:paraId="2D0A1258"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Длина участков L, м</w:t>
                  </w:r>
                </w:p>
              </w:tc>
              <w:tc>
                <w:tcPr>
                  <w:tcW w:w="851" w:type="dxa"/>
                  <w:tcBorders>
                    <w:top w:val="single" w:sz="4" w:space="0" w:color="auto"/>
                    <w:left w:val="single" w:sz="4" w:space="0" w:color="auto"/>
                    <w:bottom w:val="single" w:sz="4" w:space="0" w:color="auto"/>
                    <w:right w:val="single" w:sz="4" w:space="0" w:color="auto"/>
                  </w:tcBorders>
                </w:tcPr>
                <w:p w14:paraId="766E777B" w14:textId="77777777" w:rsidR="006D705D" w:rsidRDefault="006D705D" w:rsidP="006D705D">
                  <w:pPr>
                    <w:autoSpaceDE w:val="0"/>
                    <w:autoSpaceDN w:val="0"/>
                    <w:adjustRightInd w:val="0"/>
                    <w:spacing w:after="1" w:line="200" w:lineRule="atLeast"/>
                    <w:jc w:val="center"/>
                    <w:rPr>
                      <w:rFonts w:cs="Arial"/>
                      <w:szCs w:val="20"/>
                    </w:rPr>
                  </w:pPr>
                  <w:r w:rsidRPr="006E3007">
                    <w:rPr>
                      <w:rFonts w:cs="Arial"/>
                      <w:szCs w:val="20"/>
                      <w:shd w:val="clear" w:color="auto" w:fill="C0C0C0"/>
                    </w:rPr>
                    <w:t>Материальная характеристика M, м</w:t>
                  </w:r>
                  <w:r w:rsidRPr="006E3007">
                    <w:rPr>
                      <w:rFonts w:cs="Arial"/>
                      <w:szCs w:val="20"/>
                      <w:shd w:val="clear" w:color="auto" w:fill="C0C0C0"/>
                      <w:vertAlign w:val="superscript"/>
                    </w:rPr>
                    <w:t>2</w:t>
                  </w:r>
                </w:p>
              </w:tc>
              <w:tc>
                <w:tcPr>
                  <w:tcW w:w="2316" w:type="dxa"/>
                  <w:tcBorders>
                    <w:top w:val="single" w:sz="4" w:space="0" w:color="auto"/>
                    <w:left w:val="single" w:sz="4" w:space="0" w:color="auto"/>
                    <w:bottom w:val="single" w:sz="4" w:space="0" w:color="auto"/>
                    <w:right w:val="single" w:sz="4" w:space="0" w:color="auto"/>
                  </w:tcBorders>
                </w:tcPr>
                <w:p w14:paraId="06EAAEC3" w14:textId="77777777" w:rsidR="006D705D" w:rsidRDefault="006D705D" w:rsidP="006D705D">
                  <w:pPr>
                    <w:autoSpaceDE w:val="0"/>
                    <w:autoSpaceDN w:val="0"/>
                    <w:adjustRightInd w:val="0"/>
                    <w:spacing w:after="1" w:line="200" w:lineRule="atLeast"/>
                    <w:jc w:val="center"/>
                    <w:rPr>
                      <w:rFonts w:cs="Arial"/>
                      <w:szCs w:val="20"/>
                    </w:rPr>
                  </w:pPr>
                  <w:r w:rsidRPr="006E3007">
                    <w:rPr>
                      <w:rFonts w:cs="Arial"/>
                      <w:szCs w:val="20"/>
                      <w:shd w:val="clear" w:color="auto" w:fill="C0C0C0"/>
                    </w:rPr>
                    <w:t>Доля материальной характеристики по типу прокладки, конструкции и периоду проектирования тепловой изоляции</w:t>
                  </w:r>
                </w:p>
              </w:tc>
            </w:tr>
            <w:tr w:rsidR="006D705D" w14:paraId="368E5B99" w14:textId="77777777" w:rsidTr="0035375F">
              <w:tc>
                <w:tcPr>
                  <w:tcW w:w="675" w:type="dxa"/>
                  <w:tcBorders>
                    <w:top w:val="single" w:sz="4" w:space="0" w:color="auto"/>
                    <w:left w:val="single" w:sz="4" w:space="0" w:color="auto"/>
                    <w:bottom w:val="single" w:sz="4" w:space="0" w:color="auto"/>
                    <w:right w:val="single" w:sz="4" w:space="0" w:color="auto"/>
                  </w:tcBorders>
                  <w:vAlign w:val="bottom"/>
                </w:tcPr>
                <w:p w14:paraId="32BE6A00" w14:textId="544A4D5F" w:rsidR="006D705D" w:rsidRDefault="006D705D" w:rsidP="006D705D">
                  <w:pPr>
                    <w:autoSpaceDE w:val="0"/>
                    <w:autoSpaceDN w:val="0"/>
                    <w:adjustRightInd w:val="0"/>
                    <w:spacing w:after="1" w:line="200" w:lineRule="atLeast"/>
                    <w:jc w:val="center"/>
                    <w:rPr>
                      <w:rFonts w:cs="Arial"/>
                      <w:szCs w:val="20"/>
                    </w:rPr>
                  </w:pPr>
                  <w:r w:rsidRPr="006E3007">
                    <w:rPr>
                      <w:rFonts w:cs="Arial"/>
                      <w:szCs w:val="20"/>
                      <w:shd w:val="clear" w:color="auto" w:fill="C0C0C0"/>
                    </w:rPr>
                    <w:t>1</w:t>
                  </w:r>
                </w:p>
              </w:tc>
              <w:tc>
                <w:tcPr>
                  <w:tcW w:w="1125" w:type="dxa"/>
                  <w:tcBorders>
                    <w:top w:val="single" w:sz="4" w:space="0" w:color="auto"/>
                    <w:left w:val="single" w:sz="4" w:space="0" w:color="auto"/>
                    <w:bottom w:val="single" w:sz="4" w:space="0" w:color="auto"/>
                    <w:right w:val="single" w:sz="4" w:space="0" w:color="auto"/>
                  </w:tcBorders>
                  <w:vAlign w:val="bottom"/>
                </w:tcPr>
                <w:p w14:paraId="4DF5425D"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2</w:t>
                  </w:r>
                </w:p>
              </w:tc>
              <w:tc>
                <w:tcPr>
                  <w:tcW w:w="738" w:type="dxa"/>
                  <w:tcBorders>
                    <w:top w:val="single" w:sz="4" w:space="0" w:color="auto"/>
                    <w:left w:val="single" w:sz="4" w:space="0" w:color="auto"/>
                    <w:bottom w:val="single" w:sz="4" w:space="0" w:color="auto"/>
                    <w:right w:val="single" w:sz="4" w:space="0" w:color="auto"/>
                  </w:tcBorders>
                  <w:vAlign w:val="bottom"/>
                </w:tcPr>
                <w:p w14:paraId="54FFC4BF"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3</w:t>
                  </w:r>
                </w:p>
              </w:tc>
              <w:tc>
                <w:tcPr>
                  <w:tcW w:w="1113" w:type="dxa"/>
                  <w:tcBorders>
                    <w:top w:val="single" w:sz="4" w:space="0" w:color="auto"/>
                    <w:left w:val="single" w:sz="4" w:space="0" w:color="auto"/>
                    <w:bottom w:val="single" w:sz="4" w:space="0" w:color="auto"/>
                    <w:right w:val="single" w:sz="4" w:space="0" w:color="auto"/>
                  </w:tcBorders>
                  <w:vAlign w:val="bottom"/>
                </w:tcPr>
                <w:p w14:paraId="732BC0DB"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4</w:t>
                  </w:r>
                </w:p>
              </w:tc>
              <w:tc>
                <w:tcPr>
                  <w:tcW w:w="567" w:type="dxa"/>
                  <w:tcBorders>
                    <w:top w:val="single" w:sz="4" w:space="0" w:color="auto"/>
                    <w:left w:val="single" w:sz="4" w:space="0" w:color="auto"/>
                    <w:bottom w:val="single" w:sz="4" w:space="0" w:color="auto"/>
                    <w:right w:val="single" w:sz="4" w:space="0" w:color="auto"/>
                  </w:tcBorders>
                  <w:vAlign w:val="bottom"/>
                </w:tcPr>
                <w:p w14:paraId="709279DB"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5</w:t>
                  </w:r>
                </w:p>
              </w:tc>
              <w:tc>
                <w:tcPr>
                  <w:tcW w:w="851" w:type="dxa"/>
                  <w:tcBorders>
                    <w:top w:val="single" w:sz="4" w:space="0" w:color="auto"/>
                    <w:left w:val="single" w:sz="4" w:space="0" w:color="auto"/>
                    <w:bottom w:val="single" w:sz="4" w:space="0" w:color="auto"/>
                    <w:right w:val="single" w:sz="4" w:space="0" w:color="auto"/>
                  </w:tcBorders>
                  <w:vAlign w:val="bottom"/>
                </w:tcPr>
                <w:p w14:paraId="3E59C0C4"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6</w:t>
                  </w:r>
                </w:p>
              </w:tc>
              <w:tc>
                <w:tcPr>
                  <w:tcW w:w="2316" w:type="dxa"/>
                  <w:tcBorders>
                    <w:top w:val="single" w:sz="4" w:space="0" w:color="auto"/>
                    <w:left w:val="single" w:sz="4" w:space="0" w:color="auto"/>
                    <w:bottom w:val="single" w:sz="4" w:space="0" w:color="auto"/>
                    <w:right w:val="single" w:sz="4" w:space="0" w:color="auto"/>
                  </w:tcBorders>
                  <w:vAlign w:val="bottom"/>
                </w:tcPr>
                <w:p w14:paraId="144502F0"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7</w:t>
                  </w:r>
                </w:p>
              </w:tc>
            </w:tr>
            <w:tr w:rsidR="006D705D" w14:paraId="73B8E5CC" w14:textId="77777777" w:rsidTr="0035375F">
              <w:tc>
                <w:tcPr>
                  <w:tcW w:w="675" w:type="dxa"/>
                  <w:tcBorders>
                    <w:top w:val="single" w:sz="4" w:space="0" w:color="auto"/>
                    <w:left w:val="single" w:sz="4" w:space="0" w:color="auto"/>
                    <w:bottom w:val="single" w:sz="4" w:space="0" w:color="auto"/>
                    <w:right w:val="single" w:sz="4" w:space="0" w:color="auto"/>
                  </w:tcBorders>
                </w:tcPr>
                <w:p w14:paraId="0E5CCF15" w14:textId="77777777" w:rsidR="006D705D" w:rsidRDefault="006D705D" w:rsidP="006D705D">
                  <w:pPr>
                    <w:autoSpaceDE w:val="0"/>
                    <w:autoSpaceDN w:val="0"/>
                    <w:adjustRightInd w:val="0"/>
                    <w:spacing w:after="1" w:line="200" w:lineRule="atLeast"/>
                    <w:rPr>
                      <w:rFonts w:cs="Arial"/>
                      <w:szCs w:val="20"/>
                    </w:rPr>
                  </w:pPr>
                </w:p>
              </w:tc>
              <w:tc>
                <w:tcPr>
                  <w:tcW w:w="1125" w:type="dxa"/>
                  <w:tcBorders>
                    <w:top w:val="single" w:sz="4" w:space="0" w:color="auto"/>
                    <w:left w:val="single" w:sz="4" w:space="0" w:color="auto"/>
                    <w:bottom w:val="single" w:sz="4" w:space="0" w:color="auto"/>
                    <w:right w:val="single" w:sz="4" w:space="0" w:color="auto"/>
                  </w:tcBorders>
                </w:tcPr>
                <w:p w14:paraId="19810B95" w14:textId="77777777" w:rsidR="006D705D" w:rsidRDefault="006D705D" w:rsidP="006D705D">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06A61A64" w14:textId="77777777" w:rsidR="006D705D" w:rsidRDefault="006D705D" w:rsidP="006D705D">
                  <w:pPr>
                    <w:autoSpaceDE w:val="0"/>
                    <w:autoSpaceDN w:val="0"/>
                    <w:adjustRightInd w:val="0"/>
                    <w:spacing w:after="1" w:line="200" w:lineRule="atLeast"/>
                    <w:rPr>
                      <w:rFonts w:cs="Arial"/>
                      <w:szCs w:val="20"/>
                    </w:rPr>
                  </w:pPr>
                </w:p>
              </w:tc>
              <w:tc>
                <w:tcPr>
                  <w:tcW w:w="1113" w:type="dxa"/>
                  <w:tcBorders>
                    <w:top w:val="single" w:sz="4" w:space="0" w:color="auto"/>
                    <w:left w:val="single" w:sz="4" w:space="0" w:color="auto"/>
                    <w:bottom w:val="single" w:sz="4" w:space="0" w:color="auto"/>
                    <w:right w:val="single" w:sz="4" w:space="0" w:color="auto"/>
                  </w:tcBorders>
                </w:tcPr>
                <w:p w14:paraId="2D4F17D7" w14:textId="77777777" w:rsidR="006D705D" w:rsidRDefault="006D705D" w:rsidP="006D705D">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E525EB5" w14:textId="77777777" w:rsidR="006D705D" w:rsidRDefault="006D705D" w:rsidP="006D705D">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49082A28" w14:textId="77777777" w:rsidR="006D705D" w:rsidRDefault="006D705D" w:rsidP="006D705D">
                  <w:pPr>
                    <w:autoSpaceDE w:val="0"/>
                    <w:autoSpaceDN w:val="0"/>
                    <w:adjustRightInd w:val="0"/>
                    <w:spacing w:after="1" w:line="200" w:lineRule="atLeast"/>
                    <w:rPr>
                      <w:rFonts w:cs="Arial"/>
                      <w:szCs w:val="20"/>
                    </w:rPr>
                  </w:pPr>
                </w:p>
              </w:tc>
              <w:tc>
                <w:tcPr>
                  <w:tcW w:w="2316" w:type="dxa"/>
                  <w:tcBorders>
                    <w:top w:val="single" w:sz="4" w:space="0" w:color="auto"/>
                    <w:left w:val="single" w:sz="4" w:space="0" w:color="auto"/>
                    <w:bottom w:val="single" w:sz="4" w:space="0" w:color="auto"/>
                    <w:right w:val="single" w:sz="4" w:space="0" w:color="auto"/>
                  </w:tcBorders>
                </w:tcPr>
                <w:p w14:paraId="594629A8" w14:textId="77777777" w:rsidR="006D705D" w:rsidRDefault="006D705D" w:rsidP="006D705D">
                  <w:pPr>
                    <w:autoSpaceDE w:val="0"/>
                    <w:autoSpaceDN w:val="0"/>
                    <w:adjustRightInd w:val="0"/>
                    <w:spacing w:after="1" w:line="200" w:lineRule="atLeast"/>
                    <w:rPr>
                      <w:rFonts w:cs="Arial"/>
                      <w:szCs w:val="20"/>
                    </w:rPr>
                  </w:pPr>
                </w:p>
              </w:tc>
            </w:tr>
          </w:tbl>
          <w:p w14:paraId="1754C629" w14:textId="77777777" w:rsidR="006D705D" w:rsidRDefault="006D705D" w:rsidP="003F7FD8">
            <w:pPr>
              <w:autoSpaceDE w:val="0"/>
              <w:autoSpaceDN w:val="0"/>
              <w:adjustRightInd w:val="0"/>
              <w:spacing w:after="1" w:line="200" w:lineRule="atLeast"/>
              <w:ind w:firstLine="539"/>
              <w:jc w:val="both"/>
              <w:rPr>
                <w:rFonts w:cs="Arial"/>
                <w:szCs w:val="20"/>
              </w:rPr>
            </w:pPr>
          </w:p>
          <w:p w14:paraId="2A42E0E6" w14:textId="77777777" w:rsidR="006D705D" w:rsidRDefault="006D705D" w:rsidP="003F7FD8">
            <w:pPr>
              <w:autoSpaceDE w:val="0"/>
              <w:autoSpaceDN w:val="0"/>
              <w:adjustRightInd w:val="0"/>
              <w:spacing w:after="1" w:line="200" w:lineRule="atLeast"/>
              <w:ind w:firstLine="539"/>
              <w:jc w:val="both"/>
              <w:rPr>
                <w:rFonts w:cs="Arial"/>
                <w:szCs w:val="20"/>
              </w:rPr>
            </w:pPr>
            <w:r w:rsidRPr="006E3007">
              <w:rPr>
                <w:rFonts w:cs="Arial"/>
                <w:szCs w:val="20"/>
                <w:shd w:val="clear" w:color="auto" w:fill="C0C0C0"/>
              </w:rPr>
              <w:t>В таблицу 2 настоящего пункта включаются обобщенные данные для выявления характерных групп участков.</w:t>
            </w:r>
          </w:p>
          <w:p w14:paraId="62BA8E67"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 xml:space="preserve">4. Материальная характеристика испытываемых участков тепловой сети должна составлять не менее 20% материальной характеристики всей тепловой сети. Конкретный состав испытываемых характерных участков тепловой сети </w:t>
            </w:r>
            <w:r w:rsidRPr="006E3007">
              <w:rPr>
                <w:rFonts w:cs="Arial"/>
                <w:szCs w:val="20"/>
                <w:shd w:val="clear" w:color="auto" w:fill="C0C0C0"/>
              </w:rPr>
              <w:lastRenderedPageBreak/>
              <w:t>должен определяться реальной технической возможностью проведения испытаний, а также необходимостью получения результатов, которые могут быть распространены на максимальное количество участков тепловой сети, не подвергаемых испытаниям.</w:t>
            </w:r>
          </w:p>
          <w:p w14:paraId="29F5DDC3"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Проведение испытаний характерных участков в меньшем объеме допускается только в случаях, когда преобладающая (по материальной характеристике) часть таких участков рассредоточена по тепловой сети и не может быть объединена в циркуляционное кольцо. В таких случаях испытания на тепловые потери проводятся последовательно на двух и более циркуляционных кольцах.</w:t>
            </w:r>
          </w:p>
          <w:p w14:paraId="58493B3C"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Результаты выбора состава испытываемых участков тепловой сети оформляются в табличном виде в соответствии с таблицей 3 настоящего пункта и дополнительно представляются в виде схемы с обозначением контролируемых точек измерения.</w:t>
            </w:r>
          </w:p>
          <w:p w14:paraId="0C724BE2" w14:textId="77777777" w:rsidR="006D705D" w:rsidRDefault="006D705D" w:rsidP="006D705D">
            <w:pPr>
              <w:autoSpaceDE w:val="0"/>
              <w:autoSpaceDN w:val="0"/>
              <w:adjustRightInd w:val="0"/>
              <w:spacing w:after="1" w:line="200" w:lineRule="atLeast"/>
              <w:jc w:val="both"/>
              <w:rPr>
                <w:rFonts w:cs="Arial"/>
                <w:szCs w:val="20"/>
              </w:rPr>
            </w:pPr>
          </w:p>
          <w:p w14:paraId="17D5E3D6" w14:textId="77777777" w:rsidR="006D705D" w:rsidRDefault="006D705D" w:rsidP="006D705D">
            <w:pPr>
              <w:autoSpaceDE w:val="0"/>
              <w:autoSpaceDN w:val="0"/>
              <w:adjustRightInd w:val="0"/>
              <w:spacing w:after="1" w:line="200" w:lineRule="atLeast"/>
              <w:jc w:val="right"/>
              <w:outlineLvl w:val="1"/>
              <w:rPr>
                <w:rFonts w:cs="Arial"/>
                <w:szCs w:val="20"/>
              </w:rPr>
            </w:pPr>
            <w:bookmarkStart w:id="225" w:name="Р2_32"/>
            <w:bookmarkEnd w:id="225"/>
            <w:r w:rsidRPr="006E3007">
              <w:rPr>
                <w:rFonts w:cs="Arial"/>
                <w:szCs w:val="20"/>
                <w:shd w:val="clear" w:color="auto" w:fill="C0C0C0"/>
              </w:rPr>
              <w:t>Таблица 3</w:t>
            </w:r>
          </w:p>
          <w:p w14:paraId="03924E34" w14:textId="77777777" w:rsidR="006D705D" w:rsidRDefault="006D705D" w:rsidP="006D705D">
            <w:pPr>
              <w:autoSpaceDE w:val="0"/>
              <w:autoSpaceDN w:val="0"/>
              <w:adjustRightInd w:val="0"/>
              <w:spacing w:after="1" w:line="200" w:lineRule="atLeast"/>
              <w:jc w:val="both"/>
              <w:rPr>
                <w:rFonts w:cs="Arial"/>
                <w:szCs w:val="20"/>
              </w:rPr>
            </w:pPr>
          </w:p>
          <w:p w14:paraId="1ECEE2FB"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Материальная характеристика</w:t>
            </w:r>
          </w:p>
          <w:p w14:paraId="01E6729B"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испытываемых участков водяной тепловой сети</w:t>
            </w:r>
          </w:p>
          <w:p w14:paraId="00C7595D"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00"/>
              <w:gridCol w:w="560"/>
              <w:gridCol w:w="1283"/>
              <w:gridCol w:w="850"/>
              <w:gridCol w:w="1134"/>
              <w:gridCol w:w="567"/>
              <w:gridCol w:w="917"/>
              <w:gridCol w:w="970"/>
            </w:tblGrid>
            <w:tr w:rsidR="006D705D" w14:paraId="7DEB48ED" w14:textId="77777777" w:rsidTr="0035375F">
              <w:tc>
                <w:tcPr>
                  <w:tcW w:w="1100" w:type="dxa"/>
                  <w:vMerge w:val="restart"/>
                  <w:tcBorders>
                    <w:top w:val="single" w:sz="4" w:space="0" w:color="auto"/>
                    <w:left w:val="single" w:sz="4" w:space="0" w:color="auto"/>
                    <w:bottom w:val="single" w:sz="4" w:space="0" w:color="auto"/>
                    <w:right w:val="single" w:sz="4" w:space="0" w:color="auto"/>
                  </w:tcBorders>
                </w:tcPr>
                <w:p w14:paraId="7ABBE8FA"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N участка циркуляционного кольца</w:t>
                  </w:r>
                </w:p>
              </w:tc>
              <w:tc>
                <w:tcPr>
                  <w:tcW w:w="560" w:type="dxa"/>
                  <w:vMerge w:val="restart"/>
                  <w:tcBorders>
                    <w:top w:val="single" w:sz="4" w:space="0" w:color="auto"/>
                    <w:left w:val="single" w:sz="4" w:space="0" w:color="auto"/>
                    <w:bottom w:val="single" w:sz="4" w:space="0" w:color="auto"/>
                    <w:right w:val="single" w:sz="4" w:space="0" w:color="auto"/>
                  </w:tcBorders>
                </w:tcPr>
                <w:p w14:paraId="15E5A565"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Участок сети</w:t>
                  </w:r>
                </w:p>
              </w:tc>
              <w:tc>
                <w:tcPr>
                  <w:tcW w:w="1283" w:type="dxa"/>
                  <w:vMerge w:val="restart"/>
                  <w:tcBorders>
                    <w:top w:val="single" w:sz="4" w:space="0" w:color="auto"/>
                    <w:left w:val="single" w:sz="4" w:space="0" w:color="auto"/>
                    <w:bottom w:val="single" w:sz="4" w:space="0" w:color="auto"/>
                    <w:right w:val="single" w:sz="4" w:space="0" w:color="auto"/>
                  </w:tcBorders>
                </w:tcPr>
                <w:p w14:paraId="2606CD9D"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Тип прокладки, конструкция тепловой изоляции</w:t>
                  </w:r>
                </w:p>
              </w:tc>
              <w:tc>
                <w:tcPr>
                  <w:tcW w:w="850" w:type="dxa"/>
                  <w:vMerge w:val="restart"/>
                  <w:tcBorders>
                    <w:top w:val="single" w:sz="4" w:space="0" w:color="auto"/>
                    <w:left w:val="single" w:sz="4" w:space="0" w:color="auto"/>
                    <w:bottom w:val="single" w:sz="4" w:space="0" w:color="auto"/>
                    <w:right w:val="single" w:sz="4" w:space="0" w:color="auto"/>
                  </w:tcBorders>
                </w:tcPr>
                <w:p w14:paraId="6E0AC32B"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Год ввода в эксплуатацию</w:t>
                  </w:r>
                </w:p>
              </w:tc>
              <w:tc>
                <w:tcPr>
                  <w:tcW w:w="1134" w:type="dxa"/>
                  <w:tcBorders>
                    <w:top w:val="single" w:sz="4" w:space="0" w:color="auto"/>
                    <w:left w:val="single" w:sz="4" w:space="0" w:color="auto"/>
                    <w:right w:val="single" w:sz="4" w:space="0" w:color="auto"/>
                  </w:tcBorders>
                </w:tcPr>
                <w:p w14:paraId="2DEE3F3C" w14:textId="77777777" w:rsidR="006D705D" w:rsidRDefault="006D705D" w:rsidP="006D705D">
                  <w:pPr>
                    <w:autoSpaceDE w:val="0"/>
                    <w:autoSpaceDN w:val="0"/>
                    <w:adjustRightInd w:val="0"/>
                    <w:spacing w:after="1" w:line="200" w:lineRule="atLeast"/>
                    <w:jc w:val="center"/>
                    <w:rPr>
                      <w:rFonts w:cs="Arial"/>
                      <w:szCs w:val="20"/>
                    </w:rPr>
                  </w:pPr>
                  <w:r w:rsidRPr="006E3007">
                    <w:rPr>
                      <w:rFonts w:cs="Arial"/>
                      <w:szCs w:val="20"/>
                      <w:shd w:val="clear" w:color="auto" w:fill="C0C0C0"/>
                    </w:rPr>
                    <w:t>Наружный диаметр</w:t>
                  </w:r>
                </w:p>
              </w:tc>
              <w:tc>
                <w:tcPr>
                  <w:tcW w:w="567" w:type="dxa"/>
                  <w:vMerge w:val="restart"/>
                  <w:tcBorders>
                    <w:top w:val="single" w:sz="4" w:space="0" w:color="auto"/>
                    <w:left w:val="single" w:sz="4" w:space="0" w:color="auto"/>
                    <w:bottom w:val="single" w:sz="4" w:space="0" w:color="auto"/>
                    <w:right w:val="single" w:sz="4" w:space="0" w:color="auto"/>
                  </w:tcBorders>
                </w:tcPr>
                <w:p w14:paraId="27FCA8F4" w14:textId="77777777" w:rsidR="006D705D" w:rsidRDefault="006D705D" w:rsidP="006D705D">
                  <w:pPr>
                    <w:autoSpaceDE w:val="0"/>
                    <w:autoSpaceDN w:val="0"/>
                    <w:adjustRightInd w:val="0"/>
                    <w:spacing w:after="1" w:line="200" w:lineRule="atLeast"/>
                    <w:jc w:val="center"/>
                    <w:rPr>
                      <w:rFonts w:cs="Arial"/>
                      <w:szCs w:val="20"/>
                    </w:rPr>
                  </w:pPr>
                  <w:r w:rsidRPr="006E3007">
                    <w:rPr>
                      <w:rFonts w:cs="Arial"/>
                      <w:szCs w:val="20"/>
                      <w:shd w:val="clear" w:color="auto" w:fill="C0C0C0"/>
                    </w:rPr>
                    <w:t>Длина участка L, м</w:t>
                  </w:r>
                </w:p>
              </w:tc>
              <w:tc>
                <w:tcPr>
                  <w:tcW w:w="917" w:type="dxa"/>
                  <w:vMerge w:val="restart"/>
                  <w:tcBorders>
                    <w:top w:val="single" w:sz="4" w:space="0" w:color="auto"/>
                    <w:left w:val="single" w:sz="4" w:space="0" w:color="auto"/>
                    <w:bottom w:val="single" w:sz="4" w:space="0" w:color="auto"/>
                    <w:right w:val="single" w:sz="4" w:space="0" w:color="auto"/>
                  </w:tcBorders>
                </w:tcPr>
                <w:p w14:paraId="22EA6F69" w14:textId="77777777" w:rsidR="006D705D" w:rsidRDefault="006D705D" w:rsidP="006D705D">
                  <w:pPr>
                    <w:autoSpaceDE w:val="0"/>
                    <w:autoSpaceDN w:val="0"/>
                    <w:adjustRightInd w:val="0"/>
                    <w:spacing w:after="1" w:line="200" w:lineRule="atLeast"/>
                    <w:jc w:val="center"/>
                    <w:rPr>
                      <w:rFonts w:cs="Arial"/>
                      <w:szCs w:val="20"/>
                    </w:rPr>
                  </w:pPr>
                  <w:r w:rsidRPr="006E3007">
                    <w:rPr>
                      <w:rFonts w:cs="Arial"/>
                      <w:szCs w:val="20"/>
                      <w:shd w:val="clear" w:color="auto" w:fill="C0C0C0"/>
                    </w:rPr>
                    <w:t>Объем трубопровода V, м</w:t>
                  </w:r>
                  <w:r w:rsidRPr="006E3007">
                    <w:rPr>
                      <w:rFonts w:cs="Arial"/>
                      <w:szCs w:val="20"/>
                      <w:shd w:val="clear" w:color="auto" w:fill="C0C0C0"/>
                      <w:vertAlign w:val="superscript"/>
                    </w:rPr>
                    <w:t>3</w:t>
                  </w:r>
                </w:p>
              </w:tc>
              <w:tc>
                <w:tcPr>
                  <w:tcW w:w="970" w:type="dxa"/>
                  <w:vMerge w:val="restart"/>
                  <w:tcBorders>
                    <w:top w:val="single" w:sz="4" w:space="0" w:color="auto"/>
                    <w:left w:val="single" w:sz="4" w:space="0" w:color="auto"/>
                    <w:bottom w:val="single" w:sz="4" w:space="0" w:color="auto"/>
                    <w:right w:val="single" w:sz="4" w:space="0" w:color="auto"/>
                  </w:tcBorders>
                </w:tcPr>
                <w:p w14:paraId="16C0CFA9" w14:textId="77777777" w:rsidR="006D705D" w:rsidRDefault="006D705D" w:rsidP="006D705D">
                  <w:pPr>
                    <w:autoSpaceDE w:val="0"/>
                    <w:autoSpaceDN w:val="0"/>
                    <w:adjustRightInd w:val="0"/>
                    <w:spacing w:after="1" w:line="200" w:lineRule="atLeast"/>
                    <w:jc w:val="center"/>
                    <w:rPr>
                      <w:rFonts w:cs="Arial"/>
                      <w:szCs w:val="20"/>
                    </w:rPr>
                  </w:pPr>
                  <w:r w:rsidRPr="006E3007">
                    <w:rPr>
                      <w:rFonts w:cs="Arial"/>
                      <w:szCs w:val="20"/>
                      <w:shd w:val="clear" w:color="auto" w:fill="C0C0C0"/>
                    </w:rPr>
                    <w:t>Материальная характеристика M, м</w:t>
                  </w:r>
                  <w:r w:rsidRPr="006E3007">
                    <w:rPr>
                      <w:rFonts w:cs="Arial"/>
                      <w:szCs w:val="20"/>
                      <w:shd w:val="clear" w:color="auto" w:fill="C0C0C0"/>
                      <w:vertAlign w:val="superscript"/>
                    </w:rPr>
                    <w:t>2</w:t>
                  </w:r>
                </w:p>
              </w:tc>
            </w:tr>
            <w:tr w:rsidR="006D705D" w14:paraId="50E126BF" w14:textId="77777777" w:rsidTr="0035375F">
              <w:tc>
                <w:tcPr>
                  <w:tcW w:w="1100" w:type="dxa"/>
                  <w:vMerge/>
                  <w:tcBorders>
                    <w:top w:val="single" w:sz="4" w:space="0" w:color="auto"/>
                    <w:left w:val="single" w:sz="4" w:space="0" w:color="auto"/>
                    <w:bottom w:val="single" w:sz="4" w:space="0" w:color="auto"/>
                    <w:right w:val="single" w:sz="4" w:space="0" w:color="auto"/>
                  </w:tcBorders>
                </w:tcPr>
                <w:p w14:paraId="4659B7B0" w14:textId="77777777" w:rsidR="006D705D" w:rsidRDefault="006D705D" w:rsidP="006D705D">
                  <w:pPr>
                    <w:autoSpaceDE w:val="0"/>
                    <w:autoSpaceDN w:val="0"/>
                    <w:adjustRightInd w:val="0"/>
                    <w:spacing w:after="1" w:line="200" w:lineRule="atLeast"/>
                    <w:jc w:val="both"/>
                    <w:rPr>
                      <w:rFonts w:cs="Arial"/>
                      <w:szCs w:val="20"/>
                    </w:rPr>
                  </w:pPr>
                </w:p>
              </w:tc>
              <w:tc>
                <w:tcPr>
                  <w:tcW w:w="560" w:type="dxa"/>
                  <w:vMerge/>
                  <w:tcBorders>
                    <w:top w:val="single" w:sz="4" w:space="0" w:color="auto"/>
                    <w:left w:val="single" w:sz="4" w:space="0" w:color="auto"/>
                    <w:bottom w:val="single" w:sz="4" w:space="0" w:color="auto"/>
                    <w:right w:val="single" w:sz="4" w:space="0" w:color="auto"/>
                  </w:tcBorders>
                </w:tcPr>
                <w:p w14:paraId="7AE8C40F" w14:textId="77777777" w:rsidR="006D705D" w:rsidRDefault="006D705D" w:rsidP="006D705D">
                  <w:pPr>
                    <w:autoSpaceDE w:val="0"/>
                    <w:autoSpaceDN w:val="0"/>
                    <w:adjustRightInd w:val="0"/>
                    <w:spacing w:after="1" w:line="200" w:lineRule="atLeast"/>
                    <w:jc w:val="both"/>
                    <w:rPr>
                      <w:rFonts w:cs="Arial"/>
                      <w:szCs w:val="20"/>
                    </w:rPr>
                  </w:pPr>
                </w:p>
              </w:tc>
              <w:tc>
                <w:tcPr>
                  <w:tcW w:w="1283" w:type="dxa"/>
                  <w:vMerge/>
                  <w:tcBorders>
                    <w:top w:val="single" w:sz="4" w:space="0" w:color="auto"/>
                    <w:left w:val="single" w:sz="4" w:space="0" w:color="auto"/>
                    <w:bottom w:val="single" w:sz="4" w:space="0" w:color="auto"/>
                    <w:right w:val="single" w:sz="4" w:space="0" w:color="auto"/>
                  </w:tcBorders>
                </w:tcPr>
                <w:p w14:paraId="4EB66D95" w14:textId="77777777" w:rsidR="006D705D" w:rsidRDefault="006D705D" w:rsidP="006D705D">
                  <w:pPr>
                    <w:autoSpaceDE w:val="0"/>
                    <w:autoSpaceDN w:val="0"/>
                    <w:adjustRightInd w:val="0"/>
                    <w:spacing w:after="1" w:line="200" w:lineRule="atLeast"/>
                    <w:jc w:val="both"/>
                    <w:rPr>
                      <w:rFonts w:cs="Arial"/>
                      <w:szCs w:val="20"/>
                    </w:rPr>
                  </w:pPr>
                </w:p>
              </w:tc>
              <w:tc>
                <w:tcPr>
                  <w:tcW w:w="850" w:type="dxa"/>
                  <w:vMerge/>
                  <w:tcBorders>
                    <w:top w:val="single" w:sz="4" w:space="0" w:color="auto"/>
                    <w:left w:val="single" w:sz="4" w:space="0" w:color="auto"/>
                    <w:bottom w:val="single" w:sz="4" w:space="0" w:color="auto"/>
                    <w:right w:val="single" w:sz="4" w:space="0" w:color="auto"/>
                  </w:tcBorders>
                </w:tcPr>
                <w:p w14:paraId="4796C9F7" w14:textId="77777777" w:rsidR="006D705D" w:rsidRDefault="006D705D" w:rsidP="006D705D">
                  <w:pPr>
                    <w:autoSpaceDE w:val="0"/>
                    <w:autoSpaceDN w:val="0"/>
                    <w:adjustRightInd w:val="0"/>
                    <w:spacing w:after="1" w:line="200" w:lineRule="atLeast"/>
                    <w:jc w:val="both"/>
                    <w:rPr>
                      <w:rFonts w:cs="Arial"/>
                      <w:szCs w:val="20"/>
                    </w:rPr>
                  </w:pPr>
                </w:p>
              </w:tc>
              <w:tc>
                <w:tcPr>
                  <w:tcW w:w="1134" w:type="dxa"/>
                  <w:tcBorders>
                    <w:left w:val="single" w:sz="4" w:space="0" w:color="auto"/>
                    <w:bottom w:val="single" w:sz="4" w:space="0" w:color="auto"/>
                    <w:right w:val="single" w:sz="4" w:space="0" w:color="auto"/>
                  </w:tcBorders>
                </w:tcPr>
                <w:p w14:paraId="7ECEE497" w14:textId="77777777" w:rsidR="006D705D" w:rsidRDefault="006D705D" w:rsidP="006D705D">
                  <w:pPr>
                    <w:autoSpaceDE w:val="0"/>
                    <w:autoSpaceDN w:val="0"/>
                    <w:adjustRightInd w:val="0"/>
                    <w:spacing w:after="1" w:line="200" w:lineRule="atLeast"/>
                    <w:jc w:val="center"/>
                    <w:rPr>
                      <w:rFonts w:cs="Arial"/>
                      <w:szCs w:val="20"/>
                    </w:rPr>
                  </w:pPr>
                  <w:proofErr w:type="spellStart"/>
                  <w:r w:rsidRPr="006E3007">
                    <w:rPr>
                      <w:rFonts w:cs="Arial"/>
                      <w:szCs w:val="20"/>
                      <w:shd w:val="clear" w:color="auto" w:fill="C0C0C0"/>
                    </w:rPr>
                    <w:t>d</w:t>
                  </w:r>
                  <w:r w:rsidRPr="006E3007">
                    <w:rPr>
                      <w:rFonts w:cs="Arial"/>
                      <w:szCs w:val="20"/>
                      <w:shd w:val="clear" w:color="auto" w:fill="C0C0C0"/>
                      <w:vertAlign w:val="subscript"/>
                    </w:rPr>
                    <w:t>н</w:t>
                  </w:r>
                  <w:proofErr w:type="spellEnd"/>
                  <w:r w:rsidRPr="006E3007">
                    <w:rPr>
                      <w:rFonts w:cs="Arial"/>
                      <w:szCs w:val="20"/>
                      <w:shd w:val="clear" w:color="auto" w:fill="C0C0C0"/>
                    </w:rPr>
                    <w:t>, м</w:t>
                  </w:r>
                </w:p>
              </w:tc>
              <w:tc>
                <w:tcPr>
                  <w:tcW w:w="567" w:type="dxa"/>
                  <w:vMerge/>
                  <w:tcBorders>
                    <w:top w:val="single" w:sz="4" w:space="0" w:color="auto"/>
                    <w:left w:val="single" w:sz="4" w:space="0" w:color="auto"/>
                    <w:bottom w:val="single" w:sz="4" w:space="0" w:color="auto"/>
                    <w:right w:val="single" w:sz="4" w:space="0" w:color="auto"/>
                  </w:tcBorders>
                </w:tcPr>
                <w:p w14:paraId="62246938" w14:textId="77777777" w:rsidR="006D705D" w:rsidRDefault="006D705D" w:rsidP="006D705D">
                  <w:pPr>
                    <w:autoSpaceDE w:val="0"/>
                    <w:autoSpaceDN w:val="0"/>
                    <w:adjustRightInd w:val="0"/>
                    <w:spacing w:after="1" w:line="200" w:lineRule="atLeast"/>
                    <w:jc w:val="center"/>
                    <w:rPr>
                      <w:rFonts w:cs="Arial"/>
                      <w:szCs w:val="20"/>
                    </w:rPr>
                  </w:pPr>
                </w:p>
              </w:tc>
              <w:tc>
                <w:tcPr>
                  <w:tcW w:w="917" w:type="dxa"/>
                  <w:vMerge/>
                  <w:tcBorders>
                    <w:top w:val="single" w:sz="4" w:space="0" w:color="auto"/>
                    <w:left w:val="single" w:sz="4" w:space="0" w:color="auto"/>
                    <w:bottom w:val="single" w:sz="4" w:space="0" w:color="auto"/>
                    <w:right w:val="single" w:sz="4" w:space="0" w:color="auto"/>
                  </w:tcBorders>
                </w:tcPr>
                <w:p w14:paraId="29E566A2" w14:textId="77777777" w:rsidR="006D705D" w:rsidRDefault="006D705D" w:rsidP="006D705D">
                  <w:pPr>
                    <w:autoSpaceDE w:val="0"/>
                    <w:autoSpaceDN w:val="0"/>
                    <w:adjustRightInd w:val="0"/>
                    <w:spacing w:after="1" w:line="200" w:lineRule="atLeast"/>
                    <w:jc w:val="center"/>
                    <w:rPr>
                      <w:rFonts w:cs="Arial"/>
                      <w:szCs w:val="20"/>
                    </w:rPr>
                  </w:pPr>
                </w:p>
              </w:tc>
              <w:tc>
                <w:tcPr>
                  <w:tcW w:w="970" w:type="dxa"/>
                  <w:vMerge/>
                  <w:tcBorders>
                    <w:top w:val="single" w:sz="4" w:space="0" w:color="auto"/>
                    <w:left w:val="single" w:sz="4" w:space="0" w:color="auto"/>
                    <w:bottom w:val="single" w:sz="4" w:space="0" w:color="auto"/>
                    <w:right w:val="single" w:sz="4" w:space="0" w:color="auto"/>
                  </w:tcBorders>
                </w:tcPr>
                <w:p w14:paraId="609F0DCC" w14:textId="77777777" w:rsidR="006D705D" w:rsidRDefault="006D705D" w:rsidP="006D705D">
                  <w:pPr>
                    <w:autoSpaceDE w:val="0"/>
                    <w:autoSpaceDN w:val="0"/>
                    <w:adjustRightInd w:val="0"/>
                    <w:spacing w:after="1" w:line="200" w:lineRule="atLeast"/>
                    <w:jc w:val="center"/>
                    <w:rPr>
                      <w:rFonts w:cs="Arial"/>
                      <w:szCs w:val="20"/>
                    </w:rPr>
                  </w:pPr>
                </w:p>
              </w:tc>
            </w:tr>
            <w:tr w:rsidR="006D705D" w14:paraId="24EAAA1C" w14:textId="77777777" w:rsidTr="0035375F">
              <w:tc>
                <w:tcPr>
                  <w:tcW w:w="1100" w:type="dxa"/>
                  <w:tcBorders>
                    <w:top w:val="single" w:sz="4" w:space="0" w:color="auto"/>
                    <w:left w:val="single" w:sz="4" w:space="0" w:color="auto"/>
                    <w:bottom w:val="single" w:sz="4" w:space="0" w:color="auto"/>
                    <w:right w:val="single" w:sz="4" w:space="0" w:color="auto"/>
                  </w:tcBorders>
                </w:tcPr>
                <w:p w14:paraId="68984CD8" w14:textId="75D4DC52" w:rsidR="006D705D" w:rsidRDefault="006D705D" w:rsidP="006D705D">
                  <w:pPr>
                    <w:autoSpaceDE w:val="0"/>
                    <w:autoSpaceDN w:val="0"/>
                    <w:adjustRightInd w:val="0"/>
                    <w:spacing w:after="1" w:line="200" w:lineRule="atLeast"/>
                    <w:jc w:val="center"/>
                    <w:rPr>
                      <w:rFonts w:cs="Arial"/>
                      <w:szCs w:val="20"/>
                    </w:rPr>
                  </w:pPr>
                  <w:r w:rsidRPr="006E3007">
                    <w:rPr>
                      <w:rFonts w:cs="Arial"/>
                      <w:szCs w:val="20"/>
                      <w:shd w:val="clear" w:color="auto" w:fill="C0C0C0"/>
                    </w:rPr>
                    <w:t>1</w:t>
                  </w:r>
                </w:p>
              </w:tc>
              <w:tc>
                <w:tcPr>
                  <w:tcW w:w="560" w:type="dxa"/>
                  <w:tcBorders>
                    <w:top w:val="single" w:sz="4" w:space="0" w:color="auto"/>
                    <w:left w:val="single" w:sz="4" w:space="0" w:color="auto"/>
                    <w:bottom w:val="single" w:sz="4" w:space="0" w:color="auto"/>
                    <w:right w:val="single" w:sz="4" w:space="0" w:color="auto"/>
                  </w:tcBorders>
                </w:tcPr>
                <w:p w14:paraId="35C8E40B"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2</w:t>
                  </w:r>
                </w:p>
              </w:tc>
              <w:tc>
                <w:tcPr>
                  <w:tcW w:w="1283" w:type="dxa"/>
                  <w:tcBorders>
                    <w:top w:val="single" w:sz="4" w:space="0" w:color="auto"/>
                    <w:left w:val="single" w:sz="4" w:space="0" w:color="auto"/>
                    <w:bottom w:val="single" w:sz="4" w:space="0" w:color="auto"/>
                    <w:right w:val="single" w:sz="4" w:space="0" w:color="auto"/>
                  </w:tcBorders>
                </w:tcPr>
                <w:p w14:paraId="76E15136"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3</w:t>
                  </w:r>
                </w:p>
              </w:tc>
              <w:tc>
                <w:tcPr>
                  <w:tcW w:w="850" w:type="dxa"/>
                  <w:tcBorders>
                    <w:top w:val="single" w:sz="4" w:space="0" w:color="auto"/>
                    <w:left w:val="single" w:sz="4" w:space="0" w:color="auto"/>
                    <w:bottom w:val="single" w:sz="4" w:space="0" w:color="auto"/>
                    <w:right w:val="single" w:sz="4" w:space="0" w:color="auto"/>
                  </w:tcBorders>
                </w:tcPr>
                <w:p w14:paraId="3CF56EF1"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4</w:t>
                  </w:r>
                </w:p>
              </w:tc>
              <w:tc>
                <w:tcPr>
                  <w:tcW w:w="1134" w:type="dxa"/>
                  <w:tcBorders>
                    <w:top w:val="single" w:sz="4" w:space="0" w:color="auto"/>
                    <w:left w:val="single" w:sz="4" w:space="0" w:color="auto"/>
                    <w:bottom w:val="single" w:sz="4" w:space="0" w:color="auto"/>
                    <w:right w:val="single" w:sz="4" w:space="0" w:color="auto"/>
                  </w:tcBorders>
                </w:tcPr>
                <w:p w14:paraId="2EADE3CD"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5</w:t>
                  </w:r>
                </w:p>
              </w:tc>
              <w:tc>
                <w:tcPr>
                  <w:tcW w:w="567" w:type="dxa"/>
                  <w:tcBorders>
                    <w:top w:val="single" w:sz="4" w:space="0" w:color="auto"/>
                    <w:left w:val="single" w:sz="4" w:space="0" w:color="auto"/>
                    <w:bottom w:val="single" w:sz="4" w:space="0" w:color="auto"/>
                    <w:right w:val="single" w:sz="4" w:space="0" w:color="auto"/>
                  </w:tcBorders>
                </w:tcPr>
                <w:p w14:paraId="6008F78D"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6</w:t>
                  </w:r>
                </w:p>
              </w:tc>
              <w:tc>
                <w:tcPr>
                  <w:tcW w:w="917" w:type="dxa"/>
                  <w:tcBorders>
                    <w:top w:val="single" w:sz="4" w:space="0" w:color="auto"/>
                    <w:left w:val="single" w:sz="4" w:space="0" w:color="auto"/>
                    <w:bottom w:val="single" w:sz="4" w:space="0" w:color="auto"/>
                    <w:right w:val="single" w:sz="4" w:space="0" w:color="auto"/>
                  </w:tcBorders>
                </w:tcPr>
                <w:p w14:paraId="530DD262"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7</w:t>
                  </w:r>
                </w:p>
              </w:tc>
              <w:tc>
                <w:tcPr>
                  <w:tcW w:w="970" w:type="dxa"/>
                  <w:tcBorders>
                    <w:top w:val="single" w:sz="4" w:space="0" w:color="auto"/>
                    <w:left w:val="single" w:sz="4" w:space="0" w:color="auto"/>
                    <w:bottom w:val="single" w:sz="4" w:space="0" w:color="auto"/>
                    <w:right w:val="single" w:sz="4" w:space="0" w:color="auto"/>
                  </w:tcBorders>
                </w:tcPr>
                <w:p w14:paraId="544CE499"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8</w:t>
                  </w:r>
                </w:p>
              </w:tc>
            </w:tr>
            <w:tr w:rsidR="006D705D" w14:paraId="467F45BD" w14:textId="77777777" w:rsidTr="0035375F">
              <w:tc>
                <w:tcPr>
                  <w:tcW w:w="1100" w:type="dxa"/>
                  <w:tcBorders>
                    <w:top w:val="single" w:sz="4" w:space="0" w:color="auto"/>
                    <w:left w:val="single" w:sz="4" w:space="0" w:color="auto"/>
                    <w:bottom w:val="single" w:sz="4" w:space="0" w:color="auto"/>
                    <w:right w:val="single" w:sz="4" w:space="0" w:color="auto"/>
                  </w:tcBorders>
                </w:tcPr>
                <w:p w14:paraId="598CB68F" w14:textId="77777777" w:rsidR="006D705D" w:rsidRDefault="006D705D" w:rsidP="006D705D">
                  <w:pPr>
                    <w:autoSpaceDE w:val="0"/>
                    <w:autoSpaceDN w:val="0"/>
                    <w:adjustRightInd w:val="0"/>
                    <w:spacing w:after="1" w:line="200" w:lineRule="atLeast"/>
                    <w:rPr>
                      <w:rFonts w:cs="Arial"/>
                      <w:szCs w:val="20"/>
                    </w:rPr>
                  </w:pPr>
                </w:p>
              </w:tc>
              <w:tc>
                <w:tcPr>
                  <w:tcW w:w="560" w:type="dxa"/>
                  <w:tcBorders>
                    <w:top w:val="single" w:sz="4" w:space="0" w:color="auto"/>
                    <w:left w:val="single" w:sz="4" w:space="0" w:color="auto"/>
                    <w:bottom w:val="single" w:sz="4" w:space="0" w:color="auto"/>
                    <w:right w:val="single" w:sz="4" w:space="0" w:color="auto"/>
                  </w:tcBorders>
                </w:tcPr>
                <w:p w14:paraId="0644633F" w14:textId="77777777" w:rsidR="006D705D" w:rsidRDefault="006D705D" w:rsidP="006D705D">
                  <w:pPr>
                    <w:autoSpaceDE w:val="0"/>
                    <w:autoSpaceDN w:val="0"/>
                    <w:adjustRightInd w:val="0"/>
                    <w:spacing w:after="1" w:line="200" w:lineRule="atLeast"/>
                    <w:rPr>
                      <w:rFonts w:cs="Arial"/>
                      <w:szCs w:val="20"/>
                    </w:rPr>
                  </w:pPr>
                </w:p>
              </w:tc>
              <w:tc>
                <w:tcPr>
                  <w:tcW w:w="1283" w:type="dxa"/>
                  <w:tcBorders>
                    <w:top w:val="single" w:sz="4" w:space="0" w:color="auto"/>
                    <w:left w:val="single" w:sz="4" w:space="0" w:color="auto"/>
                    <w:bottom w:val="single" w:sz="4" w:space="0" w:color="auto"/>
                    <w:right w:val="single" w:sz="4" w:space="0" w:color="auto"/>
                  </w:tcBorders>
                </w:tcPr>
                <w:p w14:paraId="08A00C75" w14:textId="77777777" w:rsidR="006D705D" w:rsidRDefault="006D705D" w:rsidP="006D705D">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7F0A8A30" w14:textId="77777777" w:rsidR="006D705D" w:rsidRDefault="006D705D" w:rsidP="006D705D">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526461A7" w14:textId="77777777" w:rsidR="006D705D" w:rsidRDefault="006D705D" w:rsidP="006D705D">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0031437" w14:textId="77777777" w:rsidR="006D705D" w:rsidRDefault="006D705D" w:rsidP="006D705D">
                  <w:pPr>
                    <w:autoSpaceDE w:val="0"/>
                    <w:autoSpaceDN w:val="0"/>
                    <w:adjustRightInd w:val="0"/>
                    <w:spacing w:after="1" w:line="200" w:lineRule="atLeast"/>
                    <w:rPr>
                      <w:rFonts w:cs="Arial"/>
                      <w:szCs w:val="20"/>
                    </w:rPr>
                  </w:pPr>
                </w:p>
              </w:tc>
              <w:tc>
                <w:tcPr>
                  <w:tcW w:w="917" w:type="dxa"/>
                  <w:tcBorders>
                    <w:top w:val="single" w:sz="4" w:space="0" w:color="auto"/>
                    <w:left w:val="single" w:sz="4" w:space="0" w:color="auto"/>
                    <w:bottom w:val="single" w:sz="4" w:space="0" w:color="auto"/>
                    <w:right w:val="single" w:sz="4" w:space="0" w:color="auto"/>
                  </w:tcBorders>
                </w:tcPr>
                <w:p w14:paraId="412B65EF" w14:textId="77777777" w:rsidR="006D705D" w:rsidRDefault="006D705D" w:rsidP="006D705D">
                  <w:pPr>
                    <w:autoSpaceDE w:val="0"/>
                    <w:autoSpaceDN w:val="0"/>
                    <w:adjustRightInd w:val="0"/>
                    <w:spacing w:after="1" w:line="200" w:lineRule="atLeast"/>
                    <w:rPr>
                      <w:rFonts w:cs="Arial"/>
                      <w:szCs w:val="20"/>
                    </w:rPr>
                  </w:pPr>
                </w:p>
              </w:tc>
              <w:tc>
                <w:tcPr>
                  <w:tcW w:w="970" w:type="dxa"/>
                  <w:tcBorders>
                    <w:top w:val="single" w:sz="4" w:space="0" w:color="auto"/>
                    <w:left w:val="single" w:sz="4" w:space="0" w:color="auto"/>
                    <w:bottom w:val="single" w:sz="4" w:space="0" w:color="auto"/>
                    <w:right w:val="single" w:sz="4" w:space="0" w:color="auto"/>
                  </w:tcBorders>
                </w:tcPr>
                <w:p w14:paraId="38F267A7" w14:textId="77777777" w:rsidR="006D705D" w:rsidRDefault="006D705D" w:rsidP="006D705D">
                  <w:pPr>
                    <w:autoSpaceDE w:val="0"/>
                    <w:autoSpaceDN w:val="0"/>
                    <w:adjustRightInd w:val="0"/>
                    <w:spacing w:after="1" w:line="200" w:lineRule="atLeast"/>
                    <w:rPr>
                      <w:rFonts w:cs="Arial"/>
                      <w:szCs w:val="20"/>
                    </w:rPr>
                  </w:pPr>
                </w:p>
              </w:tc>
            </w:tr>
          </w:tbl>
          <w:p w14:paraId="1BA335DC" w14:textId="77777777" w:rsidR="006D705D" w:rsidRDefault="006D705D" w:rsidP="003F7FD8">
            <w:pPr>
              <w:autoSpaceDE w:val="0"/>
              <w:autoSpaceDN w:val="0"/>
              <w:adjustRightInd w:val="0"/>
              <w:spacing w:after="1" w:line="200" w:lineRule="atLeast"/>
              <w:ind w:firstLine="539"/>
              <w:jc w:val="both"/>
              <w:rPr>
                <w:rFonts w:cs="Arial"/>
                <w:szCs w:val="20"/>
              </w:rPr>
            </w:pPr>
          </w:p>
          <w:p w14:paraId="5F55F65D" w14:textId="77777777" w:rsidR="006D705D" w:rsidRDefault="006D705D" w:rsidP="003F7FD8">
            <w:pPr>
              <w:autoSpaceDE w:val="0"/>
              <w:autoSpaceDN w:val="0"/>
              <w:adjustRightInd w:val="0"/>
              <w:spacing w:after="1" w:line="200" w:lineRule="atLeast"/>
              <w:ind w:firstLine="539"/>
              <w:jc w:val="both"/>
              <w:rPr>
                <w:rFonts w:cs="Arial"/>
                <w:szCs w:val="20"/>
              </w:rPr>
            </w:pPr>
            <w:r w:rsidRPr="006E3007">
              <w:rPr>
                <w:rFonts w:cs="Arial"/>
                <w:szCs w:val="20"/>
                <w:shd w:val="clear" w:color="auto" w:fill="C0C0C0"/>
              </w:rPr>
              <w:t>5. Перед проведением испытаний на тепловые потери водяной тепловой сети должны быть выполнены работы по восстановлению нарушенной тепловой изоляции на испытываемых участках, осушению тепловых камер тепловой сети, приведению в рабочее состояние дренажей, организации стока поверхностных вод и другие мероприятия, обеспечивающие приведение теплоизоляционных конструкций в нормальное техническое состояние.</w:t>
            </w:r>
          </w:p>
          <w:p w14:paraId="7FD92586"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lastRenderedPageBreak/>
              <w:t>6. Для определения температурных параметров испытаний на тепловые потери водяной тепловой сети должны использоваться следующие климатологические данные для того населенного пункта, в котором расположена испытываемая тепловая сеть:</w:t>
            </w:r>
          </w:p>
          <w:p w14:paraId="48817A6B" w14:textId="54C1B1B0"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 xml:space="preserve">среднегодовые </w:t>
            </w:r>
            <w:r>
              <w:rPr>
                <w:rFonts w:cs="Arial"/>
                <w:noProof/>
                <w:position w:val="-10"/>
                <w:szCs w:val="20"/>
              </w:rPr>
              <w:drawing>
                <wp:inline distT="0" distB="0" distL="0" distR="0" wp14:anchorId="63EC5AF4" wp14:editId="7D6A41A4">
                  <wp:extent cx="241300" cy="255905"/>
                  <wp:effectExtent l="0" t="0" r="635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300" cy="255905"/>
                          </a:xfrm>
                          <a:prstGeom prst="rect">
                            <a:avLst/>
                          </a:prstGeom>
                          <a:noFill/>
                          <a:ln>
                            <a:noFill/>
                          </a:ln>
                        </pic:spPr>
                      </pic:pic>
                    </a:graphicData>
                  </a:graphic>
                </wp:inline>
              </w:drawing>
            </w:r>
            <w:r w:rsidRPr="006E3007">
              <w:rPr>
                <w:rFonts w:cs="Arial"/>
                <w:szCs w:val="20"/>
                <w:shd w:val="clear" w:color="auto" w:fill="C0C0C0"/>
              </w:rPr>
              <w:t xml:space="preserve"> и среднемесячные </w:t>
            </w:r>
            <w:r>
              <w:rPr>
                <w:rFonts w:cs="Arial"/>
                <w:noProof/>
                <w:position w:val="-10"/>
                <w:szCs w:val="20"/>
              </w:rPr>
              <w:drawing>
                <wp:inline distT="0" distB="0" distL="0" distR="0" wp14:anchorId="70652C35" wp14:editId="745DE25D">
                  <wp:extent cx="263525" cy="255905"/>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3525" cy="255905"/>
                          </a:xfrm>
                          <a:prstGeom prst="rect">
                            <a:avLst/>
                          </a:prstGeom>
                          <a:noFill/>
                          <a:ln>
                            <a:noFill/>
                          </a:ln>
                        </pic:spPr>
                      </pic:pic>
                    </a:graphicData>
                  </a:graphic>
                </wp:inline>
              </w:drawing>
            </w:r>
            <w:r w:rsidRPr="006E3007">
              <w:rPr>
                <w:rFonts w:cs="Arial"/>
                <w:szCs w:val="20"/>
                <w:shd w:val="clear" w:color="auto" w:fill="C0C0C0"/>
              </w:rPr>
              <w:t xml:space="preserve"> температуры грунта на средней глубине заложения оси трубопроводов (для подземной прокладки);</w:t>
            </w:r>
          </w:p>
          <w:p w14:paraId="2A4234B6" w14:textId="043EEC2B"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 xml:space="preserve">среднегодовые </w:t>
            </w:r>
            <w:r>
              <w:rPr>
                <w:rFonts w:cs="Arial"/>
                <w:noProof/>
                <w:position w:val="-8"/>
                <w:szCs w:val="20"/>
              </w:rPr>
              <w:drawing>
                <wp:inline distT="0" distB="0" distL="0" distR="0" wp14:anchorId="50C20664" wp14:editId="3E7C06DD">
                  <wp:extent cx="241300" cy="241300"/>
                  <wp:effectExtent l="0" t="0" r="6350" b="635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6E3007">
              <w:rPr>
                <w:rFonts w:cs="Arial"/>
                <w:szCs w:val="20"/>
                <w:shd w:val="clear" w:color="auto" w:fill="C0C0C0"/>
              </w:rPr>
              <w:t xml:space="preserve"> и среднемесячные </w:t>
            </w:r>
            <w:r>
              <w:rPr>
                <w:rFonts w:cs="Arial"/>
                <w:noProof/>
                <w:position w:val="-8"/>
                <w:szCs w:val="20"/>
              </w:rPr>
              <w:drawing>
                <wp:inline distT="0" distB="0" distL="0" distR="0" wp14:anchorId="372032A3" wp14:editId="694375B2">
                  <wp:extent cx="263525" cy="241300"/>
                  <wp:effectExtent l="0" t="0" r="0" b="635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3525" cy="241300"/>
                          </a:xfrm>
                          <a:prstGeom prst="rect">
                            <a:avLst/>
                          </a:prstGeom>
                          <a:noFill/>
                          <a:ln>
                            <a:noFill/>
                          </a:ln>
                        </pic:spPr>
                      </pic:pic>
                    </a:graphicData>
                  </a:graphic>
                </wp:inline>
              </w:drawing>
            </w:r>
            <w:r w:rsidRPr="006E3007">
              <w:rPr>
                <w:rFonts w:cs="Arial"/>
                <w:szCs w:val="20"/>
                <w:shd w:val="clear" w:color="auto" w:fill="C0C0C0"/>
              </w:rPr>
              <w:t xml:space="preserve"> температуры наружного воздуха (для надземной прокладки).</w:t>
            </w:r>
          </w:p>
          <w:p w14:paraId="48ECFBCA"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Среднемесячные значения температуры грунта и наружного воздуха определяются как средние из соответствующих статистических значений по информации ближайших метеорологических станций за последние 5 лет.</w:t>
            </w:r>
          </w:p>
          <w:p w14:paraId="46844DC6" w14:textId="02ADD3ED"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 xml:space="preserve">Среднемесячные значения температуры сетевой воды в подающем </w:t>
            </w:r>
            <w:r>
              <w:rPr>
                <w:rFonts w:cs="Arial"/>
                <w:noProof/>
                <w:position w:val="-8"/>
                <w:szCs w:val="20"/>
              </w:rPr>
              <w:drawing>
                <wp:inline distT="0" distB="0" distL="0" distR="0" wp14:anchorId="5C072FBD" wp14:editId="1ABF4C17">
                  <wp:extent cx="380365" cy="241300"/>
                  <wp:effectExtent l="0" t="0" r="635" b="635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0365" cy="241300"/>
                          </a:xfrm>
                          <a:prstGeom prst="rect">
                            <a:avLst/>
                          </a:prstGeom>
                          <a:noFill/>
                          <a:ln>
                            <a:noFill/>
                          </a:ln>
                        </pic:spPr>
                      </pic:pic>
                    </a:graphicData>
                  </a:graphic>
                </wp:inline>
              </w:drawing>
            </w:r>
            <w:r w:rsidRPr="006E3007">
              <w:rPr>
                <w:rFonts w:cs="Arial"/>
                <w:szCs w:val="20"/>
                <w:shd w:val="clear" w:color="auto" w:fill="C0C0C0"/>
              </w:rPr>
              <w:t xml:space="preserve"> и обратном </w:t>
            </w:r>
            <w:r>
              <w:rPr>
                <w:rFonts w:cs="Arial"/>
                <w:noProof/>
                <w:position w:val="-8"/>
                <w:szCs w:val="20"/>
              </w:rPr>
              <w:drawing>
                <wp:inline distT="0" distB="0" distL="0" distR="0" wp14:anchorId="37D6CD72" wp14:editId="46946601">
                  <wp:extent cx="380365" cy="241300"/>
                  <wp:effectExtent l="0" t="0" r="635" b="635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0365" cy="241300"/>
                          </a:xfrm>
                          <a:prstGeom prst="rect">
                            <a:avLst/>
                          </a:prstGeom>
                          <a:noFill/>
                          <a:ln>
                            <a:noFill/>
                          </a:ln>
                        </pic:spPr>
                      </pic:pic>
                    </a:graphicData>
                  </a:graphic>
                </wp:inline>
              </w:drawing>
            </w:r>
            <w:r w:rsidRPr="006E3007">
              <w:rPr>
                <w:rFonts w:cs="Arial"/>
                <w:szCs w:val="20"/>
                <w:shd w:val="clear" w:color="auto" w:fill="C0C0C0"/>
              </w:rPr>
              <w:t xml:space="preserve"> трубопроводах определяются по эксплуатационному температурному графику регулирования отпуска тепловой энергии, в соответствии с ожидаемыми среднемесячными значениями температуры наружного воздуха.</w:t>
            </w:r>
          </w:p>
          <w:p w14:paraId="5CA87327" w14:textId="51219DA3"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 xml:space="preserve">Среднегодовые значения температур окружающей среды и температур сетевой воды в подающем </w:t>
            </w:r>
            <w:r>
              <w:rPr>
                <w:rFonts w:cs="Arial"/>
                <w:noProof/>
                <w:position w:val="-8"/>
                <w:szCs w:val="20"/>
              </w:rPr>
              <w:drawing>
                <wp:inline distT="0" distB="0" distL="0" distR="0" wp14:anchorId="461A1B2A" wp14:editId="7290FC30">
                  <wp:extent cx="373380" cy="241300"/>
                  <wp:effectExtent l="0" t="0" r="7620" b="635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3380" cy="241300"/>
                          </a:xfrm>
                          <a:prstGeom prst="rect">
                            <a:avLst/>
                          </a:prstGeom>
                          <a:noFill/>
                          <a:ln>
                            <a:noFill/>
                          </a:ln>
                        </pic:spPr>
                      </pic:pic>
                    </a:graphicData>
                  </a:graphic>
                </wp:inline>
              </w:drawing>
            </w:r>
            <w:r w:rsidRPr="006E3007">
              <w:rPr>
                <w:rFonts w:cs="Arial"/>
                <w:szCs w:val="20"/>
                <w:shd w:val="clear" w:color="auto" w:fill="C0C0C0"/>
              </w:rPr>
              <w:t xml:space="preserve"> и обратном </w:t>
            </w:r>
            <w:r>
              <w:rPr>
                <w:rFonts w:cs="Arial"/>
                <w:noProof/>
                <w:position w:val="-8"/>
                <w:szCs w:val="20"/>
              </w:rPr>
              <w:drawing>
                <wp:inline distT="0" distB="0" distL="0" distR="0" wp14:anchorId="3F27A6C9" wp14:editId="6F3655D7">
                  <wp:extent cx="373380" cy="241300"/>
                  <wp:effectExtent l="0" t="0" r="7620" b="635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3380" cy="241300"/>
                          </a:xfrm>
                          <a:prstGeom prst="rect">
                            <a:avLst/>
                          </a:prstGeom>
                          <a:noFill/>
                          <a:ln>
                            <a:noFill/>
                          </a:ln>
                        </pic:spPr>
                      </pic:pic>
                    </a:graphicData>
                  </a:graphic>
                </wp:inline>
              </w:drawing>
            </w:r>
            <w:r w:rsidRPr="006E3007">
              <w:rPr>
                <w:rFonts w:cs="Arial"/>
                <w:szCs w:val="20"/>
                <w:shd w:val="clear" w:color="auto" w:fill="C0C0C0"/>
              </w:rPr>
              <w:t xml:space="preserve"> трубопроводах рассчитываются как средневзвешенные по среднемесячным значениям температуры сетевой воды исходя из числа часов работы усредненных за последние 5 лет в каждом месяце. Данные по среднемесячным и среднегодовым температурам окружающей среды и сетевой воды в тепловой сети должны оформляться в табличном виде в соответствии с таблицей 4 настоящего пункта.</w:t>
            </w:r>
          </w:p>
          <w:p w14:paraId="45569149" w14:textId="77777777" w:rsidR="006D705D" w:rsidRDefault="006D705D" w:rsidP="006D705D">
            <w:pPr>
              <w:autoSpaceDE w:val="0"/>
              <w:autoSpaceDN w:val="0"/>
              <w:adjustRightInd w:val="0"/>
              <w:spacing w:after="1" w:line="200" w:lineRule="atLeast"/>
              <w:jc w:val="both"/>
              <w:rPr>
                <w:rFonts w:cs="Arial"/>
                <w:szCs w:val="20"/>
              </w:rPr>
            </w:pPr>
          </w:p>
          <w:p w14:paraId="25106980" w14:textId="77777777" w:rsidR="006D705D" w:rsidRDefault="006D705D" w:rsidP="006D705D">
            <w:pPr>
              <w:autoSpaceDE w:val="0"/>
              <w:autoSpaceDN w:val="0"/>
              <w:adjustRightInd w:val="0"/>
              <w:spacing w:after="1" w:line="200" w:lineRule="atLeast"/>
              <w:jc w:val="right"/>
              <w:outlineLvl w:val="1"/>
              <w:rPr>
                <w:rFonts w:cs="Arial"/>
                <w:szCs w:val="20"/>
              </w:rPr>
            </w:pPr>
            <w:bookmarkStart w:id="226" w:name="Р2_33"/>
            <w:bookmarkEnd w:id="226"/>
            <w:r w:rsidRPr="006E3007">
              <w:rPr>
                <w:rFonts w:cs="Arial"/>
                <w:szCs w:val="20"/>
                <w:shd w:val="clear" w:color="auto" w:fill="C0C0C0"/>
              </w:rPr>
              <w:t>Таблица 4</w:t>
            </w:r>
          </w:p>
          <w:p w14:paraId="01AC0E06" w14:textId="77777777" w:rsidR="006D705D" w:rsidRDefault="006D705D" w:rsidP="006D705D">
            <w:pPr>
              <w:autoSpaceDE w:val="0"/>
              <w:autoSpaceDN w:val="0"/>
              <w:adjustRightInd w:val="0"/>
              <w:spacing w:after="1" w:line="200" w:lineRule="atLeast"/>
              <w:jc w:val="both"/>
              <w:rPr>
                <w:rFonts w:cs="Arial"/>
                <w:szCs w:val="20"/>
              </w:rPr>
            </w:pPr>
          </w:p>
          <w:p w14:paraId="40A2AA56"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Среднемесячные и среднегодовые температуры</w:t>
            </w:r>
          </w:p>
          <w:p w14:paraId="3B6D7AE3"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окружающей среды и сетевой воды</w:t>
            </w:r>
          </w:p>
          <w:p w14:paraId="7210388B" w14:textId="77777777" w:rsidR="006D705D" w:rsidRPr="006E3007" w:rsidRDefault="006D705D" w:rsidP="006D705D">
            <w:pPr>
              <w:autoSpaceDE w:val="0"/>
              <w:autoSpaceDN w:val="0"/>
              <w:adjustRightInd w:val="0"/>
              <w:spacing w:after="1" w:line="200" w:lineRule="atLeast"/>
              <w:jc w:val="both"/>
              <w:rPr>
                <w:rFonts w:cs="Arial"/>
                <w:szCs w:val="20"/>
                <w:shd w:val="clear" w:color="auto" w:fill="C0C0C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850"/>
              <w:gridCol w:w="851"/>
              <w:gridCol w:w="1559"/>
              <w:gridCol w:w="1134"/>
              <w:gridCol w:w="1341"/>
              <w:gridCol w:w="1105"/>
            </w:tblGrid>
            <w:tr w:rsidR="006D705D" w:rsidRPr="006E3007" w14:paraId="070D1ED2" w14:textId="77777777" w:rsidTr="0035375F">
              <w:tc>
                <w:tcPr>
                  <w:tcW w:w="533" w:type="dxa"/>
                  <w:vMerge w:val="restart"/>
                  <w:tcBorders>
                    <w:top w:val="single" w:sz="4" w:space="0" w:color="auto"/>
                    <w:left w:val="single" w:sz="4" w:space="0" w:color="auto"/>
                    <w:bottom w:val="single" w:sz="4" w:space="0" w:color="auto"/>
                    <w:right w:val="single" w:sz="4" w:space="0" w:color="auto"/>
                  </w:tcBorders>
                </w:tcPr>
                <w:p w14:paraId="735623C7"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Месяц, год</w:t>
                  </w:r>
                </w:p>
              </w:tc>
              <w:tc>
                <w:tcPr>
                  <w:tcW w:w="1701" w:type="dxa"/>
                  <w:gridSpan w:val="2"/>
                  <w:tcBorders>
                    <w:top w:val="single" w:sz="4" w:space="0" w:color="auto"/>
                    <w:left w:val="single" w:sz="4" w:space="0" w:color="auto"/>
                    <w:bottom w:val="single" w:sz="4" w:space="0" w:color="auto"/>
                    <w:right w:val="single" w:sz="4" w:space="0" w:color="auto"/>
                  </w:tcBorders>
                </w:tcPr>
                <w:p w14:paraId="4AA79017"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Число часов работы</w:t>
                  </w:r>
                </w:p>
              </w:tc>
              <w:tc>
                <w:tcPr>
                  <w:tcW w:w="2693" w:type="dxa"/>
                  <w:gridSpan w:val="2"/>
                  <w:tcBorders>
                    <w:top w:val="single" w:sz="4" w:space="0" w:color="auto"/>
                    <w:left w:val="single" w:sz="4" w:space="0" w:color="auto"/>
                    <w:bottom w:val="single" w:sz="4" w:space="0" w:color="auto"/>
                    <w:right w:val="single" w:sz="4" w:space="0" w:color="auto"/>
                  </w:tcBorders>
                </w:tcPr>
                <w:p w14:paraId="194F9381"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Средняя температура, °C</w:t>
                  </w:r>
                </w:p>
              </w:tc>
              <w:tc>
                <w:tcPr>
                  <w:tcW w:w="2446" w:type="dxa"/>
                  <w:gridSpan w:val="2"/>
                  <w:tcBorders>
                    <w:top w:val="single" w:sz="4" w:space="0" w:color="auto"/>
                    <w:left w:val="single" w:sz="4" w:space="0" w:color="auto"/>
                    <w:bottom w:val="single" w:sz="4" w:space="0" w:color="auto"/>
                    <w:right w:val="single" w:sz="4" w:space="0" w:color="auto"/>
                  </w:tcBorders>
                </w:tcPr>
                <w:p w14:paraId="1CDA8AD7"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 xml:space="preserve">Температура сетевой воды в трубопроводах </w:t>
                  </w:r>
                  <w:r w:rsidRPr="006E3007">
                    <w:rPr>
                      <w:rFonts w:cs="Arial"/>
                      <w:szCs w:val="20"/>
                      <w:shd w:val="clear" w:color="auto" w:fill="C0C0C0"/>
                    </w:rPr>
                    <w:lastRenderedPageBreak/>
                    <w:t>по температурному графику, °C</w:t>
                  </w:r>
                </w:p>
              </w:tc>
            </w:tr>
            <w:tr w:rsidR="006D705D" w14:paraId="07F97CA3" w14:textId="77777777" w:rsidTr="0035375F">
              <w:tc>
                <w:tcPr>
                  <w:tcW w:w="533" w:type="dxa"/>
                  <w:vMerge/>
                  <w:tcBorders>
                    <w:top w:val="single" w:sz="4" w:space="0" w:color="auto"/>
                    <w:left w:val="single" w:sz="4" w:space="0" w:color="auto"/>
                    <w:bottom w:val="single" w:sz="4" w:space="0" w:color="auto"/>
                    <w:right w:val="single" w:sz="4" w:space="0" w:color="auto"/>
                  </w:tcBorders>
                </w:tcPr>
                <w:p w14:paraId="1D64010F" w14:textId="77777777" w:rsidR="006D705D" w:rsidRPr="006E3007" w:rsidRDefault="006D705D" w:rsidP="006D705D">
                  <w:pPr>
                    <w:autoSpaceDE w:val="0"/>
                    <w:autoSpaceDN w:val="0"/>
                    <w:adjustRightInd w:val="0"/>
                    <w:spacing w:after="1" w:line="200" w:lineRule="atLeast"/>
                    <w:jc w:val="both"/>
                    <w:rPr>
                      <w:rFonts w:cs="Arial"/>
                      <w:szCs w:val="20"/>
                      <w:shd w:val="clear" w:color="auto" w:fill="C0C0C0"/>
                    </w:rPr>
                  </w:pPr>
                </w:p>
              </w:tc>
              <w:tc>
                <w:tcPr>
                  <w:tcW w:w="850" w:type="dxa"/>
                  <w:vMerge w:val="restart"/>
                  <w:tcBorders>
                    <w:top w:val="single" w:sz="4" w:space="0" w:color="auto"/>
                    <w:left w:val="single" w:sz="4" w:space="0" w:color="auto"/>
                    <w:bottom w:val="single" w:sz="4" w:space="0" w:color="auto"/>
                    <w:right w:val="single" w:sz="4" w:space="0" w:color="auto"/>
                  </w:tcBorders>
                </w:tcPr>
                <w:p w14:paraId="20895AB8"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отопительный период</w:t>
                  </w:r>
                </w:p>
              </w:tc>
              <w:tc>
                <w:tcPr>
                  <w:tcW w:w="851" w:type="dxa"/>
                  <w:vMerge w:val="restart"/>
                  <w:tcBorders>
                    <w:top w:val="single" w:sz="4" w:space="0" w:color="auto"/>
                    <w:left w:val="single" w:sz="4" w:space="0" w:color="auto"/>
                    <w:bottom w:val="single" w:sz="4" w:space="0" w:color="auto"/>
                    <w:right w:val="single" w:sz="4" w:space="0" w:color="auto"/>
                  </w:tcBorders>
                </w:tcPr>
                <w:p w14:paraId="5069F625"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proofErr w:type="spellStart"/>
                  <w:r w:rsidRPr="006E3007">
                    <w:rPr>
                      <w:rFonts w:cs="Arial"/>
                      <w:szCs w:val="20"/>
                      <w:shd w:val="clear" w:color="auto" w:fill="C0C0C0"/>
                    </w:rPr>
                    <w:t>межотопительный</w:t>
                  </w:r>
                  <w:proofErr w:type="spellEnd"/>
                  <w:r w:rsidRPr="006E3007">
                    <w:rPr>
                      <w:rFonts w:cs="Arial"/>
                      <w:szCs w:val="20"/>
                      <w:shd w:val="clear" w:color="auto" w:fill="C0C0C0"/>
                    </w:rPr>
                    <w:t xml:space="preserve"> период</w:t>
                  </w:r>
                </w:p>
              </w:tc>
              <w:tc>
                <w:tcPr>
                  <w:tcW w:w="1559" w:type="dxa"/>
                  <w:vMerge w:val="restart"/>
                  <w:tcBorders>
                    <w:top w:val="single" w:sz="4" w:space="0" w:color="auto"/>
                    <w:left w:val="single" w:sz="4" w:space="0" w:color="auto"/>
                    <w:bottom w:val="single" w:sz="4" w:space="0" w:color="auto"/>
                    <w:right w:val="single" w:sz="4" w:space="0" w:color="auto"/>
                  </w:tcBorders>
                </w:tcPr>
                <w:p w14:paraId="0C14D737" w14:textId="77777777" w:rsidR="006D705D" w:rsidRDefault="006D705D" w:rsidP="006D705D">
                  <w:pPr>
                    <w:autoSpaceDE w:val="0"/>
                    <w:autoSpaceDN w:val="0"/>
                    <w:adjustRightInd w:val="0"/>
                    <w:spacing w:after="1" w:line="200" w:lineRule="atLeast"/>
                    <w:jc w:val="center"/>
                    <w:rPr>
                      <w:rFonts w:cs="Arial"/>
                      <w:szCs w:val="20"/>
                    </w:rPr>
                  </w:pPr>
                  <w:r w:rsidRPr="006E3007">
                    <w:rPr>
                      <w:rFonts w:cs="Arial"/>
                      <w:szCs w:val="20"/>
                      <w:shd w:val="clear" w:color="auto" w:fill="C0C0C0"/>
                    </w:rPr>
                    <w:t xml:space="preserve">грунта на средней глубине залегания </w:t>
                  </w:r>
                  <w:proofErr w:type="spellStart"/>
                  <w:r w:rsidRPr="006E3007">
                    <w:rPr>
                      <w:rFonts w:cs="Arial"/>
                      <w:szCs w:val="20"/>
                      <w:shd w:val="clear" w:color="auto" w:fill="C0C0C0"/>
                    </w:rPr>
                    <w:t>t</w:t>
                  </w:r>
                  <w:r w:rsidRPr="006E3007">
                    <w:rPr>
                      <w:rFonts w:cs="Arial"/>
                      <w:szCs w:val="20"/>
                      <w:shd w:val="clear" w:color="auto" w:fill="C0C0C0"/>
                      <w:vertAlign w:val="subscript"/>
                    </w:rPr>
                    <w:t>гр</w:t>
                  </w:r>
                  <w:proofErr w:type="spellEnd"/>
                </w:p>
              </w:tc>
              <w:tc>
                <w:tcPr>
                  <w:tcW w:w="1134" w:type="dxa"/>
                  <w:vMerge w:val="restart"/>
                  <w:tcBorders>
                    <w:top w:val="single" w:sz="4" w:space="0" w:color="auto"/>
                    <w:left w:val="single" w:sz="4" w:space="0" w:color="auto"/>
                    <w:bottom w:val="single" w:sz="4" w:space="0" w:color="auto"/>
                    <w:right w:val="single" w:sz="4" w:space="0" w:color="auto"/>
                  </w:tcBorders>
                </w:tcPr>
                <w:p w14:paraId="1691106E" w14:textId="77777777" w:rsidR="006D705D" w:rsidRDefault="006D705D" w:rsidP="006D705D">
                  <w:pPr>
                    <w:autoSpaceDE w:val="0"/>
                    <w:autoSpaceDN w:val="0"/>
                    <w:adjustRightInd w:val="0"/>
                    <w:spacing w:after="1" w:line="200" w:lineRule="atLeast"/>
                    <w:jc w:val="center"/>
                    <w:rPr>
                      <w:rFonts w:cs="Arial"/>
                      <w:szCs w:val="20"/>
                    </w:rPr>
                  </w:pPr>
                  <w:r w:rsidRPr="006E3007">
                    <w:rPr>
                      <w:rFonts w:cs="Arial"/>
                      <w:szCs w:val="20"/>
                      <w:shd w:val="clear" w:color="auto" w:fill="C0C0C0"/>
                    </w:rPr>
                    <w:t xml:space="preserve">наружного воздуха </w:t>
                  </w:r>
                  <w:proofErr w:type="spellStart"/>
                  <w:r w:rsidRPr="006E3007">
                    <w:rPr>
                      <w:rFonts w:cs="Arial"/>
                      <w:szCs w:val="20"/>
                      <w:shd w:val="clear" w:color="auto" w:fill="C0C0C0"/>
                    </w:rPr>
                    <w:t>t</w:t>
                  </w:r>
                  <w:r w:rsidRPr="006E3007">
                    <w:rPr>
                      <w:rFonts w:cs="Arial"/>
                      <w:szCs w:val="20"/>
                      <w:shd w:val="clear" w:color="auto" w:fill="C0C0C0"/>
                      <w:vertAlign w:val="subscript"/>
                    </w:rPr>
                    <w:t>в</w:t>
                  </w:r>
                  <w:proofErr w:type="spellEnd"/>
                </w:p>
              </w:tc>
              <w:tc>
                <w:tcPr>
                  <w:tcW w:w="1341" w:type="dxa"/>
                  <w:tcBorders>
                    <w:top w:val="single" w:sz="4" w:space="0" w:color="auto"/>
                    <w:left w:val="single" w:sz="4" w:space="0" w:color="auto"/>
                    <w:right w:val="single" w:sz="4" w:space="0" w:color="auto"/>
                  </w:tcBorders>
                </w:tcPr>
                <w:p w14:paraId="56300F52"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подающем</w:t>
                  </w:r>
                </w:p>
              </w:tc>
              <w:tc>
                <w:tcPr>
                  <w:tcW w:w="1105" w:type="dxa"/>
                  <w:tcBorders>
                    <w:top w:val="single" w:sz="4" w:space="0" w:color="auto"/>
                    <w:left w:val="single" w:sz="4" w:space="0" w:color="auto"/>
                    <w:right w:val="single" w:sz="4" w:space="0" w:color="auto"/>
                  </w:tcBorders>
                </w:tcPr>
                <w:p w14:paraId="0CC8A1F2"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обратном</w:t>
                  </w:r>
                </w:p>
              </w:tc>
            </w:tr>
            <w:tr w:rsidR="006D705D" w14:paraId="609E9798" w14:textId="77777777" w:rsidTr="0035375F">
              <w:tc>
                <w:tcPr>
                  <w:tcW w:w="533" w:type="dxa"/>
                  <w:vMerge/>
                  <w:tcBorders>
                    <w:top w:val="single" w:sz="4" w:space="0" w:color="auto"/>
                    <w:left w:val="single" w:sz="4" w:space="0" w:color="auto"/>
                    <w:bottom w:val="single" w:sz="4" w:space="0" w:color="auto"/>
                    <w:right w:val="single" w:sz="4" w:space="0" w:color="auto"/>
                  </w:tcBorders>
                </w:tcPr>
                <w:p w14:paraId="092F23C7" w14:textId="77777777" w:rsidR="006D705D" w:rsidRDefault="006D705D" w:rsidP="006D705D">
                  <w:pPr>
                    <w:autoSpaceDE w:val="0"/>
                    <w:autoSpaceDN w:val="0"/>
                    <w:adjustRightInd w:val="0"/>
                    <w:spacing w:after="1" w:line="200" w:lineRule="atLeast"/>
                    <w:jc w:val="both"/>
                    <w:rPr>
                      <w:rFonts w:cs="Arial"/>
                      <w:szCs w:val="20"/>
                    </w:rPr>
                  </w:pPr>
                </w:p>
              </w:tc>
              <w:tc>
                <w:tcPr>
                  <w:tcW w:w="850" w:type="dxa"/>
                  <w:vMerge/>
                  <w:tcBorders>
                    <w:top w:val="single" w:sz="4" w:space="0" w:color="auto"/>
                    <w:left w:val="single" w:sz="4" w:space="0" w:color="auto"/>
                    <w:bottom w:val="single" w:sz="4" w:space="0" w:color="auto"/>
                    <w:right w:val="single" w:sz="4" w:space="0" w:color="auto"/>
                  </w:tcBorders>
                </w:tcPr>
                <w:p w14:paraId="707C435C" w14:textId="77777777" w:rsidR="006D705D" w:rsidRDefault="006D705D" w:rsidP="006D705D">
                  <w:pPr>
                    <w:autoSpaceDE w:val="0"/>
                    <w:autoSpaceDN w:val="0"/>
                    <w:adjustRightInd w:val="0"/>
                    <w:spacing w:after="1" w:line="200" w:lineRule="atLeast"/>
                    <w:jc w:val="both"/>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6A3117DB" w14:textId="77777777" w:rsidR="006D705D" w:rsidRDefault="006D705D" w:rsidP="006D705D">
                  <w:pPr>
                    <w:autoSpaceDE w:val="0"/>
                    <w:autoSpaceDN w:val="0"/>
                    <w:adjustRightInd w:val="0"/>
                    <w:spacing w:after="1" w:line="200" w:lineRule="atLeast"/>
                    <w:jc w:val="both"/>
                    <w:rPr>
                      <w:rFonts w:cs="Arial"/>
                      <w:szCs w:val="20"/>
                    </w:rPr>
                  </w:pPr>
                </w:p>
              </w:tc>
              <w:tc>
                <w:tcPr>
                  <w:tcW w:w="1559" w:type="dxa"/>
                  <w:vMerge/>
                  <w:tcBorders>
                    <w:top w:val="single" w:sz="4" w:space="0" w:color="auto"/>
                    <w:left w:val="single" w:sz="4" w:space="0" w:color="auto"/>
                    <w:bottom w:val="single" w:sz="4" w:space="0" w:color="auto"/>
                    <w:right w:val="single" w:sz="4" w:space="0" w:color="auto"/>
                  </w:tcBorders>
                </w:tcPr>
                <w:p w14:paraId="786D1B13" w14:textId="77777777" w:rsidR="006D705D" w:rsidRDefault="006D705D" w:rsidP="006D705D">
                  <w:pPr>
                    <w:autoSpaceDE w:val="0"/>
                    <w:autoSpaceDN w:val="0"/>
                    <w:adjustRightInd w:val="0"/>
                    <w:spacing w:after="1" w:line="200" w:lineRule="atLeast"/>
                    <w:jc w:val="both"/>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0CB4A509" w14:textId="77777777" w:rsidR="006D705D" w:rsidRDefault="006D705D" w:rsidP="006D705D">
                  <w:pPr>
                    <w:autoSpaceDE w:val="0"/>
                    <w:autoSpaceDN w:val="0"/>
                    <w:adjustRightInd w:val="0"/>
                    <w:spacing w:after="1" w:line="200" w:lineRule="atLeast"/>
                    <w:jc w:val="both"/>
                    <w:rPr>
                      <w:rFonts w:cs="Arial"/>
                      <w:szCs w:val="20"/>
                    </w:rPr>
                  </w:pPr>
                </w:p>
              </w:tc>
              <w:tc>
                <w:tcPr>
                  <w:tcW w:w="1341" w:type="dxa"/>
                  <w:tcBorders>
                    <w:left w:val="single" w:sz="4" w:space="0" w:color="auto"/>
                    <w:bottom w:val="single" w:sz="4" w:space="0" w:color="auto"/>
                    <w:right w:val="single" w:sz="4" w:space="0" w:color="auto"/>
                  </w:tcBorders>
                </w:tcPr>
                <w:p w14:paraId="092C0AF0" w14:textId="77777777" w:rsidR="006D705D" w:rsidRDefault="006D705D" w:rsidP="006D705D">
                  <w:pPr>
                    <w:autoSpaceDE w:val="0"/>
                    <w:autoSpaceDN w:val="0"/>
                    <w:adjustRightInd w:val="0"/>
                    <w:spacing w:after="1" w:line="200" w:lineRule="atLeast"/>
                    <w:jc w:val="center"/>
                    <w:rPr>
                      <w:rFonts w:cs="Arial"/>
                      <w:szCs w:val="20"/>
                    </w:rPr>
                  </w:pPr>
                  <w:proofErr w:type="spellStart"/>
                  <w:r w:rsidRPr="006E3007">
                    <w:rPr>
                      <w:rFonts w:cs="Arial"/>
                      <w:szCs w:val="20"/>
                      <w:shd w:val="clear" w:color="auto" w:fill="C0C0C0"/>
                    </w:rPr>
                    <w:t>t</w:t>
                  </w:r>
                  <w:r w:rsidRPr="006E3007">
                    <w:rPr>
                      <w:rFonts w:cs="Arial"/>
                      <w:szCs w:val="20"/>
                      <w:shd w:val="clear" w:color="auto" w:fill="C0C0C0"/>
                      <w:vertAlign w:val="subscript"/>
                    </w:rPr>
                    <w:t>п</w:t>
                  </w:r>
                  <w:proofErr w:type="spellEnd"/>
                </w:p>
              </w:tc>
              <w:tc>
                <w:tcPr>
                  <w:tcW w:w="1105" w:type="dxa"/>
                  <w:tcBorders>
                    <w:left w:val="single" w:sz="4" w:space="0" w:color="auto"/>
                    <w:bottom w:val="single" w:sz="4" w:space="0" w:color="auto"/>
                    <w:right w:val="single" w:sz="4" w:space="0" w:color="auto"/>
                  </w:tcBorders>
                </w:tcPr>
                <w:p w14:paraId="79AC434B" w14:textId="77777777" w:rsidR="006D705D" w:rsidRDefault="006D705D" w:rsidP="006D705D">
                  <w:pPr>
                    <w:autoSpaceDE w:val="0"/>
                    <w:autoSpaceDN w:val="0"/>
                    <w:adjustRightInd w:val="0"/>
                    <w:spacing w:after="1" w:line="200" w:lineRule="atLeast"/>
                    <w:jc w:val="center"/>
                    <w:rPr>
                      <w:rFonts w:cs="Arial"/>
                      <w:szCs w:val="20"/>
                    </w:rPr>
                  </w:pPr>
                  <w:proofErr w:type="spellStart"/>
                  <w:r w:rsidRPr="006E3007">
                    <w:rPr>
                      <w:rFonts w:cs="Arial"/>
                      <w:szCs w:val="20"/>
                      <w:shd w:val="clear" w:color="auto" w:fill="C0C0C0"/>
                    </w:rPr>
                    <w:t>t</w:t>
                  </w:r>
                  <w:r w:rsidRPr="006E3007">
                    <w:rPr>
                      <w:rFonts w:cs="Arial"/>
                      <w:szCs w:val="20"/>
                      <w:shd w:val="clear" w:color="auto" w:fill="C0C0C0"/>
                      <w:vertAlign w:val="subscript"/>
                    </w:rPr>
                    <w:t>о</w:t>
                  </w:r>
                  <w:proofErr w:type="spellEnd"/>
                </w:p>
              </w:tc>
            </w:tr>
            <w:tr w:rsidR="006D705D" w14:paraId="4095F312" w14:textId="77777777" w:rsidTr="0035375F">
              <w:tc>
                <w:tcPr>
                  <w:tcW w:w="533" w:type="dxa"/>
                  <w:tcBorders>
                    <w:top w:val="single" w:sz="4" w:space="0" w:color="auto"/>
                    <w:left w:val="single" w:sz="4" w:space="0" w:color="auto"/>
                    <w:bottom w:val="single" w:sz="4" w:space="0" w:color="auto"/>
                    <w:right w:val="single" w:sz="4" w:space="0" w:color="auto"/>
                  </w:tcBorders>
                </w:tcPr>
                <w:p w14:paraId="3F2A8C18" w14:textId="7519E421" w:rsidR="006D705D" w:rsidRDefault="006D705D" w:rsidP="006D705D">
                  <w:pPr>
                    <w:autoSpaceDE w:val="0"/>
                    <w:autoSpaceDN w:val="0"/>
                    <w:adjustRightInd w:val="0"/>
                    <w:spacing w:after="1" w:line="200" w:lineRule="atLeast"/>
                    <w:jc w:val="center"/>
                    <w:rPr>
                      <w:rFonts w:cs="Arial"/>
                      <w:szCs w:val="20"/>
                    </w:rPr>
                  </w:pPr>
                  <w:r w:rsidRPr="006E3007">
                    <w:rPr>
                      <w:rFonts w:cs="Arial"/>
                      <w:szCs w:val="20"/>
                      <w:shd w:val="clear" w:color="auto" w:fill="C0C0C0"/>
                    </w:rPr>
                    <w:t>1</w:t>
                  </w:r>
                </w:p>
              </w:tc>
              <w:tc>
                <w:tcPr>
                  <w:tcW w:w="850" w:type="dxa"/>
                  <w:tcBorders>
                    <w:top w:val="single" w:sz="4" w:space="0" w:color="auto"/>
                    <w:left w:val="single" w:sz="4" w:space="0" w:color="auto"/>
                    <w:bottom w:val="single" w:sz="4" w:space="0" w:color="auto"/>
                    <w:right w:val="single" w:sz="4" w:space="0" w:color="auto"/>
                  </w:tcBorders>
                </w:tcPr>
                <w:p w14:paraId="5E4D4172"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2</w:t>
                  </w:r>
                </w:p>
              </w:tc>
              <w:tc>
                <w:tcPr>
                  <w:tcW w:w="851" w:type="dxa"/>
                  <w:tcBorders>
                    <w:top w:val="single" w:sz="4" w:space="0" w:color="auto"/>
                    <w:left w:val="single" w:sz="4" w:space="0" w:color="auto"/>
                    <w:bottom w:val="single" w:sz="4" w:space="0" w:color="auto"/>
                    <w:right w:val="single" w:sz="4" w:space="0" w:color="auto"/>
                  </w:tcBorders>
                </w:tcPr>
                <w:p w14:paraId="54D48C41"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3</w:t>
                  </w:r>
                </w:p>
              </w:tc>
              <w:tc>
                <w:tcPr>
                  <w:tcW w:w="1559" w:type="dxa"/>
                  <w:tcBorders>
                    <w:top w:val="single" w:sz="4" w:space="0" w:color="auto"/>
                    <w:left w:val="single" w:sz="4" w:space="0" w:color="auto"/>
                    <w:bottom w:val="single" w:sz="4" w:space="0" w:color="auto"/>
                    <w:right w:val="single" w:sz="4" w:space="0" w:color="auto"/>
                  </w:tcBorders>
                </w:tcPr>
                <w:p w14:paraId="79156B48"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4</w:t>
                  </w:r>
                </w:p>
              </w:tc>
              <w:tc>
                <w:tcPr>
                  <w:tcW w:w="1134" w:type="dxa"/>
                  <w:tcBorders>
                    <w:top w:val="single" w:sz="4" w:space="0" w:color="auto"/>
                    <w:left w:val="single" w:sz="4" w:space="0" w:color="auto"/>
                    <w:bottom w:val="single" w:sz="4" w:space="0" w:color="auto"/>
                    <w:right w:val="single" w:sz="4" w:space="0" w:color="auto"/>
                  </w:tcBorders>
                </w:tcPr>
                <w:p w14:paraId="45C1A8E9"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5</w:t>
                  </w:r>
                </w:p>
              </w:tc>
              <w:tc>
                <w:tcPr>
                  <w:tcW w:w="1341" w:type="dxa"/>
                  <w:tcBorders>
                    <w:top w:val="single" w:sz="4" w:space="0" w:color="auto"/>
                    <w:left w:val="single" w:sz="4" w:space="0" w:color="auto"/>
                    <w:bottom w:val="single" w:sz="4" w:space="0" w:color="auto"/>
                    <w:right w:val="single" w:sz="4" w:space="0" w:color="auto"/>
                  </w:tcBorders>
                </w:tcPr>
                <w:p w14:paraId="3179C0F2"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6</w:t>
                  </w:r>
                </w:p>
              </w:tc>
              <w:tc>
                <w:tcPr>
                  <w:tcW w:w="1105" w:type="dxa"/>
                  <w:tcBorders>
                    <w:top w:val="single" w:sz="4" w:space="0" w:color="auto"/>
                    <w:left w:val="single" w:sz="4" w:space="0" w:color="auto"/>
                    <w:bottom w:val="single" w:sz="4" w:space="0" w:color="auto"/>
                    <w:right w:val="single" w:sz="4" w:space="0" w:color="auto"/>
                  </w:tcBorders>
                </w:tcPr>
                <w:p w14:paraId="26EBD6A3"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7</w:t>
                  </w:r>
                </w:p>
              </w:tc>
            </w:tr>
            <w:tr w:rsidR="006D705D" w14:paraId="19FE0668" w14:textId="77777777" w:rsidTr="0035375F">
              <w:tc>
                <w:tcPr>
                  <w:tcW w:w="533" w:type="dxa"/>
                  <w:tcBorders>
                    <w:top w:val="single" w:sz="4" w:space="0" w:color="auto"/>
                    <w:left w:val="single" w:sz="4" w:space="0" w:color="auto"/>
                    <w:bottom w:val="single" w:sz="4" w:space="0" w:color="auto"/>
                    <w:right w:val="single" w:sz="4" w:space="0" w:color="auto"/>
                  </w:tcBorders>
                </w:tcPr>
                <w:p w14:paraId="539ADACC" w14:textId="77777777" w:rsidR="006D705D" w:rsidRDefault="006D705D" w:rsidP="006D705D">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76C8951B" w14:textId="77777777" w:rsidR="006D705D" w:rsidRDefault="006D705D" w:rsidP="006D705D">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080D1437" w14:textId="77777777" w:rsidR="006D705D" w:rsidRDefault="006D705D" w:rsidP="006D705D">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78CD2891" w14:textId="77777777" w:rsidR="006D705D" w:rsidRDefault="006D705D" w:rsidP="006D705D">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719A316B" w14:textId="77777777" w:rsidR="006D705D" w:rsidRDefault="006D705D" w:rsidP="006D705D">
                  <w:pPr>
                    <w:autoSpaceDE w:val="0"/>
                    <w:autoSpaceDN w:val="0"/>
                    <w:adjustRightInd w:val="0"/>
                    <w:spacing w:after="1" w:line="200" w:lineRule="atLeast"/>
                    <w:rPr>
                      <w:rFonts w:cs="Arial"/>
                      <w:szCs w:val="20"/>
                    </w:rPr>
                  </w:pPr>
                </w:p>
              </w:tc>
              <w:tc>
                <w:tcPr>
                  <w:tcW w:w="1341" w:type="dxa"/>
                  <w:tcBorders>
                    <w:top w:val="single" w:sz="4" w:space="0" w:color="auto"/>
                    <w:left w:val="single" w:sz="4" w:space="0" w:color="auto"/>
                    <w:bottom w:val="single" w:sz="4" w:space="0" w:color="auto"/>
                    <w:right w:val="single" w:sz="4" w:space="0" w:color="auto"/>
                  </w:tcBorders>
                </w:tcPr>
                <w:p w14:paraId="4366C1B1" w14:textId="77777777" w:rsidR="006D705D" w:rsidRDefault="006D705D" w:rsidP="006D705D">
                  <w:pPr>
                    <w:autoSpaceDE w:val="0"/>
                    <w:autoSpaceDN w:val="0"/>
                    <w:adjustRightInd w:val="0"/>
                    <w:spacing w:after="1" w:line="200" w:lineRule="atLeast"/>
                    <w:rPr>
                      <w:rFonts w:cs="Arial"/>
                      <w:szCs w:val="20"/>
                    </w:rPr>
                  </w:pPr>
                </w:p>
              </w:tc>
              <w:tc>
                <w:tcPr>
                  <w:tcW w:w="1105" w:type="dxa"/>
                  <w:tcBorders>
                    <w:top w:val="single" w:sz="4" w:space="0" w:color="auto"/>
                    <w:left w:val="single" w:sz="4" w:space="0" w:color="auto"/>
                    <w:bottom w:val="single" w:sz="4" w:space="0" w:color="auto"/>
                    <w:right w:val="single" w:sz="4" w:space="0" w:color="auto"/>
                  </w:tcBorders>
                </w:tcPr>
                <w:p w14:paraId="58218BD3" w14:textId="77777777" w:rsidR="006D705D" w:rsidRDefault="006D705D" w:rsidP="006D705D">
                  <w:pPr>
                    <w:autoSpaceDE w:val="0"/>
                    <w:autoSpaceDN w:val="0"/>
                    <w:adjustRightInd w:val="0"/>
                    <w:spacing w:after="1" w:line="200" w:lineRule="atLeast"/>
                    <w:rPr>
                      <w:rFonts w:cs="Arial"/>
                      <w:szCs w:val="20"/>
                    </w:rPr>
                  </w:pPr>
                </w:p>
              </w:tc>
            </w:tr>
          </w:tbl>
          <w:p w14:paraId="414874B6" w14:textId="77777777" w:rsidR="006D705D" w:rsidRDefault="006D705D" w:rsidP="003F7FD8">
            <w:pPr>
              <w:autoSpaceDE w:val="0"/>
              <w:autoSpaceDN w:val="0"/>
              <w:adjustRightInd w:val="0"/>
              <w:spacing w:after="1" w:line="200" w:lineRule="atLeast"/>
              <w:ind w:firstLine="539"/>
              <w:jc w:val="both"/>
              <w:rPr>
                <w:rFonts w:cs="Arial"/>
                <w:szCs w:val="20"/>
              </w:rPr>
            </w:pPr>
          </w:p>
          <w:p w14:paraId="13B2350C" w14:textId="77777777" w:rsidR="006D705D" w:rsidRDefault="006D705D" w:rsidP="003F7FD8">
            <w:pPr>
              <w:autoSpaceDE w:val="0"/>
              <w:autoSpaceDN w:val="0"/>
              <w:adjustRightInd w:val="0"/>
              <w:spacing w:after="1" w:line="200" w:lineRule="atLeast"/>
              <w:ind w:firstLine="539"/>
              <w:jc w:val="both"/>
              <w:rPr>
                <w:rFonts w:cs="Arial"/>
                <w:szCs w:val="20"/>
              </w:rPr>
            </w:pPr>
            <w:r w:rsidRPr="006E3007">
              <w:rPr>
                <w:rFonts w:cs="Arial"/>
                <w:szCs w:val="20"/>
                <w:shd w:val="clear" w:color="auto" w:fill="C0C0C0"/>
              </w:rPr>
              <w:t>7. Испытания на тепловые потери двухтрубной водяной тепловой сети должны проводиться на циркуляционном кольце, состоящем из подающих и обратных трубопроводов с перемычкой между ними на конечном участке кольца.</w:t>
            </w:r>
          </w:p>
          <w:p w14:paraId="36A9D96A"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В циркуляционном кольце должны быть представлены участки тепловой сети, признанные для данной тепловой сети характерными, исходя из типа прокладки, конструкции изоляции, диаметра трубопроводов, периодов проектирования в соответствии с пунктами 3 и 4 настоящего приложения. Материальная характеристика таких участков и их количество должны обеспечивать получение представительных результатов в соответствии с требованиями пункта 4 настоящего приложения исходя из имеющейся технической возможности соединения испытываемых участков в циркуляционное кольцо.</w:t>
            </w:r>
          </w:p>
          <w:p w14:paraId="2D0678FF"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 xml:space="preserve">Все ответвления и отдельные </w:t>
            </w:r>
            <w:proofErr w:type="spellStart"/>
            <w:r w:rsidRPr="006E3007">
              <w:rPr>
                <w:rFonts w:cs="Arial"/>
                <w:szCs w:val="20"/>
                <w:shd w:val="clear" w:color="auto" w:fill="C0C0C0"/>
              </w:rPr>
              <w:t>теплопотребляющие</w:t>
            </w:r>
            <w:proofErr w:type="spellEnd"/>
            <w:r w:rsidRPr="006E3007">
              <w:rPr>
                <w:rFonts w:cs="Arial"/>
                <w:szCs w:val="20"/>
                <w:shd w:val="clear" w:color="auto" w:fill="C0C0C0"/>
              </w:rPr>
              <w:t xml:space="preserve"> установки, присоединенные к циркуляционному кольцу, на время испытаний должны быть отключены.</w:t>
            </w:r>
          </w:p>
          <w:p w14:paraId="6C5C9F08"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8. На стадии подготовки испытаний на тепловые потери водяной тепловой сети должны быть рассчитаны параметры и режимы испытаний:</w:t>
            </w:r>
          </w:p>
          <w:p w14:paraId="384DF24A"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 xml:space="preserve">температура сетевой воды в подающем трубопроводе тепловой сети на выходе из </w:t>
            </w:r>
            <w:proofErr w:type="spellStart"/>
            <w:r w:rsidRPr="006E3007">
              <w:rPr>
                <w:rFonts w:cs="Arial"/>
                <w:szCs w:val="20"/>
                <w:shd w:val="clear" w:color="auto" w:fill="C0C0C0"/>
              </w:rPr>
              <w:t>водоподогревательной</w:t>
            </w:r>
            <w:proofErr w:type="spellEnd"/>
            <w:r w:rsidRPr="006E3007">
              <w:rPr>
                <w:rFonts w:cs="Arial"/>
                <w:szCs w:val="20"/>
                <w:shd w:val="clear" w:color="auto" w:fill="C0C0C0"/>
              </w:rPr>
              <w:t xml:space="preserve"> установки источника тепловой энергии или на входе в циркуляционное кольцо;</w:t>
            </w:r>
          </w:p>
          <w:p w14:paraId="2154C871"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расход сетевой воды в испытываемом циркуляционном кольце;</w:t>
            </w:r>
          </w:p>
          <w:p w14:paraId="4C9A5C6F"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lastRenderedPageBreak/>
              <w:t xml:space="preserve">ожидаемые в период испытаний значения температуры воды в обратном трубопроводе на входе в </w:t>
            </w:r>
            <w:proofErr w:type="spellStart"/>
            <w:r w:rsidRPr="006E3007">
              <w:rPr>
                <w:rFonts w:cs="Arial"/>
                <w:szCs w:val="20"/>
                <w:shd w:val="clear" w:color="auto" w:fill="C0C0C0"/>
              </w:rPr>
              <w:t>водоподогревательную</w:t>
            </w:r>
            <w:proofErr w:type="spellEnd"/>
            <w:r w:rsidRPr="006E3007">
              <w:rPr>
                <w:rFonts w:cs="Arial"/>
                <w:szCs w:val="20"/>
                <w:shd w:val="clear" w:color="auto" w:fill="C0C0C0"/>
              </w:rPr>
              <w:t xml:space="preserve"> установку или на выходе из циркуляционного кольца;</w:t>
            </w:r>
          </w:p>
          <w:p w14:paraId="58D8EFCE"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расход подпиточной воды;</w:t>
            </w:r>
          </w:p>
          <w:p w14:paraId="157497BE"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ориентировочная продолжительность испытаний.</w:t>
            </w:r>
          </w:p>
          <w:p w14:paraId="34EE08B3"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9. Температурный режим циркуляционного кольца во время испытаний должен быть определен исходя из следующих предварительных условий:</w:t>
            </w:r>
          </w:p>
          <w:p w14:paraId="2AD0891B" w14:textId="77777777" w:rsidR="006D705D" w:rsidRPr="006E3007"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6E3007">
              <w:rPr>
                <w:rFonts w:cs="Arial"/>
                <w:szCs w:val="20"/>
                <w:shd w:val="clear" w:color="auto" w:fill="C0C0C0"/>
              </w:rPr>
              <w:t>разность между средней температурой воды по всем участкам кольца и температурой окружающей среды во время испытаний определяется как среднегодовое значение разности средней по подающему и обратному трубопроводу температуры воды и температуры окружающей среды по данной сети;</w:t>
            </w:r>
          </w:p>
          <w:p w14:paraId="1D288EA0" w14:textId="07E7F233"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 xml:space="preserve">понижение температуры воды </w:t>
            </w:r>
            <w:r>
              <w:rPr>
                <w:rFonts w:cs="Arial"/>
                <w:noProof/>
                <w:position w:val="-8"/>
                <w:szCs w:val="20"/>
              </w:rPr>
              <w:drawing>
                <wp:inline distT="0" distB="0" distL="0" distR="0" wp14:anchorId="12881DBB" wp14:editId="0AE955E5">
                  <wp:extent cx="226695" cy="226695"/>
                  <wp:effectExtent l="0" t="0" r="1905" b="1905"/>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6E3007">
              <w:rPr>
                <w:rFonts w:cs="Arial"/>
                <w:szCs w:val="20"/>
                <w:shd w:val="clear" w:color="auto" w:fill="C0C0C0"/>
              </w:rPr>
              <w:t xml:space="preserve"> в циркуляционном кольце за счет тепловых потерь через теплоизоляционные конструкции при испытаниях должно составлять не менее 8 °C и не более 20 °C.</w:t>
            </w:r>
          </w:p>
          <w:p w14:paraId="37F46458" w14:textId="77777777" w:rsidR="006D705D" w:rsidRPr="000C2C38"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0C2C38">
              <w:rPr>
                <w:rFonts w:cs="Arial"/>
                <w:szCs w:val="20"/>
                <w:shd w:val="clear" w:color="auto" w:fill="C0C0C0"/>
              </w:rPr>
              <w:t>При наличии на испытываемом кольце участков с различными типами прокладки, конструкциями изоляции и периодами проектирования снижение температуры воды в кольце выбирается в соответствии с формулой:</w:t>
            </w:r>
          </w:p>
          <w:p w14:paraId="35BA641A" w14:textId="77777777" w:rsidR="006D705D" w:rsidRDefault="006D705D" w:rsidP="006D705D">
            <w:pPr>
              <w:autoSpaceDE w:val="0"/>
              <w:autoSpaceDN w:val="0"/>
              <w:adjustRightInd w:val="0"/>
              <w:spacing w:after="1" w:line="200" w:lineRule="atLeast"/>
              <w:jc w:val="both"/>
              <w:rPr>
                <w:rFonts w:cs="Arial"/>
                <w:szCs w:val="20"/>
              </w:rPr>
            </w:pPr>
          </w:p>
          <w:p w14:paraId="4A9F1502" w14:textId="3C1ABB2C" w:rsidR="006D705D" w:rsidRDefault="006D705D" w:rsidP="006D705D">
            <w:pPr>
              <w:autoSpaceDE w:val="0"/>
              <w:autoSpaceDN w:val="0"/>
              <w:adjustRightInd w:val="0"/>
              <w:spacing w:after="1" w:line="200" w:lineRule="atLeast"/>
              <w:jc w:val="center"/>
              <w:rPr>
                <w:rFonts w:cs="Arial"/>
                <w:szCs w:val="20"/>
              </w:rPr>
            </w:pPr>
            <w:r>
              <w:rPr>
                <w:rFonts w:cs="Arial"/>
                <w:noProof/>
                <w:position w:val="-43"/>
                <w:szCs w:val="20"/>
              </w:rPr>
              <w:drawing>
                <wp:inline distT="0" distB="0" distL="0" distR="0" wp14:anchorId="3490E631" wp14:editId="35DBC1E3">
                  <wp:extent cx="1323975" cy="673100"/>
                  <wp:effectExtent l="0" t="0" r="9525"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23975" cy="673100"/>
                          </a:xfrm>
                          <a:prstGeom prst="rect">
                            <a:avLst/>
                          </a:prstGeom>
                          <a:noFill/>
                          <a:ln>
                            <a:noFill/>
                          </a:ln>
                        </pic:spPr>
                      </pic:pic>
                    </a:graphicData>
                  </a:graphic>
                </wp:inline>
              </w:drawing>
            </w:r>
            <w:r w:rsidRPr="006E3007">
              <w:rPr>
                <w:rFonts w:cs="Arial"/>
                <w:szCs w:val="20"/>
                <w:shd w:val="clear" w:color="auto" w:fill="C0C0C0"/>
              </w:rPr>
              <w:t>, (2)</w:t>
            </w:r>
          </w:p>
          <w:p w14:paraId="53F5C637" w14:textId="77777777" w:rsidR="006D705D" w:rsidRDefault="006D705D" w:rsidP="006D705D">
            <w:pPr>
              <w:autoSpaceDE w:val="0"/>
              <w:autoSpaceDN w:val="0"/>
              <w:adjustRightInd w:val="0"/>
              <w:spacing w:after="1" w:line="200" w:lineRule="atLeast"/>
              <w:jc w:val="both"/>
              <w:rPr>
                <w:rFonts w:cs="Arial"/>
                <w:szCs w:val="20"/>
              </w:rPr>
            </w:pPr>
          </w:p>
          <w:p w14:paraId="16C219AE" w14:textId="77777777" w:rsidR="006D705D" w:rsidRDefault="006D705D" w:rsidP="003F7FD8">
            <w:pPr>
              <w:autoSpaceDE w:val="0"/>
              <w:autoSpaceDN w:val="0"/>
              <w:adjustRightInd w:val="0"/>
              <w:spacing w:after="1" w:line="200" w:lineRule="atLeast"/>
              <w:ind w:firstLine="539"/>
              <w:jc w:val="both"/>
              <w:rPr>
                <w:rFonts w:cs="Arial"/>
                <w:szCs w:val="20"/>
              </w:rPr>
            </w:pPr>
            <w:r w:rsidRPr="006E3007">
              <w:rPr>
                <w:rFonts w:cs="Arial"/>
                <w:szCs w:val="20"/>
                <w:shd w:val="clear" w:color="auto" w:fill="C0C0C0"/>
              </w:rPr>
              <w:t>где:</w:t>
            </w:r>
          </w:p>
          <w:p w14:paraId="2F5FD8B1" w14:textId="77777777" w:rsidR="006D705D" w:rsidRDefault="006D705D" w:rsidP="003F7FD8">
            <w:pPr>
              <w:autoSpaceDE w:val="0"/>
              <w:autoSpaceDN w:val="0"/>
              <w:adjustRightInd w:val="0"/>
              <w:spacing w:before="200" w:after="1" w:line="200" w:lineRule="atLeast"/>
              <w:ind w:firstLine="539"/>
              <w:jc w:val="both"/>
              <w:rPr>
                <w:rFonts w:cs="Arial"/>
                <w:szCs w:val="20"/>
              </w:rPr>
            </w:pPr>
            <w:r>
              <w:rPr>
                <w:rFonts w:cs="Arial"/>
                <w:noProof/>
                <w:position w:val="-8"/>
                <w:szCs w:val="20"/>
              </w:rPr>
              <w:drawing>
                <wp:inline distT="0" distB="0" distL="0" distR="0" wp14:anchorId="4AAA045F" wp14:editId="7776815B">
                  <wp:extent cx="343535" cy="226695"/>
                  <wp:effectExtent l="0" t="0" r="0" b="1905"/>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3535" cy="226695"/>
                          </a:xfrm>
                          <a:prstGeom prst="rect">
                            <a:avLst/>
                          </a:prstGeom>
                          <a:noFill/>
                          <a:ln>
                            <a:noFill/>
                          </a:ln>
                        </pic:spPr>
                      </pic:pic>
                    </a:graphicData>
                  </a:graphic>
                </wp:inline>
              </w:drawing>
            </w:r>
            <w:r w:rsidRPr="006E3007">
              <w:rPr>
                <w:rFonts w:cs="Arial"/>
                <w:szCs w:val="20"/>
                <w:shd w:val="clear" w:color="auto" w:fill="C0C0C0"/>
              </w:rPr>
              <w:t xml:space="preserve"> - минимально допустимое понижение температуры воды в подающей или обратной линии на участке с наименьшей материальной характеристикой </w:t>
            </w:r>
            <w:proofErr w:type="spellStart"/>
            <w:r w:rsidRPr="006E3007">
              <w:rPr>
                <w:rFonts w:cs="Arial"/>
                <w:szCs w:val="20"/>
                <w:shd w:val="clear" w:color="auto" w:fill="C0C0C0"/>
              </w:rPr>
              <w:t>M</w:t>
            </w:r>
            <w:r w:rsidRPr="006E3007">
              <w:rPr>
                <w:rFonts w:cs="Arial"/>
                <w:szCs w:val="20"/>
                <w:shd w:val="clear" w:color="auto" w:fill="C0C0C0"/>
                <w:vertAlign w:val="subscript"/>
              </w:rPr>
              <w:t>мин</w:t>
            </w:r>
            <w:proofErr w:type="spellEnd"/>
            <w:r w:rsidRPr="006E3007">
              <w:rPr>
                <w:rFonts w:cs="Arial"/>
                <w:szCs w:val="20"/>
                <w:shd w:val="clear" w:color="auto" w:fill="C0C0C0"/>
              </w:rPr>
              <w:t>, принимаемое равным не менее 2 °C из условий обеспечения требуемой точности измерений температуры;</w:t>
            </w:r>
          </w:p>
          <w:p w14:paraId="0B08C5C9" w14:textId="77777777" w:rsidR="006D705D" w:rsidRDefault="006D705D" w:rsidP="003F7FD8">
            <w:pPr>
              <w:autoSpaceDE w:val="0"/>
              <w:autoSpaceDN w:val="0"/>
              <w:adjustRightInd w:val="0"/>
              <w:spacing w:before="200" w:after="1" w:line="200" w:lineRule="atLeast"/>
              <w:ind w:firstLine="539"/>
              <w:jc w:val="both"/>
              <w:rPr>
                <w:rFonts w:cs="Arial"/>
                <w:szCs w:val="20"/>
              </w:rPr>
            </w:pPr>
            <w:r>
              <w:rPr>
                <w:rFonts w:cs="Arial"/>
                <w:noProof/>
                <w:position w:val="-29"/>
                <w:szCs w:val="20"/>
              </w:rPr>
              <w:lastRenderedPageBreak/>
              <w:drawing>
                <wp:inline distT="0" distB="0" distL="0" distR="0" wp14:anchorId="184D7FE4" wp14:editId="702FFCCE">
                  <wp:extent cx="951230" cy="497205"/>
                  <wp:effectExtent l="0" t="0" r="127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1230" cy="497205"/>
                          </a:xfrm>
                          <a:prstGeom prst="rect">
                            <a:avLst/>
                          </a:prstGeom>
                          <a:noFill/>
                          <a:ln>
                            <a:noFill/>
                          </a:ln>
                        </pic:spPr>
                      </pic:pic>
                    </a:graphicData>
                  </a:graphic>
                </wp:inline>
              </w:drawing>
            </w:r>
            <w:r w:rsidRPr="006E3007">
              <w:rPr>
                <w:rFonts w:cs="Arial"/>
                <w:szCs w:val="20"/>
                <w:shd w:val="clear" w:color="auto" w:fill="C0C0C0"/>
              </w:rPr>
              <w:t xml:space="preserve"> - отношение наименьшей материальной характеристики для подающего или обратного трубопровода участка испытываемого кольца </w:t>
            </w:r>
            <w:proofErr w:type="spellStart"/>
            <w:r w:rsidRPr="006E3007">
              <w:rPr>
                <w:rFonts w:cs="Arial"/>
                <w:szCs w:val="20"/>
                <w:shd w:val="clear" w:color="auto" w:fill="C0C0C0"/>
              </w:rPr>
              <w:t>M</w:t>
            </w:r>
            <w:r w:rsidRPr="006E3007">
              <w:rPr>
                <w:rFonts w:cs="Arial"/>
                <w:szCs w:val="20"/>
                <w:shd w:val="clear" w:color="auto" w:fill="C0C0C0"/>
                <w:vertAlign w:val="subscript"/>
              </w:rPr>
              <w:t>мин</w:t>
            </w:r>
            <w:proofErr w:type="spellEnd"/>
            <w:r w:rsidRPr="006E3007">
              <w:rPr>
                <w:rFonts w:cs="Arial"/>
                <w:szCs w:val="20"/>
                <w:shd w:val="clear" w:color="auto" w:fill="C0C0C0"/>
              </w:rPr>
              <w:t xml:space="preserve"> к суммарной материальной характеристике подающего </w:t>
            </w:r>
            <w:proofErr w:type="spellStart"/>
            <w:r w:rsidRPr="006E3007">
              <w:rPr>
                <w:rFonts w:cs="Arial"/>
                <w:szCs w:val="20"/>
                <w:shd w:val="clear" w:color="auto" w:fill="C0C0C0"/>
              </w:rPr>
              <w:t>M</w:t>
            </w:r>
            <w:r w:rsidRPr="006E3007">
              <w:rPr>
                <w:rFonts w:cs="Arial"/>
                <w:szCs w:val="20"/>
                <w:shd w:val="clear" w:color="auto" w:fill="C0C0C0"/>
                <w:vertAlign w:val="subscript"/>
              </w:rPr>
              <w:t>к.п</w:t>
            </w:r>
            <w:proofErr w:type="spellEnd"/>
            <w:r w:rsidRPr="006E3007">
              <w:rPr>
                <w:rFonts w:cs="Arial"/>
                <w:szCs w:val="20"/>
                <w:shd w:val="clear" w:color="auto" w:fill="C0C0C0"/>
              </w:rPr>
              <w:t xml:space="preserve"> и обратного </w:t>
            </w:r>
            <w:proofErr w:type="spellStart"/>
            <w:r w:rsidRPr="006E3007">
              <w:rPr>
                <w:rFonts w:cs="Arial"/>
                <w:szCs w:val="20"/>
                <w:shd w:val="clear" w:color="auto" w:fill="C0C0C0"/>
              </w:rPr>
              <w:t>M</w:t>
            </w:r>
            <w:r w:rsidRPr="006E3007">
              <w:rPr>
                <w:rFonts w:cs="Arial"/>
                <w:szCs w:val="20"/>
                <w:shd w:val="clear" w:color="auto" w:fill="C0C0C0"/>
                <w:vertAlign w:val="subscript"/>
              </w:rPr>
              <w:t>к.о</w:t>
            </w:r>
            <w:proofErr w:type="spellEnd"/>
            <w:r w:rsidRPr="006E3007">
              <w:rPr>
                <w:rFonts w:cs="Arial"/>
                <w:szCs w:val="20"/>
                <w:shd w:val="clear" w:color="auto" w:fill="C0C0C0"/>
              </w:rPr>
              <w:t xml:space="preserve"> трубопроводов для всего кольца в целом.</w:t>
            </w:r>
          </w:p>
          <w:p w14:paraId="6A986E6F" w14:textId="17ACBA8D"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 xml:space="preserve">При значении отношения </w:t>
            </w:r>
            <w:r>
              <w:rPr>
                <w:rFonts w:cs="Arial"/>
                <w:noProof/>
                <w:position w:val="-29"/>
                <w:szCs w:val="20"/>
              </w:rPr>
              <w:drawing>
                <wp:inline distT="0" distB="0" distL="0" distR="0" wp14:anchorId="7C0266C4" wp14:editId="032D57D5">
                  <wp:extent cx="1287780" cy="497205"/>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87780" cy="497205"/>
                          </a:xfrm>
                          <a:prstGeom prst="rect">
                            <a:avLst/>
                          </a:prstGeom>
                          <a:noFill/>
                          <a:ln>
                            <a:noFill/>
                          </a:ln>
                        </pic:spPr>
                      </pic:pic>
                    </a:graphicData>
                  </a:graphic>
                </wp:inline>
              </w:drawing>
            </w:r>
            <w:r w:rsidRPr="006E3007">
              <w:rPr>
                <w:rFonts w:cs="Arial"/>
                <w:szCs w:val="20"/>
                <w:shd w:val="clear" w:color="auto" w:fill="C0C0C0"/>
              </w:rPr>
              <w:t xml:space="preserve"> на соответствующих участках испытываемого циркуляционного кольца допускается не выделять такие участки для выполнения измерений температуры сетевой воды в его начале и конце.</w:t>
            </w:r>
          </w:p>
          <w:p w14:paraId="74D17DED"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Температуры воды в подающем (</w:t>
            </w:r>
            <w:proofErr w:type="spellStart"/>
            <w:r w:rsidRPr="006E3007">
              <w:rPr>
                <w:rFonts w:cs="Arial"/>
                <w:szCs w:val="20"/>
                <w:shd w:val="clear" w:color="auto" w:fill="C0C0C0"/>
              </w:rPr>
              <w:t>t</w:t>
            </w:r>
            <w:r w:rsidRPr="006E3007">
              <w:rPr>
                <w:rFonts w:cs="Arial"/>
                <w:szCs w:val="20"/>
                <w:shd w:val="clear" w:color="auto" w:fill="C0C0C0"/>
                <w:vertAlign w:val="subscript"/>
              </w:rPr>
              <w:t>п.и</w:t>
            </w:r>
            <w:proofErr w:type="spellEnd"/>
            <w:r w:rsidRPr="006E3007">
              <w:rPr>
                <w:rFonts w:cs="Arial"/>
                <w:szCs w:val="20"/>
                <w:shd w:val="clear" w:color="auto" w:fill="C0C0C0"/>
              </w:rPr>
              <w:t>) и обратном (</w:t>
            </w:r>
            <w:proofErr w:type="spellStart"/>
            <w:r w:rsidRPr="006E3007">
              <w:rPr>
                <w:rFonts w:cs="Arial"/>
                <w:szCs w:val="20"/>
                <w:shd w:val="clear" w:color="auto" w:fill="C0C0C0"/>
              </w:rPr>
              <w:t>t</w:t>
            </w:r>
            <w:r w:rsidRPr="006E3007">
              <w:rPr>
                <w:rFonts w:cs="Arial"/>
                <w:szCs w:val="20"/>
                <w:shd w:val="clear" w:color="auto" w:fill="C0C0C0"/>
                <w:vertAlign w:val="subscript"/>
              </w:rPr>
              <w:t>о.и</w:t>
            </w:r>
            <w:proofErr w:type="spellEnd"/>
            <w:r w:rsidRPr="006E3007">
              <w:rPr>
                <w:rFonts w:cs="Arial"/>
                <w:szCs w:val="20"/>
                <w:shd w:val="clear" w:color="auto" w:fill="C0C0C0"/>
              </w:rPr>
              <w:t xml:space="preserve">) трубопроводах испытываемого циркуляционного кольца на выходе из </w:t>
            </w:r>
            <w:proofErr w:type="spellStart"/>
            <w:r w:rsidRPr="006E3007">
              <w:rPr>
                <w:rFonts w:cs="Arial"/>
                <w:szCs w:val="20"/>
                <w:shd w:val="clear" w:color="auto" w:fill="C0C0C0"/>
              </w:rPr>
              <w:t>водоподогревательной</w:t>
            </w:r>
            <w:proofErr w:type="spellEnd"/>
            <w:r w:rsidRPr="006E3007">
              <w:rPr>
                <w:rFonts w:cs="Arial"/>
                <w:szCs w:val="20"/>
                <w:shd w:val="clear" w:color="auto" w:fill="C0C0C0"/>
              </w:rPr>
              <w:t xml:space="preserve"> установки и на входе в нее должны определяться по формулам, °C:</w:t>
            </w:r>
          </w:p>
          <w:p w14:paraId="23D8D2A1" w14:textId="77777777" w:rsidR="006D705D" w:rsidRDefault="006D705D" w:rsidP="006D705D">
            <w:pPr>
              <w:autoSpaceDE w:val="0"/>
              <w:autoSpaceDN w:val="0"/>
              <w:adjustRightInd w:val="0"/>
              <w:spacing w:after="1" w:line="200" w:lineRule="atLeast"/>
              <w:jc w:val="both"/>
              <w:rPr>
                <w:rFonts w:cs="Arial"/>
                <w:szCs w:val="20"/>
              </w:rPr>
            </w:pPr>
          </w:p>
          <w:p w14:paraId="501522C2" w14:textId="490AC010" w:rsidR="006D705D" w:rsidRDefault="006D705D" w:rsidP="006D705D">
            <w:pPr>
              <w:autoSpaceDE w:val="0"/>
              <w:autoSpaceDN w:val="0"/>
              <w:adjustRightInd w:val="0"/>
              <w:spacing w:after="1" w:line="200" w:lineRule="atLeast"/>
              <w:jc w:val="center"/>
              <w:rPr>
                <w:rFonts w:cs="Arial"/>
                <w:szCs w:val="20"/>
              </w:rPr>
            </w:pPr>
            <w:r>
              <w:rPr>
                <w:rFonts w:cs="Arial"/>
                <w:noProof/>
                <w:position w:val="-23"/>
                <w:szCs w:val="20"/>
              </w:rPr>
              <w:drawing>
                <wp:inline distT="0" distB="0" distL="0" distR="0" wp14:anchorId="7D8F25C5" wp14:editId="77A8FAE4">
                  <wp:extent cx="2048510" cy="417195"/>
                  <wp:effectExtent l="0" t="0" r="0" b="1905"/>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48510" cy="417195"/>
                          </a:xfrm>
                          <a:prstGeom prst="rect">
                            <a:avLst/>
                          </a:prstGeom>
                          <a:noFill/>
                          <a:ln>
                            <a:noFill/>
                          </a:ln>
                        </pic:spPr>
                      </pic:pic>
                    </a:graphicData>
                  </a:graphic>
                </wp:inline>
              </w:drawing>
            </w:r>
            <w:r w:rsidRPr="006E3007">
              <w:rPr>
                <w:rFonts w:cs="Arial"/>
                <w:szCs w:val="20"/>
                <w:shd w:val="clear" w:color="auto" w:fill="C0C0C0"/>
              </w:rPr>
              <w:t>; (3)</w:t>
            </w:r>
          </w:p>
          <w:p w14:paraId="55E35620" w14:textId="77777777" w:rsidR="006D705D" w:rsidRDefault="006D705D" w:rsidP="006D705D">
            <w:pPr>
              <w:autoSpaceDE w:val="0"/>
              <w:autoSpaceDN w:val="0"/>
              <w:adjustRightInd w:val="0"/>
              <w:spacing w:after="1" w:line="200" w:lineRule="atLeast"/>
              <w:jc w:val="both"/>
              <w:rPr>
                <w:rFonts w:cs="Arial"/>
                <w:szCs w:val="20"/>
              </w:rPr>
            </w:pPr>
          </w:p>
          <w:p w14:paraId="0D6BE7D0" w14:textId="528FADDD" w:rsidR="006D705D" w:rsidRDefault="006D705D" w:rsidP="006D705D">
            <w:pPr>
              <w:autoSpaceDE w:val="0"/>
              <w:autoSpaceDN w:val="0"/>
              <w:adjustRightInd w:val="0"/>
              <w:spacing w:after="1" w:line="200" w:lineRule="atLeast"/>
              <w:jc w:val="center"/>
              <w:rPr>
                <w:rFonts w:cs="Arial"/>
                <w:szCs w:val="20"/>
              </w:rPr>
            </w:pPr>
            <w:r>
              <w:rPr>
                <w:rFonts w:cs="Arial"/>
                <w:noProof/>
                <w:position w:val="-23"/>
                <w:szCs w:val="20"/>
              </w:rPr>
              <w:drawing>
                <wp:inline distT="0" distB="0" distL="0" distR="0" wp14:anchorId="28ADE534" wp14:editId="323ED6C8">
                  <wp:extent cx="2691765" cy="417195"/>
                  <wp:effectExtent l="0" t="0" r="0" b="1905"/>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91765" cy="417195"/>
                          </a:xfrm>
                          <a:prstGeom prst="rect">
                            <a:avLst/>
                          </a:prstGeom>
                          <a:noFill/>
                          <a:ln>
                            <a:noFill/>
                          </a:ln>
                        </pic:spPr>
                      </pic:pic>
                    </a:graphicData>
                  </a:graphic>
                </wp:inline>
              </w:drawing>
            </w:r>
            <w:r w:rsidRPr="006E3007">
              <w:rPr>
                <w:rFonts w:cs="Arial"/>
                <w:szCs w:val="20"/>
                <w:shd w:val="clear" w:color="auto" w:fill="C0C0C0"/>
              </w:rPr>
              <w:t xml:space="preserve"> (4)</w:t>
            </w:r>
          </w:p>
          <w:p w14:paraId="7FA8D666" w14:textId="77777777" w:rsidR="006D705D" w:rsidRDefault="006D705D" w:rsidP="006D705D">
            <w:pPr>
              <w:autoSpaceDE w:val="0"/>
              <w:autoSpaceDN w:val="0"/>
              <w:adjustRightInd w:val="0"/>
              <w:spacing w:after="1" w:line="200" w:lineRule="atLeast"/>
              <w:jc w:val="both"/>
              <w:rPr>
                <w:rFonts w:cs="Arial"/>
                <w:szCs w:val="20"/>
              </w:rPr>
            </w:pPr>
          </w:p>
          <w:p w14:paraId="0B35FDF8" w14:textId="77777777" w:rsidR="006D705D" w:rsidRDefault="006D705D" w:rsidP="003F7FD8">
            <w:pPr>
              <w:autoSpaceDE w:val="0"/>
              <w:autoSpaceDN w:val="0"/>
              <w:adjustRightInd w:val="0"/>
              <w:spacing w:after="1" w:line="200" w:lineRule="atLeast"/>
              <w:ind w:firstLine="539"/>
              <w:jc w:val="both"/>
              <w:rPr>
                <w:rFonts w:cs="Arial"/>
                <w:szCs w:val="20"/>
              </w:rPr>
            </w:pPr>
            <w:r w:rsidRPr="006E3007">
              <w:rPr>
                <w:rFonts w:cs="Arial"/>
                <w:szCs w:val="20"/>
                <w:shd w:val="clear" w:color="auto" w:fill="C0C0C0"/>
              </w:rPr>
              <w:t>где:</w:t>
            </w:r>
          </w:p>
          <w:p w14:paraId="315CD0C3" w14:textId="7499CCA5" w:rsidR="006D705D" w:rsidRDefault="006D705D" w:rsidP="003F7FD8">
            <w:pPr>
              <w:autoSpaceDE w:val="0"/>
              <w:autoSpaceDN w:val="0"/>
              <w:adjustRightInd w:val="0"/>
              <w:spacing w:before="200" w:after="1" w:line="200" w:lineRule="atLeast"/>
              <w:ind w:firstLine="539"/>
              <w:jc w:val="both"/>
              <w:rPr>
                <w:rFonts w:cs="Arial"/>
                <w:szCs w:val="20"/>
              </w:rPr>
            </w:pPr>
            <w:r>
              <w:rPr>
                <w:rFonts w:cs="Arial"/>
                <w:noProof/>
                <w:position w:val="-8"/>
                <w:szCs w:val="20"/>
              </w:rPr>
              <w:drawing>
                <wp:inline distT="0" distB="0" distL="0" distR="0" wp14:anchorId="2FC276CC" wp14:editId="5254362B">
                  <wp:extent cx="241300" cy="241300"/>
                  <wp:effectExtent l="0" t="0" r="6350" b="635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6E3007">
              <w:rPr>
                <w:rFonts w:cs="Arial"/>
                <w:szCs w:val="20"/>
                <w:shd w:val="clear" w:color="auto" w:fill="C0C0C0"/>
              </w:rPr>
              <w:t xml:space="preserve"> и </w:t>
            </w:r>
            <w:r>
              <w:rPr>
                <w:rFonts w:cs="Arial"/>
                <w:noProof/>
                <w:position w:val="-8"/>
                <w:szCs w:val="20"/>
              </w:rPr>
              <w:drawing>
                <wp:inline distT="0" distB="0" distL="0" distR="0" wp14:anchorId="03AEE318" wp14:editId="674AD088">
                  <wp:extent cx="241300" cy="241300"/>
                  <wp:effectExtent l="0" t="0" r="6350" b="635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6E3007">
              <w:rPr>
                <w:rFonts w:cs="Arial"/>
                <w:szCs w:val="20"/>
                <w:shd w:val="clear" w:color="auto" w:fill="C0C0C0"/>
              </w:rPr>
              <w:t xml:space="preserve"> - среднегодовые температуры воды в подающем и обратном трубопроводах испытываемой сети, °C (рассчитываются как средневзвешенные из среднемесячных температур сетевой воды, определенных по утвержденному эксплуатационному температурному графику при среднемесячных температурах наружного воздуха);</w:t>
            </w:r>
          </w:p>
          <w:p w14:paraId="50C18F1F" w14:textId="77777777" w:rsidR="006D705D" w:rsidRDefault="006D705D" w:rsidP="003F7FD8">
            <w:pPr>
              <w:autoSpaceDE w:val="0"/>
              <w:autoSpaceDN w:val="0"/>
              <w:adjustRightInd w:val="0"/>
              <w:spacing w:before="200" w:after="1" w:line="200" w:lineRule="atLeast"/>
              <w:ind w:firstLine="539"/>
              <w:jc w:val="both"/>
              <w:rPr>
                <w:rFonts w:cs="Arial"/>
                <w:szCs w:val="20"/>
              </w:rPr>
            </w:pPr>
            <w:proofErr w:type="spellStart"/>
            <w:r w:rsidRPr="006E3007">
              <w:rPr>
                <w:rFonts w:cs="Arial"/>
                <w:szCs w:val="20"/>
                <w:shd w:val="clear" w:color="auto" w:fill="C0C0C0"/>
              </w:rPr>
              <w:t>t</w:t>
            </w:r>
            <w:r w:rsidRPr="006E3007">
              <w:rPr>
                <w:rFonts w:cs="Arial"/>
                <w:szCs w:val="20"/>
                <w:shd w:val="clear" w:color="auto" w:fill="C0C0C0"/>
                <w:vertAlign w:val="subscript"/>
              </w:rPr>
              <w:t>окр.и</w:t>
            </w:r>
            <w:proofErr w:type="spellEnd"/>
            <w:r w:rsidRPr="006E3007">
              <w:rPr>
                <w:rFonts w:cs="Arial"/>
                <w:szCs w:val="20"/>
                <w:shd w:val="clear" w:color="auto" w:fill="C0C0C0"/>
              </w:rPr>
              <w:t xml:space="preserve"> - ожидаемая усредненная по всем участкам кольца температура окружающей среды во время испытаний, °C;</w:t>
            </w:r>
          </w:p>
          <w:p w14:paraId="2C9C80A3" w14:textId="69348B8C" w:rsidR="006D705D" w:rsidRDefault="006D705D" w:rsidP="003F7FD8">
            <w:pPr>
              <w:autoSpaceDE w:val="0"/>
              <w:autoSpaceDN w:val="0"/>
              <w:adjustRightInd w:val="0"/>
              <w:spacing w:before="200" w:after="1" w:line="200" w:lineRule="atLeast"/>
              <w:ind w:firstLine="539"/>
              <w:jc w:val="both"/>
              <w:rPr>
                <w:rFonts w:cs="Arial"/>
                <w:szCs w:val="20"/>
              </w:rPr>
            </w:pPr>
            <w:r>
              <w:rPr>
                <w:rFonts w:cs="Arial"/>
                <w:noProof/>
                <w:position w:val="-10"/>
                <w:szCs w:val="20"/>
              </w:rPr>
              <w:drawing>
                <wp:inline distT="0" distB="0" distL="0" distR="0" wp14:anchorId="3C2ECFD1" wp14:editId="6AE759AB">
                  <wp:extent cx="241300" cy="255905"/>
                  <wp:effectExtent l="0" t="0" r="635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1300" cy="255905"/>
                          </a:xfrm>
                          <a:prstGeom prst="rect">
                            <a:avLst/>
                          </a:prstGeom>
                          <a:noFill/>
                          <a:ln>
                            <a:noFill/>
                          </a:ln>
                        </pic:spPr>
                      </pic:pic>
                    </a:graphicData>
                  </a:graphic>
                </wp:inline>
              </w:drawing>
            </w:r>
            <w:r w:rsidRPr="006E3007">
              <w:rPr>
                <w:rFonts w:cs="Arial"/>
                <w:szCs w:val="20"/>
                <w:shd w:val="clear" w:color="auto" w:fill="C0C0C0"/>
              </w:rPr>
              <w:t xml:space="preserve"> - усредненная по тем же участкам среднегодовая температура окружающей среды, °C.</w:t>
            </w:r>
          </w:p>
          <w:p w14:paraId="0AFFC808"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lastRenderedPageBreak/>
              <w:t>При наличии в пределах испытываемого кольца участков как с подземной, так и с надземной прокладкой тепловой сети усредненные температуры окружающей среды подсчитываются соответственно по формулам, °C:</w:t>
            </w:r>
          </w:p>
          <w:p w14:paraId="11A99414" w14:textId="77777777" w:rsidR="006D705D" w:rsidRDefault="006D705D" w:rsidP="006D705D">
            <w:pPr>
              <w:autoSpaceDE w:val="0"/>
              <w:autoSpaceDN w:val="0"/>
              <w:adjustRightInd w:val="0"/>
              <w:spacing w:after="1" w:line="200" w:lineRule="atLeast"/>
              <w:jc w:val="both"/>
              <w:rPr>
                <w:rFonts w:cs="Arial"/>
                <w:szCs w:val="20"/>
              </w:rPr>
            </w:pPr>
          </w:p>
          <w:p w14:paraId="31A28D72" w14:textId="5935CC0D" w:rsidR="006D705D" w:rsidRDefault="006D705D" w:rsidP="006D705D">
            <w:pPr>
              <w:autoSpaceDE w:val="0"/>
              <w:autoSpaceDN w:val="0"/>
              <w:adjustRightInd w:val="0"/>
              <w:spacing w:after="1" w:line="200" w:lineRule="atLeast"/>
              <w:jc w:val="center"/>
              <w:rPr>
                <w:rFonts w:cs="Arial"/>
                <w:szCs w:val="20"/>
              </w:rPr>
            </w:pPr>
            <w:r>
              <w:rPr>
                <w:rFonts w:cs="Arial"/>
                <w:noProof/>
                <w:position w:val="-26"/>
                <w:szCs w:val="20"/>
              </w:rPr>
              <w:drawing>
                <wp:inline distT="0" distB="0" distL="0" distR="0" wp14:anchorId="4867DFAB" wp14:editId="53FC8859">
                  <wp:extent cx="1880235" cy="467995"/>
                  <wp:effectExtent l="0" t="0" r="5715" b="8255"/>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80235" cy="467995"/>
                          </a:xfrm>
                          <a:prstGeom prst="rect">
                            <a:avLst/>
                          </a:prstGeom>
                          <a:noFill/>
                          <a:ln>
                            <a:noFill/>
                          </a:ln>
                        </pic:spPr>
                      </pic:pic>
                    </a:graphicData>
                  </a:graphic>
                </wp:inline>
              </w:drawing>
            </w:r>
            <w:r w:rsidRPr="006E3007">
              <w:rPr>
                <w:rFonts w:cs="Arial"/>
                <w:szCs w:val="20"/>
                <w:shd w:val="clear" w:color="auto" w:fill="C0C0C0"/>
              </w:rPr>
              <w:t>; (5)</w:t>
            </w:r>
          </w:p>
          <w:p w14:paraId="44192182" w14:textId="77777777" w:rsidR="006D705D" w:rsidRDefault="006D705D" w:rsidP="006D705D">
            <w:pPr>
              <w:autoSpaceDE w:val="0"/>
              <w:autoSpaceDN w:val="0"/>
              <w:adjustRightInd w:val="0"/>
              <w:spacing w:after="1" w:line="200" w:lineRule="atLeast"/>
              <w:jc w:val="both"/>
              <w:rPr>
                <w:rFonts w:cs="Arial"/>
                <w:szCs w:val="20"/>
              </w:rPr>
            </w:pPr>
          </w:p>
          <w:p w14:paraId="132762ED" w14:textId="0350326F" w:rsidR="006D705D" w:rsidRDefault="006D705D" w:rsidP="006D705D">
            <w:pPr>
              <w:autoSpaceDE w:val="0"/>
              <w:autoSpaceDN w:val="0"/>
              <w:adjustRightInd w:val="0"/>
              <w:spacing w:after="1" w:line="200" w:lineRule="atLeast"/>
              <w:jc w:val="center"/>
              <w:rPr>
                <w:rFonts w:cs="Arial"/>
                <w:szCs w:val="20"/>
              </w:rPr>
            </w:pPr>
            <w:r>
              <w:rPr>
                <w:rFonts w:cs="Arial"/>
                <w:noProof/>
                <w:position w:val="-26"/>
                <w:szCs w:val="20"/>
              </w:rPr>
              <w:drawing>
                <wp:inline distT="0" distB="0" distL="0" distR="0" wp14:anchorId="1A07A762" wp14:editId="32AD2767">
                  <wp:extent cx="1799590" cy="467995"/>
                  <wp:effectExtent l="0" t="0" r="0" b="8255"/>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99590" cy="467995"/>
                          </a:xfrm>
                          <a:prstGeom prst="rect">
                            <a:avLst/>
                          </a:prstGeom>
                          <a:noFill/>
                          <a:ln>
                            <a:noFill/>
                          </a:ln>
                        </pic:spPr>
                      </pic:pic>
                    </a:graphicData>
                  </a:graphic>
                </wp:inline>
              </w:drawing>
            </w:r>
            <w:r w:rsidRPr="006E3007">
              <w:rPr>
                <w:rFonts w:cs="Arial"/>
                <w:szCs w:val="20"/>
                <w:shd w:val="clear" w:color="auto" w:fill="C0C0C0"/>
              </w:rPr>
              <w:t>; (6)</w:t>
            </w:r>
          </w:p>
          <w:p w14:paraId="690AEABF" w14:textId="77777777" w:rsidR="006D705D" w:rsidRDefault="006D705D" w:rsidP="006D705D">
            <w:pPr>
              <w:autoSpaceDE w:val="0"/>
              <w:autoSpaceDN w:val="0"/>
              <w:adjustRightInd w:val="0"/>
              <w:spacing w:after="1" w:line="200" w:lineRule="atLeast"/>
              <w:jc w:val="both"/>
              <w:rPr>
                <w:rFonts w:cs="Arial"/>
                <w:szCs w:val="20"/>
              </w:rPr>
            </w:pPr>
          </w:p>
          <w:p w14:paraId="62DC9A9E" w14:textId="77777777" w:rsidR="006D705D" w:rsidRDefault="006D705D" w:rsidP="003F7FD8">
            <w:pPr>
              <w:autoSpaceDE w:val="0"/>
              <w:autoSpaceDN w:val="0"/>
              <w:adjustRightInd w:val="0"/>
              <w:spacing w:after="1" w:line="200" w:lineRule="atLeast"/>
              <w:ind w:firstLine="539"/>
              <w:jc w:val="both"/>
              <w:rPr>
                <w:rFonts w:cs="Arial"/>
                <w:szCs w:val="20"/>
              </w:rPr>
            </w:pPr>
            <w:r w:rsidRPr="006E3007">
              <w:rPr>
                <w:rFonts w:cs="Arial"/>
                <w:szCs w:val="20"/>
                <w:shd w:val="clear" w:color="auto" w:fill="C0C0C0"/>
              </w:rPr>
              <w:t>где:</w:t>
            </w:r>
          </w:p>
          <w:p w14:paraId="44249B8E" w14:textId="54490EA0" w:rsidR="006D705D" w:rsidRDefault="006D705D" w:rsidP="003F7FD8">
            <w:pPr>
              <w:autoSpaceDE w:val="0"/>
              <w:autoSpaceDN w:val="0"/>
              <w:adjustRightInd w:val="0"/>
              <w:spacing w:before="200" w:after="1" w:line="200" w:lineRule="atLeast"/>
              <w:ind w:firstLine="539"/>
              <w:jc w:val="both"/>
              <w:rPr>
                <w:rFonts w:cs="Arial"/>
                <w:szCs w:val="20"/>
              </w:rPr>
            </w:pPr>
            <w:r>
              <w:rPr>
                <w:rFonts w:cs="Arial"/>
                <w:noProof/>
                <w:position w:val="-10"/>
                <w:szCs w:val="20"/>
              </w:rPr>
              <w:drawing>
                <wp:inline distT="0" distB="0" distL="0" distR="0" wp14:anchorId="37CD7B3A" wp14:editId="60FD2D9F">
                  <wp:extent cx="263525" cy="25590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3525" cy="255905"/>
                          </a:xfrm>
                          <a:prstGeom prst="rect">
                            <a:avLst/>
                          </a:prstGeom>
                          <a:noFill/>
                          <a:ln>
                            <a:noFill/>
                          </a:ln>
                        </pic:spPr>
                      </pic:pic>
                    </a:graphicData>
                  </a:graphic>
                </wp:inline>
              </w:drawing>
            </w:r>
            <w:r w:rsidRPr="006E3007">
              <w:rPr>
                <w:rFonts w:cs="Arial"/>
                <w:szCs w:val="20"/>
                <w:shd w:val="clear" w:color="auto" w:fill="C0C0C0"/>
              </w:rPr>
              <w:t xml:space="preserve"> и </w:t>
            </w:r>
            <w:r>
              <w:rPr>
                <w:rFonts w:cs="Arial"/>
                <w:noProof/>
                <w:position w:val="-8"/>
                <w:szCs w:val="20"/>
              </w:rPr>
              <w:drawing>
                <wp:inline distT="0" distB="0" distL="0" distR="0" wp14:anchorId="6BCC0686" wp14:editId="0D2333C0">
                  <wp:extent cx="263525" cy="241300"/>
                  <wp:effectExtent l="0" t="0" r="0" b="635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3525" cy="241300"/>
                          </a:xfrm>
                          <a:prstGeom prst="rect">
                            <a:avLst/>
                          </a:prstGeom>
                          <a:noFill/>
                          <a:ln>
                            <a:noFill/>
                          </a:ln>
                        </pic:spPr>
                      </pic:pic>
                    </a:graphicData>
                  </a:graphic>
                </wp:inline>
              </w:drawing>
            </w:r>
            <w:r w:rsidRPr="006E3007">
              <w:rPr>
                <w:rFonts w:cs="Arial"/>
                <w:szCs w:val="20"/>
                <w:shd w:val="clear" w:color="auto" w:fill="C0C0C0"/>
              </w:rPr>
              <w:t xml:space="preserve"> - соответственно средние за месяц проведения испытаний температуры грунта на среднем уровне оси теплопроводов и наружного воздуха, °C;</w:t>
            </w:r>
          </w:p>
          <w:p w14:paraId="4B706F9A" w14:textId="77777777" w:rsidR="006D705D" w:rsidRDefault="006D705D" w:rsidP="003F7FD8">
            <w:pPr>
              <w:autoSpaceDE w:val="0"/>
              <w:autoSpaceDN w:val="0"/>
              <w:adjustRightInd w:val="0"/>
              <w:spacing w:before="200" w:after="1" w:line="200" w:lineRule="atLeast"/>
              <w:ind w:firstLine="539"/>
              <w:jc w:val="both"/>
              <w:rPr>
                <w:rFonts w:cs="Arial"/>
                <w:szCs w:val="20"/>
              </w:rPr>
            </w:pPr>
            <w:proofErr w:type="spellStart"/>
            <w:r w:rsidRPr="006E3007">
              <w:rPr>
                <w:rFonts w:cs="Arial"/>
                <w:szCs w:val="20"/>
                <w:shd w:val="clear" w:color="auto" w:fill="C0C0C0"/>
              </w:rPr>
              <w:t>M</w:t>
            </w:r>
            <w:r w:rsidRPr="006E3007">
              <w:rPr>
                <w:rFonts w:cs="Arial"/>
                <w:szCs w:val="20"/>
                <w:shd w:val="clear" w:color="auto" w:fill="C0C0C0"/>
                <w:vertAlign w:val="subscript"/>
              </w:rPr>
              <w:t>подз</w:t>
            </w:r>
            <w:proofErr w:type="spellEnd"/>
            <w:r w:rsidRPr="006E3007">
              <w:rPr>
                <w:rFonts w:cs="Arial"/>
                <w:szCs w:val="20"/>
                <w:shd w:val="clear" w:color="auto" w:fill="C0C0C0"/>
              </w:rPr>
              <w:t xml:space="preserve"> и </w:t>
            </w:r>
            <w:proofErr w:type="spellStart"/>
            <w:r w:rsidRPr="006E3007">
              <w:rPr>
                <w:rFonts w:cs="Arial"/>
                <w:szCs w:val="20"/>
                <w:shd w:val="clear" w:color="auto" w:fill="C0C0C0"/>
              </w:rPr>
              <w:t>M</w:t>
            </w:r>
            <w:r w:rsidRPr="006E3007">
              <w:rPr>
                <w:rFonts w:cs="Arial"/>
                <w:szCs w:val="20"/>
                <w:shd w:val="clear" w:color="auto" w:fill="C0C0C0"/>
                <w:vertAlign w:val="subscript"/>
              </w:rPr>
              <w:t>надз</w:t>
            </w:r>
            <w:proofErr w:type="spellEnd"/>
            <w:r w:rsidRPr="006E3007">
              <w:rPr>
                <w:rFonts w:cs="Arial"/>
                <w:szCs w:val="20"/>
                <w:shd w:val="clear" w:color="auto" w:fill="C0C0C0"/>
              </w:rPr>
              <w:t xml:space="preserve"> - материальные характеристики для подающего или обратного трубопроводов по всем участкам соответственно подземной и надземной прокладки, расположенным в пределах испытываемого циркуляционного кольца, м</w:t>
            </w:r>
            <w:r w:rsidRPr="006E3007">
              <w:rPr>
                <w:rFonts w:cs="Arial"/>
                <w:szCs w:val="20"/>
                <w:shd w:val="clear" w:color="auto" w:fill="C0C0C0"/>
                <w:vertAlign w:val="superscript"/>
              </w:rPr>
              <w:t>2</w:t>
            </w:r>
            <w:r w:rsidRPr="006E3007">
              <w:rPr>
                <w:rFonts w:cs="Arial"/>
                <w:szCs w:val="20"/>
                <w:shd w:val="clear" w:color="auto" w:fill="C0C0C0"/>
              </w:rPr>
              <w:t>;</w:t>
            </w:r>
          </w:p>
          <w:p w14:paraId="337638B1" w14:textId="77777777" w:rsidR="006D705D" w:rsidRDefault="006D705D" w:rsidP="003F7FD8">
            <w:pPr>
              <w:autoSpaceDE w:val="0"/>
              <w:autoSpaceDN w:val="0"/>
              <w:adjustRightInd w:val="0"/>
              <w:spacing w:before="200" w:after="1" w:line="200" w:lineRule="atLeast"/>
              <w:ind w:firstLine="539"/>
              <w:jc w:val="both"/>
              <w:rPr>
                <w:rFonts w:cs="Arial"/>
                <w:szCs w:val="20"/>
              </w:rPr>
            </w:pPr>
            <w:proofErr w:type="spellStart"/>
            <w:r w:rsidRPr="006E3007">
              <w:rPr>
                <w:rFonts w:cs="Arial"/>
                <w:szCs w:val="20"/>
                <w:shd w:val="clear" w:color="auto" w:fill="C0C0C0"/>
              </w:rPr>
              <w:t>M</w:t>
            </w:r>
            <w:r w:rsidRPr="006E3007">
              <w:rPr>
                <w:rFonts w:cs="Arial"/>
                <w:szCs w:val="20"/>
                <w:shd w:val="clear" w:color="auto" w:fill="C0C0C0"/>
                <w:vertAlign w:val="subscript"/>
              </w:rPr>
              <w:t>к</w:t>
            </w:r>
            <w:proofErr w:type="spellEnd"/>
            <w:r w:rsidRPr="006E3007">
              <w:rPr>
                <w:rFonts w:cs="Arial"/>
                <w:szCs w:val="20"/>
                <w:shd w:val="clear" w:color="auto" w:fill="C0C0C0"/>
              </w:rPr>
              <w:t xml:space="preserve"> - суммарная материальная характеристика для подающего или обратного трубопроводов по всем участкам испытываемого циркуляционного кольца, м</w:t>
            </w:r>
            <w:r w:rsidRPr="006E3007">
              <w:rPr>
                <w:rFonts w:cs="Arial"/>
                <w:szCs w:val="20"/>
                <w:shd w:val="clear" w:color="auto" w:fill="C0C0C0"/>
                <w:vertAlign w:val="superscript"/>
              </w:rPr>
              <w:t>2</w:t>
            </w:r>
            <w:r w:rsidRPr="006E3007">
              <w:rPr>
                <w:rFonts w:cs="Arial"/>
                <w:szCs w:val="20"/>
                <w:shd w:val="clear" w:color="auto" w:fill="C0C0C0"/>
              </w:rPr>
              <w:t>.</w:t>
            </w:r>
          </w:p>
          <w:p w14:paraId="5969BEA8"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10. Ожидаемые значения тепловых потерь испытываемого циркуляционного кольца (</w:t>
            </w:r>
            <w:proofErr w:type="spellStart"/>
            <w:r w:rsidRPr="006E3007">
              <w:rPr>
                <w:rFonts w:cs="Arial"/>
                <w:szCs w:val="20"/>
                <w:shd w:val="clear" w:color="auto" w:fill="C0C0C0"/>
              </w:rPr>
              <w:t>Q</w:t>
            </w:r>
            <w:r w:rsidRPr="006E3007">
              <w:rPr>
                <w:rFonts w:cs="Arial"/>
                <w:szCs w:val="20"/>
                <w:shd w:val="clear" w:color="auto" w:fill="C0C0C0"/>
                <w:vertAlign w:val="subscript"/>
              </w:rPr>
              <w:t>и</w:t>
            </w:r>
            <w:proofErr w:type="spellEnd"/>
            <w:r w:rsidRPr="006E3007">
              <w:rPr>
                <w:rFonts w:cs="Arial"/>
                <w:szCs w:val="20"/>
                <w:shd w:val="clear" w:color="auto" w:fill="C0C0C0"/>
              </w:rPr>
              <w:t>) при режиме испытаний на тепловые потери водяных тепловых сетей, должны рассчитываться по формуле, Вт или ккал/ч:</w:t>
            </w:r>
          </w:p>
          <w:p w14:paraId="48C42380" w14:textId="77777777" w:rsidR="006D705D" w:rsidRDefault="006D705D" w:rsidP="006D705D">
            <w:pPr>
              <w:autoSpaceDE w:val="0"/>
              <w:autoSpaceDN w:val="0"/>
              <w:adjustRightInd w:val="0"/>
              <w:spacing w:after="1" w:line="200" w:lineRule="atLeast"/>
              <w:jc w:val="both"/>
              <w:rPr>
                <w:rFonts w:cs="Arial"/>
                <w:szCs w:val="20"/>
              </w:rPr>
            </w:pPr>
          </w:p>
          <w:p w14:paraId="2792B1A1" w14:textId="375A5A96" w:rsidR="006D705D" w:rsidRDefault="006D705D" w:rsidP="006D705D">
            <w:pPr>
              <w:autoSpaceDE w:val="0"/>
              <w:autoSpaceDN w:val="0"/>
              <w:adjustRightInd w:val="0"/>
              <w:spacing w:after="1" w:line="200" w:lineRule="atLeast"/>
              <w:jc w:val="center"/>
              <w:rPr>
                <w:rFonts w:cs="Arial"/>
                <w:szCs w:val="20"/>
              </w:rPr>
            </w:pPr>
            <w:r>
              <w:rPr>
                <w:rFonts w:cs="Arial"/>
                <w:noProof/>
                <w:position w:val="-11"/>
                <w:szCs w:val="20"/>
              </w:rPr>
              <w:drawing>
                <wp:inline distT="0" distB="0" distL="0" distR="0" wp14:anchorId="1A8503FA" wp14:editId="7BF63C46">
                  <wp:extent cx="3116580" cy="263525"/>
                  <wp:effectExtent l="0" t="0" r="7620" b="3175"/>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116580" cy="263525"/>
                          </a:xfrm>
                          <a:prstGeom prst="rect">
                            <a:avLst/>
                          </a:prstGeom>
                          <a:noFill/>
                          <a:ln>
                            <a:noFill/>
                          </a:ln>
                        </pic:spPr>
                      </pic:pic>
                    </a:graphicData>
                  </a:graphic>
                </wp:inline>
              </w:drawing>
            </w:r>
            <w:r w:rsidRPr="006E3007">
              <w:rPr>
                <w:rFonts w:cs="Arial"/>
                <w:szCs w:val="20"/>
                <w:shd w:val="clear" w:color="auto" w:fill="C0C0C0"/>
              </w:rPr>
              <w:t>, (7)</w:t>
            </w:r>
          </w:p>
          <w:p w14:paraId="41B535F2" w14:textId="77777777" w:rsidR="006D705D" w:rsidRDefault="006D705D" w:rsidP="006D705D">
            <w:pPr>
              <w:autoSpaceDE w:val="0"/>
              <w:autoSpaceDN w:val="0"/>
              <w:adjustRightInd w:val="0"/>
              <w:spacing w:after="1" w:line="200" w:lineRule="atLeast"/>
              <w:jc w:val="both"/>
              <w:rPr>
                <w:rFonts w:cs="Arial"/>
                <w:szCs w:val="20"/>
              </w:rPr>
            </w:pPr>
          </w:p>
          <w:p w14:paraId="5FE35130" w14:textId="77777777" w:rsidR="006D705D" w:rsidRDefault="006D705D" w:rsidP="003F7FD8">
            <w:pPr>
              <w:autoSpaceDE w:val="0"/>
              <w:autoSpaceDN w:val="0"/>
              <w:adjustRightInd w:val="0"/>
              <w:spacing w:after="1" w:line="200" w:lineRule="atLeast"/>
              <w:ind w:firstLine="539"/>
              <w:jc w:val="both"/>
              <w:rPr>
                <w:rFonts w:cs="Arial"/>
                <w:szCs w:val="20"/>
              </w:rPr>
            </w:pPr>
            <w:r w:rsidRPr="006E3007">
              <w:rPr>
                <w:rFonts w:cs="Arial"/>
                <w:szCs w:val="20"/>
                <w:shd w:val="clear" w:color="auto" w:fill="C0C0C0"/>
              </w:rPr>
              <w:t>где:</w:t>
            </w:r>
          </w:p>
          <w:p w14:paraId="2EAE9B32" w14:textId="049FAF0B" w:rsidR="006D705D" w:rsidRDefault="006D705D" w:rsidP="003F7FD8">
            <w:pPr>
              <w:autoSpaceDE w:val="0"/>
              <w:autoSpaceDN w:val="0"/>
              <w:adjustRightInd w:val="0"/>
              <w:spacing w:before="200" w:after="1" w:line="200" w:lineRule="atLeast"/>
              <w:ind w:firstLine="539"/>
              <w:jc w:val="both"/>
              <w:rPr>
                <w:rFonts w:cs="Arial"/>
                <w:szCs w:val="20"/>
              </w:rPr>
            </w:pPr>
            <w:r>
              <w:rPr>
                <w:rFonts w:cs="Arial"/>
                <w:noProof/>
                <w:position w:val="-5"/>
                <w:szCs w:val="20"/>
              </w:rPr>
              <w:drawing>
                <wp:inline distT="0" distB="0" distL="0" distR="0" wp14:anchorId="30733AF3" wp14:editId="4FA936F2">
                  <wp:extent cx="153670" cy="197485"/>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3670" cy="197485"/>
                          </a:xfrm>
                          <a:prstGeom prst="rect">
                            <a:avLst/>
                          </a:prstGeom>
                          <a:noFill/>
                          <a:ln>
                            <a:noFill/>
                          </a:ln>
                        </pic:spPr>
                      </pic:pic>
                    </a:graphicData>
                  </a:graphic>
                </wp:inline>
              </w:drawing>
            </w:r>
            <w:r w:rsidRPr="006E3007">
              <w:rPr>
                <w:rFonts w:cs="Arial"/>
                <w:szCs w:val="20"/>
                <w:shd w:val="clear" w:color="auto" w:fill="C0C0C0"/>
              </w:rPr>
              <w:t xml:space="preserve"> - коэффициент местных потерь, учитывающий тепловые потери арматуры, опор и компенсаторов; принимается для </w:t>
            </w:r>
            <w:proofErr w:type="spellStart"/>
            <w:r w:rsidRPr="006E3007">
              <w:rPr>
                <w:rFonts w:cs="Arial"/>
                <w:szCs w:val="20"/>
                <w:shd w:val="clear" w:color="auto" w:fill="C0C0C0"/>
              </w:rPr>
              <w:t>бесканальной</w:t>
            </w:r>
            <w:proofErr w:type="spellEnd"/>
            <w:r w:rsidRPr="006E3007">
              <w:rPr>
                <w:rFonts w:cs="Arial"/>
                <w:szCs w:val="20"/>
                <w:shd w:val="clear" w:color="auto" w:fill="C0C0C0"/>
              </w:rPr>
              <w:t xml:space="preserve"> прокладки </w:t>
            </w:r>
            <w:r w:rsidRPr="006E3007">
              <w:rPr>
                <w:rFonts w:cs="Arial"/>
                <w:szCs w:val="20"/>
                <w:shd w:val="clear" w:color="auto" w:fill="C0C0C0"/>
              </w:rPr>
              <w:lastRenderedPageBreak/>
              <w:t>равным 1,15, для канальной и надземной в зависимости от диаметра условного прохода трубопроводов: до 150 мм - 1,2, 150 мм и более - 1,15;</w:t>
            </w:r>
          </w:p>
          <w:p w14:paraId="7B849132" w14:textId="77777777" w:rsidR="006D705D" w:rsidRDefault="006D705D" w:rsidP="003F7FD8">
            <w:pPr>
              <w:autoSpaceDE w:val="0"/>
              <w:autoSpaceDN w:val="0"/>
              <w:adjustRightInd w:val="0"/>
              <w:spacing w:before="200" w:after="1" w:line="200" w:lineRule="atLeast"/>
              <w:ind w:firstLine="539"/>
              <w:jc w:val="both"/>
              <w:rPr>
                <w:rFonts w:cs="Arial"/>
                <w:szCs w:val="20"/>
              </w:rPr>
            </w:pPr>
            <w:proofErr w:type="spellStart"/>
            <w:r w:rsidRPr="006E3007">
              <w:rPr>
                <w:rFonts w:cs="Arial"/>
                <w:szCs w:val="20"/>
                <w:shd w:val="clear" w:color="auto" w:fill="C0C0C0"/>
              </w:rPr>
              <w:t>q</w:t>
            </w:r>
            <w:r w:rsidRPr="006E3007">
              <w:rPr>
                <w:rFonts w:cs="Arial"/>
                <w:szCs w:val="20"/>
                <w:shd w:val="clear" w:color="auto" w:fill="C0C0C0"/>
                <w:vertAlign w:val="subscript"/>
              </w:rPr>
              <w:t>н.и</w:t>
            </w:r>
            <w:proofErr w:type="spellEnd"/>
            <w:r w:rsidRPr="006E3007">
              <w:rPr>
                <w:rFonts w:cs="Arial"/>
                <w:szCs w:val="20"/>
                <w:shd w:val="clear" w:color="auto" w:fill="C0C0C0"/>
              </w:rPr>
              <w:t xml:space="preserve"> - значения удельных тепловых потерь данной тепловой сети, суммарные для подающего и обратного трубопроводов каждого диаметра подземной (канальной и </w:t>
            </w:r>
            <w:proofErr w:type="spellStart"/>
            <w:r w:rsidRPr="006E3007">
              <w:rPr>
                <w:rFonts w:cs="Arial"/>
                <w:szCs w:val="20"/>
                <w:shd w:val="clear" w:color="auto" w:fill="C0C0C0"/>
              </w:rPr>
              <w:t>бесканальной</w:t>
            </w:r>
            <w:proofErr w:type="spellEnd"/>
            <w:r w:rsidRPr="006E3007">
              <w:rPr>
                <w:rFonts w:cs="Arial"/>
                <w:szCs w:val="20"/>
                <w:shd w:val="clear" w:color="auto" w:fill="C0C0C0"/>
              </w:rPr>
              <w:t>) прокладки при температурном режиме испытаний, Вт/м или ккал/(</w:t>
            </w:r>
            <w:proofErr w:type="spellStart"/>
            <w:r w:rsidRPr="006E3007">
              <w:rPr>
                <w:rFonts w:cs="Arial"/>
                <w:szCs w:val="20"/>
                <w:shd w:val="clear" w:color="auto" w:fill="C0C0C0"/>
              </w:rPr>
              <w:t>м·час</w:t>
            </w:r>
            <w:proofErr w:type="spellEnd"/>
            <w:r w:rsidRPr="006E3007">
              <w:rPr>
                <w:rFonts w:cs="Arial"/>
                <w:szCs w:val="20"/>
                <w:shd w:val="clear" w:color="auto" w:fill="C0C0C0"/>
              </w:rPr>
              <w:t>);</w:t>
            </w:r>
          </w:p>
          <w:p w14:paraId="27C328AC" w14:textId="77777777" w:rsidR="006D705D" w:rsidRDefault="006D705D" w:rsidP="003F7FD8">
            <w:pPr>
              <w:autoSpaceDE w:val="0"/>
              <w:autoSpaceDN w:val="0"/>
              <w:adjustRightInd w:val="0"/>
              <w:spacing w:before="200" w:after="1" w:line="200" w:lineRule="atLeast"/>
              <w:ind w:firstLine="539"/>
              <w:jc w:val="both"/>
              <w:rPr>
                <w:rFonts w:cs="Arial"/>
                <w:szCs w:val="20"/>
              </w:rPr>
            </w:pPr>
            <w:proofErr w:type="spellStart"/>
            <w:r w:rsidRPr="006E3007">
              <w:rPr>
                <w:rFonts w:cs="Arial"/>
                <w:szCs w:val="20"/>
                <w:shd w:val="clear" w:color="auto" w:fill="C0C0C0"/>
              </w:rPr>
              <w:t>q</w:t>
            </w:r>
            <w:r w:rsidRPr="006E3007">
              <w:rPr>
                <w:rFonts w:cs="Arial"/>
                <w:szCs w:val="20"/>
                <w:shd w:val="clear" w:color="auto" w:fill="C0C0C0"/>
                <w:vertAlign w:val="subscript"/>
              </w:rPr>
              <w:t>н.п.и</w:t>
            </w:r>
            <w:proofErr w:type="spellEnd"/>
            <w:r w:rsidRPr="006E3007">
              <w:rPr>
                <w:rFonts w:cs="Arial"/>
                <w:szCs w:val="20"/>
                <w:shd w:val="clear" w:color="auto" w:fill="C0C0C0"/>
              </w:rPr>
              <w:t xml:space="preserve"> и </w:t>
            </w:r>
            <w:proofErr w:type="spellStart"/>
            <w:r w:rsidRPr="006E3007">
              <w:rPr>
                <w:rFonts w:cs="Arial"/>
                <w:szCs w:val="20"/>
                <w:shd w:val="clear" w:color="auto" w:fill="C0C0C0"/>
              </w:rPr>
              <w:t>q</w:t>
            </w:r>
            <w:r w:rsidRPr="006E3007">
              <w:rPr>
                <w:rFonts w:cs="Arial"/>
                <w:szCs w:val="20"/>
                <w:shd w:val="clear" w:color="auto" w:fill="C0C0C0"/>
                <w:vertAlign w:val="subscript"/>
              </w:rPr>
              <w:t>н.о.и</w:t>
            </w:r>
            <w:proofErr w:type="spellEnd"/>
            <w:r w:rsidRPr="006E3007">
              <w:rPr>
                <w:rFonts w:cs="Arial"/>
                <w:szCs w:val="20"/>
                <w:shd w:val="clear" w:color="auto" w:fill="C0C0C0"/>
              </w:rPr>
              <w:t xml:space="preserve"> - значения удельных тепловых потерь данной тепловой сети соответственно по подающей и обратной линиям для каждого диаметра труб надземной прокладки при температурном режиме испытаний, Вт/м или ккал/(</w:t>
            </w:r>
            <w:proofErr w:type="spellStart"/>
            <w:r w:rsidRPr="006E3007">
              <w:rPr>
                <w:rFonts w:cs="Arial"/>
                <w:szCs w:val="20"/>
                <w:shd w:val="clear" w:color="auto" w:fill="C0C0C0"/>
              </w:rPr>
              <w:t>м·час</w:t>
            </w:r>
            <w:proofErr w:type="spellEnd"/>
            <w:r w:rsidRPr="006E3007">
              <w:rPr>
                <w:rFonts w:cs="Arial"/>
                <w:szCs w:val="20"/>
                <w:shd w:val="clear" w:color="auto" w:fill="C0C0C0"/>
              </w:rPr>
              <w:t>).</w:t>
            </w:r>
          </w:p>
          <w:p w14:paraId="04FC0B8E"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11. Значения удельных тепловых потерь для подземной и надземной прокладок определяются, исходя из норм тепловых потерь при температурном режиме в циркуляционном кольце во время испытаний, по формулам, Вт/м или ккал/(</w:t>
            </w:r>
            <w:proofErr w:type="spellStart"/>
            <w:r w:rsidRPr="006E3007">
              <w:rPr>
                <w:rFonts w:cs="Arial"/>
                <w:szCs w:val="20"/>
                <w:shd w:val="clear" w:color="auto" w:fill="C0C0C0"/>
              </w:rPr>
              <w:t>м·час</w:t>
            </w:r>
            <w:proofErr w:type="spellEnd"/>
            <w:r w:rsidRPr="006E3007">
              <w:rPr>
                <w:rFonts w:cs="Arial"/>
                <w:szCs w:val="20"/>
                <w:shd w:val="clear" w:color="auto" w:fill="C0C0C0"/>
              </w:rPr>
              <w:t>):</w:t>
            </w:r>
          </w:p>
          <w:p w14:paraId="5453FB7C" w14:textId="77777777" w:rsidR="006D705D" w:rsidRDefault="006D705D" w:rsidP="006D705D">
            <w:pPr>
              <w:autoSpaceDE w:val="0"/>
              <w:autoSpaceDN w:val="0"/>
              <w:adjustRightInd w:val="0"/>
              <w:spacing w:after="1" w:line="200" w:lineRule="atLeast"/>
              <w:jc w:val="both"/>
              <w:rPr>
                <w:rFonts w:cs="Arial"/>
                <w:szCs w:val="20"/>
              </w:rPr>
            </w:pPr>
          </w:p>
          <w:p w14:paraId="34E3A707" w14:textId="438557B7" w:rsidR="006D705D" w:rsidRDefault="006D705D" w:rsidP="006D705D">
            <w:pPr>
              <w:autoSpaceDE w:val="0"/>
              <w:autoSpaceDN w:val="0"/>
              <w:adjustRightInd w:val="0"/>
              <w:spacing w:after="1" w:line="200" w:lineRule="atLeast"/>
              <w:jc w:val="center"/>
              <w:rPr>
                <w:rFonts w:cs="Arial"/>
                <w:szCs w:val="20"/>
              </w:rPr>
            </w:pPr>
            <w:r>
              <w:rPr>
                <w:rFonts w:cs="Arial"/>
                <w:noProof/>
                <w:position w:val="-28"/>
                <w:szCs w:val="20"/>
              </w:rPr>
              <w:drawing>
                <wp:inline distT="0" distB="0" distL="0" distR="0" wp14:anchorId="29ADC45F" wp14:editId="0A533DEB">
                  <wp:extent cx="1572895" cy="48260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72895" cy="482600"/>
                          </a:xfrm>
                          <a:prstGeom prst="rect">
                            <a:avLst/>
                          </a:prstGeom>
                          <a:noFill/>
                          <a:ln>
                            <a:noFill/>
                          </a:ln>
                        </pic:spPr>
                      </pic:pic>
                    </a:graphicData>
                  </a:graphic>
                </wp:inline>
              </w:drawing>
            </w:r>
            <w:r w:rsidRPr="006E3007">
              <w:rPr>
                <w:rFonts w:cs="Arial"/>
                <w:szCs w:val="20"/>
                <w:shd w:val="clear" w:color="auto" w:fill="C0C0C0"/>
              </w:rPr>
              <w:t>; (8)</w:t>
            </w:r>
          </w:p>
          <w:p w14:paraId="1C8B8F5D" w14:textId="77777777" w:rsidR="006D705D" w:rsidRDefault="006D705D" w:rsidP="006D705D">
            <w:pPr>
              <w:autoSpaceDE w:val="0"/>
              <w:autoSpaceDN w:val="0"/>
              <w:adjustRightInd w:val="0"/>
              <w:spacing w:after="1" w:line="200" w:lineRule="atLeast"/>
              <w:jc w:val="both"/>
              <w:rPr>
                <w:rFonts w:cs="Arial"/>
                <w:szCs w:val="20"/>
              </w:rPr>
            </w:pPr>
          </w:p>
          <w:p w14:paraId="310791C4" w14:textId="617BC402" w:rsidR="006D705D" w:rsidRDefault="006D705D" w:rsidP="006D705D">
            <w:pPr>
              <w:autoSpaceDE w:val="0"/>
              <w:autoSpaceDN w:val="0"/>
              <w:adjustRightInd w:val="0"/>
              <w:spacing w:after="1" w:line="200" w:lineRule="atLeast"/>
              <w:jc w:val="center"/>
              <w:rPr>
                <w:rFonts w:cs="Arial"/>
                <w:szCs w:val="20"/>
              </w:rPr>
            </w:pPr>
            <w:r>
              <w:rPr>
                <w:rFonts w:cs="Arial"/>
                <w:noProof/>
                <w:position w:val="-26"/>
                <w:szCs w:val="20"/>
              </w:rPr>
              <w:drawing>
                <wp:inline distT="0" distB="0" distL="0" distR="0" wp14:anchorId="367B05D6" wp14:editId="289BB5B1">
                  <wp:extent cx="1287780" cy="46101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87780" cy="461010"/>
                          </a:xfrm>
                          <a:prstGeom prst="rect">
                            <a:avLst/>
                          </a:prstGeom>
                          <a:noFill/>
                          <a:ln>
                            <a:noFill/>
                          </a:ln>
                        </pic:spPr>
                      </pic:pic>
                    </a:graphicData>
                  </a:graphic>
                </wp:inline>
              </w:drawing>
            </w:r>
            <w:r w:rsidRPr="006E3007">
              <w:rPr>
                <w:rFonts w:cs="Arial"/>
                <w:szCs w:val="20"/>
                <w:shd w:val="clear" w:color="auto" w:fill="C0C0C0"/>
              </w:rPr>
              <w:t>; (9)</w:t>
            </w:r>
          </w:p>
          <w:p w14:paraId="0A6FE1C6" w14:textId="77777777" w:rsidR="006D705D" w:rsidRDefault="006D705D" w:rsidP="006D705D">
            <w:pPr>
              <w:autoSpaceDE w:val="0"/>
              <w:autoSpaceDN w:val="0"/>
              <w:adjustRightInd w:val="0"/>
              <w:spacing w:after="1" w:line="200" w:lineRule="atLeast"/>
              <w:jc w:val="both"/>
              <w:rPr>
                <w:rFonts w:cs="Arial"/>
                <w:szCs w:val="20"/>
              </w:rPr>
            </w:pPr>
          </w:p>
          <w:p w14:paraId="01352D0B" w14:textId="6600F7C9" w:rsidR="006D705D" w:rsidRDefault="006D705D" w:rsidP="006D705D">
            <w:pPr>
              <w:autoSpaceDE w:val="0"/>
              <w:autoSpaceDN w:val="0"/>
              <w:adjustRightInd w:val="0"/>
              <w:spacing w:after="1" w:line="200" w:lineRule="atLeast"/>
              <w:jc w:val="center"/>
              <w:rPr>
                <w:rFonts w:cs="Arial"/>
                <w:szCs w:val="20"/>
              </w:rPr>
            </w:pPr>
            <w:r>
              <w:rPr>
                <w:rFonts w:cs="Arial"/>
                <w:noProof/>
                <w:position w:val="-26"/>
                <w:szCs w:val="20"/>
              </w:rPr>
              <w:drawing>
                <wp:inline distT="0" distB="0" distL="0" distR="0" wp14:anchorId="7895FDB2" wp14:editId="2D3290EC">
                  <wp:extent cx="1287780" cy="46101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87780" cy="461010"/>
                          </a:xfrm>
                          <a:prstGeom prst="rect">
                            <a:avLst/>
                          </a:prstGeom>
                          <a:noFill/>
                          <a:ln>
                            <a:noFill/>
                          </a:ln>
                        </pic:spPr>
                      </pic:pic>
                    </a:graphicData>
                  </a:graphic>
                </wp:inline>
              </w:drawing>
            </w:r>
            <w:r w:rsidRPr="006E3007">
              <w:rPr>
                <w:rFonts w:cs="Arial"/>
                <w:szCs w:val="20"/>
                <w:shd w:val="clear" w:color="auto" w:fill="C0C0C0"/>
              </w:rPr>
              <w:t>, (10)</w:t>
            </w:r>
          </w:p>
          <w:p w14:paraId="700DB6BD" w14:textId="77777777" w:rsidR="006D705D" w:rsidRDefault="006D705D" w:rsidP="006D705D">
            <w:pPr>
              <w:autoSpaceDE w:val="0"/>
              <w:autoSpaceDN w:val="0"/>
              <w:adjustRightInd w:val="0"/>
              <w:spacing w:after="1" w:line="200" w:lineRule="atLeast"/>
              <w:jc w:val="both"/>
              <w:rPr>
                <w:rFonts w:cs="Arial"/>
                <w:szCs w:val="20"/>
              </w:rPr>
            </w:pPr>
          </w:p>
          <w:p w14:paraId="59287642" w14:textId="77777777" w:rsidR="006D705D" w:rsidRDefault="006D705D" w:rsidP="003F7FD8">
            <w:pPr>
              <w:autoSpaceDE w:val="0"/>
              <w:autoSpaceDN w:val="0"/>
              <w:adjustRightInd w:val="0"/>
              <w:spacing w:after="1" w:line="200" w:lineRule="atLeast"/>
              <w:ind w:firstLine="539"/>
              <w:jc w:val="both"/>
              <w:rPr>
                <w:rFonts w:cs="Arial"/>
                <w:szCs w:val="20"/>
              </w:rPr>
            </w:pPr>
            <w:r w:rsidRPr="006E3007">
              <w:rPr>
                <w:rFonts w:cs="Arial"/>
                <w:szCs w:val="20"/>
                <w:shd w:val="clear" w:color="auto" w:fill="C0C0C0"/>
              </w:rPr>
              <w:t xml:space="preserve">где значения </w:t>
            </w:r>
            <w:proofErr w:type="spellStart"/>
            <w:r w:rsidRPr="006E3007">
              <w:rPr>
                <w:rFonts w:cs="Arial"/>
                <w:szCs w:val="20"/>
                <w:shd w:val="clear" w:color="auto" w:fill="C0C0C0"/>
              </w:rPr>
              <w:t>q</w:t>
            </w:r>
            <w:r w:rsidRPr="006E3007">
              <w:rPr>
                <w:rFonts w:cs="Arial"/>
                <w:szCs w:val="20"/>
                <w:shd w:val="clear" w:color="auto" w:fill="C0C0C0"/>
                <w:vertAlign w:val="subscript"/>
              </w:rPr>
              <w:t>н</w:t>
            </w:r>
            <w:proofErr w:type="spellEnd"/>
            <w:r w:rsidRPr="006E3007">
              <w:rPr>
                <w:rFonts w:cs="Arial"/>
                <w:szCs w:val="20"/>
                <w:shd w:val="clear" w:color="auto" w:fill="C0C0C0"/>
              </w:rPr>
              <w:t xml:space="preserve">, </w:t>
            </w:r>
            <w:proofErr w:type="spellStart"/>
            <w:r w:rsidRPr="006E3007">
              <w:rPr>
                <w:rFonts w:cs="Arial"/>
                <w:szCs w:val="20"/>
                <w:shd w:val="clear" w:color="auto" w:fill="C0C0C0"/>
              </w:rPr>
              <w:t>q</w:t>
            </w:r>
            <w:r w:rsidRPr="006E3007">
              <w:rPr>
                <w:rFonts w:cs="Arial"/>
                <w:szCs w:val="20"/>
                <w:shd w:val="clear" w:color="auto" w:fill="C0C0C0"/>
                <w:vertAlign w:val="subscript"/>
              </w:rPr>
              <w:t>н.и</w:t>
            </w:r>
            <w:proofErr w:type="spellEnd"/>
            <w:r w:rsidRPr="006E3007">
              <w:rPr>
                <w:rFonts w:cs="Arial"/>
                <w:szCs w:val="20"/>
                <w:shd w:val="clear" w:color="auto" w:fill="C0C0C0"/>
              </w:rPr>
              <w:t xml:space="preserve"> и </w:t>
            </w:r>
            <w:proofErr w:type="spellStart"/>
            <w:r w:rsidRPr="006E3007">
              <w:rPr>
                <w:rFonts w:cs="Arial"/>
                <w:szCs w:val="20"/>
                <w:shd w:val="clear" w:color="auto" w:fill="C0C0C0"/>
              </w:rPr>
              <w:t>q</w:t>
            </w:r>
            <w:r w:rsidRPr="006E3007">
              <w:rPr>
                <w:rFonts w:cs="Arial"/>
                <w:szCs w:val="20"/>
                <w:shd w:val="clear" w:color="auto" w:fill="C0C0C0"/>
                <w:vertAlign w:val="subscript"/>
              </w:rPr>
              <w:t>н.о</w:t>
            </w:r>
            <w:proofErr w:type="spellEnd"/>
            <w:r w:rsidRPr="006E3007">
              <w:rPr>
                <w:rFonts w:cs="Arial"/>
                <w:szCs w:val="20"/>
                <w:shd w:val="clear" w:color="auto" w:fill="C0C0C0"/>
              </w:rPr>
              <w:t xml:space="preserve"> принимаются при среднегодовых температурах воды в подающем и обратном трубопроводах и среднегодовой температуре окружающей среды согласно значениям норм тепловых потерь (теплового потока) в соответствии с периодом проектирования конкретных участков тепловых сетей, приведенным в порядке определения нормативов технологических потерь при передаче тепловой энергии, теплоносителя, утвержденном приказом Минэнерго России от 30.12.2008 N 325 (зарегистрирован Минюстом России 16.03.2009, регистрационный N 13513), с изменениями, внесенными приказами Минэнерго России от 01.02.2010 N 36 (зарегистрирован Минюстом России 27.02.2010, регистрационный N 16520) и от 10.08.2012 N 377 (зарегистрирован Минюстом России 28.11.2012, </w:t>
            </w:r>
            <w:r w:rsidRPr="006E3007">
              <w:rPr>
                <w:rFonts w:cs="Arial"/>
                <w:szCs w:val="20"/>
                <w:shd w:val="clear" w:color="auto" w:fill="C0C0C0"/>
              </w:rPr>
              <w:lastRenderedPageBreak/>
              <w:t>регистрационный N 25956) (далее - порядок определения нормативов технологических потерь при передаче тепловой энергии, теплоносителя) для теплопроводов, спроектированных с 1959 г. по 1989 г. включительно, с 1990 г. по 1997 г. включительно, с 1998 г. по 2003 г. включительно, с 2004 г. и позднее.</w:t>
            </w:r>
          </w:p>
          <w:p w14:paraId="004DA243"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12. Значения удельных часовых тепловых потерь при среднегодовых (</w:t>
            </w:r>
            <w:proofErr w:type="spellStart"/>
            <w:r w:rsidRPr="006E3007">
              <w:rPr>
                <w:rFonts w:cs="Arial"/>
                <w:szCs w:val="20"/>
                <w:shd w:val="clear" w:color="auto" w:fill="C0C0C0"/>
              </w:rPr>
              <w:t>среднесезонных</w:t>
            </w:r>
            <w:proofErr w:type="spellEnd"/>
            <w:r w:rsidRPr="006E3007">
              <w:rPr>
                <w:rFonts w:cs="Arial"/>
                <w:szCs w:val="20"/>
                <w:shd w:val="clear" w:color="auto" w:fill="C0C0C0"/>
              </w:rPr>
              <w:t>) условиях эксплуатации, отличающихся от нормативных значений, приведенных в порядке определения нормативов технологических потерь при передаче тепловой энергии, теплоносителя, должны определяться линейной интерполяцией или экстраполяцией.</w:t>
            </w:r>
          </w:p>
          <w:p w14:paraId="3D56A77A"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13. Средние температуры воды при режиме испытаний соответственно в подающем и обратном трубопроводах испытываемого кольца должны определяться по формулам, °C:</w:t>
            </w:r>
          </w:p>
          <w:p w14:paraId="4063C392" w14:textId="77777777" w:rsidR="006D705D" w:rsidRDefault="006D705D" w:rsidP="006D705D">
            <w:pPr>
              <w:autoSpaceDE w:val="0"/>
              <w:autoSpaceDN w:val="0"/>
              <w:adjustRightInd w:val="0"/>
              <w:spacing w:after="1" w:line="200" w:lineRule="atLeast"/>
              <w:jc w:val="both"/>
              <w:rPr>
                <w:rFonts w:cs="Arial"/>
                <w:szCs w:val="20"/>
              </w:rPr>
            </w:pPr>
          </w:p>
          <w:p w14:paraId="4E528E81" w14:textId="612AC5E7" w:rsidR="006D705D" w:rsidRDefault="006D705D" w:rsidP="006D705D">
            <w:pPr>
              <w:autoSpaceDE w:val="0"/>
              <w:autoSpaceDN w:val="0"/>
              <w:adjustRightInd w:val="0"/>
              <w:spacing w:after="1" w:line="200" w:lineRule="atLeast"/>
              <w:jc w:val="center"/>
              <w:rPr>
                <w:rFonts w:cs="Arial"/>
                <w:szCs w:val="20"/>
              </w:rPr>
            </w:pPr>
            <w:r>
              <w:rPr>
                <w:rFonts w:cs="Arial"/>
                <w:noProof/>
                <w:position w:val="-23"/>
                <w:szCs w:val="20"/>
              </w:rPr>
              <w:drawing>
                <wp:inline distT="0" distB="0" distL="0" distR="0" wp14:anchorId="07EE7FEF" wp14:editId="63AEB143">
                  <wp:extent cx="2706370" cy="417195"/>
                  <wp:effectExtent l="0" t="0" r="0" b="1905"/>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06370" cy="417195"/>
                          </a:xfrm>
                          <a:prstGeom prst="rect">
                            <a:avLst/>
                          </a:prstGeom>
                          <a:noFill/>
                          <a:ln>
                            <a:noFill/>
                          </a:ln>
                        </pic:spPr>
                      </pic:pic>
                    </a:graphicData>
                  </a:graphic>
                </wp:inline>
              </w:drawing>
            </w:r>
            <w:r w:rsidRPr="006E3007">
              <w:rPr>
                <w:rFonts w:cs="Arial"/>
                <w:szCs w:val="20"/>
                <w:shd w:val="clear" w:color="auto" w:fill="C0C0C0"/>
              </w:rPr>
              <w:t>; (11)</w:t>
            </w:r>
          </w:p>
          <w:p w14:paraId="5031DC3B" w14:textId="77777777" w:rsidR="006D705D" w:rsidRDefault="006D705D" w:rsidP="006D705D">
            <w:pPr>
              <w:autoSpaceDE w:val="0"/>
              <w:autoSpaceDN w:val="0"/>
              <w:adjustRightInd w:val="0"/>
              <w:spacing w:after="1" w:line="200" w:lineRule="atLeast"/>
              <w:jc w:val="both"/>
              <w:rPr>
                <w:rFonts w:cs="Arial"/>
                <w:szCs w:val="20"/>
              </w:rPr>
            </w:pPr>
          </w:p>
          <w:p w14:paraId="23DA9675" w14:textId="29A85B0F" w:rsidR="006D705D" w:rsidRDefault="006D705D" w:rsidP="006D705D">
            <w:pPr>
              <w:autoSpaceDE w:val="0"/>
              <w:autoSpaceDN w:val="0"/>
              <w:adjustRightInd w:val="0"/>
              <w:spacing w:after="1" w:line="200" w:lineRule="atLeast"/>
              <w:jc w:val="center"/>
              <w:rPr>
                <w:rFonts w:cs="Arial"/>
                <w:szCs w:val="20"/>
              </w:rPr>
            </w:pPr>
            <w:r>
              <w:rPr>
                <w:rFonts w:cs="Arial"/>
                <w:noProof/>
                <w:position w:val="-23"/>
                <w:szCs w:val="20"/>
              </w:rPr>
              <w:drawing>
                <wp:inline distT="0" distB="0" distL="0" distR="0" wp14:anchorId="3FD35572" wp14:editId="2981C4CA">
                  <wp:extent cx="2691765" cy="417195"/>
                  <wp:effectExtent l="0" t="0" r="0" b="1905"/>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91765" cy="417195"/>
                          </a:xfrm>
                          <a:prstGeom prst="rect">
                            <a:avLst/>
                          </a:prstGeom>
                          <a:noFill/>
                          <a:ln>
                            <a:noFill/>
                          </a:ln>
                        </pic:spPr>
                      </pic:pic>
                    </a:graphicData>
                  </a:graphic>
                </wp:inline>
              </w:drawing>
            </w:r>
            <w:r w:rsidRPr="006E3007">
              <w:rPr>
                <w:rFonts w:cs="Arial"/>
                <w:szCs w:val="20"/>
                <w:shd w:val="clear" w:color="auto" w:fill="C0C0C0"/>
              </w:rPr>
              <w:t xml:space="preserve"> (12)</w:t>
            </w:r>
          </w:p>
          <w:p w14:paraId="13CAC3E0" w14:textId="77777777" w:rsidR="006D705D" w:rsidRDefault="006D705D" w:rsidP="006D705D">
            <w:pPr>
              <w:autoSpaceDE w:val="0"/>
              <w:autoSpaceDN w:val="0"/>
              <w:adjustRightInd w:val="0"/>
              <w:spacing w:after="1" w:line="200" w:lineRule="atLeast"/>
              <w:jc w:val="both"/>
              <w:rPr>
                <w:rFonts w:cs="Arial"/>
                <w:szCs w:val="20"/>
              </w:rPr>
            </w:pPr>
          </w:p>
          <w:p w14:paraId="64C912C8" w14:textId="77777777" w:rsidR="006D705D" w:rsidRDefault="006D705D" w:rsidP="003F7FD8">
            <w:pPr>
              <w:autoSpaceDE w:val="0"/>
              <w:autoSpaceDN w:val="0"/>
              <w:adjustRightInd w:val="0"/>
              <w:spacing w:after="1" w:line="200" w:lineRule="atLeast"/>
              <w:ind w:firstLine="539"/>
              <w:jc w:val="both"/>
              <w:rPr>
                <w:rFonts w:cs="Arial"/>
                <w:szCs w:val="20"/>
              </w:rPr>
            </w:pPr>
            <w:r w:rsidRPr="006E3007">
              <w:rPr>
                <w:rFonts w:cs="Arial"/>
                <w:szCs w:val="20"/>
                <w:shd w:val="clear" w:color="auto" w:fill="C0C0C0"/>
              </w:rPr>
              <w:t>14. Расчетный расход воды в циркуляционном кольце во время испытаний на тепловые потери водяной тепловой сети должен определяться по формуле, кг/с или т/ч:</w:t>
            </w:r>
          </w:p>
          <w:p w14:paraId="10E27B85" w14:textId="77777777" w:rsidR="006D705D" w:rsidRDefault="006D705D" w:rsidP="006D705D">
            <w:pPr>
              <w:autoSpaceDE w:val="0"/>
              <w:autoSpaceDN w:val="0"/>
              <w:adjustRightInd w:val="0"/>
              <w:spacing w:after="1" w:line="200" w:lineRule="atLeast"/>
              <w:jc w:val="both"/>
              <w:rPr>
                <w:rFonts w:cs="Arial"/>
                <w:szCs w:val="20"/>
              </w:rPr>
            </w:pPr>
          </w:p>
          <w:p w14:paraId="5BA95044" w14:textId="4DD848DC" w:rsidR="006D705D" w:rsidRDefault="006D705D" w:rsidP="006D705D">
            <w:pPr>
              <w:autoSpaceDE w:val="0"/>
              <w:autoSpaceDN w:val="0"/>
              <w:adjustRightInd w:val="0"/>
              <w:spacing w:after="1" w:line="200" w:lineRule="atLeast"/>
              <w:jc w:val="center"/>
              <w:rPr>
                <w:rFonts w:cs="Arial"/>
                <w:szCs w:val="20"/>
              </w:rPr>
            </w:pPr>
            <w:r>
              <w:rPr>
                <w:rFonts w:cs="Arial"/>
                <w:noProof/>
                <w:position w:val="-23"/>
                <w:szCs w:val="20"/>
              </w:rPr>
              <w:drawing>
                <wp:inline distT="0" distB="0" distL="0" distR="0" wp14:anchorId="72675312" wp14:editId="00EAC3A4">
                  <wp:extent cx="1038860" cy="431800"/>
                  <wp:effectExtent l="0" t="0" r="8890" b="635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38860" cy="431800"/>
                          </a:xfrm>
                          <a:prstGeom prst="rect">
                            <a:avLst/>
                          </a:prstGeom>
                          <a:noFill/>
                          <a:ln>
                            <a:noFill/>
                          </a:ln>
                        </pic:spPr>
                      </pic:pic>
                    </a:graphicData>
                  </a:graphic>
                </wp:inline>
              </w:drawing>
            </w:r>
            <w:r w:rsidRPr="006E3007">
              <w:rPr>
                <w:rFonts w:cs="Arial"/>
                <w:szCs w:val="20"/>
                <w:shd w:val="clear" w:color="auto" w:fill="C0C0C0"/>
              </w:rPr>
              <w:t>, (13)</w:t>
            </w:r>
          </w:p>
          <w:p w14:paraId="09792E54" w14:textId="77777777" w:rsidR="006D705D" w:rsidRDefault="006D705D" w:rsidP="006D705D">
            <w:pPr>
              <w:autoSpaceDE w:val="0"/>
              <w:autoSpaceDN w:val="0"/>
              <w:adjustRightInd w:val="0"/>
              <w:spacing w:after="1" w:line="200" w:lineRule="atLeast"/>
              <w:jc w:val="both"/>
              <w:rPr>
                <w:rFonts w:cs="Arial"/>
                <w:szCs w:val="20"/>
              </w:rPr>
            </w:pPr>
          </w:p>
          <w:p w14:paraId="08F2F608" w14:textId="77777777" w:rsidR="006D705D" w:rsidRDefault="006D705D" w:rsidP="003F7FD8">
            <w:pPr>
              <w:autoSpaceDE w:val="0"/>
              <w:autoSpaceDN w:val="0"/>
              <w:adjustRightInd w:val="0"/>
              <w:spacing w:after="1" w:line="200" w:lineRule="atLeast"/>
              <w:ind w:firstLine="539"/>
              <w:jc w:val="both"/>
              <w:rPr>
                <w:rFonts w:cs="Arial"/>
                <w:szCs w:val="20"/>
              </w:rPr>
            </w:pPr>
            <w:r w:rsidRPr="006E3007">
              <w:rPr>
                <w:rFonts w:cs="Arial"/>
                <w:szCs w:val="20"/>
                <w:shd w:val="clear" w:color="auto" w:fill="C0C0C0"/>
              </w:rPr>
              <w:t>где:</w:t>
            </w:r>
          </w:p>
          <w:p w14:paraId="6BD53625"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c - удельная теплоемкость сетевой воды, принимается равной 4,19 · 10</w:t>
            </w:r>
            <w:r w:rsidRPr="006E3007">
              <w:rPr>
                <w:rFonts w:cs="Arial"/>
                <w:szCs w:val="20"/>
                <w:shd w:val="clear" w:color="auto" w:fill="C0C0C0"/>
                <w:vertAlign w:val="superscript"/>
              </w:rPr>
              <w:t>3</w:t>
            </w:r>
            <w:r w:rsidRPr="006E3007">
              <w:rPr>
                <w:rFonts w:cs="Arial"/>
                <w:szCs w:val="20"/>
                <w:shd w:val="clear" w:color="auto" w:fill="C0C0C0"/>
              </w:rPr>
              <w:t xml:space="preserve"> Дж/(кг·°C) или 1 ккал/(кг·°C).</w:t>
            </w:r>
          </w:p>
          <w:p w14:paraId="6D8B0DD8"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Расход сетевой воды на всех участках циркуляционного кольца во время испытаний должен быть одинаковым, его значения в подающем и обратном трубопроводах на источнике тепловой энергии могут отличаться не более чем на максимальное значение часовой утечки сетевой воды, которая в период испытаний не должна превышать 0,5% суммарного объема трубопроводов испытываемого циркуляционного кольца.</w:t>
            </w:r>
          </w:p>
          <w:p w14:paraId="0A9F0099"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lastRenderedPageBreak/>
              <w:t>При расчете гидравлического и теплового режимов испытаний ожидаемое расчетное значение часовой подпитки тепловой сети в период испытаний следует принимать равным максимальному значению часовой утечки сетевой воды.</w:t>
            </w:r>
          </w:p>
          <w:p w14:paraId="10E69B11"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15. Ожидаемая продолжительность пробега частиц воды по испытываемому циркуляционному кольцу должна определяться по формулам, ч:</w:t>
            </w:r>
          </w:p>
          <w:p w14:paraId="79D79877"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57"/>
              <w:gridCol w:w="2457"/>
              <w:gridCol w:w="2459"/>
            </w:tblGrid>
            <w:tr w:rsidR="006D705D" w14:paraId="76A99544" w14:textId="77777777" w:rsidTr="0035375F">
              <w:tc>
                <w:tcPr>
                  <w:tcW w:w="2457" w:type="dxa"/>
                  <w:vAlign w:val="center"/>
                </w:tcPr>
                <w:p w14:paraId="5F00FD66" w14:textId="77777777" w:rsidR="006D705D" w:rsidRDefault="006D705D" w:rsidP="006D705D">
                  <w:pPr>
                    <w:autoSpaceDE w:val="0"/>
                    <w:autoSpaceDN w:val="0"/>
                    <w:adjustRightInd w:val="0"/>
                    <w:spacing w:after="1" w:line="200" w:lineRule="atLeast"/>
                    <w:ind w:left="566"/>
                    <w:rPr>
                      <w:rFonts w:cs="Arial"/>
                      <w:szCs w:val="20"/>
                    </w:rPr>
                  </w:pPr>
                  <w:r w:rsidRPr="006E3007">
                    <w:rPr>
                      <w:rFonts w:cs="Arial"/>
                      <w:szCs w:val="20"/>
                      <w:shd w:val="clear" w:color="auto" w:fill="C0C0C0"/>
                    </w:rPr>
                    <w:t xml:space="preserve">при </w:t>
                  </w:r>
                  <w:proofErr w:type="spellStart"/>
                  <w:r w:rsidRPr="006E3007">
                    <w:rPr>
                      <w:rFonts w:cs="Arial"/>
                      <w:szCs w:val="20"/>
                      <w:shd w:val="clear" w:color="auto" w:fill="C0C0C0"/>
                    </w:rPr>
                    <w:t>G</w:t>
                  </w:r>
                  <w:r w:rsidRPr="006E3007">
                    <w:rPr>
                      <w:rFonts w:cs="Arial"/>
                      <w:szCs w:val="20"/>
                      <w:shd w:val="clear" w:color="auto" w:fill="C0C0C0"/>
                      <w:vertAlign w:val="subscript"/>
                    </w:rPr>
                    <w:t>и</w:t>
                  </w:r>
                  <w:proofErr w:type="spellEnd"/>
                  <w:r w:rsidRPr="006E3007">
                    <w:rPr>
                      <w:rFonts w:cs="Arial"/>
                      <w:szCs w:val="20"/>
                      <w:shd w:val="clear" w:color="auto" w:fill="C0C0C0"/>
                    </w:rPr>
                    <w:t xml:space="preserve"> в кг/с</w:t>
                  </w:r>
                </w:p>
              </w:tc>
              <w:tc>
                <w:tcPr>
                  <w:tcW w:w="2457" w:type="dxa"/>
                  <w:vAlign w:val="center"/>
                </w:tcPr>
                <w:p w14:paraId="440608BF" w14:textId="19982958" w:rsidR="006D705D" w:rsidRDefault="006D705D" w:rsidP="006D705D">
                  <w:pPr>
                    <w:autoSpaceDE w:val="0"/>
                    <w:autoSpaceDN w:val="0"/>
                    <w:adjustRightInd w:val="0"/>
                    <w:spacing w:after="1" w:line="200" w:lineRule="atLeast"/>
                    <w:jc w:val="center"/>
                    <w:rPr>
                      <w:rFonts w:cs="Arial"/>
                      <w:szCs w:val="20"/>
                    </w:rPr>
                  </w:pPr>
                  <w:r>
                    <w:rPr>
                      <w:rFonts w:cs="Arial"/>
                      <w:noProof/>
                      <w:position w:val="-26"/>
                      <w:szCs w:val="20"/>
                    </w:rPr>
                    <w:drawing>
                      <wp:inline distT="0" distB="0" distL="0" distR="0" wp14:anchorId="496025D9" wp14:editId="0898C350">
                        <wp:extent cx="951230" cy="461010"/>
                        <wp:effectExtent l="0" t="0" r="127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51230" cy="461010"/>
                                </a:xfrm>
                                <a:prstGeom prst="rect">
                                  <a:avLst/>
                                </a:prstGeom>
                                <a:noFill/>
                                <a:ln>
                                  <a:noFill/>
                                </a:ln>
                              </pic:spPr>
                            </pic:pic>
                          </a:graphicData>
                        </a:graphic>
                      </wp:inline>
                    </w:drawing>
                  </w:r>
                  <w:r w:rsidRPr="006E3007">
                    <w:rPr>
                      <w:rFonts w:cs="Arial"/>
                      <w:szCs w:val="20"/>
                      <w:shd w:val="clear" w:color="auto" w:fill="C0C0C0"/>
                    </w:rPr>
                    <w:t>;</w:t>
                  </w:r>
                </w:p>
              </w:tc>
              <w:tc>
                <w:tcPr>
                  <w:tcW w:w="2459" w:type="dxa"/>
                  <w:vAlign w:val="center"/>
                </w:tcPr>
                <w:p w14:paraId="368A674C"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(14)</w:t>
                  </w:r>
                </w:p>
              </w:tc>
            </w:tr>
            <w:tr w:rsidR="006D705D" w14:paraId="0F328EE8" w14:textId="77777777" w:rsidTr="0035375F">
              <w:tc>
                <w:tcPr>
                  <w:tcW w:w="2457" w:type="dxa"/>
                  <w:vAlign w:val="center"/>
                </w:tcPr>
                <w:p w14:paraId="62D0368E" w14:textId="77777777" w:rsidR="006D705D" w:rsidRDefault="006D705D" w:rsidP="006D705D">
                  <w:pPr>
                    <w:autoSpaceDE w:val="0"/>
                    <w:autoSpaceDN w:val="0"/>
                    <w:adjustRightInd w:val="0"/>
                    <w:spacing w:after="1" w:line="200" w:lineRule="atLeast"/>
                    <w:ind w:left="566"/>
                    <w:rPr>
                      <w:rFonts w:cs="Arial"/>
                      <w:szCs w:val="20"/>
                    </w:rPr>
                  </w:pPr>
                  <w:r w:rsidRPr="006E3007">
                    <w:rPr>
                      <w:rFonts w:cs="Arial"/>
                      <w:szCs w:val="20"/>
                      <w:shd w:val="clear" w:color="auto" w:fill="C0C0C0"/>
                    </w:rPr>
                    <w:t xml:space="preserve">при </w:t>
                  </w:r>
                  <w:proofErr w:type="spellStart"/>
                  <w:r w:rsidRPr="006E3007">
                    <w:rPr>
                      <w:rFonts w:cs="Arial"/>
                      <w:szCs w:val="20"/>
                      <w:shd w:val="clear" w:color="auto" w:fill="C0C0C0"/>
                    </w:rPr>
                    <w:t>G</w:t>
                  </w:r>
                  <w:r w:rsidRPr="006E3007">
                    <w:rPr>
                      <w:rFonts w:cs="Arial"/>
                      <w:szCs w:val="20"/>
                      <w:shd w:val="clear" w:color="auto" w:fill="C0C0C0"/>
                      <w:vertAlign w:val="subscript"/>
                    </w:rPr>
                    <w:t>и</w:t>
                  </w:r>
                  <w:proofErr w:type="spellEnd"/>
                  <w:r w:rsidRPr="006E3007">
                    <w:rPr>
                      <w:rFonts w:cs="Arial"/>
                      <w:szCs w:val="20"/>
                      <w:shd w:val="clear" w:color="auto" w:fill="C0C0C0"/>
                    </w:rPr>
                    <w:t xml:space="preserve"> в т/ч</w:t>
                  </w:r>
                </w:p>
              </w:tc>
              <w:tc>
                <w:tcPr>
                  <w:tcW w:w="2457" w:type="dxa"/>
                  <w:vAlign w:val="center"/>
                </w:tcPr>
                <w:p w14:paraId="68C9D24E" w14:textId="68B0922D" w:rsidR="006D705D" w:rsidRDefault="006D705D" w:rsidP="006D705D">
                  <w:pPr>
                    <w:autoSpaceDE w:val="0"/>
                    <w:autoSpaceDN w:val="0"/>
                    <w:adjustRightInd w:val="0"/>
                    <w:spacing w:after="1" w:line="200" w:lineRule="atLeast"/>
                    <w:jc w:val="center"/>
                    <w:rPr>
                      <w:rFonts w:cs="Arial"/>
                      <w:szCs w:val="20"/>
                    </w:rPr>
                  </w:pPr>
                  <w:r>
                    <w:rPr>
                      <w:rFonts w:cs="Arial"/>
                      <w:noProof/>
                      <w:position w:val="-26"/>
                      <w:szCs w:val="20"/>
                    </w:rPr>
                    <w:drawing>
                      <wp:inline distT="0" distB="0" distL="0" distR="0" wp14:anchorId="67898BF5" wp14:editId="22CB232D">
                        <wp:extent cx="951230" cy="461010"/>
                        <wp:effectExtent l="0" t="0" r="127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51230" cy="461010"/>
                                </a:xfrm>
                                <a:prstGeom prst="rect">
                                  <a:avLst/>
                                </a:prstGeom>
                                <a:noFill/>
                                <a:ln>
                                  <a:noFill/>
                                </a:ln>
                              </pic:spPr>
                            </pic:pic>
                          </a:graphicData>
                        </a:graphic>
                      </wp:inline>
                    </w:drawing>
                  </w:r>
                  <w:r w:rsidRPr="006E3007">
                    <w:rPr>
                      <w:rFonts w:cs="Arial"/>
                      <w:szCs w:val="20"/>
                      <w:shd w:val="clear" w:color="auto" w:fill="C0C0C0"/>
                    </w:rPr>
                    <w:t>,</w:t>
                  </w:r>
                </w:p>
              </w:tc>
              <w:tc>
                <w:tcPr>
                  <w:tcW w:w="2459" w:type="dxa"/>
                  <w:vAlign w:val="center"/>
                </w:tcPr>
                <w:p w14:paraId="2195E9AE" w14:textId="77777777" w:rsidR="006D705D" w:rsidRPr="006E3007" w:rsidRDefault="006D705D" w:rsidP="006D705D">
                  <w:pPr>
                    <w:autoSpaceDE w:val="0"/>
                    <w:autoSpaceDN w:val="0"/>
                    <w:adjustRightInd w:val="0"/>
                    <w:spacing w:after="1" w:line="200" w:lineRule="atLeast"/>
                    <w:jc w:val="center"/>
                    <w:rPr>
                      <w:rFonts w:cs="Arial"/>
                      <w:szCs w:val="20"/>
                      <w:shd w:val="clear" w:color="auto" w:fill="C0C0C0"/>
                    </w:rPr>
                  </w:pPr>
                  <w:r w:rsidRPr="006E3007">
                    <w:rPr>
                      <w:rFonts w:cs="Arial"/>
                      <w:szCs w:val="20"/>
                      <w:shd w:val="clear" w:color="auto" w:fill="C0C0C0"/>
                    </w:rPr>
                    <w:t>(15)</w:t>
                  </w:r>
                </w:p>
              </w:tc>
            </w:tr>
          </w:tbl>
          <w:p w14:paraId="21A113D4" w14:textId="77777777" w:rsidR="006D705D" w:rsidRDefault="006D705D" w:rsidP="003F7FD8">
            <w:pPr>
              <w:autoSpaceDE w:val="0"/>
              <w:autoSpaceDN w:val="0"/>
              <w:adjustRightInd w:val="0"/>
              <w:spacing w:after="1" w:line="200" w:lineRule="atLeast"/>
              <w:ind w:firstLine="539"/>
              <w:jc w:val="both"/>
              <w:rPr>
                <w:rFonts w:cs="Arial"/>
                <w:szCs w:val="20"/>
              </w:rPr>
            </w:pPr>
          </w:p>
          <w:p w14:paraId="3B8272AC" w14:textId="77777777" w:rsidR="006D705D" w:rsidRDefault="006D705D" w:rsidP="003F7FD8">
            <w:pPr>
              <w:autoSpaceDE w:val="0"/>
              <w:autoSpaceDN w:val="0"/>
              <w:adjustRightInd w:val="0"/>
              <w:spacing w:after="1" w:line="200" w:lineRule="atLeast"/>
              <w:ind w:firstLine="539"/>
              <w:jc w:val="both"/>
              <w:rPr>
                <w:rFonts w:cs="Arial"/>
                <w:szCs w:val="20"/>
              </w:rPr>
            </w:pPr>
            <w:r w:rsidRPr="006E3007">
              <w:rPr>
                <w:rFonts w:cs="Arial"/>
                <w:szCs w:val="20"/>
                <w:shd w:val="clear" w:color="auto" w:fill="C0C0C0"/>
              </w:rPr>
              <w:t>где:</w:t>
            </w:r>
          </w:p>
          <w:p w14:paraId="16761557"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6E3007">
              <w:rPr>
                <w:rFonts w:cs="Arial"/>
                <w:szCs w:val="20"/>
                <w:shd w:val="clear" w:color="auto" w:fill="C0C0C0"/>
              </w:rPr>
              <w:t xml:space="preserve">V - суммарный объем труб испытываемого циркуляционного кольца в пределах от выхода до входа их в </w:t>
            </w:r>
            <w:proofErr w:type="spellStart"/>
            <w:r w:rsidRPr="006E3007">
              <w:rPr>
                <w:rFonts w:cs="Arial"/>
                <w:szCs w:val="20"/>
                <w:shd w:val="clear" w:color="auto" w:fill="C0C0C0"/>
              </w:rPr>
              <w:t>водоподогревательную</w:t>
            </w:r>
            <w:proofErr w:type="spellEnd"/>
            <w:r w:rsidRPr="006E3007">
              <w:rPr>
                <w:rFonts w:cs="Arial"/>
                <w:szCs w:val="20"/>
                <w:shd w:val="clear" w:color="auto" w:fill="C0C0C0"/>
              </w:rPr>
              <w:t xml:space="preserve"> установку, м</w:t>
            </w:r>
            <w:r w:rsidRPr="006E3007">
              <w:rPr>
                <w:rFonts w:cs="Arial"/>
                <w:szCs w:val="20"/>
                <w:shd w:val="clear" w:color="auto" w:fill="C0C0C0"/>
                <w:vertAlign w:val="superscript"/>
              </w:rPr>
              <w:t>3</w:t>
            </w:r>
            <w:r w:rsidRPr="006E3007">
              <w:rPr>
                <w:rFonts w:cs="Arial"/>
                <w:szCs w:val="20"/>
                <w:shd w:val="clear" w:color="auto" w:fill="C0C0C0"/>
              </w:rPr>
              <w:t>;</w:t>
            </w:r>
          </w:p>
          <w:p w14:paraId="4B1D70D0" w14:textId="77777777" w:rsidR="006D705D" w:rsidRDefault="006D705D" w:rsidP="003F7FD8">
            <w:pPr>
              <w:autoSpaceDE w:val="0"/>
              <w:autoSpaceDN w:val="0"/>
              <w:adjustRightInd w:val="0"/>
              <w:spacing w:before="200" w:after="1" w:line="200" w:lineRule="atLeast"/>
              <w:ind w:firstLine="539"/>
              <w:jc w:val="both"/>
              <w:rPr>
                <w:rFonts w:cs="Arial"/>
                <w:szCs w:val="20"/>
              </w:rPr>
            </w:pPr>
            <w:r>
              <w:rPr>
                <w:rFonts w:cs="Arial"/>
                <w:noProof/>
                <w:position w:val="-2"/>
                <w:szCs w:val="20"/>
              </w:rPr>
              <w:drawing>
                <wp:inline distT="0" distB="0" distL="0" distR="0" wp14:anchorId="661141C6" wp14:editId="3F152D42">
                  <wp:extent cx="153670" cy="160655"/>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3670" cy="160655"/>
                          </a:xfrm>
                          <a:prstGeom prst="rect">
                            <a:avLst/>
                          </a:prstGeom>
                          <a:noFill/>
                          <a:ln>
                            <a:noFill/>
                          </a:ln>
                        </pic:spPr>
                      </pic:pic>
                    </a:graphicData>
                  </a:graphic>
                </wp:inline>
              </w:drawing>
            </w:r>
            <w:r w:rsidRPr="006E3007">
              <w:rPr>
                <w:rFonts w:cs="Arial"/>
                <w:szCs w:val="20"/>
                <w:shd w:val="clear" w:color="auto" w:fill="C0C0C0"/>
              </w:rPr>
              <w:t xml:space="preserve"> - плотность воды в испытываемом кольце при средней температуре воды </w:t>
            </w:r>
            <w:r>
              <w:rPr>
                <w:rFonts w:cs="Arial"/>
                <w:noProof/>
                <w:position w:val="-20"/>
                <w:szCs w:val="20"/>
              </w:rPr>
              <w:drawing>
                <wp:inline distT="0" distB="0" distL="0" distR="0" wp14:anchorId="2A761F22" wp14:editId="1095333F">
                  <wp:extent cx="541020" cy="387985"/>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1020" cy="387985"/>
                          </a:xfrm>
                          <a:prstGeom prst="rect">
                            <a:avLst/>
                          </a:prstGeom>
                          <a:noFill/>
                          <a:ln>
                            <a:noFill/>
                          </a:ln>
                        </pic:spPr>
                      </pic:pic>
                    </a:graphicData>
                  </a:graphic>
                </wp:inline>
              </w:drawing>
            </w:r>
            <w:r w:rsidRPr="006E3007">
              <w:rPr>
                <w:rFonts w:cs="Arial"/>
                <w:szCs w:val="20"/>
                <w:shd w:val="clear" w:color="auto" w:fill="C0C0C0"/>
              </w:rPr>
              <w:t>, кг/м</w:t>
            </w:r>
            <w:r w:rsidRPr="006E3007">
              <w:rPr>
                <w:rFonts w:cs="Arial"/>
                <w:szCs w:val="20"/>
                <w:shd w:val="clear" w:color="auto" w:fill="C0C0C0"/>
                <w:vertAlign w:val="superscript"/>
              </w:rPr>
              <w:t>3</w:t>
            </w:r>
            <w:r w:rsidRPr="006E3007">
              <w:rPr>
                <w:rFonts w:cs="Arial"/>
                <w:szCs w:val="20"/>
                <w:shd w:val="clear" w:color="auto" w:fill="C0C0C0"/>
              </w:rPr>
              <w:t>.</w:t>
            </w:r>
          </w:p>
          <w:p w14:paraId="437DBCF8"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 xml:space="preserve">16. При испытаниях на тепловые потери водяной тепловой сети должны использоваться водогрейные котлы и (или) </w:t>
            </w:r>
            <w:proofErr w:type="spellStart"/>
            <w:r w:rsidRPr="00463731">
              <w:rPr>
                <w:rFonts w:cs="Arial"/>
                <w:szCs w:val="20"/>
                <w:shd w:val="clear" w:color="auto" w:fill="C0C0C0"/>
              </w:rPr>
              <w:t>водоподогреватели</w:t>
            </w:r>
            <w:proofErr w:type="spellEnd"/>
            <w:r w:rsidRPr="00463731">
              <w:rPr>
                <w:rFonts w:cs="Arial"/>
                <w:szCs w:val="20"/>
                <w:shd w:val="clear" w:color="auto" w:fill="C0C0C0"/>
              </w:rPr>
              <w:t>, обеспечивающие тепловую мощность, соответствующую расчетным часовым потерям тепловой энергии в циркуляционном кольце, а также возможность поддержания заданной расчетной температуры на выходе из источника тепловой энергии при относительно небольшом расходе воды при испытаниях, определенном в соответствии с пунктом 14 настоящего приложения.</w:t>
            </w:r>
          </w:p>
          <w:p w14:paraId="49C75507"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Циркуляция воды в испытываемом кольце создается сетевыми (летними сетевыми) насосами, насосами подкачивающих (перекачивающих) насосных станций, расходно-напорные характеристики которых соответствуют расходу сетевой воды в период испытаний согласно пункту 14 настоящего приложения.</w:t>
            </w:r>
          </w:p>
          <w:p w14:paraId="7F15CCB3"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lastRenderedPageBreak/>
              <w:t>17. На конечном участке испытываемого кольца для перепуска воды из подающего трубопровода в обратный должны применяться существующие и (или) устанавливаемые дополнительные циркуляционные перемычки.</w:t>
            </w:r>
          </w:p>
          <w:p w14:paraId="025AE318"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 xml:space="preserve">По согласованию с организациями, эксплуатирующими </w:t>
            </w:r>
            <w:proofErr w:type="spellStart"/>
            <w:r w:rsidRPr="00463731">
              <w:rPr>
                <w:rFonts w:cs="Arial"/>
                <w:szCs w:val="20"/>
                <w:shd w:val="clear" w:color="auto" w:fill="C0C0C0"/>
              </w:rPr>
              <w:t>теплопотребляющие</w:t>
            </w:r>
            <w:proofErr w:type="spellEnd"/>
            <w:r w:rsidRPr="00463731">
              <w:rPr>
                <w:rFonts w:cs="Arial"/>
                <w:szCs w:val="20"/>
                <w:shd w:val="clear" w:color="auto" w:fill="C0C0C0"/>
              </w:rPr>
              <w:t xml:space="preserve"> установки, в качестве циркуляционных перемычек при испытаниях на тепловые потери водяной тепловой сети допускается использовать перемычки элеваторов систем отопления в тепловых пунктах и (или) узлах ввода потребителей тепловой энергии, расположенных за конечным участком испытываемого кольца. Сопла элеваторов при этом должны быть удалены на период проведения испытаний.</w:t>
            </w:r>
          </w:p>
          <w:p w14:paraId="73C6D121"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18. Непосредственно перед началом испытаний все ответвления, не подвергающиеся испытаниям, перемычки между подающим и обратным трубопроводами, а также узлы ввода потребителей тепловой энергии, кроме используемых в качестве перемычек за конечным участком, должны быть отключены от испытываемого кольца. Плотность отключения должна быть проконтролирована.</w:t>
            </w:r>
          </w:p>
          <w:p w14:paraId="2D51CEC9"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19. При испытаниях на тепловые потери водяной тепловой сети должны выполняться измерения:</w:t>
            </w:r>
          </w:p>
          <w:p w14:paraId="3676BFE0"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1) давления сетевой воды в подающем и обратном трубопроводах на источнике тепловой энергии (на входе в циркуляционное кольцо и выходе из него);</w:t>
            </w:r>
          </w:p>
          <w:p w14:paraId="04ABB976"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2) расхода сетевой воды в подающем и обратном трубопроводах испытываемой магистрали на источнике тепловой энергии (на входе и выходе из циркуляционного кольца);</w:t>
            </w:r>
          </w:p>
          <w:p w14:paraId="4AF6A97A"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3) расхода в трубопроводе подпитки тепловой сети на источнике тепловой энергии (в точке подпитки циркуляционного кольца);</w:t>
            </w:r>
          </w:p>
          <w:p w14:paraId="73D07D57"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4) температур сетевой воды в точках подающего и обратного трубопроводов на границах участков циркуляционного кольца, определенных в соответствии с пунктом 3 настоящего приложения.</w:t>
            </w:r>
          </w:p>
          <w:p w14:paraId="20657283"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20. В конечной точке испытываемого кольца в месте установки циркуляционной перемычки допускается выполнять измерения одним термометром, установленным до или после циркуляционной перемычки.</w:t>
            </w:r>
          </w:p>
          <w:p w14:paraId="6EE6C176"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lastRenderedPageBreak/>
              <w:t xml:space="preserve">21. В обратном трубопроводе в </w:t>
            </w:r>
            <w:proofErr w:type="spellStart"/>
            <w:r w:rsidRPr="00463731">
              <w:rPr>
                <w:rFonts w:cs="Arial"/>
                <w:szCs w:val="20"/>
                <w:shd w:val="clear" w:color="auto" w:fill="C0C0C0"/>
              </w:rPr>
              <w:t>водоподогревательной</w:t>
            </w:r>
            <w:proofErr w:type="spellEnd"/>
            <w:r w:rsidRPr="00463731">
              <w:rPr>
                <w:rFonts w:cs="Arial"/>
                <w:szCs w:val="20"/>
                <w:shd w:val="clear" w:color="auto" w:fill="C0C0C0"/>
              </w:rPr>
              <w:t xml:space="preserve"> установке источника тепловой энергии измерение температуры должно выполняться до (по ходу воды) точки подпитки тепловой сети.</w:t>
            </w:r>
          </w:p>
          <w:p w14:paraId="2598BCB6"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22. При испытаниях на тепловые потери водяной тепловой сети должны применяться средства измерений, прошедшие поверку или калибровку:</w:t>
            </w:r>
          </w:p>
          <w:p w14:paraId="6F8C5ADF"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штатные (установленные на источнике тепловой энергии, в тепловых сетях) средства измерений и измерительные системы автоматических систем диспетчерского управления, автоматических систем управления технологическими процессами;</w:t>
            </w:r>
          </w:p>
          <w:p w14:paraId="76870529"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дополнительно устанавливаемые (в том числе переносные) средства измерений.</w:t>
            </w:r>
          </w:p>
          <w:p w14:paraId="34DDE251"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Температура сетевой воды, а также температура наружного воздуха во время испытаний должна измеряться с абсолютной погрешностью не более 0,1 °C.</w:t>
            </w:r>
          </w:p>
          <w:p w14:paraId="3F4010F9"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Пределы допускаемой основной абсолютной погрешности измерений температуры сетевой воды в точках циркуляционного кольца должны быть не более 0,05 °C.</w:t>
            </w:r>
          </w:p>
          <w:p w14:paraId="17D7E83E" w14:textId="116C627D"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Измерение расходов сетевой и подпиточной воды при испытаниях на тепловые потери должно выполняться с относительной погрешностью измерени</w:t>
            </w:r>
            <w:r w:rsidR="002F7C81">
              <w:rPr>
                <w:rFonts w:cs="Arial"/>
                <w:szCs w:val="20"/>
                <w:shd w:val="clear" w:color="auto" w:fill="C0C0C0"/>
              </w:rPr>
              <w:t>й</w:t>
            </w:r>
            <w:r w:rsidRPr="00463731">
              <w:rPr>
                <w:rFonts w:cs="Arial"/>
                <w:szCs w:val="20"/>
                <w:shd w:val="clear" w:color="auto" w:fill="C0C0C0"/>
              </w:rPr>
              <w:t xml:space="preserve"> не более 2,5% во всем диапазоне изменения расхода в период проведения испытаний.</w:t>
            </w:r>
          </w:p>
          <w:p w14:paraId="50F54673"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Измерение давления сетевой воды должно выполняться с относительной погрешностью не более 1,5%.</w:t>
            </w:r>
          </w:p>
          <w:p w14:paraId="6C9C7EE5"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 xml:space="preserve">23. Перед испытаниями на тепловые потери должны быть разработаны, согласованы и утверждены техническая и рабочая программы в соответствии с требованиями пунктов 359 - 362 Правил технической эксплуатации объектов теплоснабжения и </w:t>
            </w:r>
            <w:proofErr w:type="spellStart"/>
            <w:r w:rsidRPr="00463731">
              <w:rPr>
                <w:rFonts w:cs="Arial"/>
                <w:szCs w:val="20"/>
                <w:shd w:val="clear" w:color="auto" w:fill="C0C0C0"/>
              </w:rPr>
              <w:t>теплопотребляющих</w:t>
            </w:r>
            <w:proofErr w:type="spellEnd"/>
            <w:r w:rsidRPr="00463731">
              <w:rPr>
                <w:rFonts w:cs="Arial"/>
                <w:szCs w:val="20"/>
                <w:shd w:val="clear" w:color="auto" w:fill="C0C0C0"/>
              </w:rPr>
              <w:t xml:space="preserve"> установок, утвержденных настоящим приказом.</w:t>
            </w:r>
          </w:p>
          <w:p w14:paraId="4ABCFE38"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24. Непосредственно перед началом испытаний на тепловые потери водяной тепловой сети должна быть произведена проверка исполнения требований, предусмотренных технической и рабочей программами:</w:t>
            </w:r>
          </w:p>
          <w:p w14:paraId="4F717AE4"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lastRenderedPageBreak/>
              <w:t>выполнения технических и организационных подготовительных мероприятий;</w:t>
            </w:r>
          </w:p>
          <w:p w14:paraId="4F8460C8"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правильности собранной рабочей схемы включения оборудования на источнике тепловой энергии и в тепловой сети;</w:t>
            </w:r>
          </w:p>
          <w:p w14:paraId="2481BE56"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работоспособности установленных на источнике тепловой энергии и в тепловой сети штатных и дополнительных средств измерений;</w:t>
            </w:r>
          </w:p>
          <w:p w14:paraId="206FAF61"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расстановки наблюдателей и их инструктажа на рабочих местах;</w:t>
            </w:r>
          </w:p>
          <w:p w14:paraId="77A7D04F"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завершения заполнения сетевой водой испытываемых трубопроводов, проверки отсутствия воздуха и надежности отключения потребителей тепловой энергии от испытываемых участков тепловой сети, входящих в циркуляционное кольцо.</w:t>
            </w:r>
          </w:p>
          <w:p w14:paraId="7BEF701D"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25. Регулирование и установление гидравлического и температурного режимов на источнике тепловой энергии и в тепловой сети должны производиться в соответствии с порядком и последовательностью операций, определенными технической и рабочей программами испытаний на тепловые потери водяной тепловой сети:</w:t>
            </w:r>
          </w:p>
          <w:p w14:paraId="2BAD0DD6"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включение расходомеров на подающем и обратном трубопроводах на входе в циркуляционное кольцо и на выходе из него, на трубопроводе подпиточной воды;</w:t>
            </w:r>
          </w:p>
          <w:p w14:paraId="28F8839D"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 xml:space="preserve">включение в работу средств измерений температуры на циркуляционной перемычке конечного участка циркуляционного кольца, в сетевых трубопроводах на выходе из </w:t>
            </w:r>
            <w:proofErr w:type="spellStart"/>
            <w:r w:rsidRPr="00463731">
              <w:rPr>
                <w:rFonts w:cs="Arial"/>
                <w:szCs w:val="20"/>
                <w:shd w:val="clear" w:color="auto" w:fill="C0C0C0"/>
              </w:rPr>
              <w:t>водоподогревательной</w:t>
            </w:r>
            <w:proofErr w:type="spellEnd"/>
            <w:r w:rsidRPr="00463731">
              <w:rPr>
                <w:rFonts w:cs="Arial"/>
                <w:szCs w:val="20"/>
                <w:shd w:val="clear" w:color="auto" w:fill="C0C0C0"/>
              </w:rPr>
              <w:t xml:space="preserve"> установки источника тепловой энергии и на входе в нее;</w:t>
            </w:r>
          </w:p>
          <w:p w14:paraId="60DDF2B4"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установление и регулирование расхода сетевой воды в циркуляционном кольце согласно технической и рабочей программам;</w:t>
            </w:r>
          </w:p>
          <w:p w14:paraId="3DB4C6F9"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 xml:space="preserve">установление и регулирование давления в обратном трубопроводе циркуляционного кольца на входе в </w:t>
            </w:r>
            <w:proofErr w:type="spellStart"/>
            <w:r w:rsidRPr="00463731">
              <w:rPr>
                <w:rFonts w:cs="Arial"/>
                <w:szCs w:val="20"/>
                <w:shd w:val="clear" w:color="auto" w:fill="C0C0C0"/>
              </w:rPr>
              <w:t>водоподогревательную</w:t>
            </w:r>
            <w:proofErr w:type="spellEnd"/>
            <w:r w:rsidRPr="00463731">
              <w:rPr>
                <w:rFonts w:cs="Arial"/>
                <w:szCs w:val="20"/>
                <w:shd w:val="clear" w:color="auto" w:fill="C0C0C0"/>
              </w:rPr>
              <w:t xml:space="preserve"> установку;</w:t>
            </w:r>
          </w:p>
          <w:p w14:paraId="5B42014B"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 xml:space="preserve">установление и регулирование температуры </w:t>
            </w:r>
            <w:proofErr w:type="spellStart"/>
            <w:r w:rsidRPr="00463731">
              <w:rPr>
                <w:rFonts w:cs="Arial"/>
                <w:szCs w:val="20"/>
                <w:shd w:val="clear" w:color="auto" w:fill="C0C0C0"/>
              </w:rPr>
              <w:t>t</w:t>
            </w:r>
            <w:r w:rsidRPr="00463731">
              <w:rPr>
                <w:rFonts w:cs="Arial"/>
                <w:szCs w:val="20"/>
                <w:shd w:val="clear" w:color="auto" w:fill="C0C0C0"/>
                <w:vertAlign w:val="subscript"/>
              </w:rPr>
              <w:t>п.и</w:t>
            </w:r>
            <w:proofErr w:type="spellEnd"/>
            <w:r w:rsidRPr="00463731">
              <w:rPr>
                <w:rFonts w:cs="Arial"/>
                <w:szCs w:val="20"/>
                <w:shd w:val="clear" w:color="auto" w:fill="C0C0C0"/>
              </w:rPr>
              <w:t xml:space="preserve"> сетевой воды в подающем трубопроводе циркуляционного кольца на выходе из </w:t>
            </w:r>
            <w:proofErr w:type="spellStart"/>
            <w:r w:rsidRPr="00463731">
              <w:rPr>
                <w:rFonts w:cs="Arial"/>
                <w:szCs w:val="20"/>
                <w:shd w:val="clear" w:color="auto" w:fill="C0C0C0"/>
              </w:rPr>
              <w:t>водоподогревательной</w:t>
            </w:r>
            <w:proofErr w:type="spellEnd"/>
            <w:r w:rsidRPr="00463731">
              <w:rPr>
                <w:rFonts w:cs="Arial"/>
                <w:szCs w:val="20"/>
                <w:shd w:val="clear" w:color="auto" w:fill="C0C0C0"/>
              </w:rPr>
              <w:t xml:space="preserve"> установки согласно технической и рабочей программам.</w:t>
            </w:r>
          </w:p>
          <w:p w14:paraId="0E3874FD"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lastRenderedPageBreak/>
              <w:t>В период испытаний на тепловые потери водяной тепловой сети отклонения гидравлического и температурного режима согласно технической и рабочей программам испытаний не должны превышать следующих пределов:</w:t>
            </w:r>
          </w:p>
          <w:p w14:paraId="26ECC01D" w14:textId="2747B14C"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 xml:space="preserve">по расходу сетевой воды в циркуляционном кольце - не более </w:t>
            </w:r>
            <w:r>
              <w:rPr>
                <w:rFonts w:cs="Arial"/>
                <w:noProof/>
                <w:position w:val="-2"/>
                <w:szCs w:val="20"/>
              </w:rPr>
              <w:drawing>
                <wp:inline distT="0" distB="0" distL="0" distR="0" wp14:anchorId="46DBADD6" wp14:editId="74A8BC30">
                  <wp:extent cx="146050" cy="153670"/>
                  <wp:effectExtent l="0" t="0" r="635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6050" cy="153670"/>
                          </a:xfrm>
                          <a:prstGeom prst="rect">
                            <a:avLst/>
                          </a:prstGeom>
                          <a:noFill/>
                          <a:ln>
                            <a:noFill/>
                          </a:ln>
                        </pic:spPr>
                      </pic:pic>
                    </a:graphicData>
                  </a:graphic>
                </wp:inline>
              </w:drawing>
            </w:r>
            <w:r w:rsidRPr="00463731">
              <w:rPr>
                <w:rFonts w:cs="Arial"/>
                <w:szCs w:val="20"/>
                <w:shd w:val="clear" w:color="auto" w:fill="C0C0C0"/>
              </w:rPr>
              <w:t xml:space="preserve"> 2%;</w:t>
            </w:r>
          </w:p>
          <w:p w14:paraId="6392E6D5" w14:textId="5CCE407D"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 xml:space="preserve">по температуре сетевой воды в подающей линии - не более </w:t>
            </w:r>
            <w:r>
              <w:rPr>
                <w:rFonts w:cs="Arial"/>
                <w:noProof/>
                <w:position w:val="-2"/>
                <w:szCs w:val="20"/>
              </w:rPr>
              <w:drawing>
                <wp:inline distT="0" distB="0" distL="0" distR="0" wp14:anchorId="0848684A" wp14:editId="5CD59342">
                  <wp:extent cx="146050" cy="153670"/>
                  <wp:effectExtent l="0" t="0" r="635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6050" cy="153670"/>
                          </a:xfrm>
                          <a:prstGeom prst="rect">
                            <a:avLst/>
                          </a:prstGeom>
                          <a:noFill/>
                          <a:ln>
                            <a:noFill/>
                          </a:ln>
                        </pic:spPr>
                      </pic:pic>
                    </a:graphicData>
                  </a:graphic>
                </wp:inline>
              </w:drawing>
            </w:r>
            <w:r w:rsidRPr="00463731">
              <w:rPr>
                <w:rFonts w:cs="Arial"/>
                <w:szCs w:val="20"/>
                <w:shd w:val="clear" w:color="auto" w:fill="C0C0C0"/>
              </w:rPr>
              <w:t xml:space="preserve"> 0,5 °C.</w:t>
            </w:r>
          </w:p>
          <w:p w14:paraId="15AE7277"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26. В период испытаний на тепловые потери водяной тепловой сети должны быть проведены следующие этапы:</w:t>
            </w:r>
          </w:p>
          <w:p w14:paraId="606A0716"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этап стабилизации температурного режима испытываемого циркуляционного кольца;</w:t>
            </w:r>
          </w:p>
          <w:p w14:paraId="5E9EB83F"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основной этап;</w:t>
            </w:r>
          </w:p>
          <w:p w14:paraId="0A0F4040"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заключительный этап испытаний температурной волной.</w:t>
            </w:r>
          </w:p>
          <w:p w14:paraId="0620984B" w14:textId="611D7DB4"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 xml:space="preserve">27. На этапе стабилизации температурного режима испытываемого циркуляционного кольца при заданном режиме в соответствии с технической программой испытаний на тепловые потери водяной тепловой сети должен быть обеспечен прогрев теплоизоляционных конструкций, включая окружающий грунт (при наличии в составе циркуляционного кольца участков тепловых сетей подземной прокладки), и достижение установившегося теплового состояния теплопроводов, при котором изменения температуры сетевой воды в обратном трубопроводе циркуляционного кольца на входе в </w:t>
            </w:r>
            <w:proofErr w:type="spellStart"/>
            <w:r w:rsidRPr="00463731">
              <w:rPr>
                <w:rFonts w:cs="Arial"/>
                <w:szCs w:val="20"/>
                <w:shd w:val="clear" w:color="auto" w:fill="C0C0C0"/>
              </w:rPr>
              <w:t>водоподогревательную</w:t>
            </w:r>
            <w:proofErr w:type="spellEnd"/>
            <w:r w:rsidRPr="00463731">
              <w:rPr>
                <w:rFonts w:cs="Arial"/>
                <w:szCs w:val="20"/>
                <w:shd w:val="clear" w:color="auto" w:fill="C0C0C0"/>
              </w:rPr>
              <w:t xml:space="preserve"> установку источника тепловой энергии должны быть не более </w:t>
            </w:r>
            <w:r>
              <w:rPr>
                <w:rFonts w:cs="Arial"/>
                <w:noProof/>
                <w:position w:val="-2"/>
                <w:szCs w:val="20"/>
              </w:rPr>
              <w:drawing>
                <wp:inline distT="0" distB="0" distL="0" distR="0" wp14:anchorId="087F238C" wp14:editId="108359CD">
                  <wp:extent cx="146050" cy="153670"/>
                  <wp:effectExtent l="0" t="0" r="635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6050" cy="153670"/>
                          </a:xfrm>
                          <a:prstGeom prst="rect">
                            <a:avLst/>
                          </a:prstGeom>
                          <a:noFill/>
                          <a:ln>
                            <a:noFill/>
                          </a:ln>
                        </pic:spPr>
                      </pic:pic>
                    </a:graphicData>
                  </a:graphic>
                </wp:inline>
              </w:drawing>
            </w:r>
            <w:r w:rsidRPr="00463731">
              <w:rPr>
                <w:rFonts w:cs="Arial"/>
                <w:szCs w:val="20"/>
                <w:shd w:val="clear" w:color="auto" w:fill="C0C0C0"/>
              </w:rPr>
              <w:t xml:space="preserve"> 0,5 °C в течение 4 часов.</w:t>
            </w:r>
          </w:p>
          <w:p w14:paraId="2B7F1BD6"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На этапе стабилизации температурного режима должны выполняться измерения параметров и режимных показателей в следующих точках испытываемого циркуляционного кольца:</w:t>
            </w:r>
          </w:p>
          <w:p w14:paraId="465BA91F"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расходов сетевой воды в испытываемом циркуляционном кольце - на источнике тепловой энергии на входе в циркуляционное кольцо и на выходе из него;</w:t>
            </w:r>
          </w:p>
          <w:p w14:paraId="4573F5EF"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расхода подпиточной воды - на источнике тепловой энергии на трубопроводе подпиточной воды;</w:t>
            </w:r>
          </w:p>
          <w:p w14:paraId="0CAEAC57"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lastRenderedPageBreak/>
              <w:t xml:space="preserve">температуры сетевой воды - на входе в </w:t>
            </w:r>
            <w:proofErr w:type="spellStart"/>
            <w:r w:rsidRPr="00463731">
              <w:rPr>
                <w:rFonts w:cs="Arial"/>
                <w:szCs w:val="20"/>
                <w:shd w:val="clear" w:color="auto" w:fill="C0C0C0"/>
              </w:rPr>
              <w:t>водоподогревательную</w:t>
            </w:r>
            <w:proofErr w:type="spellEnd"/>
            <w:r w:rsidRPr="00463731">
              <w:rPr>
                <w:rFonts w:cs="Arial"/>
                <w:szCs w:val="20"/>
                <w:shd w:val="clear" w:color="auto" w:fill="C0C0C0"/>
              </w:rPr>
              <w:t xml:space="preserve"> установку источника тепловой энергии и на выходе из нее;</w:t>
            </w:r>
          </w:p>
          <w:p w14:paraId="24164945"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температуры сетевой воды - на циркуляционной перемычке конечного участка испытываемого циркуляционного кольца.</w:t>
            </w:r>
          </w:p>
          <w:p w14:paraId="0605905F"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Регистрация результатов измерений в указанных точках наблюдения (измерения) циркуляционного кольца в период проведения этапа стабилизации температурного режима должна производиться одновременно через каждые 10 - 30 минут.</w:t>
            </w:r>
          </w:p>
          <w:p w14:paraId="1E8037BF"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28. Основной этап испытаний на тепловые потери водяной тепловой сети, в период проведения которого должны выполняться измерения температуры сетевой воды во всех точках циркуляционного кольца в соответствии с технической и рабочей программой испытаний, должен проводиться с момента достижения установившегося теплового состояния в циркуляционном кольце.</w:t>
            </w:r>
          </w:p>
          <w:p w14:paraId="37E76CCF" w14:textId="76F1B5B4"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 xml:space="preserve">Регистрация результатов измерений температур и расходов сетевой и подпиточной воды должна вестись одновременно с интервалом не более 10 минут. Продолжительность основного этапа испытаний должна составлять не менее </w:t>
            </w:r>
            <w:r>
              <w:rPr>
                <w:rFonts w:cs="Arial"/>
                <w:noProof/>
                <w:position w:val="-8"/>
                <w:szCs w:val="20"/>
              </w:rPr>
              <w:drawing>
                <wp:inline distT="0" distB="0" distL="0" distR="0" wp14:anchorId="1A18B9D5" wp14:editId="419DE83C">
                  <wp:extent cx="636270" cy="226695"/>
                  <wp:effectExtent l="0" t="0" r="0" b="1905"/>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36270" cy="226695"/>
                          </a:xfrm>
                          <a:prstGeom prst="rect">
                            <a:avLst/>
                          </a:prstGeom>
                          <a:noFill/>
                          <a:ln>
                            <a:noFill/>
                          </a:ln>
                        </pic:spPr>
                      </pic:pic>
                    </a:graphicData>
                  </a:graphic>
                </wp:inline>
              </w:drawing>
            </w:r>
            <w:r w:rsidRPr="00463731">
              <w:rPr>
                <w:rFonts w:cs="Arial"/>
                <w:szCs w:val="20"/>
                <w:shd w:val="clear" w:color="auto" w:fill="C0C0C0"/>
              </w:rPr>
              <w:t xml:space="preserve"> часов, где </w:t>
            </w:r>
            <w:r>
              <w:rPr>
                <w:rFonts w:cs="Arial"/>
                <w:noProof/>
                <w:position w:val="-8"/>
                <w:szCs w:val="20"/>
              </w:rPr>
              <w:drawing>
                <wp:inline distT="0" distB="0" distL="0" distR="0" wp14:anchorId="61E3270D" wp14:editId="625E1515">
                  <wp:extent cx="160655" cy="226695"/>
                  <wp:effectExtent l="0" t="0" r="0" b="1905"/>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60655" cy="226695"/>
                          </a:xfrm>
                          <a:prstGeom prst="rect">
                            <a:avLst/>
                          </a:prstGeom>
                          <a:noFill/>
                          <a:ln>
                            <a:noFill/>
                          </a:ln>
                        </pic:spPr>
                      </pic:pic>
                    </a:graphicData>
                  </a:graphic>
                </wp:inline>
              </w:drawing>
            </w:r>
            <w:r w:rsidRPr="00463731">
              <w:rPr>
                <w:rFonts w:cs="Arial"/>
                <w:szCs w:val="20"/>
                <w:shd w:val="clear" w:color="auto" w:fill="C0C0C0"/>
              </w:rPr>
              <w:t xml:space="preserve"> - продолжительность пробега частиц воды по испытываемому циркуляционному кольцу, определенная согласно пункту 15 настоящего приложения.</w:t>
            </w:r>
          </w:p>
          <w:p w14:paraId="4446138C" w14:textId="386E789E"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 xml:space="preserve">29. На заключительном этапе испытаний на тепловые потери водяной тепловой сети должна быть уточнена продолжительность пробега частиц воды по испытываемому циркуляционному кольцу </w:t>
            </w:r>
            <w:r>
              <w:rPr>
                <w:rFonts w:cs="Arial"/>
                <w:noProof/>
                <w:position w:val="-8"/>
                <w:szCs w:val="20"/>
              </w:rPr>
              <w:drawing>
                <wp:inline distT="0" distB="0" distL="0" distR="0" wp14:anchorId="4E5BAE08" wp14:editId="2E3035DC">
                  <wp:extent cx="160655" cy="226695"/>
                  <wp:effectExtent l="0" t="0" r="0" b="1905"/>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60655" cy="226695"/>
                          </a:xfrm>
                          <a:prstGeom prst="rect">
                            <a:avLst/>
                          </a:prstGeom>
                          <a:noFill/>
                          <a:ln>
                            <a:noFill/>
                          </a:ln>
                        </pic:spPr>
                      </pic:pic>
                    </a:graphicData>
                  </a:graphic>
                </wp:inline>
              </w:drawing>
            </w:r>
            <w:r w:rsidRPr="00463731">
              <w:rPr>
                <w:rFonts w:cs="Arial"/>
                <w:szCs w:val="20"/>
                <w:shd w:val="clear" w:color="auto" w:fill="C0C0C0"/>
              </w:rPr>
              <w:t>.</w:t>
            </w:r>
          </w:p>
          <w:p w14:paraId="4F68AD3D"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 xml:space="preserve">На этом этапе испытаний температура воды в подающем трубопроводе на выходе из источника тепловой энергии </w:t>
            </w:r>
            <w:proofErr w:type="spellStart"/>
            <w:r w:rsidRPr="00463731">
              <w:rPr>
                <w:rFonts w:cs="Arial"/>
                <w:szCs w:val="20"/>
                <w:shd w:val="clear" w:color="auto" w:fill="C0C0C0"/>
              </w:rPr>
              <w:t>t</w:t>
            </w:r>
            <w:r w:rsidRPr="00463731">
              <w:rPr>
                <w:rFonts w:cs="Arial"/>
                <w:szCs w:val="20"/>
                <w:shd w:val="clear" w:color="auto" w:fill="C0C0C0"/>
                <w:vertAlign w:val="subscript"/>
              </w:rPr>
              <w:t>п.и</w:t>
            </w:r>
            <w:proofErr w:type="spellEnd"/>
            <w:r w:rsidRPr="00463731">
              <w:rPr>
                <w:rFonts w:cs="Arial"/>
                <w:szCs w:val="20"/>
                <w:shd w:val="clear" w:color="auto" w:fill="C0C0C0"/>
              </w:rPr>
              <w:t xml:space="preserve"> должна быть повышена за 20 - 40 минут на 10 - 20 °C по сравнению с значением </w:t>
            </w:r>
            <w:proofErr w:type="spellStart"/>
            <w:r w:rsidRPr="00463731">
              <w:rPr>
                <w:rFonts w:cs="Arial"/>
                <w:szCs w:val="20"/>
                <w:shd w:val="clear" w:color="auto" w:fill="C0C0C0"/>
              </w:rPr>
              <w:t>t</w:t>
            </w:r>
            <w:r w:rsidRPr="00463731">
              <w:rPr>
                <w:rFonts w:cs="Arial"/>
                <w:szCs w:val="20"/>
                <w:shd w:val="clear" w:color="auto" w:fill="C0C0C0"/>
                <w:vertAlign w:val="subscript"/>
              </w:rPr>
              <w:t>п.и</w:t>
            </w:r>
            <w:proofErr w:type="spellEnd"/>
            <w:r w:rsidRPr="00463731">
              <w:rPr>
                <w:rFonts w:cs="Arial"/>
                <w:szCs w:val="20"/>
                <w:shd w:val="clear" w:color="auto" w:fill="C0C0C0"/>
              </w:rPr>
              <w:t xml:space="preserve"> согласно технической программе испытаний, и должна поддерживаться постоянной в течение 1 часа. Затем с той же скоростью, с которой производилось повышение температуры, температура сетевой воды должна быть снижена до значения </w:t>
            </w:r>
            <w:proofErr w:type="spellStart"/>
            <w:r w:rsidRPr="00463731">
              <w:rPr>
                <w:rFonts w:cs="Arial"/>
                <w:szCs w:val="20"/>
                <w:shd w:val="clear" w:color="auto" w:fill="C0C0C0"/>
              </w:rPr>
              <w:t>t</w:t>
            </w:r>
            <w:r w:rsidRPr="00463731">
              <w:rPr>
                <w:rFonts w:cs="Arial"/>
                <w:szCs w:val="20"/>
                <w:shd w:val="clear" w:color="auto" w:fill="C0C0C0"/>
                <w:vertAlign w:val="subscript"/>
              </w:rPr>
              <w:t>п.и</w:t>
            </w:r>
            <w:proofErr w:type="spellEnd"/>
            <w:r w:rsidRPr="00463731">
              <w:rPr>
                <w:rFonts w:cs="Arial"/>
                <w:szCs w:val="20"/>
                <w:shd w:val="clear" w:color="auto" w:fill="C0C0C0"/>
              </w:rPr>
              <w:t xml:space="preserve"> (далее - режим температурной волны) и поддерживаться постоянной до конца испытаний.</w:t>
            </w:r>
          </w:p>
          <w:p w14:paraId="7DCACCA8"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Расход воды при режиме температурной волны должен поддерживаться постоянным и равным расходу на других этапах.</w:t>
            </w:r>
          </w:p>
          <w:p w14:paraId="681A3E84"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lastRenderedPageBreak/>
              <w:t>В период прохождения температурной волны по испытываемому кольцу для определения фактической продолжительности пробега частиц воды по каждому участку испытываемого кольца должна производиться регистрация значений температуры и расхода сетевой воды во всех точках наблюдения (измерения) через интервалы времени одинаковой продолжительности, но не реже, чем через каждые 10 минут.</w:t>
            </w:r>
          </w:p>
          <w:p w14:paraId="51DD46F6" w14:textId="67A9BE42"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 xml:space="preserve">Суммарная продолжительность основного этапа и заключительного этапа при температурной волне должна составлять </w:t>
            </w:r>
            <w:r>
              <w:rPr>
                <w:rFonts w:cs="Arial"/>
                <w:noProof/>
                <w:position w:val="-8"/>
                <w:szCs w:val="20"/>
              </w:rPr>
              <w:drawing>
                <wp:inline distT="0" distB="0" distL="0" distR="0" wp14:anchorId="0A8F014E" wp14:editId="2B31D2A5">
                  <wp:extent cx="906780" cy="226695"/>
                  <wp:effectExtent l="0" t="0" r="7620" b="1905"/>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06780" cy="226695"/>
                          </a:xfrm>
                          <a:prstGeom prst="rect">
                            <a:avLst/>
                          </a:prstGeom>
                          <a:noFill/>
                          <a:ln>
                            <a:noFill/>
                          </a:ln>
                        </pic:spPr>
                      </pic:pic>
                    </a:graphicData>
                  </a:graphic>
                </wp:inline>
              </w:drawing>
            </w:r>
            <w:r w:rsidRPr="00463731">
              <w:rPr>
                <w:rFonts w:cs="Arial"/>
                <w:szCs w:val="20"/>
                <w:shd w:val="clear" w:color="auto" w:fill="C0C0C0"/>
              </w:rPr>
              <w:t xml:space="preserve"> часов.</w:t>
            </w:r>
          </w:p>
          <w:p w14:paraId="30F8329F"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 xml:space="preserve">30. Испытания на тепловые потери водяной тепловой сети считаются законченными после того, как температурная волна будет отмечена в обратном трубопроводе в точке на выходе из испытываемого циркуляционного кольца (на входе в </w:t>
            </w:r>
            <w:proofErr w:type="spellStart"/>
            <w:r w:rsidRPr="00463731">
              <w:rPr>
                <w:rFonts w:cs="Arial"/>
                <w:szCs w:val="20"/>
                <w:shd w:val="clear" w:color="auto" w:fill="C0C0C0"/>
              </w:rPr>
              <w:t>водоподогревательную</w:t>
            </w:r>
            <w:proofErr w:type="spellEnd"/>
            <w:r w:rsidRPr="00463731">
              <w:rPr>
                <w:rFonts w:cs="Arial"/>
                <w:szCs w:val="20"/>
                <w:shd w:val="clear" w:color="auto" w:fill="C0C0C0"/>
              </w:rPr>
              <w:t xml:space="preserve"> установку источника тепловой энергии).</w:t>
            </w:r>
          </w:p>
          <w:p w14:paraId="3CBABCC7"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31. В результате испытаний определяются тепловые потери для каждого из участков испытываемого кольца отдельно по подающей и обратной линиям.</w:t>
            </w:r>
          </w:p>
          <w:p w14:paraId="62E8EEEA"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Для выявления периода, в течение которого температурный режим испытаний был наиболее близок к установившемуся, строится по всем точкам измерений график изменения температуры.</w:t>
            </w:r>
          </w:p>
          <w:p w14:paraId="1D2271EF"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По каждой точке наблюдений (измерений) циркуляционного кольца должны быть усреднены значения температуры воды, полученные при 20 - 30 последовательных измерениях в тот период, когда режим испытаний был наиболее близок к установившемуся.</w:t>
            </w:r>
          </w:p>
          <w:p w14:paraId="4D799904"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Усредняемые значения температуры должны быть смещены по времени на фактическую продолжительность пробега воды между точками измерения, определенную температурной волной.</w:t>
            </w:r>
          </w:p>
          <w:p w14:paraId="4CF01B53"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 xml:space="preserve">32. Тепловые потери по подающему </w:t>
            </w:r>
            <w:proofErr w:type="spellStart"/>
            <w:r w:rsidRPr="00463731">
              <w:rPr>
                <w:rFonts w:cs="Arial"/>
                <w:szCs w:val="20"/>
                <w:shd w:val="clear" w:color="auto" w:fill="C0C0C0"/>
              </w:rPr>
              <w:t>Q</w:t>
            </w:r>
            <w:r w:rsidRPr="00463731">
              <w:rPr>
                <w:rFonts w:cs="Arial"/>
                <w:szCs w:val="20"/>
                <w:shd w:val="clear" w:color="auto" w:fill="C0C0C0"/>
                <w:vertAlign w:val="subscript"/>
              </w:rPr>
              <w:t>п.и</w:t>
            </w:r>
            <w:proofErr w:type="spellEnd"/>
            <w:r w:rsidRPr="00463731">
              <w:rPr>
                <w:rFonts w:cs="Arial"/>
                <w:szCs w:val="20"/>
                <w:shd w:val="clear" w:color="auto" w:fill="C0C0C0"/>
              </w:rPr>
              <w:t xml:space="preserve"> и обратному </w:t>
            </w:r>
            <w:proofErr w:type="spellStart"/>
            <w:r w:rsidRPr="00463731">
              <w:rPr>
                <w:rFonts w:cs="Arial"/>
                <w:szCs w:val="20"/>
                <w:shd w:val="clear" w:color="auto" w:fill="C0C0C0"/>
              </w:rPr>
              <w:t>Q</w:t>
            </w:r>
            <w:r w:rsidRPr="00463731">
              <w:rPr>
                <w:rFonts w:cs="Arial"/>
                <w:szCs w:val="20"/>
                <w:shd w:val="clear" w:color="auto" w:fill="C0C0C0"/>
                <w:vertAlign w:val="subscript"/>
              </w:rPr>
              <w:t>о.и</w:t>
            </w:r>
            <w:proofErr w:type="spellEnd"/>
            <w:r w:rsidRPr="00463731">
              <w:rPr>
                <w:rFonts w:cs="Arial"/>
                <w:szCs w:val="20"/>
                <w:shd w:val="clear" w:color="auto" w:fill="C0C0C0"/>
              </w:rPr>
              <w:t xml:space="preserve"> трубопроводам для каждого из участков испытываемого кольца определяются по формулам, Вт или ккал/ч:</w:t>
            </w:r>
          </w:p>
          <w:p w14:paraId="32551612" w14:textId="77777777" w:rsidR="006D705D" w:rsidRDefault="006D705D" w:rsidP="006D705D">
            <w:pPr>
              <w:autoSpaceDE w:val="0"/>
              <w:autoSpaceDN w:val="0"/>
              <w:adjustRightInd w:val="0"/>
              <w:spacing w:after="1" w:line="200" w:lineRule="atLeast"/>
              <w:jc w:val="both"/>
              <w:rPr>
                <w:rFonts w:cs="Arial"/>
                <w:szCs w:val="20"/>
              </w:rPr>
            </w:pPr>
          </w:p>
          <w:p w14:paraId="053C7EFE" w14:textId="36E21003" w:rsidR="006D705D" w:rsidRDefault="006D705D" w:rsidP="006D705D">
            <w:pPr>
              <w:autoSpaceDE w:val="0"/>
              <w:autoSpaceDN w:val="0"/>
              <w:adjustRightInd w:val="0"/>
              <w:spacing w:after="1" w:line="200" w:lineRule="atLeast"/>
              <w:jc w:val="center"/>
              <w:rPr>
                <w:rFonts w:cs="Arial"/>
                <w:szCs w:val="20"/>
              </w:rPr>
            </w:pPr>
            <w:r>
              <w:rPr>
                <w:rFonts w:cs="Arial"/>
                <w:noProof/>
                <w:position w:val="-20"/>
                <w:szCs w:val="20"/>
              </w:rPr>
              <w:drawing>
                <wp:inline distT="0" distB="0" distL="0" distR="0" wp14:anchorId="316ADE75" wp14:editId="6BE4F229">
                  <wp:extent cx="1791970" cy="38798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791970" cy="387985"/>
                          </a:xfrm>
                          <a:prstGeom prst="rect">
                            <a:avLst/>
                          </a:prstGeom>
                          <a:noFill/>
                          <a:ln>
                            <a:noFill/>
                          </a:ln>
                        </pic:spPr>
                      </pic:pic>
                    </a:graphicData>
                  </a:graphic>
                </wp:inline>
              </w:drawing>
            </w:r>
            <w:r w:rsidRPr="00463731">
              <w:rPr>
                <w:rFonts w:cs="Arial"/>
                <w:szCs w:val="20"/>
                <w:shd w:val="clear" w:color="auto" w:fill="C0C0C0"/>
              </w:rPr>
              <w:t>; (16)</w:t>
            </w:r>
          </w:p>
          <w:p w14:paraId="7CE09090" w14:textId="77777777" w:rsidR="006D705D" w:rsidRDefault="006D705D" w:rsidP="006D705D">
            <w:pPr>
              <w:autoSpaceDE w:val="0"/>
              <w:autoSpaceDN w:val="0"/>
              <w:adjustRightInd w:val="0"/>
              <w:spacing w:after="1" w:line="200" w:lineRule="atLeast"/>
              <w:jc w:val="both"/>
              <w:rPr>
                <w:rFonts w:cs="Arial"/>
                <w:szCs w:val="20"/>
              </w:rPr>
            </w:pPr>
          </w:p>
          <w:p w14:paraId="4E16F0A7" w14:textId="47221886" w:rsidR="006D705D" w:rsidRDefault="006D705D" w:rsidP="006D705D">
            <w:pPr>
              <w:autoSpaceDE w:val="0"/>
              <w:autoSpaceDN w:val="0"/>
              <w:adjustRightInd w:val="0"/>
              <w:spacing w:after="1" w:line="200" w:lineRule="atLeast"/>
              <w:jc w:val="center"/>
              <w:rPr>
                <w:rFonts w:cs="Arial"/>
                <w:szCs w:val="20"/>
              </w:rPr>
            </w:pPr>
            <w:r>
              <w:rPr>
                <w:rFonts w:cs="Arial"/>
                <w:noProof/>
                <w:position w:val="-20"/>
                <w:szCs w:val="20"/>
              </w:rPr>
              <w:lastRenderedPageBreak/>
              <w:drawing>
                <wp:inline distT="0" distB="0" distL="0" distR="0" wp14:anchorId="492B0FEC" wp14:editId="140EA27C">
                  <wp:extent cx="1858010" cy="387985"/>
                  <wp:effectExtent l="0" t="0" r="889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58010" cy="387985"/>
                          </a:xfrm>
                          <a:prstGeom prst="rect">
                            <a:avLst/>
                          </a:prstGeom>
                          <a:noFill/>
                          <a:ln>
                            <a:noFill/>
                          </a:ln>
                        </pic:spPr>
                      </pic:pic>
                    </a:graphicData>
                  </a:graphic>
                </wp:inline>
              </w:drawing>
            </w:r>
            <w:r w:rsidRPr="00463731">
              <w:rPr>
                <w:rFonts w:cs="Arial"/>
                <w:szCs w:val="20"/>
                <w:shd w:val="clear" w:color="auto" w:fill="C0C0C0"/>
              </w:rPr>
              <w:t>, (17)</w:t>
            </w:r>
          </w:p>
          <w:p w14:paraId="611B18BF" w14:textId="77777777" w:rsidR="006D705D" w:rsidRDefault="006D705D" w:rsidP="006D705D">
            <w:pPr>
              <w:autoSpaceDE w:val="0"/>
              <w:autoSpaceDN w:val="0"/>
              <w:adjustRightInd w:val="0"/>
              <w:spacing w:after="1" w:line="200" w:lineRule="atLeast"/>
              <w:jc w:val="both"/>
              <w:rPr>
                <w:rFonts w:cs="Arial"/>
                <w:szCs w:val="20"/>
              </w:rPr>
            </w:pPr>
          </w:p>
          <w:p w14:paraId="67914EAC" w14:textId="77777777" w:rsidR="006D705D" w:rsidRDefault="006D705D" w:rsidP="003F7FD8">
            <w:pPr>
              <w:autoSpaceDE w:val="0"/>
              <w:autoSpaceDN w:val="0"/>
              <w:adjustRightInd w:val="0"/>
              <w:spacing w:after="1" w:line="200" w:lineRule="atLeast"/>
              <w:ind w:firstLine="539"/>
              <w:jc w:val="both"/>
              <w:rPr>
                <w:rFonts w:cs="Arial"/>
                <w:szCs w:val="20"/>
              </w:rPr>
            </w:pPr>
            <w:r w:rsidRPr="00463731">
              <w:rPr>
                <w:rFonts w:cs="Arial"/>
                <w:szCs w:val="20"/>
                <w:shd w:val="clear" w:color="auto" w:fill="C0C0C0"/>
              </w:rPr>
              <w:t>где:</w:t>
            </w:r>
          </w:p>
          <w:p w14:paraId="4C83FCEB" w14:textId="77777777" w:rsidR="006D705D" w:rsidRDefault="006D705D" w:rsidP="003F7FD8">
            <w:pPr>
              <w:autoSpaceDE w:val="0"/>
              <w:autoSpaceDN w:val="0"/>
              <w:adjustRightInd w:val="0"/>
              <w:spacing w:before="200" w:after="1" w:line="200" w:lineRule="atLeast"/>
              <w:ind w:firstLine="539"/>
              <w:jc w:val="both"/>
              <w:rPr>
                <w:rFonts w:cs="Arial"/>
                <w:szCs w:val="20"/>
              </w:rPr>
            </w:pPr>
            <w:proofErr w:type="spellStart"/>
            <w:r w:rsidRPr="00463731">
              <w:rPr>
                <w:rFonts w:cs="Arial"/>
                <w:szCs w:val="20"/>
                <w:shd w:val="clear" w:color="auto" w:fill="C0C0C0"/>
              </w:rPr>
              <w:t>G</w:t>
            </w:r>
            <w:r w:rsidRPr="00463731">
              <w:rPr>
                <w:rFonts w:cs="Arial"/>
                <w:szCs w:val="20"/>
                <w:shd w:val="clear" w:color="auto" w:fill="C0C0C0"/>
                <w:vertAlign w:val="subscript"/>
              </w:rPr>
              <w:t>с</w:t>
            </w:r>
            <w:proofErr w:type="spellEnd"/>
            <w:r w:rsidRPr="00463731">
              <w:rPr>
                <w:rFonts w:cs="Arial"/>
                <w:szCs w:val="20"/>
                <w:shd w:val="clear" w:color="auto" w:fill="C0C0C0"/>
              </w:rPr>
              <w:t xml:space="preserve"> </w:t>
            </w:r>
            <w:r w:rsidRPr="00463731">
              <w:rPr>
                <w:rFonts w:cs="Arial"/>
                <w:szCs w:val="20"/>
                <w:shd w:val="clear" w:color="auto" w:fill="C0C0C0"/>
                <w:vertAlign w:val="superscript"/>
              </w:rPr>
              <w:t>_</w:t>
            </w:r>
            <w:r w:rsidRPr="00463731">
              <w:rPr>
                <w:rFonts w:cs="Arial"/>
                <w:szCs w:val="20"/>
                <w:shd w:val="clear" w:color="auto" w:fill="C0C0C0"/>
              </w:rPr>
              <w:t xml:space="preserve"> усредненный расход сетевой воды в подающей линии на выходе из </w:t>
            </w:r>
            <w:proofErr w:type="spellStart"/>
            <w:r w:rsidRPr="00463731">
              <w:rPr>
                <w:rFonts w:cs="Arial"/>
                <w:szCs w:val="20"/>
                <w:shd w:val="clear" w:color="auto" w:fill="C0C0C0"/>
              </w:rPr>
              <w:t>водоподогревательной</w:t>
            </w:r>
            <w:proofErr w:type="spellEnd"/>
            <w:r w:rsidRPr="00463731">
              <w:rPr>
                <w:rFonts w:cs="Arial"/>
                <w:szCs w:val="20"/>
                <w:shd w:val="clear" w:color="auto" w:fill="C0C0C0"/>
              </w:rPr>
              <w:t xml:space="preserve"> установки, кг/с (т/ч);</w:t>
            </w:r>
          </w:p>
          <w:p w14:paraId="7E8A9471" w14:textId="77777777" w:rsidR="006D705D" w:rsidRDefault="006D705D" w:rsidP="003F7FD8">
            <w:pPr>
              <w:autoSpaceDE w:val="0"/>
              <w:autoSpaceDN w:val="0"/>
              <w:adjustRightInd w:val="0"/>
              <w:spacing w:before="200" w:after="1" w:line="200" w:lineRule="atLeast"/>
              <w:ind w:firstLine="539"/>
              <w:jc w:val="both"/>
              <w:rPr>
                <w:rFonts w:cs="Arial"/>
                <w:szCs w:val="20"/>
              </w:rPr>
            </w:pPr>
            <w:proofErr w:type="spellStart"/>
            <w:r w:rsidRPr="00463731">
              <w:rPr>
                <w:rFonts w:cs="Arial"/>
                <w:szCs w:val="20"/>
                <w:shd w:val="clear" w:color="auto" w:fill="C0C0C0"/>
              </w:rPr>
              <w:t>G</w:t>
            </w:r>
            <w:r w:rsidRPr="00463731">
              <w:rPr>
                <w:rFonts w:cs="Arial"/>
                <w:szCs w:val="20"/>
                <w:shd w:val="clear" w:color="auto" w:fill="C0C0C0"/>
                <w:vertAlign w:val="subscript"/>
              </w:rPr>
              <w:t>п</w:t>
            </w:r>
            <w:proofErr w:type="spellEnd"/>
            <w:r w:rsidRPr="00463731">
              <w:rPr>
                <w:rFonts w:cs="Arial"/>
                <w:szCs w:val="20"/>
                <w:shd w:val="clear" w:color="auto" w:fill="C0C0C0"/>
              </w:rPr>
              <w:t xml:space="preserve"> </w:t>
            </w:r>
            <w:r w:rsidRPr="00463731">
              <w:rPr>
                <w:rFonts w:cs="Arial"/>
                <w:szCs w:val="20"/>
                <w:shd w:val="clear" w:color="auto" w:fill="C0C0C0"/>
                <w:vertAlign w:val="superscript"/>
              </w:rPr>
              <w:t>_</w:t>
            </w:r>
            <w:r w:rsidRPr="00463731">
              <w:rPr>
                <w:rFonts w:cs="Arial"/>
                <w:szCs w:val="20"/>
                <w:shd w:val="clear" w:color="auto" w:fill="C0C0C0"/>
              </w:rPr>
              <w:t xml:space="preserve"> усредненный расход подпиточной воды, кг/с (т/ч);</w:t>
            </w:r>
          </w:p>
          <w:p w14:paraId="256DA16C" w14:textId="29A0D3E9" w:rsidR="006D705D" w:rsidRDefault="006D705D" w:rsidP="003F7FD8">
            <w:pPr>
              <w:autoSpaceDE w:val="0"/>
              <w:autoSpaceDN w:val="0"/>
              <w:adjustRightInd w:val="0"/>
              <w:spacing w:before="200" w:after="1" w:line="200" w:lineRule="atLeast"/>
              <w:ind w:firstLine="539"/>
              <w:jc w:val="both"/>
              <w:rPr>
                <w:rFonts w:cs="Arial"/>
                <w:szCs w:val="20"/>
              </w:rPr>
            </w:pPr>
            <w:r>
              <w:rPr>
                <w:rFonts w:cs="Arial"/>
                <w:noProof/>
                <w:position w:val="-8"/>
                <w:szCs w:val="20"/>
              </w:rPr>
              <w:drawing>
                <wp:inline distT="0" distB="0" distL="0" distR="0" wp14:anchorId="107C290B" wp14:editId="063F551B">
                  <wp:extent cx="153670" cy="241300"/>
                  <wp:effectExtent l="0" t="0" r="0" b="635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53670" cy="241300"/>
                          </a:xfrm>
                          <a:prstGeom prst="rect">
                            <a:avLst/>
                          </a:prstGeom>
                          <a:noFill/>
                          <a:ln>
                            <a:noFill/>
                          </a:ln>
                        </pic:spPr>
                      </pic:pic>
                    </a:graphicData>
                  </a:graphic>
                </wp:inline>
              </w:drawing>
            </w:r>
            <w:r w:rsidRPr="00463731">
              <w:rPr>
                <w:rFonts w:cs="Arial"/>
                <w:szCs w:val="20"/>
                <w:shd w:val="clear" w:color="auto" w:fill="C0C0C0"/>
              </w:rPr>
              <w:t xml:space="preserve"> и </w:t>
            </w:r>
            <w:r>
              <w:rPr>
                <w:rFonts w:cs="Arial"/>
                <w:noProof/>
                <w:position w:val="-8"/>
                <w:szCs w:val="20"/>
              </w:rPr>
              <w:drawing>
                <wp:inline distT="0" distB="0" distL="0" distR="0" wp14:anchorId="46B09293" wp14:editId="7EF3D9DB">
                  <wp:extent cx="153670" cy="241300"/>
                  <wp:effectExtent l="0" t="0" r="0" b="635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53670" cy="241300"/>
                          </a:xfrm>
                          <a:prstGeom prst="rect">
                            <a:avLst/>
                          </a:prstGeom>
                          <a:noFill/>
                          <a:ln>
                            <a:noFill/>
                          </a:ln>
                        </pic:spPr>
                      </pic:pic>
                    </a:graphicData>
                  </a:graphic>
                </wp:inline>
              </w:drawing>
            </w:r>
            <w:r w:rsidRPr="00463731">
              <w:rPr>
                <w:rFonts w:cs="Arial"/>
                <w:szCs w:val="20"/>
                <w:shd w:val="clear" w:color="auto" w:fill="C0C0C0"/>
              </w:rPr>
              <w:t xml:space="preserve"> - усредненные температуры воды в начале и конце подающего трубопровода на участке, °C;</w:t>
            </w:r>
          </w:p>
          <w:p w14:paraId="79D67523" w14:textId="5E3C55A6" w:rsidR="006D705D" w:rsidRDefault="006D705D" w:rsidP="003F7FD8">
            <w:pPr>
              <w:autoSpaceDE w:val="0"/>
              <w:autoSpaceDN w:val="0"/>
              <w:adjustRightInd w:val="0"/>
              <w:spacing w:before="200" w:after="1" w:line="200" w:lineRule="atLeast"/>
              <w:ind w:firstLine="539"/>
              <w:jc w:val="both"/>
              <w:rPr>
                <w:rFonts w:cs="Arial"/>
                <w:szCs w:val="20"/>
              </w:rPr>
            </w:pPr>
            <w:r>
              <w:rPr>
                <w:rFonts w:cs="Arial"/>
                <w:noProof/>
                <w:position w:val="-8"/>
                <w:szCs w:val="20"/>
              </w:rPr>
              <w:drawing>
                <wp:inline distT="0" distB="0" distL="0" distR="0" wp14:anchorId="6BF99932" wp14:editId="61771011">
                  <wp:extent cx="153670" cy="241300"/>
                  <wp:effectExtent l="0" t="0" r="0" b="635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53670" cy="241300"/>
                          </a:xfrm>
                          <a:prstGeom prst="rect">
                            <a:avLst/>
                          </a:prstGeom>
                          <a:noFill/>
                          <a:ln>
                            <a:noFill/>
                          </a:ln>
                        </pic:spPr>
                      </pic:pic>
                    </a:graphicData>
                  </a:graphic>
                </wp:inline>
              </w:drawing>
            </w:r>
            <w:r w:rsidRPr="00463731">
              <w:rPr>
                <w:rFonts w:cs="Arial"/>
                <w:szCs w:val="20"/>
                <w:shd w:val="clear" w:color="auto" w:fill="C0C0C0"/>
              </w:rPr>
              <w:t xml:space="preserve"> и </w:t>
            </w:r>
            <w:r>
              <w:rPr>
                <w:rFonts w:cs="Arial"/>
                <w:noProof/>
                <w:position w:val="-8"/>
                <w:szCs w:val="20"/>
              </w:rPr>
              <w:drawing>
                <wp:inline distT="0" distB="0" distL="0" distR="0" wp14:anchorId="2FB05496" wp14:editId="1AA9D45D">
                  <wp:extent cx="153670" cy="241300"/>
                  <wp:effectExtent l="0" t="0" r="0" b="635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53670" cy="241300"/>
                          </a:xfrm>
                          <a:prstGeom prst="rect">
                            <a:avLst/>
                          </a:prstGeom>
                          <a:noFill/>
                          <a:ln>
                            <a:noFill/>
                          </a:ln>
                        </pic:spPr>
                      </pic:pic>
                    </a:graphicData>
                  </a:graphic>
                </wp:inline>
              </w:drawing>
            </w:r>
            <w:r w:rsidRPr="00463731">
              <w:rPr>
                <w:rFonts w:cs="Arial"/>
                <w:szCs w:val="20"/>
                <w:shd w:val="clear" w:color="auto" w:fill="C0C0C0"/>
              </w:rPr>
              <w:t xml:space="preserve"> - усреднение температуры воды в начале и конце обратного трубопровода на участке, °C.</w:t>
            </w:r>
          </w:p>
          <w:p w14:paraId="3358B5CE"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33. При наличии на одном или нескольких испытанных участках циркуляционного кольца (между точками измерения температуры) отрезков трубопровода с другими нехарактерными типами прокладок, конструкциями или периодами проектирования изоляции с суммарной материальной характеристикой менее 20% от материальной характеристики участка (между точками измерения температуры), на которых не выполнялись измерения температуры, обработка результатов испытаний такого участка должна производиться следующим образом:</w:t>
            </w:r>
          </w:p>
          <w:p w14:paraId="6D435D80"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по формулам (18) и (19) настоящего приложения должны рассчитываться фактические тепловые потери по подающей и обратной линиям на испытанном участке, включающем нехарактерные отрезки трубопровода;</w:t>
            </w:r>
          </w:p>
          <w:p w14:paraId="4C66E425"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для каждого нехарактерного отрезка должны рассчитываться средние температуры воды по подающему и обратному трубопроводам, °C:</w:t>
            </w:r>
          </w:p>
          <w:p w14:paraId="224B47F8" w14:textId="77777777" w:rsidR="006D705D" w:rsidRDefault="006D705D" w:rsidP="006D705D">
            <w:pPr>
              <w:autoSpaceDE w:val="0"/>
              <w:autoSpaceDN w:val="0"/>
              <w:adjustRightInd w:val="0"/>
              <w:spacing w:after="1" w:line="200" w:lineRule="atLeast"/>
              <w:jc w:val="both"/>
              <w:rPr>
                <w:rFonts w:cs="Arial"/>
                <w:szCs w:val="20"/>
              </w:rPr>
            </w:pPr>
          </w:p>
          <w:p w14:paraId="3D14B77B" w14:textId="178A35F6" w:rsidR="006D705D" w:rsidRDefault="006D705D" w:rsidP="006D705D">
            <w:pPr>
              <w:autoSpaceDE w:val="0"/>
              <w:autoSpaceDN w:val="0"/>
              <w:adjustRightInd w:val="0"/>
              <w:spacing w:after="1" w:line="200" w:lineRule="atLeast"/>
              <w:jc w:val="center"/>
              <w:rPr>
                <w:rFonts w:cs="Arial"/>
                <w:szCs w:val="20"/>
              </w:rPr>
            </w:pPr>
            <w:r>
              <w:rPr>
                <w:rFonts w:cs="Arial"/>
                <w:noProof/>
                <w:position w:val="-26"/>
                <w:szCs w:val="20"/>
              </w:rPr>
              <w:drawing>
                <wp:inline distT="0" distB="0" distL="0" distR="0" wp14:anchorId="0044AD69" wp14:editId="65BD3C68">
                  <wp:extent cx="2326005" cy="467995"/>
                  <wp:effectExtent l="0" t="0" r="0" b="8255"/>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326005" cy="467995"/>
                          </a:xfrm>
                          <a:prstGeom prst="rect">
                            <a:avLst/>
                          </a:prstGeom>
                          <a:noFill/>
                          <a:ln>
                            <a:noFill/>
                          </a:ln>
                        </pic:spPr>
                      </pic:pic>
                    </a:graphicData>
                  </a:graphic>
                </wp:inline>
              </w:drawing>
            </w:r>
            <w:r w:rsidRPr="00463731">
              <w:rPr>
                <w:rFonts w:cs="Arial"/>
                <w:szCs w:val="20"/>
                <w:shd w:val="clear" w:color="auto" w:fill="C0C0C0"/>
              </w:rPr>
              <w:t>; (18)</w:t>
            </w:r>
          </w:p>
          <w:p w14:paraId="5ECFC0F9" w14:textId="77777777" w:rsidR="006D705D" w:rsidRDefault="006D705D" w:rsidP="006D705D">
            <w:pPr>
              <w:autoSpaceDE w:val="0"/>
              <w:autoSpaceDN w:val="0"/>
              <w:adjustRightInd w:val="0"/>
              <w:spacing w:after="1" w:line="200" w:lineRule="atLeast"/>
              <w:jc w:val="both"/>
              <w:rPr>
                <w:rFonts w:cs="Arial"/>
                <w:szCs w:val="20"/>
              </w:rPr>
            </w:pPr>
          </w:p>
          <w:p w14:paraId="632B01BF" w14:textId="01024313" w:rsidR="006D705D" w:rsidRDefault="006D705D" w:rsidP="006D705D">
            <w:pPr>
              <w:autoSpaceDE w:val="0"/>
              <w:autoSpaceDN w:val="0"/>
              <w:adjustRightInd w:val="0"/>
              <w:spacing w:after="1" w:line="200" w:lineRule="atLeast"/>
              <w:jc w:val="center"/>
              <w:rPr>
                <w:rFonts w:cs="Arial"/>
                <w:szCs w:val="20"/>
              </w:rPr>
            </w:pPr>
            <w:r>
              <w:rPr>
                <w:rFonts w:cs="Arial"/>
                <w:noProof/>
                <w:position w:val="-26"/>
                <w:szCs w:val="20"/>
              </w:rPr>
              <w:drawing>
                <wp:inline distT="0" distB="0" distL="0" distR="0" wp14:anchorId="27C34284" wp14:editId="08DB96ED">
                  <wp:extent cx="2311400" cy="467995"/>
                  <wp:effectExtent l="0" t="0" r="0" b="8255"/>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311400" cy="467995"/>
                          </a:xfrm>
                          <a:prstGeom prst="rect">
                            <a:avLst/>
                          </a:prstGeom>
                          <a:noFill/>
                          <a:ln>
                            <a:noFill/>
                          </a:ln>
                        </pic:spPr>
                      </pic:pic>
                    </a:graphicData>
                  </a:graphic>
                </wp:inline>
              </w:drawing>
            </w:r>
            <w:r w:rsidRPr="00463731">
              <w:rPr>
                <w:rFonts w:cs="Arial"/>
                <w:szCs w:val="20"/>
                <w:shd w:val="clear" w:color="auto" w:fill="C0C0C0"/>
              </w:rPr>
              <w:t>, (19)</w:t>
            </w:r>
          </w:p>
          <w:p w14:paraId="03EEEECE" w14:textId="77777777" w:rsidR="006D705D" w:rsidRDefault="006D705D" w:rsidP="006D705D">
            <w:pPr>
              <w:autoSpaceDE w:val="0"/>
              <w:autoSpaceDN w:val="0"/>
              <w:adjustRightInd w:val="0"/>
              <w:spacing w:after="1" w:line="200" w:lineRule="atLeast"/>
              <w:jc w:val="both"/>
              <w:rPr>
                <w:rFonts w:cs="Arial"/>
                <w:szCs w:val="20"/>
              </w:rPr>
            </w:pPr>
          </w:p>
          <w:p w14:paraId="004C1654" w14:textId="77777777" w:rsidR="006D705D" w:rsidRDefault="006D705D" w:rsidP="003F7FD8">
            <w:pPr>
              <w:autoSpaceDE w:val="0"/>
              <w:autoSpaceDN w:val="0"/>
              <w:adjustRightInd w:val="0"/>
              <w:spacing w:after="1" w:line="200" w:lineRule="atLeast"/>
              <w:ind w:firstLine="539"/>
              <w:jc w:val="both"/>
              <w:rPr>
                <w:rFonts w:cs="Arial"/>
                <w:szCs w:val="20"/>
              </w:rPr>
            </w:pPr>
            <w:r w:rsidRPr="00463731">
              <w:rPr>
                <w:rFonts w:cs="Arial"/>
                <w:szCs w:val="20"/>
                <w:shd w:val="clear" w:color="auto" w:fill="C0C0C0"/>
              </w:rPr>
              <w:t>где:</w:t>
            </w:r>
          </w:p>
          <w:p w14:paraId="02013E8E" w14:textId="77777777" w:rsidR="006D705D" w:rsidRDefault="006D705D" w:rsidP="003F7FD8">
            <w:pPr>
              <w:autoSpaceDE w:val="0"/>
              <w:autoSpaceDN w:val="0"/>
              <w:adjustRightInd w:val="0"/>
              <w:spacing w:before="200" w:after="1" w:line="200" w:lineRule="atLeast"/>
              <w:ind w:firstLine="539"/>
              <w:jc w:val="both"/>
              <w:rPr>
                <w:rFonts w:cs="Arial"/>
                <w:szCs w:val="20"/>
              </w:rPr>
            </w:pPr>
            <w:proofErr w:type="spellStart"/>
            <w:r w:rsidRPr="00463731">
              <w:rPr>
                <w:rFonts w:cs="Arial"/>
                <w:szCs w:val="20"/>
                <w:shd w:val="clear" w:color="auto" w:fill="C0C0C0"/>
              </w:rPr>
              <w:t>M</w:t>
            </w:r>
            <w:r w:rsidRPr="00463731">
              <w:rPr>
                <w:rFonts w:cs="Arial"/>
                <w:szCs w:val="20"/>
                <w:shd w:val="clear" w:color="auto" w:fill="C0C0C0"/>
                <w:vertAlign w:val="subscript"/>
              </w:rPr>
              <w:t>п.уч</w:t>
            </w:r>
            <w:proofErr w:type="spellEnd"/>
            <w:r w:rsidRPr="00463731">
              <w:rPr>
                <w:rFonts w:cs="Arial"/>
                <w:szCs w:val="20"/>
                <w:shd w:val="clear" w:color="auto" w:fill="C0C0C0"/>
              </w:rPr>
              <w:t xml:space="preserve"> и </w:t>
            </w:r>
            <w:proofErr w:type="spellStart"/>
            <w:r w:rsidRPr="00463731">
              <w:rPr>
                <w:rFonts w:cs="Arial"/>
                <w:szCs w:val="20"/>
                <w:shd w:val="clear" w:color="auto" w:fill="C0C0C0"/>
              </w:rPr>
              <w:t>M</w:t>
            </w:r>
            <w:r w:rsidRPr="00463731">
              <w:rPr>
                <w:rFonts w:cs="Arial"/>
                <w:szCs w:val="20"/>
                <w:shd w:val="clear" w:color="auto" w:fill="C0C0C0"/>
                <w:vertAlign w:val="subscript"/>
              </w:rPr>
              <w:t>о.уч</w:t>
            </w:r>
            <w:proofErr w:type="spellEnd"/>
            <w:r w:rsidRPr="00463731">
              <w:rPr>
                <w:rFonts w:cs="Arial"/>
                <w:szCs w:val="20"/>
                <w:shd w:val="clear" w:color="auto" w:fill="C0C0C0"/>
              </w:rPr>
              <w:t xml:space="preserve"> - материальные характеристики соответственно подающего и обратного трубопроводов на всем испытанном участке циркуляционного кольца, м</w:t>
            </w:r>
            <w:r w:rsidRPr="00463731">
              <w:rPr>
                <w:rFonts w:cs="Arial"/>
                <w:szCs w:val="20"/>
                <w:shd w:val="clear" w:color="auto" w:fill="C0C0C0"/>
                <w:vertAlign w:val="superscript"/>
              </w:rPr>
              <w:t>2</w:t>
            </w:r>
            <w:r w:rsidRPr="00463731">
              <w:rPr>
                <w:rFonts w:cs="Arial"/>
                <w:szCs w:val="20"/>
                <w:shd w:val="clear" w:color="auto" w:fill="C0C0C0"/>
              </w:rPr>
              <w:t>;</w:t>
            </w:r>
          </w:p>
          <w:p w14:paraId="04C97D3F" w14:textId="77777777" w:rsidR="006D705D" w:rsidRDefault="006D705D" w:rsidP="003F7FD8">
            <w:pPr>
              <w:autoSpaceDE w:val="0"/>
              <w:autoSpaceDN w:val="0"/>
              <w:adjustRightInd w:val="0"/>
              <w:spacing w:before="200" w:after="1" w:line="200" w:lineRule="atLeast"/>
              <w:ind w:firstLine="539"/>
              <w:jc w:val="both"/>
              <w:rPr>
                <w:rFonts w:cs="Arial"/>
                <w:szCs w:val="20"/>
              </w:rPr>
            </w:pPr>
            <w:proofErr w:type="spellStart"/>
            <w:r w:rsidRPr="00463731">
              <w:rPr>
                <w:rFonts w:cs="Arial"/>
                <w:szCs w:val="20"/>
                <w:shd w:val="clear" w:color="auto" w:fill="C0C0C0"/>
              </w:rPr>
              <w:t>M</w:t>
            </w:r>
            <w:r w:rsidRPr="00463731">
              <w:rPr>
                <w:rFonts w:cs="Arial"/>
                <w:szCs w:val="20"/>
                <w:shd w:val="clear" w:color="auto" w:fill="C0C0C0"/>
                <w:vertAlign w:val="subscript"/>
              </w:rPr>
              <w:t>п.нач</w:t>
            </w:r>
            <w:proofErr w:type="spellEnd"/>
            <w:r w:rsidRPr="00463731">
              <w:rPr>
                <w:rFonts w:cs="Arial"/>
                <w:szCs w:val="20"/>
                <w:shd w:val="clear" w:color="auto" w:fill="C0C0C0"/>
              </w:rPr>
              <w:t xml:space="preserve"> и </w:t>
            </w:r>
            <w:proofErr w:type="spellStart"/>
            <w:r w:rsidRPr="00463731">
              <w:rPr>
                <w:rFonts w:cs="Arial"/>
                <w:szCs w:val="20"/>
                <w:shd w:val="clear" w:color="auto" w:fill="C0C0C0"/>
              </w:rPr>
              <w:t>M</w:t>
            </w:r>
            <w:r w:rsidRPr="00463731">
              <w:rPr>
                <w:rFonts w:cs="Arial"/>
                <w:szCs w:val="20"/>
                <w:shd w:val="clear" w:color="auto" w:fill="C0C0C0"/>
                <w:vertAlign w:val="subscript"/>
              </w:rPr>
              <w:t>о.нач</w:t>
            </w:r>
            <w:proofErr w:type="spellEnd"/>
            <w:r w:rsidRPr="00463731">
              <w:rPr>
                <w:rFonts w:cs="Arial"/>
                <w:szCs w:val="20"/>
                <w:shd w:val="clear" w:color="auto" w:fill="C0C0C0"/>
              </w:rPr>
              <w:t xml:space="preserve"> </w:t>
            </w:r>
            <w:r w:rsidRPr="00460A5E">
              <w:rPr>
                <w:rFonts w:cs="Arial"/>
                <w:szCs w:val="20"/>
                <w:shd w:val="clear" w:color="auto" w:fill="C0C0C0"/>
              </w:rPr>
              <w:t>-</w:t>
            </w:r>
            <w:r w:rsidRPr="00463731">
              <w:rPr>
                <w:rFonts w:cs="Arial"/>
                <w:szCs w:val="20"/>
                <w:shd w:val="clear" w:color="auto" w:fill="C0C0C0"/>
              </w:rPr>
              <w:t xml:space="preserve"> материальные характеристики соответственно подающего и обратного трубопроводов части участка циркуляционного кольца от начала участка до места расположения нехарактерного отрезка, м</w:t>
            </w:r>
            <w:r w:rsidRPr="00463731">
              <w:rPr>
                <w:rFonts w:cs="Arial"/>
                <w:szCs w:val="20"/>
                <w:shd w:val="clear" w:color="auto" w:fill="C0C0C0"/>
                <w:vertAlign w:val="superscript"/>
              </w:rPr>
              <w:t>2</w:t>
            </w:r>
            <w:r w:rsidRPr="00463731">
              <w:rPr>
                <w:rFonts w:cs="Arial"/>
                <w:szCs w:val="20"/>
                <w:shd w:val="clear" w:color="auto" w:fill="C0C0C0"/>
              </w:rPr>
              <w:t>;</w:t>
            </w:r>
          </w:p>
          <w:p w14:paraId="40D68974" w14:textId="77777777" w:rsidR="006D705D" w:rsidRDefault="006D705D" w:rsidP="003F7FD8">
            <w:pPr>
              <w:autoSpaceDE w:val="0"/>
              <w:autoSpaceDN w:val="0"/>
              <w:adjustRightInd w:val="0"/>
              <w:spacing w:before="200" w:after="1" w:line="200" w:lineRule="atLeast"/>
              <w:ind w:firstLine="539"/>
              <w:jc w:val="both"/>
              <w:rPr>
                <w:rFonts w:cs="Arial"/>
                <w:szCs w:val="20"/>
              </w:rPr>
            </w:pPr>
            <w:proofErr w:type="spellStart"/>
            <w:r w:rsidRPr="00463731">
              <w:rPr>
                <w:rFonts w:cs="Arial"/>
                <w:szCs w:val="20"/>
                <w:shd w:val="clear" w:color="auto" w:fill="C0C0C0"/>
              </w:rPr>
              <w:t>M</w:t>
            </w:r>
            <w:r w:rsidRPr="00463731">
              <w:rPr>
                <w:rFonts w:cs="Arial"/>
                <w:szCs w:val="20"/>
                <w:shd w:val="clear" w:color="auto" w:fill="C0C0C0"/>
                <w:vertAlign w:val="subscript"/>
              </w:rPr>
              <w:t>п.отр</w:t>
            </w:r>
            <w:proofErr w:type="spellEnd"/>
            <w:r w:rsidRPr="00463731">
              <w:rPr>
                <w:rFonts w:cs="Arial"/>
                <w:szCs w:val="20"/>
                <w:shd w:val="clear" w:color="auto" w:fill="C0C0C0"/>
              </w:rPr>
              <w:t xml:space="preserve"> и </w:t>
            </w:r>
            <w:proofErr w:type="spellStart"/>
            <w:r w:rsidRPr="00463731">
              <w:rPr>
                <w:rFonts w:cs="Arial"/>
                <w:szCs w:val="20"/>
                <w:shd w:val="clear" w:color="auto" w:fill="C0C0C0"/>
              </w:rPr>
              <w:t>M</w:t>
            </w:r>
            <w:r w:rsidRPr="00463731">
              <w:rPr>
                <w:rFonts w:cs="Arial"/>
                <w:szCs w:val="20"/>
                <w:shd w:val="clear" w:color="auto" w:fill="C0C0C0"/>
                <w:vertAlign w:val="subscript"/>
              </w:rPr>
              <w:t>о.отр</w:t>
            </w:r>
            <w:proofErr w:type="spellEnd"/>
            <w:r w:rsidRPr="00463731">
              <w:rPr>
                <w:rFonts w:cs="Arial"/>
                <w:szCs w:val="20"/>
                <w:shd w:val="clear" w:color="auto" w:fill="C0C0C0"/>
              </w:rPr>
              <w:t xml:space="preserve"> - материальные характеристики соответственно подающего и обратного трубопроводов нехарактерного отрезка, м</w:t>
            </w:r>
            <w:r w:rsidRPr="00463731">
              <w:rPr>
                <w:rFonts w:cs="Arial"/>
                <w:szCs w:val="20"/>
                <w:shd w:val="clear" w:color="auto" w:fill="C0C0C0"/>
                <w:vertAlign w:val="superscript"/>
              </w:rPr>
              <w:t>2</w:t>
            </w:r>
            <w:r w:rsidRPr="00463731">
              <w:rPr>
                <w:rFonts w:cs="Arial"/>
                <w:szCs w:val="20"/>
                <w:shd w:val="clear" w:color="auto" w:fill="C0C0C0"/>
              </w:rPr>
              <w:t>.</w:t>
            </w:r>
          </w:p>
          <w:p w14:paraId="01640E35" w14:textId="19F59D95"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 xml:space="preserve">Тепловые потери нехарактерного отрезка трубопровода при температурном режиме испытаний должны рассчитываться по формуле (7) пункта 10 настоящего приложения, при этом в указанной формуле (7) L - длина нехарактерного отрезка (м), а значения </w:t>
            </w:r>
            <w:proofErr w:type="spellStart"/>
            <w:r w:rsidRPr="00463731">
              <w:rPr>
                <w:rFonts w:cs="Arial"/>
                <w:szCs w:val="20"/>
                <w:shd w:val="clear" w:color="auto" w:fill="C0C0C0"/>
              </w:rPr>
              <w:t>q</w:t>
            </w:r>
            <w:r w:rsidRPr="00463731">
              <w:rPr>
                <w:rFonts w:cs="Arial"/>
                <w:szCs w:val="20"/>
                <w:shd w:val="clear" w:color="auto" w:fill="C0C0C0"/>
                <w:vertAlign w:val="subscript"/>
              </w:rPr>
              <w:t>н.и</w:t>
            </w:r>
            <w:proofErr w:type="spellEnd"/>
            <w:r w:rsidRPr="00463731">
              <w:rPr>
                <w:rFonts w:cs="Arial"/>
                <w:szCs w:val="20"/>
                <w:shd w:val="clear" w:color="auto" w:fill="C0C0C0"/>
              </w:rPr>
              <w:t xml:space="preserve">, </w:t>
            </w:r>
            <w:proofErr w:type="spellStart"/>
            <w:r w:rsidRPr="00463731">
              <w:rPr>
                <w:rFonts w:cs="Arial"/>
                <w:szCs w:val="20"/>
                <w:shd w:val="clear" w:color="auto" w:fill="C0C0C0"/>
              </w:rPr>
              <w:t>q</w:t>
            </w:r>
            <w:r w:rsidRPr="00463731">
              <w:rPr>
                <w:rFonts w:cs="Arial"/>
                <w:szCs w:val="20"/>
                <w:shd w:val="clear" w:color="auto" w:fill="C0C0C0"/>
                <w:vertAlign w:val="subscript"/>
              </w:rPr>
              <w:t>н.п.и</w:t>
            </w:r>
            <w:proofErr w:type="spellEnd"/>
            <w:r w:rsidRPr="00463731">
              <w:rPr>
                <w:rFonts w:cs="Arial"/>
                <w:szCs w:val="20"/>
                <w:shd w:val="clear" w:color="auto" w:fill="C0C0C0"/>
              </w:rPr>
              <w:t xml:space="preserve"> и </w:t>
            </w:r>
            <w:proofErr w:type="spellStart"/>
            <w:r w:rsidRPr="00463731">
              <w:rPr>
                <w:rFonts w:cs="Arial"/>
                <w:szCs w:val="20"/>
                <w:shd w:val="clear" w:color="auto" w:fill="C0C0C0"/>
              </w:rPr>
              <w:t>q</w:t>
            </w:r>
            <w:r w:rsidRPr="00463731">
              <w:rPr>
                <w:rFonts w:cs="Arial"/>
                <w:szCs w:val="20"/>
                <w:shd w:val="clear" w:color="auto" w:fill="C0C0C0"/>
                <w:vertAlign w:val="subscript"/>
              </w:rPr>
              <w:t>н.о.и</w:t>
            </w:r>
            <w:proofErr w:type="spellEnd"/>
            <w:r w:rsidRPr="00463731">
              <w:rPr>
                <w:rFonts w:cs="Arial"/>
                <w:szCs w:val="20"/>
                <w:shd w:val="clear" w:color="auto" w:fill="C0C0C0"/>
              </w:rPr>
              <w:t xml:space="preserve"> должны определяться в соответствии с формулами (8), (9) и (10) пункта 11 настоящего приложения по температурам </w:t>
            </w:r>
            <w:r>
              <w:rPr>
                <w:rFonts w:cs="Arial"/>
                <w:noProof/>
                <w:position w:val="-8"/>
                <w:szCs w:val="20"/>
              </w:rPr>
              <w:drawing>
                <wp:inline distT="0" distB="0" distL="0" distR="0" wp14:anchorId="6B39B4D2" wp14:editId="1FDADB5F">
                  <wp:extent cx="351155" cy="241300"/>
                  <wp:effectExtent l="0" t="0" r="0" b="635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51155" cy="241300"/>
                          </a:xfrm>
                          <a:prstGeom prst="rect">
                            <a:avLst/>
                          </a:prstGeom>
                          <a:noFill/>
                          <a:ln>
                            <a:noFill/>
                          </a:ln>
                        </pic:spPr>
                      </pic:pic>
                    </a:graphicData>
                  </a:graphic>
                </wp:inline>
              </w:drawing>
            </w:r>
            <w:r w:rsidRPr="00463731">
              <w:rPr>
                <w:rFonts w:cs="Arial"/>
                <w:szCs w:val="20"/>
                <w:shd w:val="clear" w:color="auto" w:fill="C0C0C0"/>
              </w:rPr>
              <w:t xml:space="preserve">, </w:t>
            </w:r>
            <w:r>
              <w:rPr>
                <w:rFonts w:cs="Arial"/>
                <w:noProof/>
                <w:position w:val="-8"/>
                <w:szCs w:val="20"/>
              </w:rPr>
              <w:drawing>
                <wp:inline distT="0" distB="0" distL="0" distR="0" wp14:anchorId="2A1E8163" wp14:editId="6F567D71">
                  <wp:extent cx="351155" cy="241300"/>
                  <wp:effectExtent l="0" t="0" r="0" b="635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51155" cy="241300"/>
                          </a:xfrm>
                          <a:prstGeom prst="rect">
                            <a:avLst/>
                          </a:prstGeom>
                          <a:noFill/>
                          <a:ln>
                            <a:noFill/>
                          </a:ln>
                        </pic:spPr>
                      </pic:pic>
                    </a:graphicData>
                  </a:graphic>
                </wp:inline>
              </w:drawing>
            </w:r>
            <w:r w:rsidRPr="00463731">
              <w:rPr>
                <w:rFonts w:cs="Arial"/>
                <w:szCs w:val="20"/>
                <w:shd w:val="clear" w:color="auto" w:fill="C0C0C0"/>
              </w:rPr>
              <w:t xml:space="preserve"> и средним за время испытаний температурам грунта и окружающего воздуха.</w:t>
            </w:r>
          </w:p>
          <w:p w14:paraId="7681C7FD"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Фактические тепловые потери по основной части испытанного участка циркуляционного кольца, используемые для дальнейших расчетов, должны определяться как разность тепловых потерь по каждому из трубопроводов по формулам (18), (19) настоящего приложения и на нехарактерных отрезках трубопроводов.</w:t>
            </w:r>
          </w:p>
          <w:p w14:paraId="6BE232B7"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34. Анализ тепловых потерь, полученных в результате испытаний на тепловые потери водяной тепловой сети для среднегодовых условий, производится их сопоставлением с соответствующими значениями тепловых потерь, определенных согласно нормам проектирования в соответствии с периодами проектирования, типами прокладки участков испытанного циркуляционного кольца в соответствии с требованиями пункта 11 настоящего приложения.</w:t>
            </w:r>
          </w:p>
          <w:p w14:paraId="5FC07AF5"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35. Значения тепловых потерь каждого испытанного участка при условиях испытаний на тепловые потери водяной тепловой сети должны быть пересчитаны для получения значений тепловых потерь при среднегодовых условиях работы каждого участка, Вт или ккал/ч, по формулам:</w:t>
            </w:r>
          </w:p>
          <w:p w14:paraId="7639F92B"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lastRenderedPageBreak/>
              <w:t>для участков подземной прокладки, суммарно по подающему и обратному трубопроводам</w:t>
            </w:r>
          </w:p>
          <w:p w14:paraId="2918E39A" w14:textId="77777777" w:rsidR="006D705D" w:rsidRDefault="006D705D" w:rsidP="006D705D">
            <w:pPr>
              <w:autoSpaceDE w:val="0"/>
              <w:autoSpaceDN w:val="0"/>
              <w:adjustRightInd w:val="0"/>
              <w:spacing w:after="1" w:line="200" w:lineRule="atLeast"/>
              <w:jc w:val="both"/>
              <w:rPr>
                <w:rFonts w:cs="Arial"/>
                <w:szCs w:val="20"/>
              </w:rPr>
            </w:pPr>
          </w:p>
          <w:p w14:paraId="3AE063E3" w14:textId="7B3FF724" w:rsidR="006D705D" w:rsidRDefault="006D705D" w:rsidP="006D705D">
            <w:pPr>
              <w:autoSpaceDE w:val="0"/>
              <w:autoSpaceDN w:val="0"/>
              <w:adjustRightInd w:val="0"/>
              <w:spacing w:after="1" w:line="200" w:lineRule="atLeast"/>
              <w:jc w:val="center"/>
              <w:rPr>
                <w:rFonts w:cs="Arial"/>
                <w:szCs w:val="20"/>
              </w:rPr>
            </w:pPr>
            <w:r>
              <w:rPr>
                <w:rFonts w:cs="Arial"/>
                <w:noProof/>
                <w:position w:val="-38"/>
                <w:szCs w:val="20"/>
              </w:rPr>
              <w:drawing>
                <wp:inline distT="0" distB="0" distL="0" distR="0" wp14:anchorId="64174705" wp14:editId="6C0C651A">
                  <wp:extent cx="2428875" cy="621665"/>
                  <wp:effectExtent l="0" t="0" r="9525" b="6985"/>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428875" cy="621665"/>
                          </a:xfrm>
                          <a:prstGeom prst="rect">
                            <a:avLst/>
                          </a:prstGeom>
                          <a:noFill/>
                          <a:ln>
                            <a:noFill/>
                          </a:ln>
                        </pic:spPr>
                      </pic:pic>
                    </a:graphicData>
                  </a:graphic>
                </wp:inline>
              </w:drawing>
            </w:r>
            <w:r w:rsidRPr="00463731">
              <w:rPr>
                <w:rFonts w:cs="Arial"/>
                <w:szCs w:val="20"/>
                <w:shd w:val="clear" w:color="auto" w:fill="C0C0C0"/>
              </w:rPr>
              <w:t>; (20)</w:t>
            </w:r>
          </w:p>
          <w:p w14:paraId="4D64C63E" w14:textId="77777777" w:rsidR="006D705D" w:rsidRDefault="006D705D" w:rsidP="006D705D">
            <w:pPr>
              <w:autoSpaceDE w:val="0"/>
              <w:autoSpaceDN w:val="0"/>
              <w:adjustRightInd w:val="0"/>
              <w:spacing w:after="1" w:line="200" w:lineRule="atLeast"/>
              <w:jc w:val="both"/>
              <w:rPr>
                <w:rFonts w:cs="Arial"/>
                <w:szCs w:val="20"/>
              </w:rPr>
            </w:pPr>
          </w:p>
          <w:p w14:paraId="2E161D01" w14:textId="77777777" w:rsidR="006D705D" w:rsidRDefault="006D705D" w:rsidP="003F7FD8">
            <w:pPr>
              <w:autoSpaceDE w:val="0"/>
              <w:autoSpaceDN w:val="0"/>
              <w:adjustRightInd w:val="0"/>
              <w:spacing w:after="1" w:line="200" w:lineRule="atLeast"/>
              <w:ind w:firstLine="539"/>
              <w:jc w:val="both"/>
              <w:rPr>
                <w:rFonts w:cs="Arial"/>
                <w:szCs w:val="20"/>
              </w:rPr>
            </w:pPr>
            <w:r w:rsidRPr="00463731">
              <w:rPr>
                <w:rFonts w:cs="Arial"/>
                <w:szCs w:val="20"/>
                <w:shd w:val="clear" w:color="auto" w:fill="C0C0C0"/>
              </w:rPr>
              <w:t>для участков надземной прокладки раздельно по подающему и обратному трубопроводам</w:t>
            </w:r>
          </w:p>
          <w:p w14:paraId="21637918" w14:textId="77777777" w:rsidR="006D705D" w:rsidRDefault="006D705D" w:rsidP="006D705D">
            <w:pPr>
              <w:autoSpaceDE w:val="0"/>
              <w:autoSpaceDN w:val="0"/>
              <w:adjustRightInd w:val="0"/>
              <w:spacing w:after="1" w:line="200" w:lineRule="atLeast"/>
              <w:jc w:val="both"/>
              <w:rPr>
                <w:rFonts w:cs="Arial"/>
                <w:szCs w:val="20"/>
              </w:rPr>
            </w:pPr>
          </w:p>
          <w:p w14:paraId="00295D5F" w14:textId="1420CC8A" w:rsidR="006D705D" w:rsidRDefault="006D705D" w:rsidP="006D705D">
            <w:pPr>
              <w:autoSpaceDE w:val="0"/>
              <w:autoSpaceDN w:val="0"/>
              <w:adjustRightInd w:val="0"/>
              <w:spacing w:after="1" w:line="200" w:lineRule="atLeast"/>
              <w:jc w:val="center"/>
              <w:rPr>
                <w:rFonts w:cs="Arial"/>
                <w:szCs w:val="20"/>
              </w:rPr>
            </w:pPr>
            <w:r>
              <w:rPr>
                <w:rFonts w:cs="Arial"/>
                <w:noProof/>
                <w:position w:val="-38"/>
                <w:szCs w:val="20"/>
              </w:rPr>
              <w:drawing>
                <wp:inline distT="0" distB="0" distL="0" distR="0" wp14:anchorId="328F91EE" wp14:editId="48DE1820">
                  <wp:extent cx="1419225" cy="607060"/>
                  <wp:effectExtent l="0" t="0" r="9525" b="254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19225" cy="607060"/>
                          </a:xfrm>
                          <a:prstGeom prst="rect">
                            <a:avLst/>
                          </a:prstGeom>
                          <a:noFill/>
                          <a:ln>
                            <a:noFill/>
                          </a:ln>
                        </pic:spPr>
                      </pic:pic>
                    </a:graphicData>
                  </a:graphic>
                </wp:inline>
              </w:drawing>
            </w:r>
            <w:r w:rsidRPr="00463731">
              <w:rPr>
                <w:rFonts w:cs="Arial"/>
                <w:szCs w:val="20"/>
                <w:shd w:val="clear" w:color="auto" w:fill="C0C0C0"/>
              </w:rPr>
              <w:t>; (21)</w:t>
            </w:r>
          </w:p>
          <w:p w14:paraId="4DEFBC35" w14:textId="77777777" w:rsidR="006D705D" w:rsidRDefault="006D705D" w:rsidP="006D705D">
            <w:pPr>
              <w:autoSpaceDE w:val="0"/>
              <w:autoSpaceDN w:val="0"/>
              <w:adjustRightInd w:val="0"/>
              <w:spacing w:after="1" w:line="200" w:lineRule="atLeast"/>
              <w:jc w:val="both"/>
              <w:rPr>
                <w:rFonts w:cs="Arial"/>
                <w:szCs w:val="20"/>
              </w:rPr>
            </w:pPr>
          </w:p>
          <w:p w14:paraId="01142E07" w14:textId="70947BCE" w:rsidR="006D705D" w:rsidRDefault="006D705D" w:rsidP="006D705D">
            <w:pPr>
              <w:autoSpaceDE w:val="0"/>
              <w:autoSpaceDN w:val="0"/>
              <w:adjustRightInd w:val="0"/>
              <w:spacing w:after="1" w:line="200" w:lineRule="atLeast"/>
              <w:jc w:val="center"/>
              <w:rPr>
                <w:rFonts w:cs="Arial"/>
                <w:szCs w:val="20"/>
              </w:rPr>
            </w:pPr>
            <w:r>
              <w:rPr>
                <w:rFonts w:cs="Arial"/>
                <w:noProof/>
                <w:position w:val="-38"/>
                <w:szCs w:val="20"/>
              </w:rPr>
              <w:drawing>
                <wp:inline distT="0" distB="0" distL="0" distR="0" wp14:anchorId="0B50541A" wp14:editId="23B72012">
                  <wp:extent cx="1411605" cy="607060"/>
                  <wp:effectExtent l="0" t="0" r="0" b="254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11605" cy="607060"/>
                          </a:xfrm>
                          <a:prstGeom prst="rect">
                            <a:avLst/>
                          </a:prstGeom>
                          <a:noFill/>
                          <a:ln>
                            <a:noFill/>
                          </a:ln>
                        </pic:spPr>
                      </pic:pic>
                    </a:graphicData>
                  </a:graphic>
                </wp:inline>
              </w:drawing>
            </w:r>
            <w:r w:rsidR="002F7C81">
              <w:rPr>
                <w:rFonts w:cs="Arial"/>
                <w:szCs w:val="20"/>
                <w:shd w:val="clear" w:color="auto" w:fill="C0C0C0"/>
              </w:rPr>
              <w:t>,</w:t>
            </w:r>
            <w:r w:rsidRPr="00463731">
              <w:rPr>
                <w:rFonts w:cs="Arial"/>
                <w:szCs w:val="20"/>
                <w:shd w:val="clear" w:color="auto" w:fill="C0C0C0"/>
              </w:rPr>
              <w:t xml:space="preserve"> (22)</w:t>
            </w:r>
          </w:p>
          <w:p w14:paraId="7E366C33" w14:textId="77777777" w:rsidR="006D705D" w:rsidRDefault="006D705D" w:rsidP="006D705D">
            <w:pPr>
              <w:autoSpaceDE w:val="0"/>
              <w:autoSpaceDN w:val="0"/>
              <w:adjustRightInd w:val="0"/>
              <w:spacing w:after="1" w:line="200" w:lineRule="atLeast"/>
              <w:jc w:val="both"/>
              <w:rPr>
                <w:rFonts w:cs="Arial"/>
                <w:szCs w:val="20"/>
              </w:rPr>
            </w:pPr>
          </w:p>
          <w:p w14:paraId="08E1E06F" w14:textId="77777777" w:rsidR="006D705D" w:rsidRDefault="006D705D" w:rsidP="003F7FD8">
            <w:pPr>
              <w:autoSpaceDE w:val="0"/>
              <w:autoSpaceDN w:val="0"/>
              <w:adjustRightInd w:val="0"/>
              <w:spacing w:after="1" w:line="200" w:lineRule="atLeast"/>
              <w:ind w:firstLine="539"/>
              <w:jc w:val="both"/>
              <w:rPr>
                <w:rFonts w:cs="Arial"/>
                <w:szCs w:val="20"/>
              </w:rPr>
            </w:pPr>
            <w:r w:rsidRPr="00463731">
              <w:rPr>
                <w:rFonts w:cs="Arial"/>
                <w:szCs w:val="20"/>
                <w:shd w:val="clear" w:color="auto" w:fill="C0C0C0"/>
              </w:rPr>
              <w:t>где:</w:t>
            </w:r>
          </w:p>
          <w:p w14:paraId="5C6BC3BC" w14:textId="77777777" w:rsidR="006D705D" w:rsidRDefault="006D705D" w:rsidP="006D705D">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1247"/>
              <w:gridCol w:w="6123"/>
            </w:tblGrid>
            <w:tr w:rsidR="006D705D" w14:paraId="23B93652" w14:textId="77777777" w:rsidTr="0035375F">
              <w:tc>
                <w:tcPr>
                  <w:tcW w:w="1247" w:type="dxa"/>
                </w:tcPr>
                <w:p w14:paraId="2D40F317" w14:textId="77777777" w:rsidR="006D705D" w:rsidRDefault="006D705D" w:rsidP="006D705D">
                  <w:pPr>
                    <w:autoSpaceDE w:val="0"/>
                    <w:autoSpaceDN w:val="0"/>
                    <w:adjustRightInd w:val="0"/>
                    <w:spacing w:after="1" w:line="200" w:lineRule="atLeast"/>
                    <w:ind w:firstLine="283"/>
                    <w:jc w:val="both"/>
                    <w:rPr>
                      <w:rFonts w:cs="Arial"/>
                      <w:szCs w:val="20"/>
                    </w:rPr>
                  </w:pPr>
                  <w:proofErr w:type="spellStart"/>
                  <w:r w:rsidRPr="00463731">
                    <w:rPr>
                      <w:rFonts w:cs="Arial"/>
                      <w:szCs w:val="20"/>
                      <w:shd w:val="clear" w:color="auto" w:fill="C0C0C0"/>
                    </w:rPr>
                    <w:t>t</w:t>
                  </w:r>
                  <w:r w:rsidRPr="00463731">
                    <w:rPr>
                      <w:rFonts w:cs="Arial"/>
                      <w:szCs w:val="20"/>
                      <w:shd w:val="clear" w:color="auto" w:fill="C0C0C0"/>
                      <w:vertAlign w:val="subscript"/>
                    </w:rPr>
                    <w:t>гр.и</w:t>
                  </w:r>
                  <w:proofErr w:type="spellEnd"/>
                  <w:r w:rsidRPr="00463731">
                    <w:rPr>
                      <w:rFonts w:cs="Arial"/>
                      <w:szCs w:val="20"/>
                      <w:shd w:val="clear" w:color="auto" w:fill="C0C0C0"/>
                    </w:rPr>
                    <w:t xml:space="preserve"> и </w:t>
                  </w:r>
                  <w:proofErr w:type="spellStart"/>
                  <w:r w:rsidRPr="00463731">
                    <w:rPr>
                      <w:rFonts w:cs="Arial"/>
                      <w:szCs w:val="20"/>
                      <w:shd w:val="clear" w:color="auto" w:fill="C0C0C0"/>
                    </w:rPr>
                    <w:t>t</w:t>
                  </w:r>
                  <w:r w:rsidRPr="00463731">
                    <w:rPr>
                      <w:rFonts w:cs="Arial"/>
                      <w:szCs w:val="20"/>
                      <w:shd w:val="clear" w:color="auto" w:fill="C0C0C0"/>
                      <w:vertAlign w:val="subscript"/>
                    </w:rPr>
                    <w:t>в.и</w:t>
                  </w:r>
                  <w:proofErr w:type="spellEnd"/>
                </w:p>
              </w:tc>
              <w:tc>
                <w:tcPr>
                  <w:tcW w:w="6123" w:type="dxa"/>
                </w:tcPr>
                <w:p w14:paraId="2FBA937F" w14:textId="77777777" w:rsidR="006D705D" w:rsidRDefault="006D705D" w:rsidP="006D705D">
                  <w:pPr>
                    <w:autoSpaceDE w:val="0"/>
                    <w:autoSpaceDN w:val="0"/>
                    <w:adjustRightInd w:val="0"/>
                    <w:spacing w:after="1" w:line="200" w:lineRule="atLeast"/>
                    <w:jc w:val="both"/>
                    <w:rPr>
                      <w:rFonts w:cs="Arial"/>
                      <w:szCs w:val="20"/>
                    </w:rPr>
                  </w:pPr>
                  <w:r w:rsidRPr="00463731">
                    <w:rPr>
                      <w:rFonts w:cs="Arial"/>
                      <w:szCs w:val="20"/>
                      <w:shd w:val="clear" w:color="auto" w:fill="C0C0C0"/>
                    </w:rPr>
                    <w:t>- температура грунта и окружающего воздуха, средняя за время испытаний, °C.</w:t>
                  </w:r>
                </w:p>
              </w:tc>
            </w:tr>
          </w:tbl>
          <w:p w14:paraId="1365B0B3" w14:textId="77777777" w:rsidR="006D705D" w:rsidRDefault="006D705D" w:rsidP="003F7FD8">
            <w:pPr>
              <w:autoSpaceDE w:val="0"/>
              <w:autoSpaceDN w:val="0"/>
              <w:adjustRightInd w:val="0"/>
              <w:spacing w:after="1" w:line="200" w:lineRule="atLeast"/>
              <w:ind w:firstLine="539"/>
              <w:jc w:val="both"/>
              <w:rPr>
                <w:rFonts w:cs="Arial"/>
                <w:szCs w:val="20"/>
              </w:rPr>
            </w:pPr>
          </w:p>
          <w:p w14:paraId="3F386C63" w14:textId="77777777" w:rsidR="006D705D" w:rsidRDefault="006D705D" w:rsidP="003F7FD8">
            <w:pPr>
              <w:autoSpaceDE w:val="0"/>
              <w:autoSpaceDN w:val="0"/>
              <w:adjustRightInd w:val="0"/>
              <w:spacing w:after="1" w:line="200" w:lineRule="atLeast"/>
              <w:ind w:firstLine="539"/>
              <w:jc w:val="both"/>
              <w:rPr>
                <w:rFonts w:cs="Arial"/>
                <w:szCs w:val="20"/>
              </w:rPr>
            </w:pPr>
            <w:r w:rsidRPr="00463731">
              <w:rPr>
                <w:rFonts w:cs="Arial"/>
                <w:szCs w:val="20"/>
                <w:shd w:val="clear" w:color="auto" w:fill="C0C0C0"/>
              </w:rPr>
              <w:t>36. Значения среднегодовых тепловых потерь по нормам, указанным в пункте 11 настоящего приложения, для испытанных участков данной тепловой сети определяются по формулам, Вт или ккал/ч:</w:t>
            </w:r>
          </w:p>
          <w:p w14:paraId="72A2F5FE"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для участков подземной прокладки</w:t>
            </w:r>
          </w:p>
          <w:p w14:paraId="70C3FDEB" w14:textId="77777777" w:rsidR="006D705D" w:rsidRDefault="006D705D" w:rsidP="006D705D">
            <w:pPr>
              <w:autoSpaceDE w:val="0"/>
              <w:autoSpaceDN w:val="0"/>
              <w:adjustRightInd w:val="0"/>
              <w:spacing w:after="1" w:line="200" w:lineRule="atLeast"/>
              <w:jc w:val="both"/>
              <w:rPr>
                <w:rFonts w:cs="Arial"/>
                <w:szCs w:val="20"/>
              </w:rPr>
            </w:pPr>
          </w:p>
          <w:p w14:paraId="29F108E6" w14:textId="6A9CE384" w:rsidR="006D705D" w:rsidRDefault="006D705D" w:rsidP="006D705D">
            <w:pPr>
              <w:autoSpaceDE w:val="0"/>
              <w:autoSpaceDN w:val="0"/>
              <w:adjustRightInd w:val="0"/>
              <w:spacing w:after="1" w:line="200" w:lineRule="atLeast"/>
              <w:jc w:val="center"/>
              <w:rPr>
                <w:rFonts w:cs="Arial"/>
                <w:szCs w:val="20"/>
              </w:rPr>
            </w:pPr>
            <w:r>
              <w:rPr>
                <w:rFonts w:cs="Arial"/>
                <w:noProof/>
                <w:position w:val="-10"/>
                <w:szCs w:val="20"/>
              </w:rPr>
              <w:drawing>
                <wp:inline distT="0" distB="0" distL="0" distR="0" wp14:anchorId="435615FA" wp14:editId="5895DD94">
                  <wp:extent cx="980440" cy="25590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80440" cy="255905"/>
                          </a:xfrm>
                          <a:prstGeom prst="rect">
                            <a:avLst/>
                          </a:prstGeom>
                          <a:noFill/>
                          <a:ln>
                            <a:noFill/>
                          </a:ln>
                        </pic:spPr>
                      </pic:pic>
                    </a:graphicData>
                  </a:graphic>
                </wp:inline>
              </w:drawing>
            </w:r>
            <w:r w:rsidRPr="00463731">
              <w:rPr>
                <w:rFonts w:cs="Arial"/>
                <w:szCs w:val="20"/>
                <w:shd w:val="clear" w:color="auto" w:fill="C0C0C0"/>
              </w:rPr>
              <w:t>; (23)</w:t>
            </w:r>
          </w:p>
          <w:p w14:paraId="1EEF2205" w14:textId="77777777" w:rsidR="006D705D" w:rsidRDefault="006D705D" w:rsidP="006D705D">
            <w:pPr>
              <w:autoSpaceDE w:val="0"/>
              <w:autoSpaceDN w:val="0"/>
              <w:adjustRightInd w:val="0"/>
              <w:spacing w:after="1" w:line="200" w:lineRule="atLeast"/>
              <w:jc w:val="both"/>
              <w:rPr>
                <w:rFonts w:cs="Arial"/>
                <w:szCs w:val="20"/>
              </w:rPr>
            </w:pPr>
          </w:p>
          <w:p w14:paraId="56F8D1B6" w14:textId="77777777" w:rsidR="006D705D" w:rsidRDefault="006D705D" w:rsidP="003F7FD8">
            <w:pPr>
              <w:autoSpaceDE w:val="0"/>
              <w:autoSpaceDN w:val="0"/>
              <w:adjustRightInd w:val="0"/>
              <w:spacing w:after="1" w:line="200" w:lineRule="atLeast"/>
              <w:ind w:firstLine="539"/>
              <w:jc w:val="both"/>
              <w:rPr>
                <w:rFonts w:cs="Arial"/>
                <w:szCs w:val="20"/>
              </w:rPr>
            </w:pPr>
            <w:r w:rsidRPr="00463731">
              <w:rPr>
                <w:rFonts w:cs="Arial"/>
                <w:szCs w:val="20"/>
                <w:shd w:val="clear" w:color="auto" w:fill="C0C0C0"/>
              </w:rPr>
              <w:t>для участков надземной прокладки</w:t>
            </w:r>
          </w:p>
          <w:p w14:paraId="2292204A" w14:textId="77777777" w:rsidR="006D705D" w:rsidRDefault="006D705D" w:rsidP="006D705D">
            <w:pPr>
              <w:autoSpaceDE w:val="0"/>
              <w:autoSpaceDN w:val="0"/>
              <w:adjustRightInd w:val="0"/>
              <w:spacing w:after="1" w:line="200" w:lineRule="atLeast"/>
              <w:jc w:val="both"/>
              <w:rPr>
                <w:rFonts w:cs="Arial"/>
                <w:szCs w:val="20"/>
              </w:rPr>
            </w:pPr>
          </w:p>
          <w:p w14:paraId="5AED834F" w14:textId="14CF437F" w:rsidR="006D705D" w:rsidRDefault="006D705D" w:rsidP="006D705D">
            <w:pPr>
              <w:autoSpaceDE w:val="0"/>
              <w:autoSpaceDN w:val="0"/>
              <w:adjustRightInd w:val="0"/>
              <w:spacing w:after="1" w:line="200" w:lineRule="atLeast"/>
              <w:jc w:val="center"/>
              <w:rPr>
                <w:rFonts w:cs="Arial"/>
                <w:szCs w:val="20"/>
              </w:rPr>
            </w:pPr>
            <w:r>
              <w:rPr>
                <w:rFonts w:cs="Arial"/>
                <w:noProof/>
                <w:position w:val="-10"/>
                <w:szCs w:val="20"/>
              </w:rPr>
              <w:drawing>
                <wp:inline distT="0" distB="0" distL="0" distR="0" wp14:anchorId="086254BB" wp14:editId="3F5934DE">
                  <wp:extent cx="1038860" cy="255905"/>
                  <wp:effectExtent l="0" t="0" r="889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038860" cy="255905"/>
                          </a:xfrm>
                          <a:prstGeom prst="rect">
                            <a:avLst/>
                          </a:prstGeom>
                          <a:noFill/>
                          <a:ln>
                            <a:noFill/>
                          </a:ln>
                        </pic:spPr>
                      </pic:pic>
                    </a:graphicData>
                  </a:graphic>
                </wp:inline>
              </w:drawing>
            </w:r>
            <w:r w:rsidRPr="00463731">
              <w:rPr>
                <w:rFonts w:cs="Arial"/>
                <w:szCs w:val="20"/>
                <w:shd w:val="clear" w:color="auto" w:fill="C0C0C0"/>
              </w:rPr>
              <w:t>; (24)</w:t>
            </w:r>
          </w:p>
          <w:p w14:paraId="64D35207" w14:textId="77777777" w:rsidR="006D705D" w:rsidRDefault="006D705D" w:rsidP="006D705D">
            <w:pPr>
              <w:autoSpaceDE w:val="0"/>
              <w:autoSpaceDN w:val="0"/>
              <w:adjustRightInd w:val="0"/>
              <w:spacing w:after="1" w:line="200" w:lineRule="atLeast"/>
              <w:jc w:val="both"/>
              <w:rPr>
                <w:rFonts w:cs="Arial"/>
                <w:szCs w:val="20"/>
              </w:rPr>
            </w:pPr>
          </w:p>
          <w:p w14:paraId="19FEB8B4" w14:textId="2213343F" w:rsidR="006D705D" w:rsidRDefault="006D705D" w:rsidP="006D705D">
            <w:pPr>
              <w:autoSpaceDE w:val="0"/>
              <w:autoSpaceDN w:val="0"/>
              <w:adjustRightInd w:val="0"/>
              <w:spacing w:after="1" w:line="200" w:lineRule="atLeast"/>
              <w:jc w:val="center"/>
              <w:rPr>
                <w:rFonts w:cs="Arial"/>
                <w:szCs w:val="20"/>
              </w:rPr>
            </w:pPr>
            <w:r>
              <w:rPr>
                <w:rFonts w:cs="Arial"/>
                <w:noProof/>
                <w:position w:val="-10"/>
                <w:szCs w:val="20"/>
              </w:rPr>
              <w:drawing>
                <wp:inline distT="0" distB="0" distL="0" distR="0" wp14:anchorId="5C4E058F" wp14:editId="383821C8">
                  <wp:extent cx="1038860" cy="255905"/>
                  <wp:effectExtent l="0" t="0" r="889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38860" cy="255905"/>
                          </a:xfrm>
                          <a:prstGeom prst="rect">
                            <a:avLst/>
                          </a:prstGeom>
                          <a:noFill/>
                          <a:ln>
                            <a:noFill/>
                          </a:ln>
                        </pic:spPr>
                      </pic:pic>
                    </a:graphicData>
                  </a:graphic>
                </wp:inline>
              </w:drawing>
            </w:r>
            <w:r w:rsidRPr="00463731">
              <w:rPr>
                <w:rFonts w:cs="Arial"/>
                <w:szCs w:val="20"/>
                <w:shd w:val="clear" w:color="auto" w:fill="C0C0C0"/>
              </w:rPr>
              <w:t>, (25)</w:t>
            </w:r>
          </w:p>
          <w:p w14:paraId="5C0082EB" w14:textId="77777777" w:rsidR="006D705D" w:rsidRDefault="006D705D" w:rsidP="006D705D">
            <w:pPr>
              <w:autoSpaceDE w:val="0"/>
              <w:autoSpaceDN w:val="0"/>
              <w:adjustRightInd w:val="0"/>
              <w:spacing w:after="1" w:line="200" w:lineRule="atLeast"/>
              <w:jc w:val="both"/>
              <w:rPr>
                <w:rFonts w:cs="Arial"/>
                <w:szCs w:val="20"/>
              </w:rPr>
            </w:pPr>
          </w:p>
          <w:p w14:paraId="1AAB4DAF" w14:textId="0175541D" w:rsidR="006D705D" w:rsidRDefault="006D705D" w:rsidP="003F7FD8">
            <w:pPr>
              <w:autoSpaceDE w:val="0"/>
              <w:autoSpaceDN w:val="0"/>
              <w:adjustRightInd w:val="0"/>
              <w:spacing w:after="1" w:line="200" w:lineRule="atLeast"/>
              <w:ind w:firstLine="539"/>
              <w:jc w:val="both"/>
              <w:rPr>
                <w:rFonts w:cs="Arial"/>
                <w:szCs w:val="20"/>
              </w:rPr>
            </w:pPr>
            <w:r w:rsidRPr="00463731">
              <w:rPr>
                <w:rFonts w:cs="Arial"/>
                <w:szCs w:val="20"/>
                <w:shd w:val="clear" w:color="auto" w:fill="C0C0C0"/>
              </w:rPr>
              <w:t xml:space="preserve">где значения </w:t>
            </w:r>
            <w:proofErr w:type="spellStart"/>
            <w:r w:rsidRPr="00463731">
              <w:rPr>
                <w:rFonts w:cs="Arial"/>
                <w:szCs w:val="20"/>
                <w:shd w:val="clear" w:color="auto" w:fill="C0C0C0"/>
              </w:rPr>
              <w:t>q</w:t>
            </w:r>
            <w:r w:rsidRPr="00463731">
              <w:rPr>
                <w:rFonts w:cs="Arial"/>
                <w:szCs w:val="20"/>
                <w:shd w:val="clear" w:color="auto" w:fill="C0C0C0"/>
                <w:vertAlign w:val="subscript"/>
              </w:rPr>
              <w:t>н</w:t>
            </w:r>
            <w:proofErr w:type="spellEnd"/>
            <w:r w:rsidRPr="00463731">
              <w:rPr>
                <w:rFonts w:cs="Arial"/>
                <w:szCs w:val="20"/>
                <w:shd w:val="clear" w:color="auto" w:fill="C0C0C0"/>
              </w:rPr>
              <w:t xml:space="preserve">, </w:t>
            </w:r>
            <w:proofErr w:type="spellStart"/>
            <w:r w:rsidRPr="00463731">
              <w:rPr>
                <w:rFonts w:cs="Arial"/>
                <w:szCs w:val="20"/>
                <w:shd w:val="clear" w:color="auto" w:fill="C0C0C0"/>
              </w:rPr>
              <w:t>q</w:t>
            </w:r>
            <w:r w:rsidRPr="00463731">
              <w:rPr>
                <w:rFonts w:cs="Arial"/>
                <w:szCs w:val="20"/>
                <w:shd w:val="clear" w:color="auto" w:fill="C0C0C0"/>
                <w:vertAlign w:val="subscript"/>
              </w:rPr>
              <w:t>н.п</w:t>
            </w:r>
            <w:proofErr w:type="spellEnd"/>
            <w:r w:rsidRPr="00463731">
              <w:rPr>
                <w:rFonts w:cs="Arial"/>
                <w:szCs w:val="20"/>
                <w:shd w:val="clear" w:color="auto" w:fill="C0C0C0"/>
              </w:rPr>
              <w:t xml:space="preserve">, </w:t>
            </w:r>
            <w:proofErr w:type="spellStart"/>
            <w:r w:rsidRPr="00463731">
              <w:rPr>
                <w:rFonts w:cs="Arial"/>
                <w:szCs w:val="20"/>
                <w:shd w:val="clear" w:color="auto" w:fill="C0C0C0"/>
              </w:rPr>
              <w:t>q</w:t>
            </w:r>
            <w:r w:rsidRPr="00463731">
              <w:rPr>
                <w:rFonts w:cs="Arial"/>
                <w:szCs w:val="20"/>
                <w:shd w:val="clear" w:color="auto" w:fill="C0C0C0"/>
                <w:vertAlign w:val="subscript"/>
              </w:rPr>
              <w:t>н.о</w:t>
            </w:r>
            <w:proofErr w:type="spellEnd"/>
            <w:r w:rsidRPr="00463731">
              <w:rPr>
                <w:rFonts w:cs="Arial"/>
                <w:szCs w:val="20"/>
                <w:shd w:val="clear" w:color="auto" w:fill="C0C0C0"/>
              </w:rPr>
              <w:t xml:space="preserve"> и </w:t>
            </w:r>
            <w:r>
              <w:rPr>
                <w:rFonts w:cs="Arial"/>
                <w:noProof/>
                <w:position w:val="-5"/>
                <w:szCs w:val="20"/>
              </w:rPr>
              <w:drawing>
                <wp:inline distT="0" distB="0" distL="0" distR="0" wp14:anchorId="5C74BF89" wp14:editId="05E4C85C">
                  <wp:extent cx="153670" cy="197485"/>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53670" cy="197485"/>
                          </a:xfrm>
                          <a:prstGeom prst="rect">
                            <a:avLst/>
                          </a:prstGeom>
                          <a:noFill/>
                          <a:ln>
                            <a:noFill/>
                          </a:ln>
                        </pic:spPr>
                      </pic:pic>
                    </a:graphicData>
                  </a:graphic>
                </wp:inline>
              </w:drawing>
            </w:r>
            <w:r w:rsidRPr="00463731">
              <w:rPr>
                <w:rFonts w:cs="Arial"/>
                <w:szCs w:val="20"/>
                <w:shd w:val="clear" w:color="auto" w:fill="C0C0C0"/>
              </w:rPr>
              <w:t xml:space="preserve"> определяются согласно требованиям пункта 11 настоящего приложения.</w:t>
            </w:r>
          </w:p>
          <w:p w14:paraId="38D00406"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В суммарные значения определенных по нормам среднегодовых тепловых потерь на испытываемом участке не включаются потери на нехарактерных отрезках, учтенные в пункте 31 настоящего приложения.</w:t>
            </w:r>
          </w:p>
          <w:p w14:paraId="1F371EAB"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37. Соотношения фактических и определенных по нормам тепловых потерь определяются по формулам:</w:t>
            </w:r>
          </w:p>
          <w:p w14:paraId="20A03A59"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для участков подземной прокладки</w:t>
            </w:r>
          </w:p>
          <w:p w14:paraId="3DEB32F6" w14:textId="77777777" w:rsidR="006D705D" w:rsidRDefault="006D705D" w:rsidP="006D705D">
            <w:pPr>
              <w:autoSpaceDE w:val="0"/>
              <w:autoSpaceDN w:val="0"/>
              <w:adjustRightInd w:val="0"/>
              <w:spacing w:after="1" w:line="200" w:lineRule="atLeast"/>
              <w:jc w:val="both"/>
              <w:rPr>
                <w:rFonts w:cs="Arial"/>
                <w:szCs w:val="20"/>
              </w:rPr>
            </w:pPr>
          </w:p>
          <w:p w14:paraId="030EDDEA" w14:textId="1FE12F33" w:rsidR="006D705D" w:rsidRDefault="006D705D" w:rsidP="006D705D">
            <w:pPr>
              <w:autoSpaceDE w:val="0"/>
              <w:autoSpaceDN w:val="0"/>
              <w:adjustRightInd w:val="0"/>
              <w:spacing w:after="1" w:line="200" w:lineRule="atLeast"/>
              <w:jc w:val="center"/>
              <w:rPr>
                <w:rFonts w:cs="Arial"/>
                <w:szCs w:val="20"/>
              </w:rPr>
            </w:pPr>
            <w:r>
              <w:rPr>
                <w:rFonts w:cs="Arial"/>
                <w:noProof/>
                <w:position w:val="-26"/>
                <w:szCs w:val="20"/>
              </w:rPr>
              <w:drawing>
                <wp:inline distT="0" distB="0" distL="0" distR="0" wp14:anchorId="34E71FE1" wp14:editId="21BEC5E5">
                  <wp:extent cx="621665" cy="461010"/>
                  <wp:effectExtent l="0" t="0" r="6985"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21665" cy="461010"/>
                          </a:xfrm>
                          <a:prstGeom prst="rect">
                            <a:avLst/>
                          </a:prstGeom>
                          <a:noFill/>
                          <a:ln>
                            <a:noFill/>
                          </a:ln>
                        </pic:spPr>
                      </pic:pic>
                    </a:graphicData>
                  </a:graphic>
                </wp:inline>
              </w:drawing>
            </w:r>
            <w:r w:rsidRPr="00463731">
              <w:rPr>
                <w:rFonts w:cs="Arial"/>
                <w:szCs w:val="20"/>
                <w:shd w:val="clear" w:color="auto" w:fill="C0C0C0"/>
              </w:rPr>
              <w:t>; (26)</w:t>
            </w:r>
          </w:p>
          <w:p w14:paraId="6C64059D" w14:textId="77777777" w:rsidR="006D705D" w:rsidRDefault="006D705D" w:rsidP="006D705D">
            <w:pPr>
              <w:autoSpaceDE w:val="0"/>
              <w:autoSpaceDN w:val="0"/>
              <w:adjustRightInd w:val="0"/>
              <w:spacing w:after="1" w:line="200" w:lineRule="atLeast"/>
              <w:jc w:val="both"/>
              <w:rPr>
                <w:rFonts w:cs="Arial"/>
                <w:szCs w:val="20"/>
              </w:rPr>
            </w:pPr>
          </w:p>
          <w:p w14:paraId="54384D4D" w14:textId="77777777" w:rsidR="006D705D" w:rsidRDefault="006D705D" w:rsidP="003F7FD8">
            <w:pPr>
              <w:autoSpaceDE w:val="0"/>
              <w:autoSpaceDN w:val="0"/>
              <w:adjustRightInd w:val="0"/>
              <w:spacing w:after="1" w:line="200" w:lineRule="atLeast"/>
              <w:ind w:firstLine="539"/>
              <w:jc w:val="both"/>
              <w:rPr>
                <w:rFonts w:cs="Arial"/>
                <w:szCs w:val="20"/>
              </w:rPr>
            </w:pPr>
            <w:r w:rsidRPr="00463731">
              <w:rPr>
                <w:rFonts w:cs="Arial"/>
                <w:szCs w:val="20"/>
                <w:shd w:val="clear" w:color="auto" w:fill="C0C0C0"/>
              </w:rPr>
              <w:t>для участков надземной прокладки</w:t>
            </w:r>
          </w:p>
          <w:p w14:paraId="0EFA57B8" w14:textId="77777777" w:rsidR="006D705D" w:rsidRDefault="006D705D" w:rsidP="006D705D">
            <w:pPr>
              <w:autoSpaceDE w:val="0"/>
              <w:autoSpaceDN w:val="0"/>
              <w:adjustRightInd w:val="0"/>
              <w:spacing w:after="1" w:line="200" w:lineRule="atLeast"/>
              <w:jc w:val="both"/>
              <w:rPr>
                <w:rFonts w:cs="Arial"/>
                <w:szCs w:val="20"/>
              </w:rPr>
            </w:pPr>
          </w:p>
          <w:p w14:paraId="3503F208" w14:textId="47B35030" w:rsidR="006D705D" w:rsidRDefault="006D705D" w:rsidP="006D705D">
            <w:pPr>
              <w:autoSpaceDE w:val="0"/>
              <w:autoSpaceDN w:val="0"/>
              <w:adjustRightInd w:val="0"/>
              <w:spacing w:after="1" w:line="200" w:lineRule="atLeast"/>
              <w:jc w:val="center"/>
              <w:rPr>
                <w:rFonts w:cs="Arial"/>
                <w:szCs w:val="20"/>
              </w:rPr>
            </w:pPr>
            <w:r>
              <w:rPr>
                <w:rFonts w:cs="Arial"/>
                <w:noProof/>
                <w:position w:val="-26"/>
                <w:szCs w:val="20"/>
              </w:rPr>
              <w:drawing>
                <wp:inline distT="0" distB="0" distL="0" distR="0" wp14:anchorId="2EBA9CC9" wp14:editId="481DA682">
                  <wp:extent cx="723900" cy="46101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23900" cy="461010"/>
                          </a:xfrm>
                          <a:prstGeom prst="rect">
                            <a:avLst/>
                          </a:prstGeom>
                          <a:noFill/>
                          <a:ln>
                            <a:noFill/>
                          </a:ln>
                        </pic:spPr>
                      </pic:pic>
                    </a:graphicData>
                  </a:graphic>
                </wp:inline>
              </w:drawing>
            </w:r>
            <w:r w:rsidRPr="00463731">
              <w:rPr>
                <w:rFonts w:cs="Arial"/>
                <w:szCs w:val="20"/>
                <w:shd w:val="clear" w:color="auto" w:fill="C0C0C0"/>
              </w:rPr>
              <w:t>; (27)</w:t>
            </w:r>
          </w:p>
          <w:p w14:paraId="7368DB9E" w14:textId="77777777" w:rsidR="006D705D" w:rsidRDefault="006D705D" w:rsidP="006D705D">
            <w:pPr>
              <w:autoSpaceDE w:val="0"/>
              <w:autoSpaceDN w:val="0"/>
              <w:adjustRightInd w:val="0"/>
              <w:spacing w:after="1" w:line="200" w:lineRule="atLeast"/>
              <w:jc w:val="both"/>
              <w:rPr>
                <w:rFonts w:cs="Arial"/>
                <w:szCs w:val="20"/>
              </w:rPr>
            </w:pPr>
          </w:p>
          <w:p w14:paraId="18BE3DE1" w14:textId="0A974593" w:rsidR="006D705D" w:rsidRDefault="002F7C81" w:rsidP="006D705D">
            <w:pPr>
              <w:autoSpaceDE w:val="0"/>
              <w:autoSpaceDN w:val="0"/>
              <w:adjustRightInd w:val="0"/>
              <w:spacing w:after="1" w:line="200" w:lineRule="atLeast"/>
              <w:jc w:val="center"/>
              <w:rPr>
                <w:rFonts w:cs="Arial"/>
                <w:szCs w:val="20"/>
              </w:rPr>
            </w:pPr>
            <w:r>
              <w:rPr>
                <w:rFonts w:cs="Arial"/>
                <w:noProof/>
                <w:position w:val="-26"/>
                <w:sz w:val="24"/>
                <w:szCs w:val="24"/>
              </w:rPr>
              <w:drawing>
                <wp:inline distT="0" distB="0" distL="0" distR="0" wp14:anchorId="1D544E75" wp14:editId="4E32B6AF">
                  <wp:extent cx="716280" cy="457200"/>
                  <wp:effectExtent l="0" t="0" r="762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16280" cy="457200"/>
                          </a:xfrm>
                          <a:prstGeom prst="rect">
                            <a:avLst/>
                          </a:prstGeom>
                          <a:noFill/>
                          <a:ln>
                            <a:noFill/>
                          </a:ln>
                        </pic:spPr>
                      </pic:pic>
                    </a:graphicData>
                  </a:graphic>
                </wp:inline>
              </w:drawing>
            </w:r>
            <w:r w:rsidR="006D705D" w:rsidRPr="00463731">
              <w:rPr>
                <w:rFonts w:cs="Arial"/>
                <w:szCs w:val="20"/>
                <w:shd w:val="clear" w:color="auto" w:fill="C0C0C0"/>
              </w:rPr>
              <w:t xml:space="preserve"> (28)</w:t>
            </w:r>
          </w:p>
          <w:p w14:paraId="55588F6B" w14:textId="77777777" w:rsidR="006D705D" w:rsidRDefault="006D705D" w:rsidP="006D705D">
            <w:pPr>
              <w:autoSpaceDE w:val="0"/>
              <w:autoSpaceDN w:val="0"/>
              <w:adjustRightInd w:val="0"/>
              <w:spacing w:after="1" w:line="200" w:lineRule="atLeast"/>
              <w:jc w:val="both"/>
              <w:rPr>
                <w:rFonts w:cs="Arial"/>
                <w:szCs w:val="20"/>
              </w:rPr>
            </w:pPr>
          </w:p>
          <w:p w14:paraId="4182DBEE" w14:textId="77777777" w:rsidR="006D705D" w:rsidRDefault="006D705D" w:rsidP="003F7FD8">
            <w:pPr>
              <w:autoSpaceDE w:val="0"/>
              <w:autoSpaceDN w:val="0"/>
              <w:adjustRightInd w:val="0"/>
              <w:spacing w:after="1" w:line="200" w:lineRule="atLeast"/>
              <w:ind w:firstLine="539"/>
              <w:jc w:val="both"/>
              <w:rPr>
                <w:rFonts w:cs="Arial"/>
                <w:szCs w:val="20"/>
              </w:rPr>
            </w:pPr>
            <w:r w:rsidRPr="00463731">
              <w:rPr>
                <w:rFonts w:cs="Arial"/>
                <w:szCs w:val="20"/>
                <w:shd w:val="clear" w:color="auto" w:fill="C0C0C0"/>
              </w:rPr>
              <w:t xml:space="preserve">38. Определение нормируемых эксплуатационных тепловых потерь всей тепловой сетью должно производиться в соответствии с результатами испытаний водяных тепловых сетей на тепловые потери, сопоставление фактических и нормируемых эксплуатационных тепловых потерь за прошедшие периоды эксплуатации тепловой сети должно осуществляться в соответствии с требованиями пунктов 373 - 374 Правил технической эксплуатации объектов теплоснабжения и </w:t>
            </w:r>
            <w:proofErr w:type="spellStart"/>
            <w:r w:rsidRPr="00463731">
              <w:rPr>
                <w:rFonts w:cs="Arial"/>
                <w:szCs w:val="20"/>
                <w:shd w:val="clear" w:color="auto" w:fill="C0C0C0"/>
              </w:rPr>
              <w:t>теплопотребляющих</w:t>
            </w:r>
            <w:proofErr w:type="spellEnd"/>
            <w:r w:rsidRPr="00463731">
              <w:rPr>
                <w:rFonts w:cs="Arial"/>
                <w:szCs w:val="20"/>
                <w:shd w:val="clear" w:color="auto" w:fill="C0C0C0"/>
              </w:rPr>
              <w:t xml:space="preserve"> установок, утвержденных настоящим приказом, при разработке нормативных и фактических энергетических характеристик тепловых сетей по показателю тепловые потери.</w:t>
            </w:r>
          </w:p>
          <w:p w14:paraId="543C0E0E"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lastRenderedPageBreak/>
              <w:t>39. Результаты расчета тепловых потерь на испытанных участках тепловой сети и их сопоставления с нормативными проектными значениями оформляются в табличном виде в соответствии с таблицами 5 и 6 настоящего пункта соответственно и должны быть приложены к акту испытаний.</w:t>
            </w:r>
          </w:p>
          <w:p w14:paraId="1EF40BB3" w14:textId="77777777" w:rsidR="006D705D" w:rsidRDefault="006D705D" w:rsidP="006D705D">
            <w:pPr>
              <w:autoSpaceDE w:val="0"/>
              <w:autoSpaceDN w:val="0"/>
              <w:adjustRightInd w:val="0"/>
              <w:spacing w:after="1" w:line="200" w:lineRule="atLeast"/>
              <w:jc w:val="both"/>
              <w:rPr>
                <w:rFonts w:cs="Arial"/>
                <w:szCs w:val="20"/>
              </w:rPr>
            </w:pPr>
          </w:p>
          <w:p w14:paraId="137198FD" w14:textId="77777777" w:rsidR="006D705D" w:rsidRDefault="006D705D" w:rsidP="006D705D">
            <w:pPr>
              <w:autoSpaceDE w:val="0"/>
              <w:autoSpaceDN w:val="0"/>
              <w:adjustRightInd w:val="0"/>
              <w:spacing w:after="1" w:line="200" w:lineRule="atLeast"/>
              <w:jc w:val="right"/>
              <w:outlineLvl w:val="1"/>
              <w:rPr>
                <w:rFonts w:cs="Arial"/>
                <w:szCs w:val="20"/>
              </w:rPr>
            </w:pPr>
            <w:bookmarkStart w:id="227" w:name="Р2_34"/>
            <w:bookmarkEnd w:id="227"/>
            <w:r w:rsidRPr="00463731">
              <w:rPr>
                <w:rFonts w:cs="Arial"/>
                <w:szCs w:val="20"/>
                <w:shd w:val="clear" w:color="auto" w:fill="C0C0C0"/>
              </w:rPr>
              <w:t>Таблица 5</w:t>
            </w:r>
          </w:p>
          <w:p w14:paraId="0806D5EA" w14:textId="77777777" w:rsidR="006D705D" w:rsidRDefault="006D705D" w:rsidP="006D705D">
            <w:pPr>
              <w:autoSpaceDE w:val="0"/>
              <w:autoSpaceDN w:val="0"/>
              <w:adjustRightInd w:val="0"/>
              <w:spacing w:after="1" w:line="200" w:lineRule="atLeast"/>
              <w:jc w:val="both"/>
              <w:rPr>
                <w:rFonts w:cs="Arial"/>
                <w:szCs w:val="20"/>
              </w:rPr>
            </w:pPr>
          </w:p>
          <w:p w14:paraId="094927BC"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Результаты</w:t>
            </w:r>
          </w:p>
          <w:p w14:paraId="568613D6"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расчета тепловых потерь на испытанных участках тепловой сети</w:t>
            </w:r>
          </w:p>
          <w:p w14:paraId="70B3EFF3"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1169"/>
              <w:gridCol w:w="506"/>
              <w:gridCol w:w="599"/>
              <w:gridCol w:w="506"/>
              <w:gridCol w:w="599"/>
              <w:gridCol w:w="1015"/>
              <w:gridCol w:w="851"/>
              <w:gridCol w:w="1587"/>
            </w:tblGrid>
            <w:tr w:rsidR="006D705D" w14:paraId="1B47FBEE" w14:textId="77777777" w:rsidTr="0035375F">
              <w:tc>
                <w:tcPr>
                  <w:tcW w:w="533" w:type="dxa"/>
                  <w:vMerge w:val="restart"/>
                  <w:tcBorders>
                    <w:top w:val="single" w:sz="4" w:space="0" w:color="auto"/>
                    <w:left w:val="single" w:sz="4" w:space="0" w:color="auto"/>
                    <w:bottom w:val="single" w:sz="4" w:space="0" w:color="auto"/>
                    <w:right w:val="single" w:sz="4" w:space="0" w:color="auto"/>
                  </w:tcBorders>
                </w:tcPr>
                <w:p w14:paraId="42093D1B" w14:textId="77777777" w:rsidR="006D705D" w:rsidRDefault="006D705D" w:rsidP="006D705D">
                  <w:pPr>
                    <w:autoSpaceDE w:val="0"/>
                    <w:autoSpaceDN w:val="0"/>
                    <w:adjustRightInd w:val="0"/>
                    <w:spacing w:after="1" w:line="200" w:lineRule="atLeast"/>
                    <w:jc w:val="center"/>
                    <w:rPr>
                      <w:rFonts w:cs="Arial"/>
                      <w:szCs w:val="20"/>
                    </w:rPr>
                  </w:pPr>
                  <w:r w:rsidRPr="00463731">
                    <w:rPr>
                      <w:rFonts w:cs="Arial"/>
                      <w:szCs w:val="20"/>
                      <w:shd w:val="clear" w:color="auto" w:fill="C0C0C0"/>
                    </w:rPr>
                    <w:t>Участок тепловой сети</w:t>
                  </w:r>
                </w:p>
              </w:tc>
              <w:tc>
                <w:tcPr>
                  <w:tcW w:w="1169" w:type="dxa"/>
                  <w:vMerge w:val="restart"/>
                  <w:tcBorders>
                    <w:top w:val="single" w:sz="4" w:space="0" w:color="auto"/>
                    <w:left w:val="single" w:sz="4" w:space="0" w:color="auto"/>
                    <w:bottom w:val="single" w:sz="4" w:space="0" w:color="auto"/>
                    <w:right w:val="single" w:sz="4" w:space="0" w:color="auto"/>
                  </w:tcBorders>
                </w:tcPr>
                <w:p w14:paraId="777A0A26"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Тип прокладки, конструкция тепловой изоляции, период проектирования</w:t>
                  </w:r>
                </w:p>
              </w:tc>
              <w:tc>
                <w:tcPr>
                  <w:tcW w:w="1105" w:type="dxa"/>
                  <w:gridSpan w:val="2"/>
                  <w:tcBorders>
                    <w:top w:val="single" w:sz="4" w:space="0" w:color="auto"/>
                    <w:left w:val="single" w:sz="4" w:space="0" w:color="auto"/>
                    <w:bottom w:val="single" w:sz="4" w:space="0" w:color="auto"/>
                    <w:right w:val="single" w:sz="4" w:space="0" w:color="auto"/>
                  </w:tcBorders>
                </w:tcPr>
                <w:p w14:paraId="1FE44FBD"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Расход сетевой и подпиточной воды, кг/с (т/ч)</w:t>
                  </w:r>
                </w:p>
              </w:tc>
              <w:tc>
                <w:tcPr>
                  <w:tcW w:w="1105" w:type="dxa"/>
                  <w:gridSpan w:val="2"/>
                  <w:tcBorders>
                    <w:top w:val="single" w:sz="4" w:space="0" w:color="auto"/>
                    <w:left w:val="single" w:sz="4" w:space="0" w:color="auto"/>
                    <w:bottom w:val="single" w:sz="4" w:space="0" w:color="auto"/>
                    <w:right w:val="single" w:sz="4" w:space="0" w:color="auto"/>
                  </w:tcBorders>
                </w:tcPr>
                <w:p w14:paraId="14D3C9EC"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Температура воды в начале и конце участка, °C</w:t>
                  </w:r>
                </w:p>
              </w:tc>
              <w:tc>
                <w:tcPr>
                  <w:tcW w:w="1015" w:type="dxa"/>
                  <w:vMerge w:val="restart"/>
                  <w:tcBorders>
                    <w:top w:val="single" w:sz="4" w:space="0" w:color="auto"/>
                    <w:left w:val="single" w:sz="4" w:space="0" w:color="auto"/>
                    <w:bottom w:val="single" w:sz="4" w:space="0" w:color="auto"/>
                    <w:right w:val="single" w:sz="4" w:space="0" w:color="auto"/>
                  </w:tcBorders>
                </w:tcPr>
                <w:p w14:paraId="1BF6286C"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Температура окружающей среды при испытаниях, °C</w:t>
                  </w:r>
                </w:p>
              </w:tc>
              <w:tc>
                <w:tcPr>
                  <w:tcW w:w="851" w:type="dxa"/>
                  <w:vMerge w:val="restart"/>
                  <w:tcBorders>
                    <w:top w:val="single" w:sz="4" w:space="0" w:color="auto"/>
                    <w:left w:val="single" w:sz="4" w:space="0" w:color="auto"/>
                    <w:bottom w:val="single" w:sz="4" w:space="0" w:color="auto"/>
                    <w:right w:val="single" w:sz="4" w:space="0" w:color="auto"/>
                  </w:tcBorders>
                </w:tcPr>
                <w:p w14:paraId="4D7967DD" w14:textId="77777777" w:rsidR="006D705D" w:rsidRDefault="006D705D" w:rsidP="006D705D">
                  <w:pPr>
                    <w:autoSpaceDE w:val="0"/>
                    <w:autoSpaceDN w:val="0"/>
                    <w:adjustRightInd w:val="0"/>
                    <w:spacing w:after="1" w:line="200" w:lineRule="atLeast"/>
                    <w:jc w:val="center"/>
                    <w:rPr>
                      <w:rFonts w:cs="Arial"/>
                      <w:szCs w:val="20"/>
                    </w:rPr>
                  </w:pPr>
                  <w:r w:rsidRPr="00463731">
                    <w:rPr>
                      <w:rFonts w:cs="Arial"/>
                      <w:szCs w:val="20"/>
                      <w:shd w:val="clear" w:color="auto" w:fill="C0C0C0"/>
                    </w:rPr>
                    <w:t xml:space="preserve">Фактические тепловые потери </w:t>
                  </w:r>
                  <w:proofErr w:type="spellStart"/>
                  <w:r w:rsidRPr="00463731">
                    <w:rPr>
                      <w:rFonts w:cs="Arial"/>
                      <w:szCs w:val="20"/>
                      <w:shd w:val="clear" w:color="auto" w:fill="C0C0C0"/>
                    </w:rPr>
                    <w:t>Q</w:t>
                  </w:r>
                  <w:r w:rsidRPr="00463731">
                    <w:rPr>
                      <w:rFonts w:cs="Arial"/>
                      <w:szCs w:val="20"/>
                      <w:shd w:val="clear" w:color="auto" w:fill="C0C0C0"/>
                      <w:vertAlign w:val="subscript"/>
                    </w:rPr>
                    <w:t>и</w:t>
                  </w:r>
                  <w:proofErr w:type="spellEnd"/>
                  <w:r w:rsidRPr="00463731">
                    <w:rPr>
                      <w:rFonts w:cs="Arial"/>
                      <w:szCs w:val="20"/>
                      <w:shd w:val="clear" w:color="auto" w:fill="C0C0C0"/>
                    </w:rPr>
                    <w:t>, Вт (ккал/ч)</w:t>
                  </w:r>
                </w:p>
              </w:tc>
              <w:tc>
                <w:tcPr>
                  <w:tcW w:w="1587" w:type="dxa"/>
                  <w:vMerge w:val="restart"/>
                  <w:tcBorders>
                    <w:top w:val="single" w:sz="4" w:space="0" w:color="auto"/>
                    <w:left w:val="single" w:sz="4" w:space="0" w:color="auto"/>
                    <w:bottom w:val="single" w:sz="4" w:space="0" w:color="auto"/>
                    <w:right w:val="single" w:sz="4" w:space="0" w:color="auto"/>
                  </w:tcBorders>
                </w:tcPr>
                <w:p w14:paraId="45925EB4" w14:textId="77777777" w:rsidR="006D705D" w:rsidRDefault="006D705D" w:rsidP="006D705D">
                  <w:pPr>
                    <w:autoSpaceDE w:val="0"/>
                    <w:autoSpaceDN w:val="0"/>
                    <w:adjustRightInd w:val="0"/>
                    <w:spacing w:after="1" w:line="200" w:lineRule="atLeast"/>
                    <w:jc w:val="center"/>
                    <w:rPr>
                      <w:rFonts w:cs="Arial"/>
                      <w:szCs w:val="20"/>
                    </w:rPr>
                  </w:pPr>
                  <w:r w:rsidRPr="00463731">
                    <w:rPr>
                      <w:rFonts w:cs="Arial"/>
                      <w:szCs w:val="20"/>
                      <w:shd w:val="clear" w:color="auto" w:fill="C0C0C0"/>
                    </w:rPr>
                    <w:t xml:space="preserve">Фактические тепловые потери без учета потерь на нехарактерных отрезках трубопроводов </w:t>
                  </w:r>
                  <w:proofErr w:type="spellStart"/>
                  <w:r w:rsidRPr="00463731">
                    <w:rPr>
                      <w:rFonts w:cs="Arial"/>
                      <w:szCs w:val="20"/>
                      <w:shd w:val="clear" w:color="auto" w:fill="C0C0C0"/>
                    </w:rPr>
                    <w:t>Q</w:t>
                  </w:r>
                  <w:r w:rsidRPr="00463731">
                    <w:rPr>
                      <w:rFonts w:cs="Arial"/>
                      <w:szCs w:val="20"/>
                      <w:shd w:val="clear" w:color="auto" w:fill="C0C0C0"/>
                      <w:vertAlign w:val="subscript"/>
                    </w:rPr>
                    <w:t>и</w:t>
                  </w:r>
                  <w:proofErr w:type="spellEnd"/>
                  <w:r w:rsidRPr="00463731">
                    <w:rPr>
                      <w:rFonts w:cs="Arial"/>
                      <w:szCs w:val="20"/>
                      <w:shd w:val="clear" w:color="auto" w:fill="C0C0C0"/>
                    </w:rPr>
                    <w:t>, Вт (ккал/ч)</w:t>
                  </w:r>
                </w:p>
              </w:tc>
            </w:tr>
            <w:tr w:rsidR="006D705D" w14:paraId="56AE374B" w14:textId="77777777" w:rsidTr="0035375F">
              <w:tc>
                <w:tcPr>
                  <w:tcW w:w="533" w:type="dxa"/>
                  <w:vMerge/>
                  <w:tcBorders>
                    <w:top w:val="single" w:sz="4" w:space="0" w:color="auto"/>
                    <w:left w:val="single" w:sz="4" w:space="0" w:color="auto"/>
                    <w:bottom w:val="single" w:sz="4" w:space="0" w:color="auto"/>
                    <w:right w:val="single" w:sz="4" w:space="0" w:color="auto"/>
                  </w:tcBorders>
                </w:tcPr>
                <w:p w14:paraId="33989973" w14:textId="77777777" w:rsidR="006D705D" w:rsidRDefault="006D705D" w:rsidP="006D705D">
                  <w:pPr>
                    <w:autoSpaceDE w:val="0"/>
                    <w:autoSpaceDN w:val="0"/>
                    <w:adjustRightInd w:val="0"/>
                    <w:spacing w:after="1" w:line="200" w:lineRule="atLeast"/>
                    <w:jc w:val="both"/>
                    <w:rPr>
                      <w:rFonts w:cs="Arial"/>
                      <w:szCs w:val="20"/>
                    </w:rPr>
                  </w:pPr>
                </w:p>
              </w:tc>
              <w:tc>
                <w:tcPr>
                  <w:tcW w:w="1169" w:type="dxa"/>
                  <w:vMerge/>
                  <w:tcBorders>
                    <w:top w:val="single" w:sz="4" w:space="0" w:color="auto"/>
                    <w:left w:val="single" w:sz="4" w:space="0" w:color="auto"/>
                    <w:bottom w:val="single" w:sz="4" w:space="0" w:color="auto"/>
                    <w:right w:val="single" w:sz="4" w:space="0" w:color="auto"/>
                  </w:tcBorders>
                </w:tcPr>
                <w:p w14:paraId="0043AF44" w14:textId="77777777" w:rsidR="006D705D" w:rsidRDefault="006D705D" w:rsidP="006D705D">
                  <w:pPr>
                    <w:autoSpaceDE w:val="0"/>
                    <w:autoSpaceDN w:val="0"/>
                    <w:adjustRightInd w:val="0"/>
                    <w:spacing w:after="1" w:line="200" w:lineRule="atLeast"/>
                    <w:jc w:val="both"/>
                    <w:rPr>
                      <w:rFonts w:cs="Arial"/>
                      <w:szCs w:val="20"/>
                    </w:rPr>
                  </w:pPr>
                </w:p>
              </w:tc>
              <w:tc>
                <w:tcPr>
                  <w:tcW w:w="506" w:type="dxa"/>
                  <w:tcBorders>
                    <w:top w:val="single" w:sz="4" w:space="0" w:color="auto"/>
                    <w:left w:val="single" w:sz="4" w:space="0" w:color="auto"/>
                    <w:bottom w:val="single" w:sz="4" w:space="0" w:color="auto"/>
                    <w:right w:val="single" w:sz="4" w:space="0" w:color="auto"/>
                  </w:tcBorders>
                </w:tcPr>
                <w:p w14:paraId="3FA7790D" w14:textId="77777777" w:rsidR="006D705D" w:rsidRDefault="006D705D" w:rsidP="006D705D">
                  <w:pPr>
                    <w:autoSpaceDE w:val="0"/>
                    <w:autoSpaceDN w:val="0"/>
                    <w:adjustRightInd w:val="0"/>
                    <w:spacing w:after="1" w:line="200" w:lineRule="atLeast"/>
                    <w:jc w:val="center"/>
                    <w:rPr>
                      <w:rFonts w:cs="Arial"/>
                      <w:szCs w:val="20"/>
                    </w:rPr>
                  </w:pPr>
                  <w:proofErr w:type="spellStart"/>
                  <w:r w:rsidRPr="00463731">
                    <w:rPr>
                      <w:rFonts w:cs="Arial"/>
                      <w:szCs w:val="20"/>
                      <w:shd w:val="clear" w:color="auto" w:fill="C0C0C0"/>
                    </w:rPr>
                    <w:t>G</w:t>
                  </w:r>
                  <w:r w:rsidRPr="00463731">
                    <w:rPr>
                      <w:rFonts w:cs="Arial"/>
                      <w:szCs w:val="20"/>
                      <w:shd w:val="clear" w:color="auto" w:fill="C0C0C0"/>
                      <w:vertAlign w:val="subscript"/>
                    </w:rPr>
                    <w:t>с</w:t>
                  </w:r>
                  <w:proofErr w:type="spellEnd"/>
                </w:p>
              </w:tc>
              <w:tc>
                <w:tcPr>
                  <w:tcW w:w="599" w:type="dxa"/>
                  <w:tcBorders>
                    <w:top w:val="single" w:sz="4" w:space="0" w:color="auto"/>
                    <w:left w:val="single" w:sz="4" w:space="0" w:color="auto"/>
                    <w:bottom w:val="single" w:sz="4" w:space="0" w:color="auto"/>
                    <w:right w:val="single" w:sz="4" w:space="0" w:color="auto"/>
                  </w:tcBorders>
                </w:tcPr>
                <w:p w14:paraId="16DBCE27" w14:textId="77777777" w:rsidR="006D705D" w:rsidRDefault="006D705D" w:rsidP="006D705D">
                  <w:pPr>
                    <w:autoSpaceDE w:val="0"/>
                    <w:autoSpaceDN w:val="0"/>
                    <w:adjustRightInd w:val="0"/>
                    <w:spacing w:after="1" w:line="200" w:lineRule="atLeast"/>
                    <w:jc w:val="center"/>
                    <w:rPr>
                      <w:rFonts w:cs="Arial"/>
                      <w:szCs w:val="20"/>
                    </w:rPr>
                  </w:pPr>
                  <w:proofErr w:type="spellStart"/>
                  <w:r w:rsidRPr="00463731">
                    <w:rPr>
                      <w:rFonts w:cs="Arial"/>
                      <w:szCs w:val="20"/>
                      <w:shd w:val="clear" w:color="auto" w:fill="C0C0C0"/>
                    </w:rPr>
                    <w:t>G</w:t>
                  </w:r>
                  <w:r w:rsidRPr="00463731">
                    <w:rPr>
                      <w:rFonts w:cs="Arial"/>
                      <w:szCs w:val="20"/>
                      <w:shd w:val="clear" w:color="auto" w:fill="C0C0C0"/>
                      <w:vertAlign w:val="subscript"/>
                    </w:rPr>
                    <w:t>п</w:t>
                  </w:r>
                  <w:proofErr w:type="spellEnd"/>
                </w:p>
              </w:tc>
              <w:tc>
                <w:tcPr>
                  <w:tcW w:w="506" w:type="dxa"/>
                  <w:tcBorders>
                    <w:top w:val="single" w:sz="4" w:space="0" w:color="auto"/>
                    <w:left w:val="single" w:sz="4" w:space="0" w:color="auto"/>
                    <w:bottom w:val="single" w:sz="4" w:space="0" w:color="auto"/>
                    <w:right w:val="single" w:sz="4" w:space="0" w:color="auto"/>
                  </w:tcBorders>
                </w:tcPr>
                <w:p w14:paraId="09807BA6" w14:textId="77777777" w:rsidR="006D705D" w:rsidRDefault="006D705D" w:rsidP="006D705D">
                  <w:pPr>
                    <w:autoSpaceDE w:val="0"/>
                    <w:autoSpaceDN w:val="0"/>
                    <w:adjustRightInd w:val="0"/>
                    <w:spacing w:after="1" w:line="200" w:lineRule="atLeast"/>
                    <w:jc w:val="center"/>
                    <w:rPr>
                      <w:rFonts w:cs="Arial"/>
                      <w:szCs w:val="20"/>
                    </w:rPr>
                  </w:pPr>
                  <w:proofErr w:type="spellStart"/>
                  <w:r w:rsidRPr="00463731">
                    <w:rPr>
                      <w:rFonts w:cs="Arial"/>
                      <w:szCs w:val="20"/>
                      <w:shd w:val="clear" w:color="auto" w:fill="C0C0C0"/>
                    </w:rPr>
                    <w:t>t</w:t>
                  </w:r>
                  <w:r w:rsidRPr="00463731">
                    <w:rPr>
                      <w:rFonts w:cs="Arial"/>
                      <w:szCs w:val="20"/>
                      <w:shd w:val="clear" w:color="auto" w:fill="C0C0C0"/>
                      <w:vertAlign w:val="subscript"/>
                    </w:rPr>
                    <w:t>н</w:t>
                  </w:r>
                  <w:proofErr w:type="spellEnd"/>
                </w:p>
              </w:tc>
              <w:tc>
                <w:tcPr>
                  <w:tcW w:w="599" w:type="dxa"/>
                  <w:tcBorders>
                    <w:top w:val="single" w:sz="4" w:space="0" w:color="auto"/>
                    <w:left w:val="single" w:sz="4" w:space="0" w:color="auto"/>
                    <w:bottom w:val="single" w:sz="4" w:space="0" w:color="auto"/>
                    <w:right w:val="single" w:sz="4" w:space="0" w:color="auto"/>
                  </w:tcBorders>
                </w:tcPr>
                <w:p w14:paraId="21143BBD" w14:textId="77777777" w:rsidR="006D705D" w:rsidRDefault="006D705D" w:rsidP="006D705D">
                  <w:pPr>
                    <w:autoSpaceDE w:val="0"/>
                    <w:autoSpaceDN w:val="0"/>
                    <w:adjustRightInd w:val="0"/>
                    <w:spacing w:after="1" w:line="200" w:lineRule="atLeast"/>
                    <w:jc w:val="center"/>
                    <w:rPr>
                      <w:rFonts w:cs="Arial"/>
                      <w:szCs w:val="20"/>
                    </w:rPr>
                  </w:pPr>
                  <w:proofErr w:type="spellStart"/>
                  <w:r w:rsidRPr="00463731">
                    <w:rPr>
                      <w:rFonts w:cs="Arial"/>
                      <w:szCs w:val="20"/>
                      <w:shd w:val="clear" w:color="auto" w:fill="C0C0C0"/>
                    </w:rPr>
                    <w:t>t</w:t>
                  </w:r>
                  <w:r w:rsidRPr="00463731">
                    <w:rPr>
                      <w:rFonts w:cs="Arial"/>
                      <w:szCs w:val="20"/>
                      <w:shd w:val="clear" w:color="auto" w:fill="C0C0C0"/>
                      <w:vertAlign w:val="subscript"/>
                    </w:rPr>
                    <w:t>к</w:t>
                  </w:r>
                  <w:proofErr w:type="spellEnd"/>
                </w:p>
              </w:tc>
              <w:tc>
                <w:tcPr>
                  <w:tcW w:w="1015" w:type="dxa"/>
                  <w:vMerge/>
                  <w:tcBorders>
                    <w:top w:val="single" w:sz="4" w:space="0" w:color="auto"/>
                    <w:left w:val="single" w:sz="4" w:space="0" w:color="auto"/>
                    <w:bottom w:val="single" w:sz="4" w:space="0" w:color="auto"/>
                    <w:right w:val="single" w:sz="4" w:space="0" w:color="auto"/>
                  </w:tcBorders>
                </w:tcPr>
                <w:p w14:paraId="2044907D" w14:textId="77777777" w:rsidR="006D705D" w:rsidRDefault="006D705D" w:rsidP="006D705D">
                  <w:pPr>
                    <w:autoSpaceDE w:val="0"/>
                    <w:autoSpaceDN w:val="0"/>
                    <w:adjustRightInd w:val="0"/>
                    <w:spacing w:after="1" w:line="200" w:lineRule="atLeast"/>
                    <w:jc w:val="center"/>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0167C230" w14:textId="77777777" w:rsidR="006D705D" w:rsidRDefault="006D705D" w:rsidP="006D705D">
                  <w:pPr>
                    <w:autoSpaceDE w:val="0"/>
                    <w:autoSpaceDN w:val="0"/>
                    <w:adjustRightInd w:val="0"/>
                    <w:spacing w:after="1" w:line="200" w:lineRule="atLeast"/>
                    <w:jc w:val="center"/>
                    <w:rPr>
                      <w:rFonts w:cs="Arial"/>
                      <w:szCs w:val="20"/>
                    </w:rPr>
                  </w:pPr>
                </w:p>
              </w:tc>
              <w:tc>
                <w:tcPr>
                  <w:tcW w:w="1587" w:type="dxa"/>
                  <w:vMerge/>
                  <w:tcBorders>
                    <w:top w:val="single" w:sz="4" w:space="0" w:color="auto"/>
                    <w:left w:val="single" w:sz="4" w:space="0" w:color="auto"/>
                    <w:bottom w:val="single" w:sz="4" w:space="0" w:color="auto"/>
                    <w:right w:val="single" w:sz="4" w:space="0" w:color="auto"/>
                  </w:tcBorders>
                </w:tcPr>
                <w:p w14:paraId="04915673" w14:textId="77777777" w:rsidR="006D705D" w:rsidRDefault="006D705D" w:rsidP="006D705D">
                  <w:pPr>
                    <w:autoSpaceDE w:val="0"/>
                    <w:autoSpaceDN w:val="0"/>
                    <w:adjustRightInd w:val="0"/>
                    <w:spacing w:after="1" w:line="200" w:lineRule="atLeast"/>
                    <w:jc w:val="center"/>
                    <w:rPr>
                      <w:rFonts w:cs="Arial"/>
                      <w:szCs w:val="20"/>
                    </w:rPr>
                  </w:pPr>
                </w:p>
              </w:tc>
            </w:tr>
            <w:tr w:rsidR="006D705D" w14:paraId="371A418C" w14:textId="77777777" w:rsidTr="0035375F">
              <w:tc>
                <w:tcPr>
                  <w:tcW w:w="533" w:type="dxa"/>
                  <w:tcBorders>
                    <w:top w:val="single" w:sz="4" w:space="0" w:color="auto"/>
                    <w:left w:val="single" w:sz="4" w:space="0" w:color="auto"/>
                    <w:bottom w:val="single" w:sz="4" w:space="0" w:color="auto"/>
                    <w:right w:val="single" w:sz="4" w:space="0" w:color="auto"/>
                  </w:tcBorders>
                </w:tcPr>
                <w:p w14:paraId="748C2273" w14:textId="77777777" w:rsidR="006D705D" w:rsidRDefault="006D705D" w:rsidP="006D705D">
                  <w:pPr>
                    <w:autoSpaceDE w:val="0"/>
                    <w:autoSpaceDN w:val="0"/>
                    <w:adjustRightInd w:val="0"/>
                    <w:spacing w:after="1" w:line="200" w:lineRule="atLeast"/>
                    <w:rPr>
                      <w:rFonts w:cs="Arial"/>
                      <w:szCs w:val="20"/>
                    </w:rPr>
                  </w:pPr>
                </w:p>
              </w:tc>
              <w:tc>
                <w:tcPr>
                  <w:tcW w:w="1169" w:type="dxa"/>
                  <w:tcBorders>
                    <w:top w:val="single" w:sz="4" w:space="0" w:color="auto"/>
                    <w:left w:val="single" w:sz="4" w:space="0" w:color="auto"/>
                    <w:bottom w:val="single" w:sz="4" w:space="0" w:color="auto"/>
                    <w:right w:val="single" w:sz="4" w:space="0" w:color="auto"/>
                  </w:tcBorders>
                </w:tcPr>
                <w:p w14:paraId="3F128D70" w14:textId="77777777" w:rsidR="006D705D" w:rsidRDefault="006D705D" w:rsidP="006D705D">
                  <w:pPr>
                    <w:autoSpaceDE w:val="0"/>
                    <w:autoSpaceDN w:val="0"/>
                    <w:adjustRightInd w:val="0"/>
                    <w:spacing w:after="1" w:line="200" w:lineRule="atLeast"/>
                    <w:rPr>
                      <w:rFonts w:cs="Arial"/>
                      <w:szCs w:val="20"/>
                    </w:rPr>
                  </w:pPr>
                </w:p>
              </w:tc>
              <w:tc>
                <w:tcPr>
                  <w:tcW w:w="506" w:type="dxa"/>
                  <w:tcBorders>
                    <w:top w:val="single" w:sz="4" w:space="0" w:color="auto"/>
                    <w:left w:val="single" w:sz="4" w:space="0" w:color="auto"/>
                    <w:bottom w:val="single" w:sz="4" w:space="0" w:color="auto"/>
                    <w:right w:val="single" w:sz="4" w:space="0" w:color="auto"/>
                  </w:tcBorders>
                </w:tcPr>
                <w:p w14:paraId="45C8DEAC" w14:textId="77777777" w:rsidR="006D705D" w:rsidRDefault="006D705D" w:rsidP="006D705D">
                  <w:pPr>
                    <w:autoSpaceDE w:val="0"/>
                    <w:autoSpaceDN w:val="0"/>
                    <w:adjustRightInd w:val="0"/>
                    <w:spacing w:after="1" w:line="200" w:lineRule="atLeast"/>
                    <w:rPr>
                      <w:rFonts w:cs="Arial"/>
                      <w:szCs w:val="20"/>
                    </w:rPr>
                  </w:pPr>
                </w:p>
              </w:tc>
              <w:tc>
                <w:tcPr>
                  <w:tcW w:w="599" w:type="dxa"/>
                  <w:tcBorders>
                    <w:top w:val="single" w:sz="4" w:space="0" w:color="auto"/>
                    <w:left w:val="single" w:sz="4" w:space="0" w:color="auto"/>
                    <w:bottom w:val="single" w:sz="4" w:space="0" w:color="auto"/>
                    <w:right w:val="single" w:sz="4" w:space="0" w:color="auto"/>
                  </w:tcBorders>
                </w:tcPr>
                <w:p w14:paraId="46135648" w14:textId="77777777" w:rsidR="006D705D" w:rsidRDefault="006D705D" w:rsidP="006D705D">
                  <w:pPr>
                    <w:autoSpaceDE w:val="0"/>
                    <w:autoSpaceDN w:val="0"/>
                    <w:adjustRightInd w:val="0"/>
                    <w:spacing w:after="1" w:line="200" w:lineRule="atLeast"/>
                    <w:rPr>
                      <w:rFonts w:cs="Arial"/>
                      <w:szCs w:val="20"/>
                    </w:rPr>
                  </w:pPr>
                </w:p>
              </w:tc>
              <w:tc>
                <w:tcPr>
                  <w:tcW w:w="506" w:type="dxa"/>
                  <w:tcBorders>
                    <w:top w:val="single" w:sz="4" w:space="0" w:color="auto"/>
                    <w:left w:val="single" w:sz="4" w:space="0" w:color="auto"/>
                    <w:bottom w:val="single" w:sz="4" w:space="0" w:color="auto"/>
                    <w:right w:val="single" w:sz="4" w:space="0" w:color="auto"/>
                  </w:tcBorders>
                </w:tcPr>
                <w:p w14:paraId="6EE1F446" w14:textId="77777777" w:rsidR="006D705D" w:rsidRDefault="006D705D" w:rsidP="006D705D">
                  <w:pPr>
                    <w:autoSpaceDE w:val="0"/>
                    <w:autoSpaceDN w:val="0"/>
                    <w:adjustRightInd w:val="0"/>
                    <w:spacing w:after="1" w:line="200" w:lineRule="atLeast"/>
                    <w:rPr>
                      <w:rFonts w:cs="Arial"/>
                      <w:szCs w:val="20"/>
                    </w:rPr>
                  </w:pPr>
                </w:p>
              </w:tc>
              <w:tc>
                <w:tcPr>
                  <w:tcW w:w="599" w:type="dxa"/>
                  <w:tcBorders>
                    <w:top w:val="single" w:sz="4" w:space="0" w:color="auto"/>
                    <w:left w:val="single" w:sz="4" w:space="0" w:color="auto"/>
                    <w:bottom w:val="single" w:sz="4" w:space="0" w:color="auto"/>
                    <w:right w:val="single" w:sz="4" w:space="0" w:color="auto"/>
                  </w:tcBorders>
                </w:tcPr>
                <w:p w14:paraId="6D6525C0" w14:textId="77777777" w:rsidR="006D705D" w:rsidRDefault="006D705D" w:rsidP="006D705D">
                  <w:pPr>
                    <w:autoSpaceDE w:val="0"/>
                    <w:autoSpaceDN w:val="0"/>
                    <w:adjustRightInd w:val="0"/>
                    <w:spacing w:after="1" w:line="200" w:lineRule="atLeast"/>
                    <w:rPr>
                      <w:rFonts w:cs="Arial"/>
                      <w:szCs w:val="20"/>
                    </w:rPr>
                  </w:pPr>
                </w:p>
              </w:tc>
              <w:tc>
                <w:tcPr>
                  <w:tcW w:w="1015" w:type="dxa"/>
                  <w:tcBorders>
                    <w:top w:val="single" w:sz="4" w:space="0" w:color="auto"/>
                    <w:left w:val="single" w:sz="4" w:space="0" w:color="auto"/>
                    <w:bottom w:val="single" w:sz="4" w:space="0" w:color="auto"/>
                    <w:right w:val="single" w:sz="4" w:space="0" w:color="auto"/>
                  </w:tcBorders>
                </w:tcPr>
                <w:p w14:paraId="5C662E8F" w14:textId="77777777" w:rsidR="006D705D" w:rsidRDefault="006D705D" w:rsidP="006D705D">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57150EDF" w14:textId="77777777" w:rsidR="006D705D" w:rsidRDefault="006D705D" w:rsidP="006D705D">
                  <w:pPr>
                    <w:autoSpaceDE w:val="0"/>
                    <w:autoSpaceDN w:val="0"/>
                    <w:adjustRightInd w:val="0"/>
                    <w:spacing w:after="1" w:line="200" w:lineRule="atLeast"/>
                    <w:rPr>
                      <w:rFonts w:cs="Arial"/>
                      <w:szCs w:val="20"/>
                    </w:rPr>
                  </w:pPr>
                </w:p>
              </w:tc>
              <w:tc>
                <w:tcPr>
                  <w:tcW w:w="1587" w:type="dxa"/>
                  <w:tcBorders>
                    <w:top w:val="single" w:sz="4" w:space="0" w:color="auto"/>
                    <w:left w:val="single" w:sz="4" w:space="0" w:color="auto"/>
                    <w:bottom w:val="single" w:sz="4" w:space="0" w:color="auto"/>
                    <w:right w:val="single" w:sz="4" w:space="0" w:color="auto"/>
                  </w:tcBorders>
                </w:tcPr>
                <w:p w14:paraId="5DE86291" w14:textId="77777777" w:rsidR="006D705D" w:rsidRDefault="006D705D" w:rsidP="006D705D">
                  <w:pPr>
                    <w:autoSpaceDE w:val="0"/>
                    <w:autoSpaceDN w:val="0"/>
                    <w:adjustRightInd w:val="0"/>
                    <w:spacing w:after="1" w:line="200" w:lineRule="atLeast"/>
                    <w:rPr>
                      <w:rFonts w:cs="Arial"/>
                      <w:szCs w:val="20"/>
                    </w:rPr>
                  </w:pPr>
                </w:p>
              </w:tc>
            </w:tr>
          </w:tbl>
          <w:p w14:paraId="05516EC8" w14:textId="77777777" w:rsidR="006D705D" w:rsidRDefault="006D705D" w:rsidP="006D705D">
            <w:pPr>
              <w:autoSpaceDE w:val="0"/>
              <w:autoSpaceDN w:val="0"/>
              <w:adjustRightInd w:val="0"/>
              <w:spacing w:after="1" w:line="200" w:lineRule="atLeast"/>
              <w:jc w:val="both"/>
              <w:rPr>
                <w:rFonts w:cs="Arial"/>
                <w:szCs w:val="20"/>
              </w:rPr>
            </w:pPr>
          </w:p>
          <w:p w14:paraId="201396BF" w14:textId="77777777" w:rsidR="006D705D" w:rsidRDefault="006D705D" w:rsidP="006D705D">
            <w:pPr>
              <w:autoSpaceDE w:val="0"/>
              <w:autoSpaceDN w:val="0"/>
              <w:adjustRightInd w:val="0"/>
              <w:spacing w:after="1" w:line="200" w:lineRule="atLeast"/>
              <w:jc w:val="right"/>
              <w:outlineLvl w:val="1"/>
              <w:rPr>
                <w:rFonts w:cs="Arial"/>
                <w:szCs w:val="20"/>
              </w:rPr>
            </w:pPr>
            <w:bookmarkStart w:id="228" w:name="Р2_35"/>
            <w:bookmarkEnd w:id="228"/>
            <w:r w:rsidRPr="00463731">
              <w:rPr>
                <w:rFonts w:cs="Arial"/>
                <w:szCs w:val="20"/>
                <w:shd w:val="clear" w:color="auto" w:fill="C0C0C0"/>
              </w:rPr>
              <w:t>Таблица 6</w:t>
            </w:r>
          </w:p>
          <w:p w14:paraId="2A8AD7AF" w14:textId="77777777" w:rsidR="006D705D" w:rsidRPr="00463731" w:rsidRDefault="006D705D" w:rsidP="006D705D">
            <w:pPr>
              <w:autoSpaceDE w:val="0"/>
              <w:autoSpaceDN w:val="0"/>
              <w:adjustRightInd w:val="0"/>
              <w:spacing w:after="1" w:line="200" w:lineRule="atLeast"/>
              <w:jc w:val="both"/>
              <w:rPr>
                <w:rFonts w:cs="Arial"/>
                <w:szCs w:val="20"/>
                <w:shd w:val="clear" w:color="auto" w:fill="C0C0C0"/>
              </w:rPr>
            </w:pPr>
          </w:p>
          <w:p w14:paraId="2B811431"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Результаты</w:t>
            </w:r>
          </w:p>
          <w:p w14:paraId="11F05772"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сопоставления тепловых потерь на испытанных участках</w:t>
            </w:r>
          </w:p>
          <w:p w14:paraId="4C577A5E"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тепловой сети</w:t>
            </w:r>
          </w:p>
          <w:p w14:paraId="52FE4CB4"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417"/>
              <w:gridCol w:w="709"/>
              <w:gridCol w:w="1701"/>
              <w:gridCol w:w="1701"/>
              <w:gridCol w:w="1160"/>
            </w:tblGrid>
            <w:tr w:rsidR="006D705D" w14:paraId="0F9ED1AC" w14:textId="77777777" w:rsidTr="0035375F">
              <w:tc>
                <w:tcPr>
                  <w:tcW w:w="675" w:type="dxa"/>
                  <w:tcBorders>
                    <w:top w:val="single" w:sz="4" w:space="0" w:color="auto"/>
                    <w:left w:val="single" w:sz="4" w:space="0" w:color="auto"/>
                    <w:bottom w:val="single" w:sz="4" w:space="0" w:color="auto"/>
                    <w:right w:val="single" w:sz="4" w:space="0" w:color="auto"/>
                  </w:tcBorders>
                </w:tcPr>
                <w:p w14:paraId="00D16618"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Участок сети</w:t>
                  </w:r>
                </w:p>
              </w:tc>
              <w:tc>
                <w:tcPr>
                  <w:tcW w:w="1417" w:type="dxa"/>
                  <w:tcBorders>
                    <w:top w:val="single" w:sz="4" w:space="0" w:color="auto"/>
                    <w:left w:val="single" w:sz="4" w:space="0" w:color="auto"/>
                    <w:bottom w:val="single" w:sz="4" w:space="0" w:color="auto"/>
                    <w:right w:val="single" w:sz="4" w:space="0" w:color="auto"/>
                  </w:tcBorders>
                </w:tcPr>
                <w:p w14:paraId="7C464BE1"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Тип прокладки, конструкция тепловой изоляции</w:t>
                  </w:r>
                </w:p>
              </w:tc>
              <w:tc>
                <w:tcPr>
                  <w:tcW w:w="709" w:type="dxa"/>
                  <w:tcBorders>
                    <w:top w:val="single" w:sz="4" w:space="0" w:color="auto"/>
                    <w:left w:val="single" w:sz="4" w:space="0" w:color="auto"/>
                    <w:bottom w:val="single" w:sz="4" w:space="0" w:color="auto"/>
                    <w:right w:val="single" w:sz="4" w:space="0" w:color="auto"/>
                  </w:tcBorders>
                </w:tcPr>
                <w:p w14:paraId="2FD9FA8A"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Год проектирования</w:t>
                  </w:r>
                </w:p>
              </w:tc>
              <w:tc>
                <w:tcPr>
                  <w:tcW w:w="1701" w:type="dxa"/>
                  <w:tcBorders>
                    <w:top w:val="single" w:sz="4" w:space="0" w:color="auto"/>
                    <w:left w:val="single" w:sz="4" w:space="0" w:color="auto"/>
                    <w:bottom w:val="single" w:sz="4" w:space="0" w:color="auto"/>
                    <w:right w:val="single" w:sz="4" w:space="0" w:color="auto"/>
                  </w:tcBorders>
                </w:tcPr>
                <w:p w14:paraId="6F0FA56A" w14:textId="77777777" w:rsidR="002F7C8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Фактические тепловые потери, приведенные, к среднегодовым условиям</w:t>
                  </w:r>
                </w:p>
                <w:p w14:paraId="586D52A1" w14:textId="059CE526" w:rsidR="006D705D" w:rsidRDefault="006D705D" w:rsidP="006D705D">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170385B" wp14:editId="292EEC6D">
                        <wp:extent cx="307340" cy="241300"/>
                        <wp:effectExtent l="0" t="0" r="0" b="635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07340" cy="241300"/>
                                </a:xfrm>
                                <a:prstGeom prst="rect">
                                  <a:avLst/>
                                </a:prstGeom>
                                <a:noFill/>
                                <a:ln>
                                  <a:noFill/>
                                </a:ln>
                              </pic:spPr>
                            </pic:pic>
                          </a:graphicData>
                        </a:graphic>
                      </wp:inline>
                    </w:drawing>
                  </w:r>
                  <w:r w:rsidRPr="00463731">
                    <w:rPr>
                      <w:rFonts w:cs="Arial"/>
                      <w:szCs w:val="20"/>
                      <w:shd w:val="clear" w:color="auto" w:fill="C0C0C0"/>
                    </w:rPr>
                    <w:t>, Вт (ккал/ч)</w:t>
                  </w:r>
                </w:p>
              </w:tc>
              <w:tc>
                <w:tcPr>
                  <w:tcW w:w="1701" w:type="dxa"/>
                  <w:tcBorders>
                    <w:top w:val="single" w:sz="4" w:space="0" w:color="auto"/>
                    <w:left w:val="single" w:sz="4" w:space="0" w:color="auto"/>
                    <w:bottom w:val="single" w:sz="4" w:space="0" w:color="auto"/>
                    <w:right w:val="single" w:sz="4" w:space="0" w:color="auto"/>
                  </w:tcBorders>
                </w:tcPr>
                <w:p w14:paraId="0672B3F8" w14:textId="77777777" w:rsidR="002F7C8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Определенные по нормам тепловые потери, приведенные к среднегодовым условиям</w:t>
                  </w:r>
                </w:p>
                <w:p w14:paraId="7507C3CD" w14:textId="164C4152" w:rsidR="006D705D" w:rsidRDefault="006D705D" w:rsidP="006D705D">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0830E49F" wp14:editId="56BF6520">
                        <wp:extent cx="307340" cy="241300"/>
                        <wp:effectExtent l="0" t="0" r="0" b="635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07340" cy="241300"/>
                                </a:xfrm>
                                <a:prstGeom prst="rect">
                                  <a:avLst/>
                                </a:prstGeom>
                                <a:noFill/>
                                <a:ln>
                                  <a:noFill/>
                                </a:ln>
                              </pic:spPr>
                            </pic:pic>
                          </a:graphicData>
                        </a:graphic>
                      </wp:inline>
                    </w:drawing>
                  </w:r>
                  <w:r w:rsidRPr="00463731">
                    <w:rPr>
                      <w:rFonts w:cs="Arial"/>
                      <w:szCs w:val="20"/>
                      <w:shd w:val="clear" w:color="auto" w:fill="C0C0C0"/>
                    </w:rPr>
                    <w:t>, Вт (ккал/ч)</w:t>
                  </w:r>
                </w:p>
              </w:tc>
              <w:tc>
                <w:tcPr>
                  <w:tcW w:w="1160" w:type="dxa"/>
                  <w:tcBorders>
                    <w:top w:val="single" w:sz="4" w:space="0" w:color="auto"/>
                    <w:left w:val="single" w:sz="4" w:space="0" w:color="auto"/>
                    <w:bottom w:val="single" w:sz="4" w:space="0" w:color="auto"/>
                    <w:right w:val="single" w:sz="4" w:space="0" w:color="auto"/>
                  </w:tcBorders>
                </w:tcPr>
                <w:p w14:paraId="45EF7D18" w14:textId="77777777" w:rsidR="006D705D" w:rsidRDefault="006D705D" w:rsidP="006D705D">
                  <w:pPr>
                    <w:autoSpaceDE w:val="0"/>
                    <w:autoSpaceDN w:val="0"/>
                    <w:adjustRightInd w:val="0"/>
                    <w:spacing w:after="1" w:line="200" w:lineRule="atLeast"/>
                    <w:jc w:val="center"/>
                    <w:rPr>
                      <w:rFonts w:cs="Arial"/>
                      <w:szCs w:val="20"/>
                    </w:rPr>
                  </w:pPr>
                  <w:r w:rsidRPr="00463731">
                    <w:rPr>
                      <w:rFonts w:cs="Arial"/>
                      <w:szCs w:val="20"/>
                      <w:shd w:val="clear" w:color="auto" w:fill="C0C0C0"/>
                    </w:rPr>
                    <w:t>Соотношение фактических и определенных по нормам тепловых потерь K</w:t>
                  </w:r>
                </w:p>
              </w:tc>
            </w:tr>
            <w:tr w:rsidR="006D705D" w14:paraId="22243E4B" w14:textId="77777777" w:rsidTr="0035375F">
              <w:tc>
                <w:tcPr>
                  <w:tcW w:w="675" w:type="dxa"/>
                  <w:tcBorders>
                    <w:top w:val="single" w:sz="4" w:space="0" w:color="auto"/>
                    <w:left w:val="single" w:sz="4" w:space="0" w:color="auto"/>
                    <w:bottom w:val="single" w:sz="4" w:space="0" w:color="auto"/>
                    <w:right w:val="single" w:sz="4" w:space="0" w:color="auto"/>
                  </w:tcBorders>
                </w:tcPr>
                <w:p w14:paraId="5ADE5FB1" w14:textId="77777777" w:rsidR="006D705D" w:rsidRDefault="006D705D" w:rsidP="006D705D">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2009E996" w14:textId="77777777" w:rsidR="006D705D" w:rsidRDefault="006D705D" w:rsidP="006D705D">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3752E2A1" w14:textId="77777777" w:rsidR="006D705D" w:rsidRDefault="006D705D" w:rsidP="006D705D">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1CD0ABE" w14:textId="77777777" w:rsidR="006D705D" w:rsidRDefault="006D705D" w:rsidP="006D705D">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221BCBE" w14:textId="77777777" w:rsidR="006D705D" w:rsidRDefault="006D705D" w:rsidP="006D705D">
                  <w:pPr>
                    <w:autoSpaceDE w:val="0"/>
                    <w:autoSpaceDN w:val="0"/>
                    <w:adjustRightInd w:val="0"/>
                    <w:spacing w:after="1" w:line="200" w:lineRule="atLeast"/>
                    <w:rPr>
                      <w:rFonts w:cs="Arial"/>
                      <w:szCs w:val="20"/>
                    </w:rPr>
                  </w:pPr>
                </w:p>
              </w:tc>
              <w:tc>
                <w:tcPr>
                  <w:tcW w:w="1160" w:type="dxa"/>
                  <w:tcBorders>
                    <w:top w:val="single" w:sz="4" w:space="0" w:color="auto"/>
                    <w:left w:val="single" w:sz="4" w:space="0" w:color="auto"/>
                    <w:bottom w:val="single" w:sz="4" w:space="0" w:color="auto"/>
                    <w:right w:val="single" w:sz="4" w:space="0" w:color="auto"/>
                  </w:tcBorders>
                </w:tcPr>
                <w:p w14:paraId="535294D3" w14:textId="77777777" w:rsidR="006D705D" w:rsidRDefault="006D705D" w:rsidP="006D705D">
                  <w:pPr>
                    <w:autoSpaceDE w:val="0"/>
                    <w:autoSpaceDN w:val="0"/>
                    <w:adjustRightInd w:val="0"/>
                    <w:spacing w:after="1" w:line="200" w:lineRule="atLeast"/>
                    <w:rPr>
                      <w:rFonts w:cs="Arial"/>
                      <w:szCs w:val="20"/>
                    </w:rPr>
                  </w:pPr>
                </w:p>
              </w:tc>
            </w:tr>
          </w:tbl>
          <w:p w14:paraId="63767C57" w14:textId="77777777" w:rsidR="006D705D" w:rsidRDefault="006D705D" w:rsidP="003F7FD8">
            <w:pPr>
              <w:autoSpaceDE w:val="0"/>
              <w:autoSpaceDN w:val="0"/>
              <w:adjustRightInd w:val="0"/>
              <w:spacing w:after="1" w:line="200" w:lineRule="atLeast"/>
              <w:jc w:val="right"/>
              <w:rPr>
                <w:rFonts w:cs="Arial"/>
                <w:szCs w:val="20"/>
              </w:rPr>
            </w:pPr>
          </w:p>
          <w:p w14:paraId="538CFF2E" w14:textId="77777777" w:rsidR="006D705D" w:rsidRDefault="006D705D" w:rsidP="003F7FD8">
            <w:pPr>
              <w:autoSpaceDE w:val="0"/>
              <w:autoSpaceDN w:val="0"/>
              <w:adjustRightInd w:val="0"/>
              <w:spacing w:after="1" w:line="200" w:lineRule="atLeast"/>
              <w:jc w:val="right"/>
              <w:rPr>
                <w:rFonts w:cs="Arial"/>
                <w:szCs w:val="20"/>
              </w:rPr>
            </w:pPr>
          </w:p>
          <w:p w14:paraId="63265EED" w14:textId="77777777" w:rsidR="006D705D" w:rsidRDefault="006D705D" w:rsidP="003F7FD8">
            <w:pPr>
              <w:autoSpaceDE w:val="0"/>
              <w:autoSpaceDN w:val="0"/>
              <w:adjustRightInd w:val="0"/>
              <w:spacing w:after="1" w:line="200" w:lineRule="atLeast"/>
              <w:jc w:val="right"/>
              <w:rPr>
                <w:rFonts w:cs="Arial"/>
                <w:szCs w:val="20"/>
              </w:rPr>
            </w:pPr>
          </w:p>
          <w:p w14:paraId="5214946C" w14:textId="77777777" w:rsidR="006D705D" w:rsidRDefault="006D705D" w:rsidP="003F7FD8">
            <w:pPr>
              <w:autoSpaceDE w:val="0"/>
              <w:autoSpaceDN w:val="0"/>
              <w:adjustRightInd w:val="0"/>
              <w:spacing w:after="1" w:line="200" w:lineRule="atLeast"/>
              <w:jc w:val="right"/>
              <w:rPr>
                <w:rFonts w:cs="Arial"/>
                <w:szCs w:val="20"/>
              </w:rPr>
            </w:pPr>
          </w:p>
          <w:p w14:paraId="7A8EC368" w14:textId="77777777" w:rsidR="006D705D" w:rsidRDefault="006D705D" w:rsidP="003F7FD8">
            <w:pPr>
              <w:autoSpaceDE w:val="0"/>
              <w:autoSpaceDN w:val="0"/>
              <w:adjustRightInd w:val="0"/>
              <w:spacing w:after="1" w:line="200" w:lineRule="atLeast"/>
              <w:jc w:val="right"/>
              <w:rPr>
                <w:rFonts w:cs="Arial"/>
                <w:szCs w:val="20"/>
              </w:rPr>
            </w:pPr>
          </w:p>
          <w:p w14:paraId="51EB5442" w14:textId="77777777" w:rsidR="006D705D" w:rsidRPr="00463731" w:rsidRDefault="006D705D" w:rsidP="006D705D">
            <w:pPr>
              <w:autoSpaceDE w:val="0"/>
              <w:autoSpaceDN w:val="0"/>
              <w:adjustRightInd w:val="0"/>
              <w:spacing w:after="1" w:line="200" w:lineRule="atLeast"/>
              <w:jc w:val="right"/>
              <w:outlineLvl w:val="0"/>
              <w:rPr>
                <w:rFonts w:cs="Arial"/>
                <w:szCs w:val="20"/>
                <w:shd w:val="clear" w:color="auto" w:fill="C0C0C0"/>
              </w:rPr>
            </w:pPr>
            <w:bookmarkStart w:id="229" w:name="Р2_36"/>
            <w:bookmarkEnd w:id="229"/>
            <w:r w:rsidRPr="00463731">
              <w:rPr>
                <w:rFonts w:cs="Arial"/>
                <w:szCs w:val="20"/>
                <w:shd w:val="clear" w:color="auto" w:fill="C0C0C0"/>
              </w:rPr>
              <w:t>Приложение N 10</w:t>
            </w:r>
          </w:p>
          <w:p w14:paraId="4C0C3BF9" w14:textId="77777777" w:rsidR="006D705D" w:rsidRPr="00463731" w:rsidRDefault="006D705D" w:rsidP="006D705D">
            <w:pPr>
              <w:autoSpaceDE w:val="0"/>
              <w:autoSpaceDN w:val="0"/>
              <w:adjustRightInd w:val="0"/>
              <w:spacing w:after="1" w:line="200" w:lineRule="atLeast"/>
              <w:jc w:val="right"/>
              <w:rPr>
                <w:rFonts w:cs="Arial"/>
                <w:szCs w:val="20"/>
                <w:shd w:val="clear" w:color="auto" w:fill="C0C0C0"/>
              </w:rPr>
            </w:pPr>
            <w:r w:rsidRPr="00463731">
              <w:rPr>
                <w:rFonts w:cs="Arial"/>
                <w:szCs w:val="20"/>
                <w:shd w:val="clear" w:color="auto" w:fill="C0C0C0"/>
              </w:rPr>
              <w:t>к Правилам технической эксплуатации</w:t>
            </w:r>
          </w:p>
          <w:p w14:paraId="0C658AB0" w14:textId="77777777" w:rsidR="006D705D" w:rsidRPr="00463731" w:rsidRDefault="006D705D" w:rsidP="006D705D">
            <w:pPr>
              <w:autoSpaceDE w:val="0"/>
              <w:autoSpaceDN w:val="0"/>
              <w:adjustRightInd w:val="0"/>
              <w:spacing w:after="1" w:line="200" w:lineRule="atLeast"/>
              <w:jc w:val="right"/>
              <w:rPr>
                <w:rFonts w:cs="Arial"/>
                <w:szCs w:val="20"/>
                <w:shd w:val="clear" w:color="auto" w:fill="C0C0C0"/>
              </w:rPr>
            </w:pPr>
            <w:r w:rsidRPr="00463731">
              <w:rPr>
                <w:rFonts w:cs="Arial"/>
                <w:szCs w:val="20"/>
                <w:shd w:val="clear" w:color="auto" w:fill="C0C0C0"/>
              </w:rPr>
              <w:t>объектов теплоснабжения</w:t>
            </w:r>
          </w:p>
          <w:p w14:paraId="2E864380" w14:textId="77777777" w:rsidR="006D705D" w:rsidRPr="00463731" w:rsidRDefault="006D705D" w:rsidP="006D705D">
            <w:pPr>
              <w:autoSpaceDE w:val="0"/>
              <w:autoSpaceDN w:val="0"/>
              <w:adjustRightInd w:val="0"/>
              <w:spacing w:after="1" w:line="200" w:lineRule="atLeast"/>
              <w:jc w:val="right"/>
              <w:rPr>
                <w:rFonts w:cs="Arial"/>
                <w:szCs w:val="20"/>
                <w:shd w:val="clear" w:color="auto" w:fill="C0C0C0"/>
              </w:rPr>
            </w:pPr>
            <w:r w:rsidRPr="00463731">
              <w:rPr>
                <w:rFonts w:cs="Arial"/>
                <w:szCs w:val="20"/>
                <w:shd w:val="clear" w:color="auto" w:fill="C0C0C0"/>
              </w:rPr>
              <w:t xml:space="preserve">и </w:t>
            </w:r>
            <w:proofErr w:type="spellStart"/>
            <w:r w:rsidRPr="00463731">
              <w:rPr>
                <w:rFonts w:cs="Arial"/>
                <w:szCs w:val="20"/>
                <w:shd w:val="clear" w:color="auto" w:fill="C0C0C0"/>
              </w:rPr>
              <w:t>теплопотребляющих</w:t>
            </w:r>
            <w:proofErr w:type="spellEnd"/>
            <w:r w:rsidRPr="00463731">
              <w:rPr>
                <w:rFonts w:cs="Arial"/>
                <w:szCs w:val="20"/>
                <w:shd w:val="clear" w:color="auto" w:fill="C0C0C0"/>
              </w:rPr>
              <w:t xml:space="preserve"> установок,</w:t>
            </w:r>
          </w:p>
          <w:p w14:paraId="6FD85CDD" w14:textId="77777777" w:rsidR="006D705D" w:rsidRPr="00463731" w:rsidRDefault="006D705D" w:rsidP="006D705D">
            <w:pPr>
              <w:autoSpaceDE w:val="0"/>
              <w:autoSpaceDN w:val="0"/>
              <w:adjustRightInd w:val="0"/>
              <w:spacing w:after="1" w:line="200" w:lineRule="atLeast"/>
              <w:jc w:val="right"/>
              <w:rPr>
                <w:rFonts w:cs="Arial"/>
                <w:szCs w:val="20"/>
                <w:shd w:val="clear" w:color="auto" w:fill="C0C0C0"/>
              </w:rPr>
            </w:pPr>
            <w:r w:rsidRPr="00463731">
              <w:rPr>
                <w:rFonts w:cs="Arial"/>
                <w:szCs w:val="20"/>
                <w:shd w:val="clear" w:color="auto" w:fill="C0C0C0"/>
              </w:rPr>
              <w:t>утвержденным приказом</w:t>
            </w:r>
          </w:p>
          <w:p w14:paraId="5A6F828B" w14:textId="77777777" w:rsidR="006D705D" w:rsidRPr="00463731" w:rsidRDefault="006D705D" w:rsidP="006D705D">
            <w:pPr>
              <w:autoSpaceDE w:val="0"/>
              <w:autoSpaceDN w:val="0"/>
              <w:adjustRightInd w:val="0"/>
              <w:spacing w:after="1" w:line="200" w:lineRule="atLeast"/>
              <w:jc w:val="right"/>
              <w:rPr>
                <w:rFonts w:cs="Arial"/>
                <w:szCs w:val="20"/>
                <w:shd w:val="clear" w:color="auto" w:fill="C0C0C0"/>
              </w:rPr>
            </w:pPr>
            <w:r w:rsidRPr="00463731">
              <w:rPr>
                <w:rFonts w:cs="Arial"/>
                <w:szCs w:val="20"/>
                <w:shd w:val="clear" w:color="auto" w:fill="C0C0C0"/>
              </w:rPr>
              <w:t>Минэнерго России</w:t>
            </w:r>
          </w:p>
          <w:p w14:paraId="02EFFCDF" w14:textId="77777777" w:rsidR="006D705D" w:rsidRPr="00463731" w:rsidRDefault="006D705D" w:rsidP="006D705D">
            <w:pPr>
              <w:autoSpaceDE w:val="0"/>
              <w:autoSpaceDN w:val="0"/>
              <w:adjustRightInd w:val="0"/>
              <w:spacing w:after="1" w:line="200" w:lineRule="atLeast"/>
              <w:jc w:val="right"/>
              <w:rPr>
                <w:rFonts w:cs="Arial"/>
                <w:szCs w:val="20"/>
                <w:shd w:val="clear" w:color="auto" w:fill="C0C0C0"/>
              </w:rPr>
            </w:pPr>
            <w:r w:rsidRPr="00463731">
              <w:rPr>
                <w:rFonts w:cs="Arial"/>
                <w:szCs w:val="20"/>
                <w:shd w:val="clear" w:color="auto" w:fill="C0C0C0"/>
              </w:rPr>
              <w:t>от 14 мая 2025 г. N 511</w:t>
            </w:r>
          </w:p>
          <w:p w14:paraId="4BC4997A" w14:textId="77777777" w:rsidR="006D705D" w:rsidRDefault="006D705D" w:rsidP="006D705D">
            <w:pPr>
              <w:autoSpaceDE w:val="0"/>
              <w:autoSpaceDN w:val="0"/>
              <w:adjustRightInd w:val="0"/>
              <w:spacing w:after="1" w:line="200" w:lineRule="atLeast"/>
              <w:jc w:val="both"/>
              <w:rPr>
                <w:rFonts w:cs="Arial"/>
                <w:szCs w:val="20"/>
              </w:rPr>
            </w:pPr>
          </w:p>
          <w:p w14:paraId="5040CC71" w14:textId="77777777" w:rsidR="006D705D" w:rsidRPr="00626877" w:rsidRDefault="006D705D" w:rsidP="006D705D">
            <w:pPr>
              <w:autoSpaceDE w:val="0"/>
              <w:autoSpaceDN w:val="0"/>
              <w:adjustRightInd w:val="0"/>
              <w:spacing w:after="1" w:line="200" w:lineRule="atLeast"/>
              <w:jc w:val="center"/>
              <w:rPr>
                <w:rFonts w:cs="Arial"/>
                <w:szCs w:val="20"/>
              </w:rPr>
            </w:pPr>
            <w:r w:rsidRPr="00463731">
              <w:rPr>
                <w:rFonts w:cs="Arial"/>
                <w:b/>
                <w:bCs/>
                <w:szCs w:val="20"/>
                <w:shd w:val="clear" w:color="auto" w:fill="C0C0C0"/>
              </w:rPr>
              <w:t>ПОРЯДОК</w:t>
            </w:r>
          </w:p>
          <w:p w14:paraId="60EFE3D7" w14:textId="77777777" w:rsidR="006D705D" w:rsidRPr="00626877" w:rsidRDefault="006D705D" w:rsidP="006D705D">
            <w:pPr>
              <w:autoSpaceDE w:val="0"/>
              <w:autoSpaceDN w:val="0"/>
              <w:adjustRightInd w:val="0"/>
              <w:spacing w:after="1" w:line="200" w:lineRule="atLeast"/>
              <w:jc w:val="center"/>
              <w:rPr>
                <w:rFonts w:cs="Arial"/>
                <w:szCs w:val="20"/>
              </w:rPr>
            </w:pPr>
            <w:r w:rsidRPr="00463731">
              <w:rPr>
                <w:rFonts w:cs="Arial"/>
                <w:b/>
                <w:bCs/>
                <w:szCs w:val="20"/>
                <w:shd w:val="clear" w:color="auto" w:fill="C0C0C0"/>
              </w:rPr>
              <w:t>ПРОВЕДЕНИЯ ИСПЫТАНИЙ ПАРОВОЙ ТЕПЛОВОЙ СЕТИ ПО ОПРЕДЕЛЕНИЮ</w:t>
            </w:r>
          </w:p>
          <w:p w14:paraId="6E04924F" w14:textId="77777777" w:rsidR="006D705D" w:rsidRPr="00626877" w:rsidRDefault="006D705D" w:rsidP="006D705D">
            <w:pPr>
              <w:autoSpaceDE w:val="0"/>
              <w:autoSpaceDN w:val="0"/>
              <w:adjustRightInd w:val="0"/>
              <w:spacing w:after="1" w:line="200" w:lineRule="atLeast"/>
              <w:jc w:val="center"/>
              <w:rPr>
                <w:rFonts w:cs="Arial"/>
                <w:szCs w:val="20"/>
              </w:rPr>
            </w:pPr>
            <w:r w:rsidRPr="00463731">
              <w:rPr>
                <w:rFonts w:cs="Arial"/>
                <w:b/>
                <w:bCs/>
                <w:szCs w:val="20"/>
                <w:shd w:val="clear" w:color="auto" w:fill="C0C0C0"/>
              </w:rPr>
              <w:t>ТЕПЛОВЫХ ПОТЕРЬ ЧЕРЕЗ ТЕПЛОВУЮ ИЗОЛЯЦИЮ</w:t>
            </w:r>
          </w:p>
          <w:p w14:paraId="406DCD6C" w14:textId="77777777" w:rsidR="006D705D" w:rsidRDefault="006D705D" w:rsidP="006D705D">
            <w:pPr>
              <w:autoSpaceDE w:val="0"/>
              <w:autoSpaceDN w:val="0"/>
              <w:adjustRightInd w:val="0"/>
              <w:spacing w:after="1" w:line="200" w:lineRule="atLeast"/>
              <w:jc w:val="both"/>
              <w:rPr>
                <w:rFonts w:cs="Arial"/>
                <w:szCs w:val="20"/>
              </w:rPr>
            </w:pPr>
          </w:p>
          <w:p w14:paraId="4F6E714A" w14:textId="77777777" w:rsidR="006D705D" w:rsidRDefault="006D705D" w:rsidP="003F7FD8">
            <w:pPr>
              <w:autoSpaceDE w:val="0"/>
              <w:autoSpaceDN w:val="0"/>
              <w:adjustRightInd w:val="0"/>
              <w:spacing w:after="1" w:line="200" w:lineRule="atLeast"/>
              <w:ind w:firstLine="539"/>
              <w:jc w:val="both"/>
              <w:rPr>
                <w:rFonts w:cs="Arial"/>
                <w:szCs w:val="20"/>
              </w:rPr>
            </w:pPr>
            <w:r w:rsidRPr="00463731">
              <w:rPr>
                <w:rFonts w:cs="Arial"/>
                <w:szCs w:val="20"/>
                <w:shd w:val="clear" w:color="auto" w:fill="C0C0C0"/>
              </w:rPr>
              <w:t>1. Испытания паровой тепловой сети по определению тепловых потерь через тепловую изоляцию (далее - испытания паропроводов тепловой сети на тепловые потери) должны проводиться для определения:</w:t>
            </w:r>
          </w:p>
          <w:p w14:paraId="5AFD018B"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фактических характеристик теплотехнических свойств изоляционных конструкций участков эксплуатируемых паропроводов, видов прокладки, конструкций и типов тепловой изоляции, характерных для тепловой сети, и их сопоставление с тепловыми потерями по нормам проектирования тепловой изоляции оборудования и трубопроводов;</w:t>
            </w:r>
          </w:p>
          <w:p w14:paraId="37310D49"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произошедших изменений тепловых потерь вследствие ввода новых, реконструкции и ремонта участков действующих тепловых сетей, а также деградации (старения) изоляционных конструкций тепловой сети в процессе эксплуатации;</w:t>
            </w:r>
          </w:p>
          <w:p w14:paraId="6FD7708D"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значений поправочных коэффициентов к нормативным проектным (определенным по нормам проектирования) значениям тепловых потерь на характерных участках тепловой сети;</w:t>
            </w:r>
          </w:p>
          <w:p w14:paraId="3705B28E"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 xml:space="preserve">эксплуатационных тепловых потерь через тепловую изоляцию на характерных для тепловой сети испытанных участках посредством применения </w:t>
            </w:r>
            <w:r w:rsidRPr="00463731">
              <w:rPr>
                <w:rFonts w:cs="Arial"/>
                <w:szCs w:val="20"/>
                <w:shd w:val="clear" w:color="auto" w:fill="C0C0C0"/>
              </w:rPr>
              <w:lastRenderedPageBreak/>
              <w:t>указанных поправочных коэффициентов (далее - нормирование эксплуатационных тепловых потерь).</w:t>
            </w:r>
          </w:p>
          <w:p w14:paraId="709FC9A0"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Нормируемые (определенные в результате нормирования) эксплуатационные тепловые потери через тепловую изоляцию, определенные на основе испытаний паропроводов тепловой сети на тепловые потери, должны являться основой для разработки тепловых и гидравлических эксплуатационных режимов паровой тепловой сети, обоснованного определения показателей (параметров) качества тепловой энергии в системе теплоснабжения.</w:t>
            </w:r>
          </w:p>
          <w:p w14:paraId="3D06E960" w14:textId="4478231A"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 xml:space="preserve">2. Испытаниям паропроводов тепловой сети на тепловые потери следует подвергать участки паропроводов тепловой сети, виды прокладки, типы изоляционных конструкций и периоды проектирования тепловой изоляции которых являются характерными для данной паровой тепловой сети. Периоды проектирования выделяются - с 1959 г. по 1989 г. включительно, с 1990 г. по 1997 г. включительно, с 1998 г. по 2003 г. включительно, с 2004 г. и позднее. Характерными для конкретной паровой тепловой сети следует считать участки тепловых сетей, имеющих наибольшие доли </w:t>
            </w:r>
            <w:r>
              <w:rPr>
                <w:rFonts w:cs="Arial"/>
                <w:noProof/>
                <w:position w:val="-1"/>
                <w:szCs w:val="20"/>
              </w:rPr>
              <w:drawing>
                <wp:inline distT="0" distB="0" distL="0" distR="0" wp14:anchorId="079773C4" wp14:editId="5840D256">
                  <wp:extent cx="168275" cy="146050"/>
                  <wp:effectExtent l="0" t="0" r="3175" b="635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275" cy="146050"/>
                          </a:xfrm>
                          <a:prstGeom prst="rect">
                            <a:avLst/>
                          </a:prstGeom>
                          <a:noFill/>
                          <a:ln>
                            <a:noFill/>
                          </a:ln>
                        </pic:spPr>
                      </pic:pic>
                    </a:graphicData>
                  </a:graphic>
                </wp:inline>
              </w:drawing>
            </w:r>
            <w:r w:rsidRPr="00463731">
              <w:rPr>
                <w:rFonts w:cs="Arial"/>
                <w:szCs w:val="20"/>
                <w:shd w:val="clear" w:color="auto" w:fill="C0C0C0"/>
              </w:rPr>
              <w:t>, в суммарной материальной характеристике всех паропроводов, определяемые по формуле:</w:t>
            </w:r>
          </w:p>
          <w:p w14:paraId="4D33D13B" w14:textId="77777777" w:rsidR="006D705D" w:rsidRDefault="006D705D" w:rsidP="006D705D">
            <w:pPr>
              <w:autoSpaceDE w:val="0"/>
              <w:autoSpaceDN w:val="0"/>
              <w:adjustRightInd w:val="0"/>
              <w:spacing w:after="1" w:line="200" w:lineRule="atLeast"/>
              <w:jc w:val="both"/>
              <w:rPr>
                <w:rFonts w:cs="Arial"/>
                <w:szCs w:val="20"/>
              </w:rPr>
            </w:pPr>
          </w:p>
          <w:p w14:paraId="57EE979A" w14:textId="070CC073" w:rsidR="006D705D" w:rsidRDefault="006D705D" w:rsidP="006D705D">
            <w:pPr>
              <w:autoSpaceDE w:val="0"/>
              <w:autoSpaceDN w:val="0"/>
              <w:adjustRightInd w:val="0"/>
              <w:spacing w:after="1" w:line="200" w:lineRule="atLeast"/>
              <w:jc w:val="center"/>
              <w:rPr>
                <w:rFonts w:cs="Arial"/>
                <w:szCs w:val="20"/>
              </w:rPr>
            </w:pPr>
            <w:r>
              <w:rPr>
                <w:rFonts w:cs="Arial"/>
                <w:noProof/>
                <w:position w:val="-29"/>
                <w:szCs w:val="20"/>
              </w:rPr>
              <w:drawing>
                <wp:inline distT="0" distB="0" distL="0" distR="0" wp14:anchorId="49D2068E" wp14:editId="19526335">
                  <wp:extent cx="1265555" cy="504825"/>
                  <wp:effectExtent l="0" t="0" r="0" b="9525"/>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265555" cy="504825"/>
                          </a:xfrm>
                          <a:prstGeom prst="rect">
                            <a:avLst/>
                          </a:prstGeom>
                          <a:noFill/>
                          <a:ln>
                            <a:noFill/>
                          </a:ln>
                        </pic:spPr>
                      </pic:pic>
                    </a:graphicData>
                  </a:graphic>
                </wp:inline>
              </w:drawing>
            </w:r>
            <w:r w:rsidRPr="00463731">
              <w:rPr>
                <w:rFonts w:cs="Arial"/>
                <w:szCs w:val="20"/>
                <w:shd w:val="clear" w:color="auto" w:fill="C0C0C0"/>
              </w:rPr>
              <w:t>, (1)</w:t>
            </w:r>
          </w:p>
          <w:p w14:paraId="773AE09C" w14:textId="77777777" w:rsidR="006D705D" w:rsidRDefault="006D705D" w:rsidP="006D705D">
            <w:pPr>
              <w:autoSpaceDE w:val="0"/>
              <w:autoSpaceDN w:val="0"/>
              <w:adjustRightInd w:val="0"/>
              <w:spacing w:after="1" w:line="200" w:lineRule="atLeast"/>
              <w:jc w:val="both"/>
              <w:rPr>
                <w:rFonts w:cs="Arial"/>
                <w:szCs w:val="20"/>
              </w:rPr>
            </w:pPr>
          </w:p>
          <w:p w14:paraId="28C7AF91" w14:textId="77777777" w:rsidR="006D705D" w:rsidRDefault="006D705D" w:rsidP="003F7FD8">
            <w:pPr>
              <w:autoSpaceDE w:val="0"/>
              <w:autoSpaceDN w:val="0"/>
              <w:adjustRightInd w:val="0"/>
              <w:spacing w:after="1" w:line="200" w:lineRule="atLeast"/>
              <w:ind w:firstLine="539"/>
              <w:jc w:val="both"/>
              <w:rPr>
                <w:rFonts w:cs="Arial"/>
                <w:szCs w:val="20"/>
              </w:rPr>
            </w:pPr>
            <w:r w:rsidRPr="00463731">
              <w:rPr>
                <w:rFonts w:cs="Arial"/>
                <w:szCs w:val="20"/>
                <w:shd w:val="clear" w:color="auto" w:fill="C0C0C0"/>
              </w:rPr>
              <w:t>где:</w:t>
            </w:r>
          </w:p>
          <w:p w14:paraId="0FA720ED" w14:textId="77777777" w:rsidR="006D705D" w:rsidRDefault="006D705D" w:rsidP="003F7FD8">
            <w:pPr>
              <w:autoSpaceDE w:val="0"/>
              <w:autoSpaceDN w:val="0"/>
              <w:adjustRightInd w:val="0"/>
              <w:spacing w:before="200" w:after="1" w:line="200" w:lineRule="atLeast"/>
              <w:ind w:firstLine="539"/>
              <w:jc w:val="both"/>
              <w:rPr>
                <w:rFonts w:cs="Arial"/>
                <w:szCs w:val="20"/>
              </w:rPr>
            </w:pPr>
            <w:r>
              <w:rPr>
                <w:rFonts w:cs="Arial"/>
                <w:noProof/>
                <w:position w:val="-11"/>
                <w:szCs w:val="20"/>
              </w:rPr>
              <w:drawing>
                <wp:inline distT="0" distB="0" distL="0" distR="0" wp14:anchorId="08B4B822" wp14:editId="18089598">
                  <wp:extent cx="987425" cy="263525"/>
                  <wp:effectExtent l="0" t="0" r="3175" b="3175"/>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87425" cy="263525"/>
                          </a:xfrm>
                          <a:prstGeom prst="rect">
                            <a:avLst/>
                          </a:prstGeom>
                          <a:noFill/>
                          <a:ln>
                            <a:noFill/>
                          </a:ln>
                        </pic:spPr>
                      </pic:pic>
                    </a:graphicData>
                  </a:graphic>
                </wp:inline>
              </w:drawing>
            </w:r>
            <w:r w:rsidRPr="00463731">
              <w:rPr>
                <w:rFonts w:cs="Arial"/>
                <w:szCs w:val="20"/>
                <w:shd w:val="clear" w:color="auto" w:fill="C0C0C0"/>
              </w:rPr>
              <w:t xml:space="preserve"> - материальная характеристика паропроводов тепловой сети, просуммированная по всем участкам с данным типом прокладки и конструкцией изоляции, м</w:t>
            </w:r>
            <w:r w:rsidRPr="00463731">
              <w:rPr>
                <w:rFonts w:cs="Arial"/>
                <w:szCs w:val="20"/>
                <w:shd w:val="clear" w:color="auto" w:fill="C0C0C0"/>
                <w:vertAlign w:val="superscript"/>
              </w:rPr>
              <w:t>2</w:t>
            </w:r>
            <w:r w:rsidRPr="00463731">
              <w:rPr>
                <w:rFonts w:cs="Arial"/>
                <w:szCs w:val="20"/>
                <w:shd w:val="clear" w:color="auto" w:fill="C0C0C0"/>
              </w:rPr>
              <w:t>;</w:t>
            </w:r>
          </w:p>
          <w:p w14:paraId="19A6D002" w14:textId="77777777" w:rsidR="006D705D" w:rsidRDefault="006D705D" w:rsidP="003F7FD8">
            <w:pPr>
              <w:autoSpaceDE w:val="0"/>
              <w:autoSpaceDN w:val="0"/>
              <w:adjustRightInd w:val="0"/>
              <w:spacing w:before="200" w:after="1" w:line="200" w:lineRule="atLeast"/>
              <w:ind w:firstLine="539"/>
              <w:jc w:val="both"/>
              <w:rPr>
                <w:rFonts w:cs="Arial"/>
                <w:szCs w:val="20"/>
              </w:rPr>
            </w:pPr>
            <w:r>
              <w:rPr>
                <w:rFonts w:cs="Arial"/>
                <w:noProof/>
                <w:position w:val="-11"/>
                <w:szCs w:val="20"/>
              </w:rPr>
              <w:drawing>
                <wp:inline distT="0" distB="0" distL="0" distR="0" wp14:anchorId="1C5FA643" wp14:editId="1C7A1B1A">
                  <wp:extent cx="980440" cy="263525"/>
                  <wp:effectExtent l="0" t="0" r="0" b="3175"/>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80440" cy="263525"/>
                          </a:xfrm>
                          <a:prstGeom prst="rect">
                            <a:avLst/>
                          </a:prstGeom>
                          <a:noFill/>
                          <a:ln>
                            <a:noFill/>
                          </a:ln>
                        </pic:spPr>
                      </pic:pic>
                    </a:graphicData>
                  </a:graphic>
                </wp:inline>
              </w:drawing>
            </w:r>
            <w:r w:rsidRPr="00463731">
              <w:rPr>
                <w:rFonts w:cs="Arial"/>
                <w:szCs w:val="20"/>
                <w:shd w:val="clear" w:color="auto" w:fill="C0C0C0"/>
              </w:rPr>
              <w:t xml:space="preserve"> - материальная характеристика паропроводов, просуммированная по всей паровой тепловой сети в целом, м</w:t>
            </w:r>
            <w:r w:rsidRPr="00463731">
              <w:rPr>
                <w:rFonts w:cs="Arial"/>
                <w:szCs w:val="20"/>
                <w:shd w:val="clear" w:color="auto" w:fill="C0C0C0"/>
                <w:vertAlign w:val="superscript"/>
              </w:rPr>
              <w:t>2</w:t>
            </w:r>
            <w:r w:rsidRPr="00463731">
              <w:rPr>
                <w:rFonts w:cs="Arial"/>
                <w:szCs w:val="20"/>
                <w:shd w:val="clear" w:color="auto" w:fill="C0C0C0"/>
              </w:rPr>
              <w:t>;</w:t>
            </w:r>
          </w:p>
          <w:p w14:paraId="2F86A123" w14:textId="77777777" w:rsidR="006D705D" w:rsidRDefault="006D705D" w:rsidP="003F7FD8">
            <w:pPr>
              <w:autoSpaceDE w:val="0"/>
              <w:autoSpaceDN w:val="0"/>
              <w:adjustRightInd w:val="0"/>
              <w:spacing w:before="200" w:after="1" w:line="200" w:lineRule="atLeast"/>
              <w:ind w:firstLine="539"/>
              <w:jc w:val="both"/>
              <w:rPr>
                <w:rFonts w:cs="Arial"/>
                <w:szCs w:val="20"/>
              </w:rPr>
            </w:pPr>
            <w:proofErr w:type="spellStart"/>
            <w:r w:rsidRPr="00463731">
              <w:rPr>
                <w:rFonts w:cs="Arial"/>
                <w:szCs w:val="20"/>
                <w:shd w:val="clear" w:color="auto" w:fill="C0C0C0"/>
              </w:rPr>
              <w:t>d</w:t>
            </w:r>
            <w:r w:rsidRPr="00463731">
              <w:rPr>
                <w:rFonts w:cs="Arial"/>
                <w:szCs w:val="20"/>
                <w:shd w:val="clear" w:color="auto" w:fill="C0C0C0"/>
                <w:vertAlign w:val="subscript"/>
              </w:rPr>
              <w:t>н</w:t>
            </w:r>
            <w:proofErr w:type="spellEnd"/>
            <w:r w:rsidRPr="00463731">
              <w:rPr>
                <w:rFonts w:cs="Arial"/>
                <w:szCs w:val="20"/>
                <w:shd w:val="clear" w:color="auto" w:fill="C0C0C0"/>
              </w:rPr>
              <w:t xml:space="preserve"> - наружный диаметр труб в пределах одного участка паропровода (при равных диаметрах труб), м;</w:t>
            </w:r>
          </w:p>
          <w:p w14:paraId="5AE08F55"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L - протяженность участка паропровода, м.</w:t>
            </w:r>
          </w:p>
          <w:p w14:paraId="73E7A4FD"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lastRenderedPageBreak/>
              <w:t>Технические характеристики по паропроводам указываются на расчетной схеме, включая данные о диаметрах трубопроводов, длинах участков, конструкциях изоляции, типах прокладки (прокладка в непроходном канале, в тоннеле, надземная прокладка, в помещениях), годах проектирования.</w:t>
            </w:r>
          </w:p>
          <w:p w14:paraId="18B17A72"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Технические характеристики паропроводов тепловой сети и результаты анализа материалов по тепловым сетям должны оформляться в табличном виде в соответствии с таблицей 1 настоящего пункта.</w:t>
            </w:r>
          </w:p>
          <w:p w14:paraId="6BB316B1" w14:textId="77777777" w:rsidR="006D705D" w:rsidRDefault="006D705D" w:rsidP="006D705D">
            <w:pPr>
              <w:autoSpaceDE w:val="0"/>
              <w:autoSpaceDN w:val="0"/>
              <w:adjustRightInd w:val="0"/>
              <w:spacing w:after="1" w:line="200" w:lineRule="atLeast"/>
              <w:jc w:val="both"/>
              <w:rPr>
                <w:rFonts w:cs="Arial"/>
                <w:szCs w:val="20"/>
              </w:rPr>
            </w:pPr>
          </w:p>
          <w:p w14:paraId="507A75BE" w14:textId="77777777" w:rsidR="006D705D" w:rsidRDefault="006D705D" w:rsidP="006D705D">
            <w:pPr>
              <w:autoSpaceDE w:val="0"/>
              <w:autoSpaceDN w:val="0"/>
              <w:adjustRightInd w:val="0"/>
              <w:spacing w:after="1" w:line="200" w:lineRule="atLeast"/>
              <w:jc w:val="right"/>
              <w:outlineLvl w:val="1"/>
              <w:rPr>
                <w:rFonts w:cs="Arial"/>
                <w:szCs w:val="20"/>
              </w:rPr>
            </w:pPr>
            <w:bookmarkStart w:id="230" w:name="Р2_37"/>
            <w:bookmarkEnd w:id="230"/>
            <w:r w:rsidRPr="00463731">
              <w:rPr>
                <w:rFonts w:cs="Arial"/>
                <w:szCs w:val="20"/>
                <w:shd w:val="clear" w:color="auto" w:fill="C0C0C0"/>
              </w:rPr>
              <w:t>Таблица 1</w:t>
            </w:r>
          </w:p>
          <w:p w14:paraId="0503D42B" w14:textId="77777777" w:rsidR="006D705D" w:rsidRPr="00463731" w:rsidRDefault="006D705D" w:rsidP="006D705D">
            <w:pPr>
              <w:autoSpaceDE w:val="0"/>
              <w:autoSpaceDN w:val="0"/>
              <w:adjustRightInd w:val="0"/>
              <w:spacing w:after="1" w:line="200" w:lineRule="atLeast"/>
              <w:jc w:val="both"/>
              <w:rPr>
                <w:rFonts w:cs="Arial"/>
                <w:szCs w:val="20"/>
                <w:shd w:val="clear" w:color="auto" w:fill="C0C0C0"/>
              </w:rPr>
            </w:pPr>
          </w:p>
          <w:p w14:paraId="7EEF1670"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Технические характеристики</w:t>
            </w:r>
          </w:p>
          <w:p w14:paraId="353CB5F5"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паропроводов паровой тепловой сети</w:t>
            </w:r>
          </w:p>
          <w:p w14:paraId="751D47CD"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709"/>
              <w:gridCol w:w="567"/>
              <w:gridCol w:w="708"/>
              <w:gridCol w:w="567"/>
              <w:gridCol w:w="709"/>
              <w:gridCol w:w="567"/>
              <w:gridCol w:w="851"/>
              <w:gridCol w:w="567"/>
              <w:gridCol w:w="1593"/>
            </w:tblGrid>
            <w:tr w:rsidR="006D705D" w14:paraId="768D7026" w14:textId="77777777" w:rsidTr="0035375F">
              <w:tc>
                <w:tcPr>
                  <w:tcW w:w="533" w:type="dxa"/>
                  <w:tcBorders>
                    <w:top w:val="single" w:sz="4" w:space="0" w:color="auto"/>
                    <w:left w:val="single" w:sz="4" w:space="0" w:color="auto"/>
                    <w:bottom w:val="single" w:sz="4" w:space="0" w:color="auto"/>
                    <w:right w:val="single" w:sz="4" w:space="0" w:color="auto"/>
                  </w:tcBorders>
                </w:tcPr>
                <w:p w14:paraId="7F586E77" w14:textId="77777777" w:rsidR="006D705D" w:rsidRPr="00463731" w:rsidRDefault="006D705D" w:rsidP="006D705D">
                  <w:pPr>
                    <w:autoSpaceDE w:val="0"/>
                    <w:autoSpaceDN w:val="0"/>
                    <w:adjustRightInd w:val="0"/>
                    <w:spacing w:after="1" w:line="200" w:lineRule="atLeast"/>
                    <w:jc w:val="center"/>
                    <w:rPr>
                      <w:rFonts w:cs="Arial"/>
                      <w:sz w:val="16"/>
                      <w:szCs w:val="16"/>
                      <w:shd w:val="clear" w:color="auto" w:fill="C0C0C0"/>
                    </w:rPr>
                  </w:pPr>
                  <w:r w:rsidRPr="00463731">
                    <w:rPr>
                      <w:rFonts w:cs="Arial"/>
                      <w:sz w:val="16"/>
                      <w:szCs w:val="16"/>
                      <w:shd w:val="clear" w:color="auto" w:fill="C0C0C0"/>
                    </w:rPr>
                    <w:t>Наименование участка</w:t>
                  </w:r>
                </w:p>
              </w:tc>
              <w:tc>
                <w:tcPr>
                  <w:tcW w:w="709" w:type="dxa"/>
                  <w:tcBorders>
                    <w:top w:val="single" w:sz="4" w:space="0" w:color="auto"/>
                    <w:left w:val="single" w:sz="4" w:space="0" w:color="auto"/>
                    <w:bottom w:val="single" w:sz="4" w:space="0" w:color="auto"/>
                    <w:right w:val="single" w:sz="4" w:space="0" w:color="auto"/>
                  </w:tcBorders>
                </w:tcPr>
                <w:p w14:paraId="7E92DA1D" w14:textId="77777777" w:rsidR="006D705D" w:rsidRPr="00463731" w:rsidRDefault="006D705D" w:rsidP="006D705D">
                  <w:pPr>
                    <w:autoSpaceDE w:val="0"/>
                    <w:autoSpaceDN w:val="0"/>
                    <w:adjustRightInd w:val="0"/>
                    <w:spacing w:after="1" w:line="200" w:lineRule="atLeast"/>
                    <w:jc w:val="center"/>
                    <w:rPr>
                      <w:rFonts w:cs="Arial"/>
                      <w:sz w:val="16"/>
                      <w:szCs w:val="16"/>
                      <w:shd w:val="clear" w:color="auto" w:fill="C0C0C0"/>
                    </w:rPr>
                  </w:pPr>
                  <w:r w:rsidRPr="00463731">
                    <w:rPr>
                      <w:rFonts w:cs="Arial"/>
                      <w:sz w:val="16"/>
                      <w:szCs w:val="16"/>
                      <w:shd w:val="clear" w:color="auto" w:fill="C0C0C0"/>
                    </w:rPr>
                    <w:t>Тип прокладки, изоляция</w:t>
                  </w:r>
                </w:p>
              </w:tc>
              <w:tc>
                <w:tcPr>
                  <w:tcW w:w="567" w:type="dxa"/>
                  <w:tcBorders>
                    <w:top w:val="single" w:sz="4" w:space="0" w:color="auto"/>
                    <w:left w:val="single" w:sz="4" w:space="0" w:color="auto"/>
                    <w:bottom w:val="single" w:sz="4" w:space="0" w:color="auto"/>
                    <w:right w:val="single" w:sz="4" w:space="0" w:color="auto"/>
                  </w:tcBorders>
                </w:tcPr>
                <w:p w14:paraId="62C699B9" w14:textId="77777777" w:rsidR="006D705D" w:rsidRPr="00626877" w:rsidRDefault="006D705D" w:rsidP="006D705D">
                  <w:pPr>
                    <w:autoSpaceDE w:val="0"/>
                    <w:autoSpaceDN w:val="0"/>
                    <w:adjustRightInd w:val="0"/>
                    <w:spacing w:after="1" w:line="200" w:lineRule="atLeast"/>
                    <w:jc w:val="center"/>
                    <w:rPr>
                      <w:rFonts w:cs="Arial"/>
                      <w:sz w:val="16"/>
                      <w:szCs w:val="16"/>
                    </w:rPr>
                  </w:pPr>
                  <w:r w:rsidRPr="00463731">
                    <w:rPr>
                      <w:rFonts w:cs="Arial"/>
                      <w:sz w:val="16"/>
                      <w:szCs w:val="16"/>
                      <w:shd w:val="clear" w:color="auto" w:fill="C0C0C0"/>
                    </w:rPr>
                    <w:t xml:space="preserve">Наружный диаметр, </w:t>
                  </w:r>
                  <w:proofErr w:type="spellStart"/>
                  <w:r w:rsidRPr="00463731">
                    <w:rPr>
                      <w:rFonts w:cs="Arial"/>
                      <w:sz w:val="16"/>
                      <w:szCs w:val="16"/>
                      <w:shd w:val="clear" w:color="auto" w:fill="C0C0C0"/>
                    </w:rPr>
                    <w:t>d</w:t>
                  </w:r>
                  <w:r w:rsidRPr="00463731">
                    <w:rPr>
                      <w:rFonts w:cs="Arial"/>
                      <w:sz w:val="16"/>
                      <w:szCs w:val="16"/>
                      <w:shd w:val="clear" w:color="auto" w:fill="C0C0C0"/>
                      <w:vertAlign w:val="subscript"/>
                    </w:rPr>
                    <w:t>нар</w:t>
                  </w:r>
                  <w:proofErr w:type="spellEnd"/>
                  <w:r w:rsidRPr="00463731">
                    <w:rPr>
                      <w:rFonts w:cs="Arial"/>
                      <w:sz w:val="16"/>
                      <w:szCs w:val="16"/>
                      <w:shd w:val="clear" w:color="auto" w:fill="C0C0C0"/>
                    </w:rPr>
                    <w:t>, м</w:t>
                  </w:r>
                </w:p>
              </w:tc>
              <w:tc>
                <w:tcPr>
                  <w:tcW w:w="708" w:type="dxa"/>
                  <w:tcBorders>
                    <w:top w:val="single" w:sz="4" w:space="0" w:color="auto"/>
                    <w:left w:val="single" w:sz="4" w:space="0" w:color="auto"/>
                    <w:bottom w:val="single" w:sz="4" w:space="0" w:color="auto"/>
                    <w:right w:val="single" w:sz="4" w:space="0" w:color="auto"/>
                  </w:tcBorders>
                </w:tcPr>
                <w:p w14:paraId="78042C8A" w14:textId="77777777" w:rsidR="006D705D" w:rsidRPr="00463731" w:rsidRDefault="006D705D" w:rsidP="006D705D">
                  <w:pPr>
                    <w:autoSpaceDE w:val="0"/>
                    <w:autoSpaceDN w:val="0"/>
                    <w:adjustRightInd w:val="0"/>
                    <w:spacing w:after="1" w:line="200" w:lineRule="atLeast"/>
                    <w:jc w:val="center"/>
                    <w:rPr>
                      <w:rFonts w:cs="Arial"/>
                      <w:sz w:val="16"/>
                      <w:szCs w:val="16"/>
                      <w:shd w:val="clear" w:color="auto" w:fill="C0C0C0"/>
                    </w:rPr>
                  </w:pPr>
                  <w:r w:rsidRPr="00463731">
                    <w:rPr>
                      <w:rFonts w:cs="Arial"/>
                      <w:sz w:val="16"/>
                      <w:szCs w:val="16"/>
                      <w:shd w:val="clear" w:color="auto" w:fill="C0C0C0"/>
                    </w:rPr>
                    <w:t>Длина участка L, м</w:t>
                  </w:r>
                </w:p>
              </w:tc>
              <w:tc>
                <w:tcPr>
                  <w:tcW w:w="567" w:type="dxa"/>
                  <w:tcBorders>
                    <w:top w:val="single" w:sz="4" w:space="0" w:color="auto"/>
                    <w:left w:val="single" w:sz="4" w:space="0" w:color="auto"/>
                    <w:bottom w:val="single" w:sz="4" w:space="0" w:color="auto"/>
                    <w:right w:val="single" w:sz="4" w:space="0" w:color="auto"/>
                  </w:tcBorders>
                </w:tcPr>
                <w:p w14:paraId="532D9E45" w14:textId="77777777" w:rsidR="006D705D" w:rsidRPr="00463731" w:rsidRDefault="006D705D" w:rsidP="006D705D">
                  <w:pPr>
                    <w:autoSpaceDE w:val="0"/>
                    <w:autoSpaceDN w:val="0"/>
                    <w:adjustRightInd w:val="0"/>
                    <w:spacing w:after="1" w:line="200" w:lineRule="atLeast"/>
                    <w:jc w:val="center"/>
                    <w:rPr>
                      <w:rFonts w:cs="Arial"/>
                      <w:sz w:val="16"/>
                      <w:szCs w:val="16"/>
                      <w:shd w:val="clear" w:color="auto" w:fill="C0C0C0"/>
                    </w:rPr>
                  </w:pPr>
                  <w:r w:rsidRPr="00463731">
                    <w:rPr>
                      <w:rFonts w:cs="Arial"/>
                      <w:sz w:val="16"/>
                      <w:szCs w:val="16"/>
                      <w:shd w:val="clear" w:color="auto" w:fill="C0C0C0"/>
                    </w:rPr>
                    <w:t>Толщина стенки, м</w:t>
                  </w:r>
                </w:p>
              </w:tc>
              <w:tc>
                <w:tcPr>
                  <w:tcW w:w="709" w:type="dxa"/>
                  <w:tcBorders>
                    <w:top w:val="single" w:sz="4" w:space="0" w:color="auto"/>
                    <w:left w:val="single" w:sz="4" w:space="0" w:color="auto"/>
                    <w:bottom w:val="single" w:sz="4" w:space="0" w:color="auto"/>
                    <w:right w:val="single" w:sz="4" w:space="0" w:color="auto"/>
                  </w:tcBorders>
                </w:tcPr>
                <w:p w14:paraId="181DABE3" w14:textId="77777777" w:rsidR="006D705D" w:rsidRPr="00626877" w:rsidRDefault="006D705D" w:rsidP="006D705D">
                  <w:pPr>
                    <w:autoSpaceDE w:val="0"/>
                    <w:autoSpaceDN w:val="0"/>
                    <w:adjustRightInd w:val="0"/>
                    <w:spacing w:after="1" w:line="200" w:lineRule="atLeast"/>
                    <w:jc w:val="center"/>
                    <w:rPr>
                      <w:rFonts w:cs="Arial"/>
                      <w:sz w:val="16"/>
                      <w:szCs w:val="16"/>
                    </w:rPr>
                  </w:pPr>
                  <w:r w:rsidRPr="00463731">
                    <w:rPr>
                      <w:rFonts w:cs="Arial"/>
                      <w:sz w:val="16"/>
                      <w:szCs w:val="16"/>
                      <w:shd w:val="clear" w:color="auto" w:fill="C0C0C0"/>
                    </w:rPr>
                    <w:t xml:space="preserve">Толщина изоляции, </w:t>
                  </w:r>
                  <w:r w:rsidRPr="00626877">
                    <w:rPr>
                      <w:rFonts w:cs="Arial"/>
                      <w:noProof/>
                      <w:position w:val="-8"/>
                      <w:sz w:val="16"/>
                      <w:szCs w:val="16"/>
                    </w:rPr>
                    <w:drawing>
                      <wp:inline distT="0" distB="0" distL="0" distR="0" wp14:anchorId="136E8838" wp14:editId="126C82AB">
                        <wp:extent cx="197485" cy="226695"/>
                        <wp:effectExtent l="0" t="0" r="0" b="1905"/>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7485" cy="226695"/>
                                </a:xfrm>
                                <a:prstGeom prst="rect">
                                  <a:avLst/>
                                </a:prstGeom>
                                <a:noFill/>
                                <a:ln>
                                  <a:noFill/>
                                </a:ln>
                              </pic:spPr>
                            </pic:pic>
                          </a:graphicData>
                        </a:graphic>
                      </wp:inline>
                    </w:drawing>
                  </w:r>
                  <w:r w:rsidRPr="00463731">
                    <w:rPr>
                      <w:rFonts w:cs="Arial"/>
                      <w:sz w:val="16"/>
                      <w:szCs w:val="16"/>
                      <w:shd w:val="clear" w:color="auto" w:fill="C0C0C0"/>
                    </w:rPr>
                    <w:t>, м</w:t>
                  </w:r>
                </w:p>
              </w:tc>
              <w:tc>
                <w:tcPr>
                  <w:tcW w:w="567" w:type="dxa"/>
                  <w:tcBorders>
                    <w:top w:val="single" w:sz="4" w:space="0" w:color="auto"/>
                    <w:left w:val="single" w:sz="4" w:space="0" w:color="auto"/>
                    <w:bottom w:val="single" w:sz="4" w:space="0" w:color="auto"/>
                    <w:right w:val="single" w:sz="4" w:space="0" w:color="auto"/>
                  </w:tcBorders>
                </w:tcPr>
                <w:p w14:paraId="4557EFBE" w14:textId="77777777" w:rsidR="006D705D" w:rsidRPr="00626877" w:rsidRDefault="006D705D" w:rsidP="006D705D">
                  <w:pPr>
                    <w:autoSpaceDE w:val="0"/>
                    <w:autoSpaceDN w:val="0"/>
                    <w:adjustRightInd w:val="0"/>
                    <w:spacing w:after="1" w:line="200" w:lineRule="atLeast"/>
                    <w:jc w:val="center"/>
                    <w:rPr>
                      <w:rFonts w:cs="Arial"/>
                      <w:sz w:val="16"/>
                      <w:szCs w:val="16"/>
                    </w:rPr>
                  </w:pPr>
                  <w:r w:rsidRPr="00463731">
                    <w:rPr>
                      <w:rFonts w:cs="Arial"/>
                      <w:sz w:val="16"/>
                      <w:szCs w:val="16"/>
                      <w:shd w:val="clear" w:color="auto" w:fill="C0C0C0"/>
                    </w:rPr>
                    <w:t>Объем паропроводов</w:t>
                  </w:r>
                </w:p>
                <w:p w14:paraId="5995226A" w14:textId="77777777" w:rsidR="006D705D" w:rsidRPr="00626877" w:rsidRDefault="006D705D" w:rsidP="006D705D">
                  <w:pPr>
                    <w:autoSpaceDE w:val="0"/>
                    <w:autoSpaceDN w:val="0"/>
                    <w:adjustRightInd w:val="0"/>
                    <w:spacing w:after="1" w:line="200" w:lineRule="atLeast"/>
                    <w:jc w:val="center"/>
                    <w:rPr>
                      <w:rFonts w:cs="Arial"/>
                      <w:sz w:val="16"/>
                      <w:szCs w:val="16"/>
                    </w:rPr>
                  </w:pPr>
                  <w:proofErr w:type="spellStart"/>
                  <w:r w:rsidRPr="00463731">
                    <w:rPr>
                      <w:rFonts w:cs="Arial"/>
                      <w:sz w:val="16"/>
                      <w:szCs w:val="16"/>
                      <w:shd w:val="clear" w:color="auto" w:fill="C0C0C0"/>
                    </w:rPr>
                    <w:t>V</w:t>
                  </w:r>
                  <w:r w:rsidRPr="00463731">
                    <w:rPr>
                      <w:rFonts w:cs="Arial"/>
                      <w:sz w:val="16"/>
                      <w:szCs w:val="16"/>
                      <w:shd w:val="clear" w:color="auto" w:fill="C0C0C0"/>
                      <w:vertAlign w:val="subscript"/>
                    </w:rPr>
                    <w:t>н</w:t>
                  </w:r>
                  <w:proofErr w:type="spellEnd"/>
                  <w:r w:rsidRPr="00463731">
                    <w:rPr>
                      <w:rFonts w:cs="Arial"/>
                      <w:sz w:val="16"/>
                      <w:szCs w:val="16"/>
                      <w:shd w:val="clear" w:color="auto" w:fill="C0C0C0"/>
                    </w:rPr>
                    <w:t>, м</w:t>
                  </w:r>
                  <w:r w:rsidRPr="00463731">
                    <w:rPr>
                      <w:rFonts w:cs="Arial"/>
                      <w:sz w:val="16"/>
                      <w:szCs w:val="16"/>
                      <w:shd w:val="clear" w:color="auto" w:fill="C0C0C0"/>
                      <w:vertAlign w:val="superscript"/>
                    </w:rPr>
                    <w:t>3</w:t>
                  </w:r>
                </w:p>
              </w:tc>
              <w:tc>
                <w:tcPr>
                  <w:tcW w:w="851" w:type="dxa"/>
                  <w:tcBorders>
                    <w:top w:val="single" w:sz="4" w:space="0" w:color="auto"/>
                    <w:left w:val="single" w:sz="4" w:space="0" w:color="auto"/>
                    <w:bottom w:val="single" w:sz="4" w:space="0" w:color="auto"/>
                    <w:right w:val="single" w:sz="4" w:space="0" w:color="auto"/>
                  </w:tcBorders>
                </w:tcPr>
                <w:p w14:paraId="495626E8" w14:textId="77777777" w:rsidR="006D705D" w:rsidRPr="00626877" w:rsidRDefault="006D705D" w:rsidP="006D705D">
                  <w:pPr>
                    <w:autoSpaceDE w:val="0"/>
                    <w:autoSpaceDN w:val="0"/>
                    <w:adjustRightInd w:val="0"/>
                    <w:spacing w:after="1" w:line="200" w:lineRule="atLeast"/>
                    <w:jc w:val="center"/>
                    <w:rPr>
                      <w:rFonts w:cs="Arial"/>
                      <w:sz w:val="16"/>
                      <w:szCs w:val="16"/>
                    </w:rPr>
                  </w:pPr>
                  <w:r w:rsidRPr="00463731">
                    <w:rPr>
                      <w:rFonts w:cs="Arial"/>
                      <w:sz w:val="16"/>
                      <w:szCs w:val="16"/>
                      <w:shd w:val="clear" w:color="auto" w:fill="C0C0C0"/>
                    </w:rPr>
                    <w:t>Материальная характеристика паропроводов, м</w:t>
                  </w:r>
                  <w:r w:rsidRPr="00463731">
                    <w:rPr>
                      <w:rFonts w:cs="Arial"/>
                      <w:sz w:val="16"/>
                      <w:szCs w:val="16"/>
                      <w:shd w:val="clear" w:color="auto" w:fill="C0C0C0"/>
                      <w:vertAlign w:val="superscript"/>
                    </w:rPr>
                    <w:t>2</w:t>
                  </w:r>
                </w:p>
              </w:tc>
              <w:tc>
                <w:tcPr>
                  <w:tcW w:w="567" w:type="dxa"/>
                  <w:tcBorders>
                    <w:top w:val="single" w:sz="4" w:space="0" w:color="auto"/>
                    <w:left w:val="single" w:sz="4" w:space="0" w:color="auto"/>
                    <w:bottom w:val="single" w:sz="4" w:space="0" w:color="auto"/>
                    <w:right w:val="single" w:sz="4" w:space="0" w:color="auto"/>
                  </w:tcBorders>
                </w:tcPr>
                <w:p w14:paraId="091F696D" w14:textId="77777777" w:rsidR="006D705D" w:rsidRPr="00626877" w:rsidRDefault="006D705D" w:rsidP="006D705D">
                  <w:pPr>
                    <w:autoSpaceDE w:val="0"/>
                    <w:autoSpaceDN w:val="0"/>
                    <w:adjustRightInd w:val="0"/>
                    <w:spacing w:after="1" w:line="200" w:lineRule="atLeast"/>
                    <w:jc w:val="center"/>
                    <w:rPr>
                      <w:rFonts w:cs="Arial"/>
                      <w:sz w:val="16"/>
                      <w:szCs w:val="16"/>
                    </w:rPr>
                  </w:pPr>
                  <w:r w:rsidRPr="00463731">
                    <w:rPr>
                      <w:rFonts w:cs="Arial"/>
                      <w:sz w:val="16"/>
                      <w:szCs w:val="16"/>
                      <w:shd w:val="clear" w:color="auto" w:fill="C0C0C0"/>
                    </w:rPr>
                    <w:t>Год (период) проектирования</w:t>
                  </w:r>
                </w:p>
              </w:tc>
              <w:tc>
                <w:tcPr>
                  <w:tcW w:w="1593" w:type="dxa"/>
                  <w:tcBorders>
                    <w:top w:val="single" w:sz="4" w:space="0" w:color="auto"/>
                    <w:left w:val="single" w:sz="4" w:space="0" w:color="auto"/>
                    <w:bottom w:val="single" w:sz="4" w:space="0" w:color="auto"/>
                    <w:right w:val="single" w:sz="4" w:space="0" w:color="auto"/>
                  </w:tcBorders>
                </w:tcPr>
                <w:p w14:paraId="151C3798" w14:textId="632E32D1" w:rsidR="006D705D" w:rsidRPr="00626877" w:rsidRDefault="006D705D" w:rsidP="006D705D">
                  <w:pPr>
                    <w:autoSpaceDE w:val="0"/>
                    <w:autoSpaceDN w:val="0"/>
                    <w:adjustRightInd w:val="0"/>
                    <w:spacing w:after="1" w:line="200" w:lineRule="atLeast"/>
                    <w:jc w:val="center"/>
                    <w:rPr>
                      <w:rFonts w:cs="Arial"/>
                      <w:sz w:val="16"/>
                      <w:szCs w:val="16"/>
                    </w:rPr>
                  </w:pPr>
                  <w:r w:rsidRPr="00463731">
                    <w:rPr>
                      <w:rFonts w:cs="Arial"/>
                      <w:sz w:val="16"/>
                      <w:szCs w:val="16"/>
                      <w:shd w:val="clear" w:color="auto" w:fill="C0C0C0"/>
                    </w:rPr>
                    <w:t xml:space="preserve">Доля материальной характеристики по типу прокладки или конструкции и изоляции, </w:t>
                  </w:r>
                  <w:r w:rsidRPr="00626877">
                    <w:rPr>
                      <w:rFonts w:cs="Arial"/>
                      <w:noProof/>
                      <w:position w:val="-5"/>
                      <w:sz w:val="16"/>
                      <w:szCs w:val="16"/>
                    </w:rPr>
                    <w:drawing>
                      <wp:inline distT="0" distB="0" distL="0" distR="0" wp14:anchorId="67DDA80B" wp14:editId="3D84AA9A">
                        <wp:extent cx="124460" cy="197485"/>
                        <wp:effectExtent l="0" t="0" r="889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24460" cy="197485"/>
                                </a:xfrm>
                                <a:prstGeom prst="rect">
                                  <a:avLst/>
                                </a:prstGeom>
                                <a:noFill/>
                                <a:ln>
                                  <a:noFill/>
                                </a:ln>
                              </pic:spPr>
                            </pic:pic>
                          </a:graphicData>
                        </a:graphic>
                      </wp:inline>
                    </w:drawing>
                  </w:r>
                </w:p>
              </w:tc>
            </w:tr>
            <w:tr w:rsidR="006D705D" w14:paraId="3405EA9A" w14:textId="77777777" w:rsidTr="0035375F">
              <w:tc>
                <w:tcPr>
                  <w:tcW w:w="533" w:type="dxa"/>
                  <w:tcBorders>
                    <w:top w:val="single" w:sz="4" w:space="0" w:color="auto"/>
                    <w:left w:val="single" w:sz="4" w:space="0" w:color="auto"/>
                    <w:bottom w:val="single" w:sz="4" w:space="0" w:color="auto"/>
                    <w:right w:val="single" w:sz="4" w:space="0" w:color="auto"/>
                  </w:tcBorders>
                </w:tcPr>
                <w:p w14:paraId="2B1448E8" w14:textId="77777777" w:rsidR="006D705D" w:rsidRDefault="006D705D" w:rsidP="006D705D">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443DC3B9" w14:textId="77777777" w:rsidR="006D705D" w:rsidRDefault="006D705D" w:rsidP="006D705D">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08A6913" w14:textId="77777777" w:rsidR="006D705D" w:rsidRDefault="006D705D" w:rsidP="006D705D">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28EDC1B7" w14:textId="77777777" w:rsidR="006D705D" w:rsidRDefault="006D705D" w:rsidP="006D705D">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42D4BB8" w14:textId="77777777" w:rsidR="006D705D" w:rsidRDefault="006D705D" w:rsidP="006D705D">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18BE9B34" w14:textId="77777777" w:rsidR="006D705D" w:rsidRDefault="006D705D" w:rsidP="006D705D">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354C6B2" w14:textId="77777777" w:rsidR="006D705D" w:rsidRDefault="006D705D" w:rsidP="006D705D">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46578C55" w14:textId="77777777" w:rsidR="006D705D" w:rsidRDefault="006D705D" w:rsidP="006D705D">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7AF6169" w14:textId="77777777" w:rsidR="006D705D" w:rsidRDefault="006D705D" w:rsidP="006D705D">
                  <w:pPr>
                    <w:autoSpaceDE w:val="0"/>
                    <w:autoSpaceDN w:val="0"/>
                    <w:adjustRightInd w:val="0"/>
                    <w:spacing w:after="1" w:line="200" w:lineRule="atLeast"/>
                    <w:rPr>
                      <w:rFonts w:cs="Arial"/>
                      <w:szCs w:val="20"/>
                    </w:rPr>
                  </w:pPr>
                </w:p>
              </w:tc>
              <w:tc>
                <w:tcPr>
                  <w:tcW w:w="1593" w:type="dxa"/>
                  <w:tcBorders>
                    <w:top w:val="single" w:sz="4" w:space="0" w:color="auto"/>
                    <w:left w:val="single" w:sz="4" w:space="0" w:color="auto"/>
                    <w:bottom w:val="single" w:sz="4" w:space="0" w:color="auto"/>
                    <w:right w:val="single" w:sz="4" w:space="0" w:color="auto"/>
                  </w:tcBorders>
                </w:tcPr>
                <w:p w14:paraId="0E38CC65" w14:textId="77777777" w:rsidR="006D705D" w:rsidRDefault="006D705D" w:rsidP="006D705D">
                  <w:pPr>
                    <w:autoSpaceDE w:val="0"/>
                    <w:autoSpaceDN w:val="0"/>
                    <w:adjustRightInd w:val="0"/>
                    <w:spacing w:after="1" w:line="200" w:lineRule="atLeast"/>
                    <w:rPr>
                      <w:rFonts w:cs="Arial"/>
                      <w:szCs w:val="20"/>
                    </w:rPr>
                  </w:pPr>
                </w:p>
              </w:tc>
            </w:tr>
          </w:tbl>
          <w:p w14:paraId="6205DA5A" w14:textId="77777777" w:rsidR="006D705D" w:rsidRDefault="006D705D" w:rsidP="003F7FD8">
            <w:pPr>
              <w:autoSpaceDE w:val="0"/>
              <w:autoSpaceDN w:val="0"/>
              <w:adjustRightInd w:val="0"/>
              <w:spacing w:after="1" w:line="200" w:lineRule="atLeast"/>
              <w:ind w:firstLine="539"/>
              <w:jc w:val="both"/>
              <w:rPr>
                <w:rFonts w:cs="Arial"/>
                <w:szCs w:val="20"/>
              </w:rPr>
            </w:pPr>
          </w:p>
          <w:p w14:paraId="1596A8AE" w14:textId="77777777" w:rsidR="006D705D" w:rsidRDefault="006D705D" w:rsidP="003F7FD8">
            <w:pPr>
              <w:autoSpaceDE w:val="0"/>
              <w:autoSpaceDN w:val="0"/>
              <w:adjustRightInd w:val="0"/>
              <w:spacing w:after="1" w:line="200" w:lineRule="atLeast"/>
              <w:ind w:firstLine="539"/>
              <w:jc w:val="both"/>
              <w:rPr>
                <w:rFonts w:cs="Arial"/>
                <w:szCs w:val="20"/>
              </w:rPr>
            </w:pPr>
            <w:r w:rsidRPr="00463731">
              <w:rPr>
                <w:rFonts w:cs="Arial"/>
                <w:szCs w:val="20"/>
                <w:shd w:val="clear" w:color="auto" w:fill="C0C0C0"/>
              </w:rPr>
              <w:t>3. Испытания паропроводов тепловой сети на тепловые потери должны проводиться при температурах и давлениях пара, равных расчетным или ниже их при обеспечении минимального значения перегрева пара в конечной точке испытуемого паропровода не менее чем на 15 °C.</w:t>
            </w:r>
          </w:p>
          <w:p w14:paraId="4FD1E9F6"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4. Перед проведением испытаний паропроводов тепловой сети на тепловые потери должны быть выполнены работы по восстановлению нарушенной тепловой изоляции на испытываемых участках, осушению тепловых камер тепловой сети, приведению в порядок дренажей, организации стока поверхностных вод и другие мероприятия, обеспечивающие приведение теплоизоляционных конструкций в нормальное (исправное) техническое состояние.</w:t>
            </w:r>
          </w:p>
          <w:p w14:paraId="43095889"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5. Испытания паропроводов тепловой сети на тепловые потери должны состоять из следующих этапов:</w:t>
            </w:r>
          </w:p>
          <w:p w14:paraId="58965543"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lastRenderedPageBreak/>
              <w:t>анализ проектных и эксплуатационных материалов по испытуемому паропроводу;</w:t>
            </w:r>
          </w:p>
          <w:p w14:paraId="1A51CED9"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выбор участков паропровода, подлежащих испытанию;</w:t>
            </w:r>
          </w:p>
          <w:p w14:paraId="4F7916B3"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определение параметров испытаний;</w:t>
            </w:r>
          </w:p>
          <w:p w14:paraId="7368AFE2"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подготовка трубопроводов и оборудования к испытаниям;</w:t>
            </w:r>
          </w:p>
          <w:p w14:paraId="12306FA9"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подготовка измерительной аппаратуры;</w:t>
            </w:r>
          </w:p>
          <w:p w14:paraId="673851ED"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проведение испытаний;</w:t>
            </w:r>
          </w:p>
          <w:p w14:paraId="76ABDF64"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обработка результатов испытаний;</w:t>
            </w:r>
          </w:p>
          <w:p w14:paraId="3AA5E78E"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сопоставление фактических тепловых потерь с нормативными.</w:t>
            </w:r>
          </w:p>
          <w:p w14:paraId="09B0FF8A"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6. Для определения температурных параметров испытаний паропроводов тепловой сети на тепловые потери должны использоваться следующие климатологические данные для того населенного пункта, в котором расположена испытываемая тепловая сеть:</w:t>
            </w:r>
          </w:p>
          <w:p w14:paraId="66481983" w14:textId="37CF363B"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 xml:space="preserve">среднегодовые </w:t>
            </w:r>
            <w:r>
              <w:rPr>
                <w:rFonts w:cs="Arial"/>
                <w:noProof/>
                <w:position w:val="-10"/>
                <w:szCs w:val="20"/>
              </w:rPr>
              <w:drawing>
                <wp:inline distT="0" distB="0" distL="0" distR="0" wp14:anchorId="2591B269" wp14:editId="61761F2A">
                  <wp:extent cx="241300" cy="255905"/>
                  <wp:effectExtent l="0" t="0" r="635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41300" cy="255905"/>
                          </a:xfrm>
                          <a:prstGeom prst="rect">
                            <a:avLst/>
                          </a:prstGeom>
                          <a:noFill/>
                          <a:ln>
                            <a:noFill/>
                          </a:ln>
                        </pic:spPr>
                      </pic:pic>
                    </a:graphicData>
                  </a:graphic>
                </wp:inline>
              </w:drawing>
            </w:r>
            <w:r w:rsidRPr="00463731">
              <w:rPr>
                <w:rFonts w:cs="Arial"/>
                <w:szCs w:val="20"/>
                <w:shd w:val="clear" w:color="auto" w:fill="C0C0C0"/>
              </w:rPr>
              <w:t xml:space="preserve"> и среднемесячные </w:t>
            </w:r>
            <w:r>
              <w:rPr>
                <w:rFonts w:cs="Arial"/>
                <w:noProof/>
                <w:position w:val="-10"/>
                <w:szCs w:val="20"/>
              </w:rPr>
              <w:drawing>
                <wp:inline distT="0" distB="0" distL="0" distR="0" wp14:anchorId="0B9670DE" wp14:editId="2574A9A0">
                  <wp:extent cx="263525" cy="255905"/>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63525" cy="255905"/>
                          </a:xfrm>
                          <a:prstGeom prst="rect">
                            <a:avLst/>
                          </a:prstGeom>
                          <a:noFill/>
                          <a:ln>
                            <a:noFill/>
                          </a:ln>
                        </pic:spPr>
                      </pic:pic>
                    </a:graphicData>
                  </a:graphic>
                </wp:inline>
              </w:drawing>
            </w:r>
            <w:r w:rsidRPr="00463731">
              <w:rPr>
                <w:rFonts w:cs="Arial"/>
                <w:szCs w:val="20"/>
                <w:shd w:val="clear" w:color="auto" w:fill="C0C0C0"/>
              </w:rPr>
              <w:t xml:space="preserve"> температуры грунта на средней глубине заложения оси трубопроводов (для подземной прокладки);</w:t>
            </w:r>
          </w:p>
          <w:p w14:paraId="7707A242" w14:textId="5F08FE5F"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 xml:space="preserve">среднегодовые </w:t>
            </w:r>
            <w:r>
              <w:rPr>
                <w:rFonts w:cs="Arial"/>
                <w:noProof/>
                <w:position w:val="-8"/>
                <w:szCs w:val="20"/>
              </w:rPr>
              <w:drawing>
                <wp:inline distT="0" distB="0" distL="0" distR="0" wp14:anchorId="079C22B7" wp14:editId="0BEC73D1">
                  <wp:extent cx="241300" cy="241300"/>
                  <wp:effectExtent l="0" t="0" r="6350" b="635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463731">
              <w:rPr>
                <w:rFonts w:cs="Arial"/>
                <w:szCs w:val="20"/>
                <w:shd w:val="clear" w:color="auto" w:fill="C0C0C0"/>
              </w:rPr>
              <w:t xml:space="preserve"> и среднемесячные </w:t>
            </w:r>
            <w:r>
              <w:rPr>
                <w:rFonts w:cs="Arial"/>
                <w:noProof/>
                <w:position w:val="-8"/>
                <w:szCs w:val="20"/>
              </w:rPr>
              <w:drawing>
                <wp:inline distT="0" distB="0" distL="0" distR="0" wp14:anchorId="0923C849" wp14:editId="3CC74434">
                  <wp:extent cx="263525" cy="241300"/>
                  <wp:effectExtent l="0" t="0" r="0" b="635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63525" cy="241300"/>
                          </a:xfrm>
                          <a:prstGeom prst="rect">
                            <a:avLst/>
                          </a:prstGeom>
                          <a:noFill/>
                          <a:ln>
                            <a:noFill/>
                          </a:ln>
                        </pic:spPr>
                      </pic:pic>
                    </a:graphicData>
                  </a:graphic>
                </wp:inline>
              </w:drawing>
            </w:r>
            <w:r w:rsidRPr="00463731">
              <w:rPr>
                <w:rFonts w:cs="Arial"/>
                <w:szCs w:val="20"/>
                <w:shd w:val="clear" w:color="auto" w:fill="C0C0C0"/>
              </w:rPr>
              <w:t xml:space="preserve"> температуры наружного воздуха (для надземной прокладки).</w:t>
            </w:r>
          </w:p>
          <w:p w14:paraId="7AE8BEDA"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Среднемесячные значения температуры грунта и наружного воздуха определяются как средние из соответствующих им статистических значений по информации метеорологической станции за последние 5 лет.</w:t>
            </w:r>
          </w:p>
          <w:p w14:paraId="4DEE9B38"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Среднегодовые значения температур должны определяться как средневзвешенные из среднемесячных относительно числа часов работы в каждом месяце.</w:t>
            </w:r>
          </w:p>
          <w:p w14:paraId="55C58E15"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 xml:space="preserve">Среднемесячные и среднегодовые температуры наружного воздуха и грунта, температура пара на источнике тепловой энергии, усредненные за последние 5 лет, оформляются в табличном виде в соответствии с таблицей 2 </w:t>
            </w:r>
            <w:r w:rsidRPr="00463731">
              <w:rPr>
                <w:rFonts w:cs="Arial"/>
                <w:szCs w:val="20"/>
                <w:shd w:val="clear" w:color="auto" w:fill="C0C0C0"/>
              </w:rPr>
              <w:lastRenderedPageBreak/>
              <w:t>настоящего пункта, среднемесячные и среднегодовые параметры и расходы пара - таблицей 3 настоящего пункта.</w:t>
            </w:r>
          </w:p>
          <w:p w14:paraId="16E89432" w14:textId="77777777" w:rsidR="006D705D" w:rsidRDefault="006D705D" w:rsidP="006D705D">
            <w:pPr>
              <w:autoSpaceDE w:val="0"/>
              <w:autoSpaceDN w:val="0"/>
              <w:adjustRightInd w:val="0"/>
              <w:spacing w:after="1" w:line="200" w:lineRule="atLeast"/>
              <w:jc w:val="both"/>
              <w:rPr>
                <w:rFonts w:cs="Arial"/>
                <w:szCs w:val="20"/>
              </w:rPr>
            </w:pPr>
          </w:p>
          <w:p w14:paraId="738A1076" w14:textId="77777777" w:rsidR="006D705D" w:rsidRDefault="006D705D" w:rsidP="006D705D">
            <w:pPr>
              <w:autoSpaceDE w:val="0"/>
              <w:autoSpaceDN w:val="0"/>
              <w:adjustRightInd w:val="0"/>
              <w:spacing w:after="1" w:line="200" w:lineRule="atLeast"/>
              <w:jc w:val="right"/>
              <w:outlineLvl w:val="1"/>
              <w:rPr>
                <w:rFonts w:cs="Arial"/>
                <w:szCs w:val="20"/>
              </w:rPr>
            </w:pPr>
            <w:bookmarkStart w:id="231" w:name="Р2_38"/>
            <w:bookmarkEnd w:id="231"/>
            <w:r w:rsidRPr="00463731">
              <w:rPr>
                <w:rFonts w:cs="Arial"/>
                <w:szCs w:val="20"/>
                <w:shd w:val="clear" w:color="auto" w:fill="C0C0C0"/>
              </w:rPr>
              <w:t>Таблица 2</w:t>
            </w:r>
          </w:p>
          <w:p w14:paraId="12A677F4" w14:textId="77777777" w:rsidR="006D705D" w:rsidRDefault="006D705D" w:rsidP="006D705D">
            <w:pPr>
              <w:autoSpaceDE w:val="0"/>
              <w:autoSpaceDN w:val="0"/>
              <w:adjustRightInd w:val="0"/>
              <w:spacing w:after="1" w:line="200" w:lineRule="atLeast"/>
              <w:jc w:val="both"/>
              <w:rPr>
                <w:rFonts w:cs="Arial"/>
                <w:szCs w:val="20"/>
              </w:rPr>
            </w:pPr>
          </w:p>
          <w:p w14:paraId="17549380"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Среднемесячные и среднегодовые температуры</w:t>
            </w:r>
          </w:p>
          <w:p w14:paraId="22AB5065"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наружного воздуха и грунта, усредненные за последние 5 лет,</w:t>
            </w:r>
          </w:p>
          <w:p w14:paraId="213803B1"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температура пара на источнике тепловой энергии</w:t>
            </w:r>
          </w:p>
          <w:p w14:paraId="7CF25E56"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75"/>
              <w:gridCol w:w="1559"/>
              <w:gridCol w:w="992"/>
              <w:gridCol w:w="1134"/>
              <w:gridCol w:w="821"/>
              <w:gridCol w:w="1200"/>
            </w:tblGrid>
            <w:tr w:rsidR="006D705D" w14:paraId="6309E1C9" w14:textId="77777777" w:rsidTr="0035375F">
              <w:tc>
                <w:tcPr>
                  <w:tcW w:w="1675" w:type="dxa"/>
                  <w:vMerge w:val="restart"/>
                  <w:tcBorders>
                    <w:top w:val="single" w:sz="4" w:space="0" w:color="auto"/>
                    <w:left w:val="single" w:sz="4" w:space="0" w:color="auto"/>
                    <w:bottom w:val="single" w:sz="4" w:space="0" w:color="auto"/>
                    <w:right w:val="single" w:sz="4" w:space="0" w:color="auto"/>
                  </w:tcBorders>
                </w:tcPr>
                <w:p w14:paraId="7919FC8E"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Месяцы</w:t>
                  </w:r>
                </w:p>
              </w:tc>
              <w:tc>
                <w:tcPr>
                  <w:tcW w:w="2551" w:type="dxa"/>
                  <w:gridSpan w:val="2"/>
                  <w:tcBorders>
                    <w:top w:val="single" w:sz="4" w:space="0" w:color="auto"/>
                    <w:left w:val="single" w:sz="4" w:space="0" w:color="auto"/>
                    <w:bottom w:val="single" w:sz="4" w:space="0" w:color="auto"/>
                    <w:right w:val="single" w:sz="4" w:space="0" w:color="auto"/>
                  </w:tcBorders>
                </w:tcPr>
                <w:p w14:paraId="74FAC267"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Число часов работы</w:t>
                  </w:r>
                </w:p>
              </w:tc>
              <w:tc>
                <w:tcPr>
                  <w:tcW w:w="3155" w:type="dxa"/>
                  <w:gridSpan w:val="3"/>
                  <w:tcBorders>
                    <w:top w:val="single" w:sz="4" w:space="0" w:color="auto"/>
                    <w:left w:val="single" w:sz="4" w:space="0" w:color="auto"/>
                    <w:bottom w:val="single" w:sz="4" w:space="0" w:color="auto"/>
                    <w:right w:val="single" w:sz="4" w:space="0" w:color="auto"/>
                  </w:tcBorders>
                </w:tcPr>
                <w:p w14:paraId="5300DC22"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Температура, °C</w:t>
                  </w:r>
                </w:p>
              </w:tc>
            </w:tr>
            <w:tr w:rsidR="006D705D" w14:paraId="09C0F2BD" w14:textId="77777777" w:rsidTr="0035375F">
              <w:tc>
                <w:tcPr>
                  <w:tcW w:w="1675" w:type="dxa"/>
                  <w:vMerge/>
                  <w:tcBorders>
                    <w:top w:val="single" w:sz="4" w:space="0" w:color="auto"/>
                    <w:left w:val="single" w:sz="4" w:space="0" w:color="auto"/>
                    <w:bottom w:val="single" w:sz="4" w:space="0" w:color="auto"/>
                    <w:right w:val="single" w:sz="4" w:space="0" w:color="auto"/>
                  </w:tcBorders>
                </w:tcPr>
                <w:p w14:paraId="0D27C945" w14:textId="77777777" w:rsidR="006D705D" w:rsidRPr="00463731" w:rsidRDefault="006D705D" w:rsidP="006D705D">
                  <w:pPr>
                    <w:autoSpaceDE w:val="0"/>
                    <w:autoSpaceDN w:val="0"/>
                    <w:adjustRightInd w:val="0"/>
                    <w:spacing w:after="1" w:line="200" w:lineRule="atLeast"/>
                    <w:jc w:val="both"/>
                    <w:rPr>
                      <w:rFonts w:cs="Arial"/>
                      <w:szCs w:val="20"/>
                      <w:shd w:val="clear" w:color="auto" w:fill="C0C0C0"/>
                    </w:rPr>
                  </w:pPr>
                </w:p>
              </w:tc>
              <w:tc>
                <w:tcPr>
                  <w:tcW w:w="1559" w:type="dxa"/>
                  <w:tcBorders>
                    <w:top w:val="single" w:sz="4" w:space="0" w:color="auto"/>
                    <w:left w:val="single" w:sz="4" w:space="0" w:color="auto"/>
                    <w:bottom w:val="single" w:sz="4" w:space="0" w:color="auto"/>
                    <w:right w:val="single" w:sz="4" w:space="0" w:color="auto"/>
                  </w:tcBorders>
                </w:tcPr>
                <w:p w14:paraId="4A610919"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отопительный период</w:t>
                  </w:r>
                </w:p>
              </w:tc>
              <w:tc>
                <w:tcPr>
                  <w:tcW w:w="992" w:type="dxa"/>
                  <w:tcBorders>
                    <w:top w:val="single" w:sz="4" w:space="0" w:color="auto"/>
                    <w:left w:val="single" w:sz="4" w:space="0" w:color="auto"/>
                    <w:bottom w:val="single" w:sz="4" w:space="0" w:color="auto"/>
                    <w:right w:val="single" w:sz="4" w:space="0" w:color="auto"/>
                  </w:tcBorders>
                </w:tcPr>
                <w:p w14:paraId="07A6E44B"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летний период</w:t>
                  </w:r>
                </w:p>
              </w:tc>
              <w:tc>
                <w:tcPr>
                  <w:tcW w:w="1134" w:type="dxa"/>
                  <w:tcBorders>
                    <w:top w:val="single" w:sz="4" w:space="0" w:color="auto"/>
                    <w:left w:val="single" w:sz="4" w:space="0" w:color="auto"/>
                    <w:bottom w:val="single" w:sz="4" w:space="0" w:color="auto"/>
                    <w:right w:val="single" w:sz="4" w:space="0" w:color="auto"/>
                  </w:tcBorders>
                </w:tcPr>
                <w:p w14:paraId="2890CD6A"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наружного воздуха</w:t>
                  </w:r>
                </w:p>
              </w:tc>
              <w:tc>
                <w:tcPr>
                  <w:tcW w:w="821" w:type="dxa"/>
                  <w:tcBorders>
                    <w:top w:val="single" w:sz="4" w:space="0" w:color="auto"/>
                    <w:left w:val="single" w:sz="4" w:space="0" w:color="auto"/>
                    <w:bottom w:val="single" w:sz="4" w:space="0" w:color="auto"/>
                    <w:right w:val="single" w:sz="4" w:space="0" w:color="auto"/>
                  </w:tcBorders>
                </w:tcPr>
                <w:p w14:paraId="56252FE0"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грунта</w:t>
                  </w:r>
                </w:p>
              </w:tc>
              <w:tc>
                <w:tcPr>
                  <w:tcW w:w="1200" w:type="dxa"/>
                  <w:tcBorders>
                    <w:top w:val="single" w:sz="4" w:space="0" w:color="auto"/>
                    <w:left w:val="single" w:sz="4" w:space="0" w:color="auto"/>
                    <w:bottom w:val="single" w:sz="4" w:space="0" w:color="auto"/>
                    <w:right w:val="single" w:sz="4" w:space="0" w:color="auto"/>
                  </w:tcBorders>
                </w:tcPr>
                <w:p w14:paraId="6BAA9271" w14:textId="77777777" w:rsidR="006D705D" w:rsidRPr="00463731" w:rsidRDefault="006D705D" w:rsidP="006D705D">
                  <w:pPr>
                    <w:autoSpaceDE w:val="0"/>
                    <w:autoSpaceDN w:val="0"/>
                    <w:adjustRightInd w:val="0"/>
                    <w:spacing w:after="1" w:line="200" w:lineRule="atLeast"/>
                    <w:jc w:val="center"/>
                    <w:rPr>
                      <w:rFonts w:cs="Arial"/>
                      <w:szCs w:val="20"/>
                      <w:shd w:val="clear" w:color="auto" w:fill="C0C0C0"/>
                    </w:rPr>
                  </w:pPr>
                  <w:r w:rsidRPr="00463731">
                    <w:rPr>
                      <w:rFonts w:cs="Arial"/>
                      <w:szCs w:val="20"/>
                      <w:shd w:val="clear" w:color="auto" w:fill="C0C0C0"/>
                    </w:rPr>
                    <w:t>пара на источнике</w:t>
                  </w:r>
                </w:p>
              </w:tc>
            </w:tr>
            <w:tr w:rsidR="006D705D" w14:paraId="3ADBEA94" w14:textId="77777777" w:rsidTr="0035375F">
              <w:tc>
                <w:tcPr>
                  <w:tcW w:w="1675" w:type="dxa"/>
                  <w:tcBorders>
                    <w:top w:val="single" w:sz="4" w:space="0" w:color="auto"/>
                    <w:left w:val="single" w:sz="4" w:space="0" w:color="auto"/>
                    <w:bottom w:val="single" w:sz="4" w:space="0" w:color="auto"/>
                    <w:right w:val="single" w:sz="4" w:space="0" w:color="auto"/>
                  </w:tcBorders>
                </w:tcPr>
                <w:p w14:paraId="4A2CEF89" w14:textId="77777777" w:rsidR="006D705D" w:rsidRDefault="006D705D" w:rsidP="006D705D">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38EE416C" w14:textId="77777777" w:rsidR="006D705D" w:rsidRDefault="006D705D" w:rsidP="006D705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750A03B" w14:textId="77777777" w:rsidR="006D705D" w:rsidRDefault="006D705D" w:rsidP="006D705D">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5B1FC2A9" w14:textId="77777777" w:rsidR="006D705D" w:rsidRDefault="006D705D" w:rsidP="006D705D">
                  <w:pPr>
                    <w:autoSpaceDE w:val="0"/>
                    <w:autoSpaceDN w:val="0"/>
                    <w:adjustRightInd w:val="0"/>
                    <w:spacing w:after="1" w:line="200" w:lineRule="atLeast"/>
                    <w:rPr>
                      <w:rFonts w:cs="Arial"/>
                      <w:szCs w:val="20"/>
                    </w:rPr>
                  </w:pPr>
                </w:p>
              </w:tc>
              <w:tc>
                <w:tcPr>
                  <w:tcW w:w="821" w:type="dxa"/>
                  <w:tcBorders>
                    <w:top w:val="single" w:sz="4" w:space="0" w:color="auto"/>
                    <w:left w:val="single" w:sz="4" w:space="0" w:color="auto"/>
                    <w:bottom w:val="single" w:sz="4" w:space="0" w:color="auto"/>
                    <w:right w:val="single" w:sz="4" w:space="0" w:color="auto"/>
                  </w:tcBorders>
                </w:tcPr>
                <w:p w14:paraId="6C7BB551" w14:textId="77777777" w:rsidR="006D705D" w:rsidRDefault="006D705D" w:rsidP="006D705D">
                  <w:pPr>
                    <w:autoSpaceDE w:val="0"/>
                    <w:autoSpaceDN w:val="0"/>
                    <w:adjustRightInd w:val="0"/>
                    <w:spacing w:after="1" w:line="200" w:lineRule="atLeast"/>
                    <w:rPr>
                      <w:rFonts w:cs="Arial"/>
                      <w:szCs w:val="20"/>
                    </w:rPr>
                  </w:pPr>
                </w:p>
              </w:tc>
              <w:tc>
                <w:tcPr>
                  <w:tcW w:w="1200" w:type="dxa"/>
                  <w:tcBorders>
                    <w:top w:val="single" w:sz="4" w:space="0" w:color="auto"/>
                    <w:left w:val="single" w:sz="4" w:space="0" w:color="auto"/>
                    <w:bottom w:val="single" w:sz="4" w:space="0" w:color="auto"/>
                    <w:right w:val="single" w:sz="4" w:space="0" w:color="auto"/>
                  </w:tcBorders>
                </w:tcPr>
                <w:p w14:paraId="60E7E227" w14:textId="77777777" w:rsidR="006D705D" w:rsidRDefault="006D705D" w:rsidP="006D705D">
                  <w:pPr>
                    <w:autoSpaceDE w:val="0"/>
                    <w:autoSpaceDN w:val="0"/>
                    <w:adjustRightInd w:val="0"/>
                    <w:spacing w:after="1" w:line="200" w:lineRule="atLeast"/>
                    <w:rPr>
                      <w:rFonts w:cs="Arial"/>
                      <w:szCs w:val="20"/>
                    </w:rPr>
                  </w:pPr>
                </w:p>
              </w:tc>
            </w:tr>
            <w:tr w:rsidR="006D705D" w14:paraId="75E82031" w14:textId="77777777" w:rsidTr="0035375F">
              <w:tc>
                <w:tcPr>
                  <w:tcW w:w="1675" w:type="dxa"/>
                  <w:tcBorders>
                    <w:top w:val="single" w:sz="4" w:space="0" w:color="auto"/>
                    <w:left w:val="single" w:sz="4" w:space="0" w:color="auto"/>
                    <w:bottom w:val="single" w:sz="4" w:space="0" w:color="auto"/>
                    <w:right w:val="single" w:sz="4" w:space="0" w:color="auto"/>
                  </w:tcBorders>
                </w:tcPr>
                <w:p w14:paraId="21C305A3" w14:textId="77777777" w:rsidR="006D705D" w:rsidRDefault="006D705D" w:rsidP="006D705D">
                  <w:pPr>
                    <w:autoSpaceDE w:val="0"/>
                    <w:autoSpaceDN w:val="0"/>
                    <w:adjustRightInd w:val="0"/>
                    <w:spacing w:after="1" w:line="200" w:lineRule="atLeast"/>
                    <w:jc w:val="center"/>
                    <w:rPr>
                      <w:rFonts w:cs="Arial"/>
                      <w:szCs w:val="20"/>
                    </w:rPr>
                  </w:pPr>
                  <w:r w:rsidRPr="00463731">
                    <w:rPr>
                      <w:rFonts w:cs="Arial"/>
                      <w:szCs w:val="20"/>
                      <w:shd w:val="clear" w:color="auto" w:fill="C0C0C0"/>
                    </w:rPr>
                    <w:t>Среднегодовые температуры</w:t>
                  </w:r>
                </w:p>
              </w:tc>
              <w:tc>
                <w:tcPr>
                  <w:tcW w:w="1559" w:type="dxa"/>
                  <w:tcBorders>
                    <w:top w:val="single" w:sz="4" w:space="0" w:color="auto"/>
                    <w:left w:val="single" w:sz="4" w:space="0" w:color="auto"/>
                    <w:bottom w:val="single" w:sz="4" w:space="0" w:color="auto"/>
                    <w:right w:val="single" w:sz="4" w:space="0" w:color="auto"/>
                  </w:tcBorders>
                </w:tcPr>
                <w:p w14:paraId="51BBF7D5" w14:textId="77777777" w:rsidR="006D705D" w:rsidRDefault="006D705D" w:rsidP="006D705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31F9A5E" w14:textId="77777777" w:rsidR="006D705D" w:rsidRDefault="006D705D" w:rsidP="006D705D">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5E71E8E1" w14:textId="77777777" w:rsidR="006D705D" w:rsidRDefault="006D705D" w:rsidP="006D705D">
                  <w:pPr>
                    <w:autoSpaceDE w:val="0"/>
                    <w:autoSpaceDN w:val="0"/>
                    <w:adjustRightInd w:val="0"/>
                    <w:spacing w:after="1" w:line="200" w:lineRule="atLeast"/>
                    <w:rPr>
                      <w:rFonts w:cs="Arial"/>
                      <w:szCs w:val="20"/>
                    </w:rPr>
                  </w:pPr>
                </w:p>
              </w:tc>
              <w:tc>
                <w:tcPr>
                  <w:tcW w:w="821" w:type="dxa"/>
                  <w:tcBorders>
                    <w:top w:val="single" w:sz="4" w:space="0" w:color="auto"/>
                    <w:left w:val="single" w:sz="4" w:space="0" w:color="auto"/>
                    <w:bottom w:val="single" w:sz="4" w:space="0" w:color="auto"/>
                    <w:right w:val="single" w:sz="4" w:space="0" w:color="auto"/>
                  </w:tcBorders>
                </w:tcPr>
                <w:p w14:paraId="52FFECAF" w14:textId="77777777" w:rsidR="006D705D" w:rsidRDefault="006D705D" w:rsidP="006D705D">
                  <w:pPr>
                    <w:autoSpaceDE w:val="0"/>
                    <w:autoSpaceDN w:val="0"/>
                    <w:adjustRightInd w:val="0"/>
                    <w:spacing w:after="1" w:line="200" w:lineRule="atLeast"/>
                    <w:rPr>
                      <w:rFonts w:cs="Arial"/>
                      <w:szCs w:val="20"/>
                    </w:rPr>
                  </w:pPr>
                </w:p>
              </w:tc>
              <w:tc>
                <w:tcPr>
                  <w:tcW w:w="1200" w:type="dxa"/>
                  <w:tcBorders>
                    <w:top w:val="single" w:sz="4" w:space="0" w:color="auto"/>
                    <w:left w:val="single" w:sz="4" w:space="0" w:color="auto"/>
                    <w:bottom w:val="single" w:sz="4" w:space="0" w:color="auto"/>
                    <w:right w:val="single" w:sz="4" w:space="0" w:color="auto"/>
                  </w:tcBorders>
                </w:tcPr>
                <w:p w14:paraId="3F27D376" w14:textId="77777777" w:rsidR="006D705D" w:rsidRDefault="006D705D" w:rsidP="006D705D">
                  <w:pPr>
                    <w:autoSpaceDE w:val="0"/>
                    <w:autoSpaceDN w:val="0"/>
                    <w:adjustRightInd w:val="0"/>
                    <w:spacing w:after="1" w:line="200" w:lineRule="atLeast"/>
                    <w:rPr>
                      <w:rFonts w:cs="Arial"/>
                      <w:szCs w:val="20"/>
                    </w:rPr>
                  </w:pPr>
                </w:p>
              </w:tc>
            </w:tr>
          </w:tbl>
          <w:p w14:paraId="6527FF32" w14:textId="77777777" w:rsidR="006D705D" w:rsidRDefault="006D705D" w:rsidP="006D705D">
            <w:pPr>
              <w:autoSpaceDE w:val="0"/>
              <w:autoSpaceDN w:val="0"/>
              <w:adjustRightInd w:val="0"/>
              <w:spacing w:after="1" w:line="200" w:lineRule="atLeast"/>
              <w:jc w:val="both"/>
              <w:rPr>
                <w:rFonts w:cs="Arial"/>
                <w:szCs w:val="20"/>
              </w:rPr>
            </w:pPr>
          </w:p>
          <w:p w14:paraId="4A7603B2" w14:textId="77777777" w:rsidR="006D705D" w:rsidRDefault="006D705D" w:rsidP="006D705D">
            <w:pPr>
              <w:autoSpaceDE w:val="0"/>
              <w:autoSpaceDN w:val="0"/>
              <w:adjustRightInd w:val="0"/>
              <w:spacing w:after="1" w:line="200" w:lineRule="atLeast"/>
              <w:jc w:val="right"/>
              <w:outlineLvl w:val="1"/>
              <w:rPr>
                <w:rFonts w:cs="Arial"/>
                <w:szCs w:val="20"/>
              </w:rPr>
            </w:pPr>
            <w:bookmarkStart w:id="232" w:name="Р2_39"/>
            <w:bookmarkEnd w:id="232"/>
            <w:r w:rsidRPr="00463731">
              <w:rPr>
                <w:rFonts w:cs="Arial"/>
                <w:szCs w:val="20"/>
                <w:shd w:val="clear" w:color="auto" w:fill="C0C0C0"/>
              </w:rPr>
              <w:t>Таблица 3</w:t>
            </w:r>
          </w:p>
          <w:p w14:paraId="2C789809" w14:textId="77777777" w:rsidR="006D705D" w:rsidRDefault="006D705D" w:rsidP="006D705D">
            <w:pPr>
              <w:autoSpaceDE w:val="0"/>
              <w:autoSpaceDN w:val="0"/>
              <w:adjustRightInd w:val="0"/>
              <w:spacing w:after="1" w:line="200" w:lineRule="atLeast"/>
              <w:jc w:val="both"/>
              <w:rPr>
                <w:rFonts w:cs="Arial"/>
                <w:szCs w:val="20"/>
              </w:rPr>
            </w:pPr>
          </w:p>
          <w:p w14:paraId="296D58FA" w14:textId="77777777" w:rsidR="006D705D" w:rsidRDefault="006D705D" w:rsidP="006D705D">
            <w:pPr>
              <w:autoSpaceDE w:val="0"/>
              <w:autoSpaceDN w:val="0"/>
              <w:adjustRightInd w:val="0"/>
              <w:spacing w:after="1" w:line="200" w:lineRule="atLeast"/>
              <w:jc w:val="center"/>
              <w:rPr>
                <w:rFonts w:cs="Arial"/>
                <w:szCs w:val="20"/>
              </w:rPr>
            </w:pPr>
            <w:r w:rsidRPr="00463731">
              <w:rPr>
                <w:rFonts w:cs="Arial"/>
                <w:szCs w:val="20"/>
                <w:shd w:val="clear" w:color="auto" w:fill="C0C0C0"/>
              </w:rPr>
              <w:t>Среднемесячные и среднегодовые параметры и расходы пара</w:t>
            </w:r>
          </w:p>
          <w:p w14:paraId="62FB4224"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4"/>
              <w:gridCol w:w="663"/>
              <w:gridCol w:w="735"/>
              <w:gridCol w:w="737"/>
              <w:gridCol w:w="735"/>
              <w:gridCol w:w="735"/>
              <w:gridCol w:w="737"/>
              <w:gridCol w:w="735"/>
              <w:gridCol w:w="735"/>
              <w:gridCol w:w="741"/>
              <w:gridCol w:w="6"/>
            </w:tblGrid>
            <w:tr w:rsidR="006D705D" w14:paraId="3A77989A" w14:textId="77777777" w:rsidTr="0035375F">
              <w:tc>
                <w:tcPr>
                  <w:tcW w:w="824" w:type="dxa"/>
                  <w:vMerge w:val="restart"/>
                  <w:tcBorders>
                    <w:top w:val="single" w:sz="4" w:space="0" w:color="auto"/>
                    <w:left w:val="single" w:sz="4" w:space="0" w:color="auto"/>
                    <w:bottom w:val="single" w:sz="4" w:space="0" w:color="auto"/>
                    <w:right w:val="single" w:sz="4" w:space="0" w:color="auto"/>
                  </w:tcBorders>
                </w:tcPr>
                <w:p w14:paraId="5C253851" w14:textId="77777777" w:rsidR="006D705D" w:rsidRPr="00463731" w:rsidRDefault="006D705D" w:rsidP="006D705D">
                  <w:pPr>
                    <w:autoSpaceDE w:val="0"/>
                    <w:autoSpaceDN w:val="0"/>
                    <w:adjustRightInd w:val="0"/>
                    <w:spacing w:after="1" w:line="200" w:lineRule="atLeast"/>
                    <w:jc w:val="center"/>
                    <w:rPr>
                      <w:rFonts w:cs="Arial"/>
                      <w:sz w:val="16"/>
                      <w:szCs w:val="16"/>
                      <w:shd w:val="clear" w:color="auto" w:fill="C0C0C0"/>
                    </w:rPr>
                  </w:pPr>
                  <w:r w:rsidRPr="00463731">
                    <w:rPr>
                      <w:rFonts w:cs="Arial"/>
                      <w:sz w:val="16"/>
                      <w:szCs w:val="16"/>
                      <w:shd w:val="clear" w:color="auto" w:fill="C0C0C0"/>
                    </w:rPr>
                    <w:t>Месяцы</w:t>
                  </w:r>
                </w:p>
              </w:tc>
              <w:tc>
                <w:tcPr>
                  <w:tcW w:w="2135" w:type="dxa"/>
                  <w:gridSpan w:val="3"/>
                  <w:tcBorders>
                    <w:top w:val="single" w:sz="4" w:space="0" w:color="auto"/>
                    <w:left w:val="single" w:sz="4" w:space="0" w:color="auto"/>
                    <w:bottom w:val="single" w:sz="4" w:space="0" w:color="auto"/>
                    <w:right w:val="single" w:sz="4" w:space="0" w:color="auto"/>
                  </w:tcBorders>
                </w:tcPr>
                <w:p w14:paraId="1AEE6215" w14:textId="77777777" w:rsidR="006D705D" w:rsidRPr="00463731" w:rsidRDefault="006D705D" w:rsidP="006D705D">
                  <w:pPr>
                    <w:autoSpaceDE w:val="0"/>
                    <w:autoSpaceDN w:val="0"/>
                    <w:adjustRightInd w:val="0"/>
                    <w:spacing w:after="1" w:line="200" w:lineRule="atLeast"/>
                    <w:jc w:val="center"/>
                    <w:rPr>
                      <w:rFonts w:cs="Arial"/>
                      <w:sz w:val="16"/>
                      <w:szCs w:val="16"/>
                      <w:shd w:val="clear" w:color="auto" w:fill="C0C0C0"/>
                    </w:rPr>
                  </w:pPr>
                  <w:r w:rsidRPr="00463731">
                    <w:rPr>
                      <w:rFonts w:cs="Arial"/>
                      <w:sz w:val="16"/>
                      <w:szCs w:val="16"/>
                      <w:shd w:val="clear" w:color="auto" w:fill="C0C0C0"/>
                    </w:rPr>
                    <w:t>Источник теплоснабжения</w:t>
                  </w:r>
                </w:p>
              </w:tc>
              <w:tc>
                <w:tcPr>
                  <w:tcW w:w="2207" w:type="dxa"/>
                  <w:gridSpan w:val="3"/>
                  <w:tcBorders>
                    <w:top w:val="single" w:sz="4" w:space="0" w:color="auto"/>
                    <w:left w:val="single" w:sz="4" w:space="0" w:color="auto"/>
                    <w:bottom w:val="single" w:sz="4" w:space="0" w:color="auto"/>
                    <w:right w:val="single" w:sz="4" w:space="0" w:color="auto"/>
                  </w:tcBorders>
                </w:tcPr>
                <w:p w14:paraId="46356D43" w14:textId="77777777" w:rsidR="006D705D" w:rsidRPr="00463731" w:rsidRDefault="006D705D" w:rsidP="006D705D">
                  <w:pPr>
                    <w:autoSpaceDE w:val="0"/>
                    <w:autoSpaceDN w:val="0"/>
                    <w:adjustRightInd w:val="0"/>
                    <w:spacing w:after="1" w:line="200" w:lineRule="atLeast"/>
                    <w:jc w:val="center"/>
                    <w:rPr>
                      <w:rFonts w:cs="Arial"/>
                      <w:sz w:val="16"/>
                      <w:szCs w:val="16"/>
                      <w:shd w:val="clear" w:color="auto" w:fill="C0C0C0"/>
                    </w:rPr>
                  </w:pPr>
                  <w:r w:rsidRPr="00463731">
                    <w:rPr>
                      <w:rFonts w:cs="Arial"/>
                      <w:sz w:val="16"/>
                      <w:szCs w:val="16"/>
                      <w:shd w:val="clear" w:color="auto" w:fill="C0C0C0"/>
                    </w:rPr>
                    <w:t>Потребитель 1</w:t>
                  </w:r>
                </w:p>
              </w:tc>
              <w:tc>
                <w:tcPr>
                  <w:tcW w:w="2217" w:type="dxa"/>
                  <w:gridSpan w:val="4"/>
                  <w:tcBorders>
                    <w:top w:val="single" w:sz="4" w:space="0" w:color="auto"/>
                    <w:left w:val="single" w:sz="4" w:space="0" w:color="auto"/>
                    <w:bottom w:val="single" w:sz="4" w:space="0" w:color="auto"/>
                    <w:right w:val="single" w:sz="4" w:space="0" w:color="auto"/>
                  </w:tcBorders>
                </w:tcPr>
                <w:p w14:paraId="0AAD6E92" w14:textId="77777777" w:rsidR="006D705D" w:rsidRPr="00463731" w:rsidRDefault="006D705D" w:rsidP="006D705D">
                  <w:pPr>
                    <w:autoSpaceDE w:val="0"/>
                    <w:autoSpaceDN w:val="0"/>
                    <w:adjustRightInd w:val="0"/>
                    <w:spacing w:after="1" w:line="200" w:lineRule="atLeast"/>
                    <w:jc w:val="center"/>
                    <w:rPr>
                      <w:rFonts w:cs="Arial"/>
                      <w:sz w:val="16"/>
                      <w:szCs w:val="16"/>
                      <w:shd w:val="clear" w:color="auto" w:fill="C0C0C0"/>
                    </w:rPr>
                  </w:pPr>
                  <w:r w:rsidRPr="00463731">
                    <w:rPr>
                      <w:rFonts w:cs="Arial"/>
                      <w:sz w:val="16"/>
                      <w:szCs w:val="16"/>
                      <w:shd w:val="clear" w:color="auto" w:fill="C0C0C0"/>
                    </w:rPr>
                    <w:t>Потребитель N</w:t>
                  </w:r>
                </w:p>
              </w:tc>
            </w:tr>
            <w:tr w:rsidR="006D705D" w14:paraId="73E01C13" w14:textId="77777777" w:rsidTr="0035375F">
              <w:trPr>
                <w:gridAfter w:val="1"/>
                <w:wAfter w:w="6" w:type="dxa"/>
              </w:trPr>
              <w:tc>
                <w:tcPr>
                  <w:tcW w:w="824" w:type="dxa"/>
                  <w:vMerge/>
                  <w:tcBorders>
                    <w:top w:val="single" w:sz="4" w:space="0" w:color="auto"/>
                    <w:left w:val="single" w:sz="4" w:space="0" w:color="auto"/>
                    <w:bottom w:val="single" w:sz="4" w:space="0" w:color="auto"/>
                    <w:right w:val="single" w:sz="4" w:space="0" w:color="auto"/>
                  </w:tcBorders>
                </w:tcPr>
                <w:p w14:paraId="19262350" w14:textId="77777777" w:rsidR="006D705D" w:rsidRPr="00463731" w:rsidRDefault="006D705D" w:rsidP="006D705D">
                  <w:pPr>
                    <w:autoSpaceDE w:val="0"/>
                    <w:autoSpaceDN w:val="0"/>
                    <w:adjustRightInd w:val="0"/>
                    <w:spacing w:after="1" w:line="200" w:lineRule="atLeast"/>
                    <w:jc w:val="both"/>
                    <w:rPr>
                      <w:rFonts w:cs="Arial"/>
                      <w:sz w:val="16"/>
                      <w:szCs w:val="16"/>
                      <w:shd w:val="clear" w:color="auto" w:fill="C0C0C0"/>
                    </w:rPr>
                  </w:pPr>
                </w:p>
              </w:tc>
              <w:tc>
                <w:tcPr>
                  <w:tcW w:w="663" w:type="dxa"/>
                  <w:tcBorders>
                    <w:top w:val="single" w:sz="4" w:space="0" w:color="auto"/>
                    <w:left w:val="single" w:sz="4" w:space="0" w:color="auto"/>
                    <w:bottom w:val="single" w:sz="4" w:space="0" w:color="auto"/>
                    <w:right w:val="single" w:sz="4" w:space="0" w:color="auto"/>
                  </w:tcBorders>
                </w:tcPr>
                <w:p w14:paraId="672585F5" w14:textId="77777777" w:rsidR="006D705D" w:rsidRPr="00463731" w:rsidRDefault="006D705D" w:rsidP="006D705D">
                  <w:pPr>
                    <w:autoSpaceDE w:val="0"/>
                    <w:autoSpaceDN w:val="0"/>
                    <w:adjustRightInd w:val="0"/>
                    <w:spacing w:after="1" w:line="200" w:lineRule="atLeast"/>
                    <w:jc w:val="center"/>
                    <w:rPr>
                      <w:rFonts w:cs="Arial"/>
                      <w:sz w:val="16"/>
                      <w:szCs w:val="16"/>
                      <w:shd w:val="clear" w:color="auto" w:fill="C0C0C0"/>
                    </w:rPr>
                  </w:pPr>
                  <w:r w:rsidRPr="00463731">
                    <w:rPr>
                      <w:rFonts w:cs="Arial"/>
                      <w:sz w:val="16"/>
                      <w:szCs w:val="16"/>
                      <w:shd w:val="clear" w:color="auto" w:fill="C0C0C0"/>
                    </w:rPr>
                    <w:t>температура, °C</w:t>
                  </w:r>
                </w:p>
              </w:tc>
              <w:tc>
                <w:tcPr>
                  <w:tcW w:w="735" w:type="dxa"/>
                  <w:tcBorders>
                    <w:top w:val="single" w:sz="4" w:space="0" w:color="auto"/>
                    <w:left w:val="single" w:sz="4" w:space="0" w:color="auto"/>
                    <w:bottom w:val="single" w:sz="4" w:space="0" w:color="auto"/>
                    <w:right w:val="single" w:sz="4" w:space="0" w:color="auto"/>
                  </w:tcBorders>
                </w:tcPr>
                <w:p w14:paraId="2590F64D" w14:textId="77777777" w:rsidR="006D705D" w:rsidRPr="00463731" w:rsidRDefault="006D705D" w:rsidP="006D705D">
                  <w:pPr>
                    <w:autoSpaceDE w:val="0"/>
                    <w:autoSpaceDN w:val="0"/>
                    <w:adjustRightInd w:val="0"/>
                    <w:spacing w:after="1" w:line="200" w:lineRule="atLeast"/>
                    <w:jc w:val="center"/>
                    <w:rPr>
                      <w:rFonts w:cs="Arial"/>
                      <w:sz w:val="16"/>
                      <w:szCs w:val="16"/>
                      <w:shd w:val="clear" w:color="auto" w:fill="C0C0C0"/>
                    </w:rPr>
                  </w:pPr>
                  <w:r w:rsidRPr="00463731">
                    <w:rPr>
                      <w:rFonts w:cs="Arial"/>
                      <w:sz w:val="16"/>
                      <w:szCs w:val="16"/>
                      <w:shd w:val="clear" w:color="auto" w:fill="C0C0C0"/>
                    </w:rPr>
                    <w:t>давление, МПа</w:t>
                  </w:r>
                </w:p>
              </w:tc>
              <w:tc>
                <w:tcPr>
                  <w:tcW w:w="737" w:type="dxa"/>
                  <w:tcBorders>
                    <w:top w:val="single" w:sz="4" w:space="0" w:color="auto"/>
                    <w:left w:val="single" w:sz="4" w:space="0" w:color="auto"/>
                    <w:bottom w:val="single" w:sz="4" w:space="0" w:color="auto"/>
                    <w:right w:val="single" w:sz="4" w:space="0" w:color="auto"/>
                  </w:tcBorders>
                </w:tcPr>
                <w:p w14:paraId="4545A9D6" w14:textId="77777777" w:rsidR="006D705D" w:rsidRPr="00463731" w:rsidRDefault="006D705D" w:rsidP="006D705D">
                  <w:pPr>
                    <w:autoSpaceDE w:val="0"/>
                    <w:autoSpaceDN w:val="0"/>
                    <w:adjustRightInd w:val="0"/>
                    <w:spacing w:after="1" w:line="200" w:lineRule="atLeast"/>
                    <w:jc w:val="center"/>
                    <w:rPr>
                      <w:rFonts w:cs="Arial"/>
                      <w:sz w:val="16"/>
                      <w:szCs w:val="16"/>
                      <w:shd w:val="clear" w:color="auto" w:fill="C0C0C0"/>
                    </w:rPr>
                  </w:pPr>
                  <w:r w:rsidRPr="00463731">
                    <w:rPr>
                      <w:rFonts w:cs="Arial"/>
                      <w:sz w:val="16"/>
                      <w:szCs w:val="16"/>
                      <w:shd w:val="clear" w:color="auto" w:fill="C0C0C0"/>
                    </w:rPr>
                    <w:t>расход, кг/с</w:t>
                  </w:r>
                </w:p>
              </w:tc>
              <w:tc>
                <w:tcPr>
                  <w:tcW w:w="735" w:type="dxa"/>
                  <w:tcBorders>
                    <w:top w:val="single" w:sz="4" w:space="0" w:color="auto"/>
                    <w:left w:val="single" w:sz="4" w:space="0" w:color="auto"/>
                    <w:bottom w:val="single" w:sz="4" w:space="0" w:color="auto"/>
                    <w:right w:val="single" w:sz="4" w:space="0" w:color="auto"/>
                  </w:tcBorders>
                </w:tcPr>
                <w:p w14:paraId="1C91439F" w14:textId="77777777" w:rsidR="006D705D" w:rsidRPr="00463731" w:rsidRDefault="006D705D" w:rsidP="006D705D">
                  <w:pPr>
                    <w:autoSpaceDE w:val="0"/>
                    <w:autoSpaceDN w:val="0"/>
                    <w:adjustRightInd w:val="0"/>
                    <w:spacing w:after="1" w:line="200" w:lineRule="atLeast"/>
                    <w:jc w:val="center"/>
                    <w:rPr>
                      <w:rFonts w:cs="Arial"/>
                      <w:sz w:val="16"/>
                      <w:szCs w:val="16"/>
                      <w:shd w:val="clear" w:color="auto" w:fill="C0C0C0"/>
                    </w:rPr>
                  </w:pPr>
                  <w:r w:rsidRPr="00463731">
                    <w:rPr>
                      <w:rFonts w:cs="Arial"/>
                      <w:sz w:val="16"/>
                      <w:szCs w:val="16"/>
                      <w:shd w:val="clear" w:color="auto" w:fill="C0C0C0"/>
                    </w:rPr>
                    <w:t>температура, °C</w:t>
                  </w:r>
                </w:p>
              </w:tc>
              <w:tc>
                <w:tcPr>
                  <w:tcW w:w="735" w:type="dxa"/>
                  <w:tcBorders>
                    <w:top w:val="single" w:sz="4" w:space="0" w:color="auto"/>
                    <w:left w:val="single" w:sz="4" w:space="0" w:color="auto"/>
                    <w:bottom w:val="single" w:sz="4" w:space="0" w:color="auto"/>
                    <w:right w:val="single" w:sz="4" w:space="0" w:color="auto"/>
                  </w:tcBorders>
                </w:tcPr>
                <w:p w14:paraId="0BDBEC2D" w14:textId="77777777" w:rsidR="006D705D" w:rsidRPr="00463731" w:rsidRDefault="006D705D" w:rsidP="006D705D">
                  <w:pPr>
                    <w:autoSpaceDE w:val="0"/>
                    <w:autoSpaceDN w:val="0"/>
                    <w:adjustRightInd w:val="0"/>
                    <w:spacing w:after="1" w:line="200" w:lineRule="atLeast"/>
                    <w:jc w:val="center"/>
                    <w:rPr>
                      <w:rFonts w:cs="Arial"/>
                      <w:sz w:val="16"/>
                      <w:szCs w:val="16"/>
                      <w:shd w:val="clear" w:color="auto" w:fill="C0C0C0"/>
                    </w:rPr>
                  </w:pPr>
                  <w:r w:rsidRPr="00463731">
                    <w:rPr>
                      <w:rFonts w:cs="Arial"/>
                      <w:sz w:val="16"/>
                      <w:szCs w:val="16"/>
                      <w:shd w:val="clear" w:color="auto" w:fill="C0C0C0"/>
                    </w:rPr>
                    <w:t>давление, МПа</w:t>
                  </w:r>
                </w:p>
              </w:tc>
              <w:tc>
                <w:tcPr>
                  <w:tcW w:w="737" w:type="dxa"/>
                  <w:tcBorders>
                    <w:top w:val="single" w:sz="4" w:space="0" w:color="auto"/>
                    <w:left w:val="single" w:sz="4" w:space="0" w:color="auto"/>
                    <w:bottom w:val="single" w:sz="4" w:space="0" w:color="auto"/>
                    <w:right w:val="single" w:sz="4" w:space="0" w:color="auto"/>
                  </w:tcBorders>
                </w:tcPr>
                <w:p w14:paraId="0F0043C8" w14:textId="77777777" w:rsidR="006D705D" w:rsidRPr="00463731" w:rsidRDefault="006D705D" w:rsidP="006D705D">
                  <w:pPr>
                    <w:autoSpaceDE w:val="0"/>
                    <w:autoSpaceDN w:val="0"/>
                    <w:adjustRightInd w:val="0"/>
                    <w:spacing w:after="1" w:line="200" w:lineRule="atLeast"/>
                    <w:jc w:val="center"/>
                    <w:rPr>
                      <w:rFonts w:cs="Arial"/>
                      <w:sz w:val="16"/>
                      <w:szCs w:val="16"/>
                      <w:shd w:val="clear" w:color="auto" w:fill="C0C0C0"/>
                    </w:rPr>
                  </w:pPr>
                  <w:r w:rsidRPr="00463731">
                    <w:rPr>
                      <w:rFonts w:cs="Arial"/>
                      <w:sz w:val="16"/>
                      <w:szCs w:val="16"/>
                      <w:shd w:val="clear" w:color="auto" w:fill="C0C0C0"/>
                    </w:rPr>
                    <w:t>расход, кг/с</w:t>
                  </w:r>
                </w:p>
              </w:tc>
              <w:tc>
                <w:tcPr>
                  <w:tcW w:w="735" w:type="dxa"/>
                  <w:tcBorders>
                    <w:top w:val="single" w:sz="4" w:space="0" w:color="auto"/>
                    <w:left w:val="single" w:sz="4" w:space="0" w:color="auto"/>
                    <w:bottom w:val="single" w:sz="4" w:space="0" w:color="auto"/>
                    <w:right w:val="single" w:sz="4" w:space="0" w:color="auto"/>
                  </w:tcBorders>
                </w:tcPr>
                <w:p w14:paraId="1835036F" w14:textId="77777777" w:rsidR="006D705D" w:rsidRPr="00463731" w:rsidRDefault="006D705D" w:rsidP="006D705D">
                  <w:pPr>
                    <w:autoSpaceDE w:val="0"/>
                    <w:autoSpaceDN w:val="0"/>
                    <w:adjustRightInd w:val="0"/>
                    <w:spacing w:after="1" w:line="200" w:lineRule="atLeast"/>
                    <w:jc w:val="center"/>
                    <w:rPr>
                      <w:rFonts w:cs="Arial"/>
                      <w:sz w:val="16"/>
                      <w:szCs w:val="16"/>
                      <w:shd w:val="clear" w:color="auto" w:fill="C0C0C0"/>
                    </w:rPr>
                  </w:pPr>
                  <w:r w:rsidRPr="00463731">
                    <w:rPr>
                      <w:rFonts w:cs="Arial"/>
                      <w:sz w:val="16"/>
                      <w:szCs w:val="16"/>
                      <w:shd w:val="clear" w:color="auto" w:fill="C0C0C0"/>
                    </w:rPr>
                    <w:t>температура, °C</w:t>
                  </w:r>
                </w:p>
              </w:tc>
              <w:tc>
                <w:tcPr>
                  <w:tcW w:w="735" w:type="dxa"/>
                  <w:tcBorders>
                    <w:top w:val="single" w:sz="4" w:space="0" w:color="auto"/>
                    <w:left w:val="single" w:sz="4" w:space="0" w:color="auto"/>
                    <w:bottom w:val="single" w:sz="4" w:space="0" w:color="auto"/>
                    <w:right w:val="single" w:sz="4" w:space="0" w:color="auto"/>
                  </w:tcBorders>
                </w:tcPr>
                <w:p w14:paraId="44D18082" w14:textId="77777777" w:rsidR="006D705D" w:rsidRPr="00463731" w:rsidRDefault="006D705D" w:rsidP="006D705D">
                  <w:pPr>
                    <w:autoSpaceDE w:val="0"/>
                    <w:autoSpaceDN w:val="0"/>
                    <w:adjustRightInd w:val="0"/>
                    <w:spacing w:after="1" w:line="200" w:lineRule="atLeast"/>
                    <w:jc w:val="center"/>
                    <w:rPr>
                      <w:rFonts w:cs="Arial"/>
                      <w:sz w:val="16"/>
                      <w:szCs w:val="16"/>
                      <w:shd w:val="clear" w:color="auto" w:fill="C0C0C0"/>
                    </w:rPr>
                  </w:pPr>
                  <w:r w:rsidRPr="00463731">
                    <w:rPr>
                      <w:rFonts w:cs="Arial"/>
                      <w:sz w:val="16"/>
                      <w:szCs w:val="16"/>
                      <w:shd w:val="clear" w:color="auto" w:fill="C0C0C0"/>
                    </w:rPr>
                    <w:t>давление, МПа</w:t>
                  </w:r>
                </w:p>
              </w:tc>
              <w:tc>
                <w:tcPr>
                  <w:tcW w:w="741" w:type="dxa"/>
                  <w:tcBorders>
                    <w:top w:val="single" w:sz="4" w:space="0" w:color="auto"/>
                    <w:left w:val="single" w:sz="4" w:space="0" w:color="auto"/>
                    <w:bottom w:val="single" w:sz="4" w:space="0" w:color="auto"/>
                    <w:right w:val="single" w:sz="4" w:space="0" w:color="auto"/>
                  </w:tcBorders>
                </w:tcPr>
                <w:p w14:paraId="343BC422" w14:textId="77777777" w:rsidR="006D705D" w:rsidRPr="00463731" w:rsidRDefault="006D705D" w:rsidP="006D705D">
                  <w:pPr>
                    <w:autoSpaceDE w:val="0"/>
                    <w:autoSpaceDN w:val="0"/>
                    <w:adjustRightInd w:val="0"/>
                    <w:spacing w:after="1" w:line="200" w:lineRule="atLeast"/>
                    <w:jc w:val="center"/>
                    <w:rPr>
                      <w:rFonts w:cs="Arial"/>
                      <w:sz w:val="16"/>
                      <w:szCs w:val="16"/>
                      <w:shd w:val="clear" w:color="auto" w:fill="C0C0C0"/>
                    </w:rPr>
                  </w:pPr>
                  <w:r w:rsidRPr="00463731">
                    <w:rPr>
                      <w:rFonts w:cs="Arial"/>
                      <w:sz w:val="16"/>
                      <w:szCs w:val="16"/>
                      <w:shd w:val="clear" w:color="auto" w:fill="C0C0C0"/>
                    </w:rPr>
                    <w:t>расход, кг/с</w:t>
                  </w:r>
                </w:p>
              </w:tc>
            </w:tr>
            <w:tr w:rsidR="006D705D" w14:paraId="36C5FBE0" w14:textId="77777777" w:rsidTr="0035375F">
              <w:trPr>
                <w:gridAfter w:val="1"/>
                <w:wAfter w:w="6" w:type="dxa"/>
              </w:trPr>
              <w:tc>
                <w:tcPr>
                  <w:tcW w:w="824" w:type="dxa"/>
                  <w:tcBorders>
                    <w:top w:val="single" w:sz="4" w:space="0" w:color="auto"/>
                    <w:left w:val="single" w:sz="4" w:space="0" w:color="auto"/>
                    <w:bottom w:val="single" w:sz="4" w:space="0" w:color="auto"/>
                    <w:right w:val="single" w:sz="4" w:space="0" w:color="auto"/>
                  </w:tcBorders>
                </w:tcPr>
                <w:p w14:paraId="77A1E8EE" w14:textId="77777777" w:rsidR="006D705D" w:rsidRDefault="006D705D" w:rsidP="006D705D">
                  <w:pPr>
                    <w:autoSpaceDE w:val="0"/>
                    <w:autoSpaceDN w:val="0"/>
                    <w:adjustRightInd w:val="0"/>
                    <w:spacing w:after="1" w:line="200" w:lineRule="atLeast"/>
                    <w:rPr>
                      <w:rFonts w:cs="Arial"/>
                      <w:szCs w:val="20"/>
                    </w:rPr>
                  </w:pPr>
                </w:p>
              </w:tc>
              <w:tc>
                <w:tcPr>
                  <w:tcW w:w="663" w:type="dxa"/>
                  <w:tcBorders>
                    <w:top w:val="single" w:sz="4" w:space="0" w:color="auto"/>
                    <w:left w:val="single" w:sz="4" w:space="0" w:color="auto"/>
                    <w:bottom w:val="single" w:sz="4" w:space="0" w:color="auto"/>
                    <w:right w:val="single" w:sz="4" w:space="0" w:color="auto"/>
                  </w:tcBorders>
                </w:tcPr>
                <w:p w14:paraId="1971DF2F" w14:textId="77777777" w:rsidR="006D705D" w:rsidRDefault="006D705D" w:rsidP="006D705D">
                  <w:pPr>
                    <w:autoSpaceDE w:val="0"/>
                    <w:autoSpaceDN w:val="0"/>
                    <w:adjustRightInd w:val="0"/>
                    <w:spacing w:after="1" w:line="200" w:lineRule="atLeast"/>
                    <w:rPr>
                      <w:rFonts w:cs="Arial"/>
                      <w:szCs w:val="20"/>
                    </w:rPr>
                  </w:pPr>
                </w:p>
              </w:tc>
              <w:tc>
                <w:tcPr>
                  <w:tcW w:w="735" w:type="dxa"/>
                  <w:tcBorders>
                    <w:top w:val="single" w:sz="4" w:space="0" w:color="auto"/>
                    <w:left w:val="single" w:sz="4" w:space="0" w:color="auto"/>
                    <w:bottom w:val="single" w:sz="4" w:space="0" w:color="auto"/>
                    <w:right w:val="single" w:sz="4" w:space="0" w:color="auto"/>
                  </w:tcBorders>
                </w:tcPr>
                <w:p w14:paraId="408BD721" w14:textId="77777777" w:rsidR="006D705D" w:rsidRDefault="006D705D" w:rsidP="006D705D">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4FC8EAA6" w14:textId="77777777" w:rsidR="006D705D" w:rsidRDefault="006D705D" w:rsidP="006D705D">
                  <w:pPr>
                    <w:autoSpaceDE w:val="0"/>
                    <w:autoSpaceDN w:val="0"/>
                    <w:adjustRightInd w:val="0"/>
                    <w:spacing w:after="1" w:line="200" w:lineRule="atLeast"/>
                    <w:rPr>
                      <w:rFonts w:cs="Arial"/>
                      <w:szCs w:val="20"/>
                    </w:rPr>
                  </w:pPr>
                </w:p>
              </w:tc>
              <w:tc>
                <w:tcPr>
                  <w:tcW w:w="735" w:type="dxa"/>
                  <w:tcBorders>
                    <w:top w:val="single" w:sz="4" w:space="0" w:color="auto"/>
                    <w:left w:val="single" w:sz="4" w:space="0" w:color="auto"/>
                    <w:bottom w:val="single" w:sz="4" w:space="0" w:color="auto"/>
                    <w:right w:val="single" w:sz="4" w:space="0" w:color="auto"/>
                  </w:tcBorders>
                </w:tcPr>
                <w:p w14:paraId="69DEBE17" w14:textId="77777777" w:rsidR="006D705D" w:rsidRDefault="006D705D" w:rsidP="006D705D">
                  <w:pPr>
                    <w:autoSpaceDE w:val="0"/>
                    <w:autoSpaceDN w:val="0"/>
                    <w:adjustRightInd w:val="0"/>
                    <w:spacing w:after="1" w:line="200" w:lineRule="atLeast"/>
                    <w:rPr>
                      <w:rFonts w:cs="Arial"/>
                      <w:szCs w:val="20"/>
                    </w:rPr>
                  </w:pPr>
                </w:p>
              </w:tc>
              <w:tc>
                <w:tcPr>
                  <w:tcW w:w="735" w:type="dxa"/>
                  <w:tcBorders>
                    <w:top w:val="single" w:sz="4" w:space="0" w:color="auto"/>
                    <w:left w:val="single" w:sz="4" w:space="0" w:color="auto"/>
                    <w:bottom w:val="single" w:sz="4" w:space="0" w:color="auto"/>
                    <w:right w:val="single" w:sz="4" w:space="0" w:color="auto"/>
                  </w:tcBorders>
                </w:tcPr>
                <w:p w14:paraId="212F65C1" w14:textId="77777777" w:rsidR="006D705D" w:rsidRDefault="006D705D" w:rsidP="006D705D">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325F5815" w14:textId="77777777" w:rsidR="006D705D" w:rsidRDefault="006D705D" w:rsidP="006D705D">
                  <w:pPr>
                    <w:autoSpaceDE w:val="0"/>
                    <w:autoSpaceDN w:val="0"/>
                    <w:adjustRightInd w:val="0"/>
                    <w:spacing w:after="1" w:line="200" w:lineRule="atLeast"/>
                    <w:rPr>
                      <w:rFonts w:cs="Arial"/>
                      <w:szCs w:val="20"/>
                    </w:rPr>
                  </w:pPr>
                </w:p>
              </w:tc>
              <w:tc>
                <w:tcPr>
                  <w:tcW w:w="735" w:type="dxa"/>
                  <w:tcBorders>
                    <w:top w:val="single" w:sz="4" w:space="0" w:color="auto"/>
                    <w:left w:val="single" w:sz="4" w:space="0" w:color="auto"/>
                    <w:bottom w:val="single" w:sz="4" w:space="0" w:color="auto"/>
                    <w:right w:val="single" w:sz="4" w:space="0" w:color="auto"/>
                  </w:tcBorders>
                </w:tcPr>
                <w:p w14:paraId="0EC2F599" w14:textId="77777777" w:rsidR="006D705D" w:rsidRDefault="006D705D" w:rsidP="006D705D">
                  <w:pPr>
                    <w:autoSpaceDE w:val="0"/>
                    <w:autoSpaceDN w:val="0"/>
                    <w:adjustRightInd w:val="0"/>
                    <w:spacing w:after="1" w:line="200" w:lineRule="atLeast"/>
                    <w:rPr>
                      <w:rFonts w:cs="Arial"/>
                      <w:szCs w:val="20"/>
                    </w:rPr>
                  </w:pPr>
                </w:p>
              </w:tc>
              <w:tc>
                <w:tcPr>
                  <w:tcW w:w="735" w:type="dxa"/>
                  <w:tcBorders>
                    <w:top w:val="single" w:sz="4" w:space="0" w:color="auto"/>
                    <w:left w:val="single" w:sz="4" w:space="0" w:color="auto"/>
                    <w:bottom w:val="single" w:sz="4" w:space="0" w:color="auto"/>
                    <w:right w:val="single" w:sz="4" w:space="0" w:color="auto"/>
                  </w:tcBorders>
                </w:tcPr>
                <w:p w14:paraId="6854AB7F" w14:textId="77777777" w:rsidR="006D705D" w:rsidRDefault="006D705D" w:rsidP="006D705D">
                  <w:pPr>
                    <w:autoSpaceDE w:val="0"/>
                    <w:autoSpaceDN w:val="0"/>
                    <w:adjustRightInd w:val="0"/>
                    <w:spacing w:after="1" w:line="200" w:lineRule="atLeast"/>
                    <w:rPr>
                      <w:rFonts w:cs="Arial"/>
                      <w:szCs w:val="20"/>
                    </w:rPr>
                  </w:pPr>
                </w:p>
              </w:tc>
              <w:tc>
                <w:tcPr>
                  <w:tcW w:w="741" w:type="dxa"/>
                  <w:tcBorders>
                    <w:top w:val="single" w:sz="4" w:space="0" w:color="auto"/>
                    <w:left w:val="single" w:sz="4" w:space="0" w:color="auto"/>
                    <w:bottom w:val="single" w:sz="4" w:space="0" w:color="auto"/>
                    <w:right w:val="single" w:sz="4" w:space="0" w:color="auto"/>
                  </w:tcBorders>
                </w:tcPr>
                <w:p w14:paraId="13441AD4" w14:textId="77777777" w:rsidR="006D705D" w:rsidRDefault="006D705D" w:rsidP="006D705D">
                  <w:pPr>
                    <w:autoSpaceDE w:val="0"/>
                    <w:autoSpaceDN w:val="0"/>
                    <w:adjustRightInd w:val="0"/>
                    <w:spacing w:after="1" w:line="200" w:lineRule="atLeast"/>
                    <w:rPr>
                      <w:rFonts w:cs="Arial"/>
                      <w:szCs w:val="20"/>
                    </w:rPr>
                  </w:pPr>
                </w:p>
              </w:tc>
            </w:tr>
            <w:tr w:rsidR="006D705D" w14:paraId="243CE33F" w14:textId="77777777" w:rsidTr="0035375F">
              <w:trPr>
                <w:gridAfter w:val="1"/>
                <w:wAfter w:w="6" w:type="dxa"/>
              </w:trPr>
              <w:tc>
                <w:tcPr>
                  <w:tcW w:w="824" w:type="dxa"/>
                  <w:tcBorders>
                    <w:top w:val="single" w:sz="4" w:space="0" w:color="auto"/>
                    <w:left w:val="single" w:sz="4" w:space="0" w:color="auto"/>
                    <w:bottom w:val="single" w:sz="4" w:space="0" w:color="auto"/>
                    <w:right w:val="single" w:sz="4" w:space="0" w:color="auto"/>
                  </w:tcBorders>
                </w:tcPr>
                <w:p w14:paraId="645C9771" w14:textId="77777777" w:rsidR="006D705D" w:rsidRPr="00626877" w:rsidRDefault="006D705D" w:rsidP="006D705D">
                  <w:pPr>
                    <w:autoSpaceDE w:val="0"/>
                    <w:autoSpaceDN w:val="0"/>
                    <w:adjustRightInd w:val="0"/>
                    <w:spacing w:after="1" w:line="200" w:lineRule="atLeast"/>
                    <w:rPr>
                      <w:rFonts w:cs="Arial"/>
                      <w:sz w:val="16"/>
                      <w:szCs w:val="16"/>
                    </w:rPr>
                  </w:pPr>
                  <w:r w:rsidRPr="00463731">
                    <w:rPr>
                      <w:rFonts w:cs="Arial"/>
                      <w:sz w:val="16"/>
                      <w:szCs w:val="16"/>
                      <w:shd w:val="clear" w:color="auto" w:fill="C0C0C0"/>
                    </w:rPr>
                    <w:t>Среднегодовые значения</w:t>
                  </w:r>
                </w:p>
              </w:tc>
              <w:tc>
                <w:tcPr>
                  <w:tcW w:w="663" w:type="dxa"/>
                  <w:tcBorders>
                    <w:top w:val="single" w:sz="4" w:space="0" w:color="auto"/>
                    <w:left w:val="single" w:sz="4" w:space="0" w:color="auto"/>
                    <w:bottom w:val="single" w:sz="4" w:space="0" w:color="auto"/>
                    <w:right w:val="single" w:sz="4" w:space="0" w:color="auto"/>
                  </w:tcBorders>
                </w:tcPr>
                <w:p w14:paraId="4F2AA670" w14:textId="77777777" w:rsidR="006D705D" w:rsidRDefault="006D705D" w:rsidP="006D705D">
                  <w:pPr>
                    <w:autoSpaceDE w:val="0"/>
                    <w:autoSpaceDN w:val="0"/>
                    <w:adjustRightInd w:val="0"/>
                    <w:spacing w:after="1" w:line="200" w:lineRule="atLeast"/>
                    <w:rPr>
                      <w:rFonts w:cs="Arial"/>
                      <w:szCs w:val="20"/>
                    </w:rPr>
                  </w:pPr>
                </w:p>
              </w:tc>
              <w:tc>
                <w:tcPr>
                  <w:tcW w:w="735" w:type="dxa"/>
                  <w:tcBorders>
                    <w:top w:val="single" w:sz="4" w:space="0" w:color="auto"/>
                    <w:left w:val="single" w:sz="4" w:space="0" w:color="auto"/>
                    <w:bottom w:val="single" w:sz="4" w:space="0" w:color="auto"/>
                    <w:right w:val="single" w:sz="4" w:space="0" w:color="auto"/>
                  </w:tcBorders>
                </w:tcPr>
                <w:p w14:paraId="323FEF1B" w14:textId="77777777" w:rsidR="006D705D" w:rsidRDefault="006D705D" w:rsidP="006D705D">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59C49F2C" w14:textId="77777777" w:rsidR="006D705D" w:rsidRDefault="006D705D" w:rsidP="006D705D">
                  <w:pPr>
                    <w:autoSpaceDE w:val="0"/>
                    <w:autoSpaceDN w:val="0"/>
                    <w:adjustRightInd w:val="0"/>
                    <w:spacing w:after="1" w:line="200" w:lineRule="atLeast"/>
                    <w:rPr>
                      <w:rFonts w:cs="Arial"/>
                      <w:szCs w:val="20"/>
                    </w:rPr>
                  </w:pPr>
                </w:p>
              </w:tc>
              <w:tc>
                <w:tcPr>
                  <w:tcW w:w="735" w:type="dxa"/>
                  <w:tcBorders>
                    <w:top w:val="single" w:sz="4" w:space="0" w:color="auto"/>
                    <w:left w:val="single" w:sz="4" w:space="0" w:color="auto"/>
                    <w:bottom w:val="single" w:sz="4" w:space="0" w:color="auto"/>
                    <w:right w:val="single" w:sz="4" w:space="0" w:color="auto"/>
                  </w:tcBorders>
                </w:tcPr>
                <w:p w14:paraId="671B35F2" w14:textId="77777777" w:rsidR="006D705D" w:rsidRDefault="006D705D" w:rsidP="006D705D">
                  <w:pPr>
                    <w:autoSpaceDE w:val="0"/>
                    <w:autoSpaceDN w:val="0"/>
                    <w:adjustRightInd w:val="0"/>
                    <w:spacing w:after="1" w:line="200" w:lineRule="atLeast"/>
                    <w:rPr>
                      <w:rFonts w:cs="Arial"/>
                      <w:szCs w:val="20"/>
                    </w:rPr>
                  </w:pPr>
                </w:p>
              </w:tc>
              <w:tc>
                <w:tcPr>
                  <w:tcW w:w="735" w:type="dxa"/>
                  <w:tcBorders>
                    <w:top w:val="single" w:sz="4" w:space="0" w:color="auto"/>
                    <w:left w:val="single" w:sz="4" w:space="0" w:color="auto"/>
                    <w:bottom w:val="single" w:sz="4" w:space="0" w:color="auto"/>
                    <w:right w:val="single" w:sz="4" w:space="0" w:color="auto"/>
                  </w:tcBorders>
                </w:tcPr>
                <w:p w14:paraId="19F17263" w14:textId="77777777" w:rsidR="006D705D" w:rsidRDefault="006D705D" w:rsidP="006D705D">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5EBE01E6" w14:textId="77777777" w:rsidR="006D705D" w:rsidRDefault="006D705D" w:rsidP="006D705D">
                  <w:pPr>
                    <w:autoSpaceDE w:val="0"/>
                    <w:autoSpaceDN w:val="0"/>
                    <w:adjustRightInd w:val="0"/>
                    <w:spacing w:after="1" w:line="200" w:lineRule="atLeast"/>
                    <w:rPr>
                      <w:rFonts w:cs="Arial"/>
                      <w:szCs w:val="20"/>
                    </w:rPr>
                  </w:pPr>
                </w:p>
              </w:tc>
              <w:tc>
                <w:tcPr>
                  <w:tcW w:w="735" w:type="dxa"/>
                  <w:tcBorders>
                    <w:top w:val="single" w:sz="4" w:space="0" w:color="auto"/>
                    <w:left w:val="single" w:sz="4" w:space="0" w:color="auto"/>
                    <w:bottom w:val="single" w:sz="4" w:space="0" w:color="auto"/>
                    <w:right w:val="single" w:sz="4" w:space="0" w:color="auto"/>
                  </w:tcBorders>
                </w:tcPr>
                <w:p w14:paraId="3A5BCEC3" w14:textId="77777777" w:rsidR="006D705D" w:rsidRDefault="006D705D" w:rsidP="006D705D">
                  <w:pPr>
                    <w:autoSpaceDE w:val="0"/>
                    <w:autoSpaceDN w:val="0"/>
                    <w:adjustRightInd w:val="0"/>
                    <w:spacing w:after="1" w:line="200" w:lineRule="atLeast"/>
                    <w:rPr>
                      <w:rFonts w:cs="Arial"/>
                      <w:szCs w:val="20"/>
                    </w:rPr>
                  </w:pPr>
                </w:p>
              </w:tc>
              <w:tc>
                <w:tcPr>
                  <w:tcW w:w="735" w:type="dxa"/>
                  <w:tcBorders>
                    <w:top w:val="single" w:sz="4" w:space="0" w:color="auto"/>
                    <w:left w:val="single" w:sz="4" w:space="0" w:color="auto"/>
                    <w:bottom w:val="single" w:sz="4" w:space="0" w:color="auto"/>
                    <w:right w:val="single" w:sz="4" w:space="0" w:color="auto"/>
                  </w:tcBorders>
                </w:tcPr>
                <w:p w14:paraId="6F17F27E" w14:textId="77777777" w:rsidR="006D705D" w:rsidRDefault="006D705D" w:rsidP="006D705D">
                  <w:pPr>
                    <w:autoSpaceDE w:val="0"/>
                    <w:autoSpaceDN w:val="0"/>
                    <w:adjustRightInd w:val="0"/>
                    <w:spacing w:after="1" w:line="200" w:lineRule="atLeast"/>
                    <w:rPr>
                      <w:rFonts w:cs="Arial"/>
                      <w:szCs w:val="20"/>
                    </w:rPr>
                  </w:pPr>
                </w:p>
              </w:tc>
              <w:tc>
                <w:tcPr>
                  <w:tcW w:w="741" w:type="dxa"/>
                  <w:tcBorders>
                    <w:top w:val="single" w:sz="4" w:space="0" w:color="auto"/>
                    <w:left w:val="single" w:sz="4" w:space="0" w:color="auto"/>
                    <w:bottom w:val="single" w:sz="4" w:space="0" w:color="auto"/>
                    <w:right w:val="single" w:sz="4" w:space="0" w:color="auto"/>
                  </w:tcBorders>
                </w:tcPr>
                <w:p w14:paraId="04BEBBF2" w14:textId="77777777" w:rsidR="006D705D" w:rsidRDefault="006D705D" w:rsidP="006D705D">
                  <w:pPr>
                    <w:autoSpaceDE w:val="0"/>
                    <w:autoSpaceDN w:val="0"/>
                    <w:adjustRightInd w:val="0"/>
                    <w:spacing w:after="1" w:line="200" w:lineRule="atLeast"/>
                    <w:rPr>
                      <w:rFonts w:cs="Arial"/>
                      <w:szCs w:val="20"/>
                    </w:rPr>
                  </w:pPr>
                </w:p>
              </w:tc>
            </w:tr>
          </w:tbl>
          <w:p w14:paraId="4EE6A16E" w14:textId="77777777" w:rsidR="006D705D" w:rsidRDefault="006D705D" w:rsidP="003F7FD8">
            <w:pPr>
              <w:autoSpaceDE w:val="0"/>
              <w:autoSpaceDN w:val="0"/>
              <w:adjustRightInd w:val="0"/>
              <w:spacing w:after="1" w:line="200" w:lineRule="atLeast"/>
              <w:ind w:firstLine="539"/>
              <w:jc w:val="both"/>
              <w:rPr>
                <w:rFonts w:cs="Arial"/>
                <w:szCs w:val="20"/>
              </w:rPr>
            </w:pPr>
          </w:p>
          <w:p w14:paraId="00CBE5FC" w14:textId="77777777" w:rsidR="006D705D" w:rsidRDefault="006D705D" w:rsidP="003F7FD8">
            <w:pPr>
              <w:autoSpaceDE w:val="0"/>
              <w:autoSpaceDN w:val="0"/>
              <w:adjustRightInd w:val="0"/>
              <w:spacing w:after="1" w:line="200" w:lineRule="atLeast"/>
              <w:ind w:firstLine="539"/>
              <w:jc w:val="both"/>
              <w:rPr>
                <w:rFonts w:cs="Arial"/>
                <w:szCs w:val="20"/>
              </w:rPr>
            </w:pPr>
            <w:r w:rsidRPr="00463731">
              <w:rPr>
                <w:rFonts w:cs="Arial"/>
                <w:szCs w:val="20"/>
                <w:shd w:val="clear" w:color="auto" w:fill="C0C0C0"/>
              </w:rPr>
              <w:t>7. На стадии подготовки к испытаниям паропроводов тепловой сети на тепловые потери должны быть рассчитаны параметры и режимы таких испытаний:</w:t>
            </w:r>
          </w:p>
          <w:p w14:paraId="2942B30A" w14:textId="77777777"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lastRenderedPageBreak/>
              <w:t>температура и давление пара в испытываемом паропроводе на выходе из источника тепловой энергии;</w:t>
            </w:r>
          </w:p>
          <w:p w14:paraId="7EDB4CD7"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расход пара в испытываемом паропроводе;</w:t>
            </w:r>
          </w:p>
          <w:p w14:paraId="3E1FC104" w14:textId="77777777" w:rsidR="006D705D" w:rsidRPr="00463731" w:rsidRDefault="006D705D" w:rsidP="003F7FD8">
            <w:pPr>
              <w:autoSpaceDE w:val="0"/>
              <w:autoSpaceDN w:val="0"/>
              <w:adjustRightInd w:val="0"/>
              <w:spacing w:before="200" w:after="1" w:line="200" w:lineRule="atLeast"/>
              <w:ind w:firstLine="539"/>
              <w:jc w:val="both"/>
              <w:rPr>
                <w:rFonts w:cs="Arial"/>
                <w:szCs w:val="20"/>
                <w:shd w:val="clear" w:color="auto" w:fill="C0C0C0"/>
              </w:rPr>
            </w:pPr>
            <w:r w:rsidRPr="00463731">
              <w:rPr>
                <w:rFonts w:cs="Arial"/>
                <w:szCs w:val="20"/>
                <w:shd w:val="clear" w:color="auto" w:fill="C0C0C0"/>
              </w:rPr>
              <w:t>ожидаемые в период испытаний паропроводов тепловой сети на тепловые потери значения температуры и давления пара на каждом участке испытываемого паропровода исходя из условий поддержания требуемого давления пара у потребителя тепловой энергии и перегрева пара не менее чем на 15 °C на конечном пункте испытуемого участка.</w:t>
            </w:r>
          </w:p>
          <w:p w14:paraId="633C7DB5" w14:textId="07635F55"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8. Исходя из условий поддержания требуемого давления пара у потребителя тепловой энергии и перегрева на 15 °C пара на конечном пункте испытуемого участка, должны быть определены конечные давление (P</w:t>
            </w:r>
            <w:r w:rsidRPr="00463731">
              <w:rPr>
                <w:rFonts w:cs="Arial"/>
                <w:szCs w:val="20"/>
                <w:shd w:val="clear" w:color="auto" w:fill="C0C0C0"/>
                <w:vertAlign w:val="subscript"/>
              </w:rPr>
              <w:t>2i</w:t>
            </w:r>
            <w:r w:rsidRPr="00463731">
              <w:rPr>
                <w:rFonts w:cs="Arial"/>
                <w:szCs w:val="20"/>
                <w:shd w:val="clear" w:color="auto" w:fill="C0C0C0"/>
              </w:rPr>
              <w:t xml:space="preserve">) и температура </w:t>
            </w:r>
            <w:r>
              <w:rPr>
                <w:rFonts w:cs="Arial"/>
                <w:noProof/>
                <w:position w:val="-10"/>
                <w:szCs w:val="20"/>
              </w:rPr>
              <w:drawing>
                <wp:inline distT="0" distB="0" distL="0" distR="0" wp14:anchorId="439054C2" wp14:editId="13107676">
                  <wp:extent cx="314325" cy="255905"/>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14325" cy="255905"/>
                          </a:xfrm>
                          <a:prstGeom prst="rect">
                            <a:avLst/>
                          </a:prstGeom>
                          <a:noFill/>
                          <a:ln>
                            <a:noFill/>
                          </a:ln>
                        </pic:spPr>
                      </pic:pic>
                    </a:graphicData>
                  </a:graphic>
                </wp:inline>
              </w:drawing>
            </w:r>
            <w:r w:rsidRPr="00463731">
              <w:rPr>
                <w:rFonts w:cs="Arial"/>
                <w:szCs w:val="20"/>
                <w:shd w:val="clear" w:color="auto" w:fill="C0C0C0"/>
              </w:rPr>
              <w:t xml:space="preserve"> испытуемого участка паропровода.</w:t>
            </w:r>
          </w:p>
          <w:p w14:paraId="22AF7EFE" w14:textId="6D196A50" w:rsidR="006D705D" w:rsidRDefault="006D705D" w:rsidP="003F7FD8">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 xml:space="preserve">Температура пара на начальном пункте испытуемого участка </w:t>
            </w:r>
            <w:r>
              <w:rPr>
                <w:rFonts w:cs="Arial"/>
                <w:noProof/>
                <w:position w:val="-10"/>
                <w:szCs w:val="20"/>
              </w:rPr>
              <w:drawing>
                <wp:inline distT="0" distB="0" distL="0" distR="0" wp14:anchorId="799D5A7D" wp14:editId="24A57482">
                  <wp:extent cx="307340" cy="25590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07340" cy="255905"/>
                          </a:xfrm>
                          <a:prstGeom prst="rect">
                            <a:avLst/>
                          </a:prstGeom>
                          <a:noFill/>
                          <a:ln>
                            <a:noFill/>
                          </a:ln>
                        </pic:spPr>
                      </pic:pic>
                    </a:graphicData>
                  </a:graphic>
                </wp:inline>
              </w:drawing>
            </w:r>
            <w:r w:rsidRPr="00463731">
              <w:rPr>
                <w:rFonts w:cs="Arial"/>
                <w:szCs w:val="20"/>
                <w:shd w:val="clear" w:color="auto" w:fill="C0C0C0"/>
              </w:rPr>
              <w:t xml:space="preserve"> определяется по формуле:</w:t>
            </w:r>
          </w:p>
          <w:p w14:paraId="41A7A1E0" w14:textId="77777777" w:rsidR="006D705D" w:rsidRDefault="006D705D" w:rsidP="006D705D">
            <w:pPr>
              <w:autoSpaceDE w:val="0"/>
              <w:autoSpaceDN w:val="0"/>
              <w:adjustRightInd w:val="0"/>
              <w:spacing w:after="1" w:line="200" w:lineRule="atLeast"/>
              <w:jc w:val="both"/>
              <w:rPr>
                <w:rFonts w:cs="Arial"/>
                <w:szCs w:val="20"/>
              </w:rPr>
            </w:pPr>
          </w:p>
          <w:p w14:paraId="56F9F2C7" w14:textId="1E696750" w:rsidR="006D705D" w:rsidRDefault="006D705D" w:rsidP="006D705D">
            <w:pPr>
              <w:autoSpaceDE w:val="0"/>
              <w:autoSpaceDN w:val="0"/>
              <w:adjustRightInd w:val="0"/>
              <w:spacing w:after="1" w:line="200" w:lineRule="atLeast"/>
              <w:jc w:val="center"/>
              <w:rPr>
                <w:rFonts w:cs="Arial"/>
                <w:szCs w:val="20"/>
              </w:rPr>
            </w:pPr>
            <w:r>
              <w:rPr>
                <w:rFonts w:cs="Arial"/>
                <w:noProof/>
                <w:position w:val="-20"/>
                <w:szCs w:val="20"/>
              </w:rPr>
              <w:drawing>
                <wp:inline distT="0" distB="0" distL="0" distR="0" wp14:anchorId="7A7365E1" wp14:editId="381873F5">
                  <wp:extent cx="1521460" cy="380365"/>
                  <wp:effectExtent l="0" t="0" r="0" b="635"/>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521460" cy="380365"/>
                          </a:xfrm>
                          <a:prstGeom prst="rect">
                            <a:avLst/>
                          </a:prstGeom>
                          <a:noFill/>
                          <a:ln>
                            <a:noFill/>
                          </a:ln>
                        </pic:spPr>
                      </pic:pic>
                    </a:graphicData>
                  </a:graphic>
                </wp:inline>
              </w:drawing>
            </w:r>
            <w:r w:rsidRPr="00463731">
              <w:rPr>
                <w:rFonts w:cs="Arial"/>
                <w:szCs w:val="20"/>
                <w:shd w:val="clear" w:color="auto" w:fill="C0C0C0"/>
              </w:rPr>
              <w:t>, (2)</w:t>
            </w:r>
          </w:p>
          <w:p w14:paraId="4DE3A56B" w14:textId="77777777" w:rsidR="006D705D" w:rsidRDefault="006D705D" w:rsidP="006D705D">
            <w:pPr>
              <w:autoSpaceDE w:val="0"/>
              <w:autoSpaceDN w:val="0"/>
              <w:adjustRightInd w:val="0"/>
              <w:spacing w:after="1" w:line="200" w:lineRule="atLeast"/>
              <w:jc w:val="both"/>
              <w:rPr>
                <w:rFonts w:cs="Arial"/>
                <w:szCs w:val="20"/>
              </w:rPr>
            </w:pPr>
          </w:p>
          <w:p w14:paraId="314DCDA4" w14:textId="77777777" w:rsidR="006D705D" w:rsidRDefault="006D705D" w:rsidP="006D705D">
            <w:pPr>
              <w:autoSpaceDE w:val="0"/>
              <w:autoSpaceDN w:val="0"/>
              <w:adjustRightInd w:val="0"/>
              <w:spacing w:after="1" w:line="200" w:lineRule="atLeast"/>
              <w:ind w:firstLine="539"/>
              <w:jc w:val="both"/>
              <w:rPr>
                <w:rFonts w:cs="Arial"/>
                <w:szCs w:val="20"/>
              </w:rPr>
            </w:pPr>
            <w:r w:rsidRPr="00463731">
              <w:rPr>
                <w:rFonts w:cs="Arial"/>
                <w:szCs w:val="20"/>
                <w:shd w:val="clear" w:color="auto" w:fill="C0C0C0"/>
              </w:rPr>
              <w:t>где:</w:t>
            </w:r>
          </w:p>
          <w:p w14:paraId="10D6E945"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463731">
              <w:rPr>
                <w:rFonts w:cs="Arial"/>
                <w:szCs w:val="20"/>
                <w:shd w:val="clear" w:color="auto" w:fill="C0C0C0"/>
              </w:rPr>
              <w:t>t</w:t>
            </w:r>
            <w:r w:rsidRPr="00463731">
              <w:rPr>
                <w:rFonts w:cs="Arial"/>
                <w:szCs w:val="20"/>
                <w:shd w:val="clear" w:color="auto" w:fill="C0C0C0"/>
                <w:vertAlign w:val="subscript"/>
              </w:rPr>
              <w:t>0</w:t>
            </w:r>
            <w:r w:rsidRPr="00463731">
              <w:rPr>
                <w:rFonts w:cs="Arial"/>
                <w:szCs w:val="20"/>
                <w:shd w:val="clear" w:color="auto" w:fill="C0C0C0"/>
              </w:rPr>
              <w:t xml:space="preserve"> - температура окружающей среды, °C;</w:t>
            </w:r>
          </w:p>
          <w:p w14:paraId="1FBFA3A1" w14:textId="46EA1555"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8"/>
                <w:szCs w:val="20"/>
              </w:rPr>
              <w:drawing>
                <wp:inline distT="0" distB="0" distL="0" distR="0" wp14:anchorId="1D25445D" wp14:editId="39BC6CC4">
                  <wp:extent cx="182880" cy="226695"/>
                  <wp:effectExtent l="0" t="0" r="7620" b="190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82880" cy="226695"/>
                          </a:xfrm>
                          <a:prstGeom prst="rect">
                            <a:avLst/>
                          </a:prstGeom>
                          <a:noFill/>
                          <a:ln>
                            <a:noFill/>
                          </a:ln>
                        </pic:spPr>
                      </pic:pic>
                    </a:graphicData>
                  </a:graphic>
                </wp:inline>
              </w:drawing>
            </w:r>
            <w:r w:rsidRPr="00463731">
              <w:rPr>
                <w:rFonts w:cs="Arial"/>
                <w:szCs w:val="20"/>
                <w:shd w:val="clear" w:color="auto" w:fill="C0C0C0"/>
              </w:rPr>
              <w:t xml:space="preserve"> - температура пара в начале i-го участка, °C;</w:t>
            </w:r>
          </w:p>
          <w:p w14:paraId="15F52DBC" w14:textId="424FBF94"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5"/>
                <w:szCs w:val="20"/>
              </w:rPr>
              <w:drawing>
                <wp:inline distT="0" distB="0" distL="0" distR="0" wp14:anchorId="0CA571E6" wp14:editId="420F3E1A">
                  <wp:extent cx="153670" cy="19748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53670" cy="197485"/>
                          </a:xfrm>
                          <a:prstGeom prst="rect">
                            <a:avLst/>
                          </a:prstGeom>
                          <a:noFill/>
                          <a:ln>
                            <a:noFill/>
                          </a:ln>
                        </pic:spPr>
                      </pic:pic>
                    </a:graphicData>
                  </a:graphic>
                </wp:inline>
              </w:drawing>
            </w:r>
            <w:r w:rsidRPr="00463731">
              <w:rPr>
                <w:rFonts w:cs="Arial"/>
                <w:szCs w:val="20"/>
                <w:shd w:val="clear" w:color="auto" w:fill="C0C0C0"/>
              </w:rPr>
              <w:t xml:space="preserve"> - коэффициент местных тепловых потерь, учитывающий тепловые потери запорной и другой арматурой, компенсаторами и опорами (принимается для </w:t>
            </w:r>
            <w:proofErr w:type="spellStart"/>
            <w:r w:rsidRPr="00463731">
              <w:rPr>
                <w:rFonts w:cs="Arial"/>
                <w:szCs w:val="20"/>
                <w:shd w:val="clear" w:color="auto" w:fill="C0C0C0"/>
              </w:rPr>
              <w:t>бесканальной</w:t>
            </w:r>
            <w:proofErr w:type="spellEnd"/>
            <w:r w:rsidRPr="00463731">
              <w:rPr>
                <w:rFonts w:cs="Arial"/>
                <w:szCs w:val="20"/>
                <w:shd w:val="clear" w:color="auto" w:fill="C0C0C0"/>
              </w:rPr>
              <w:t xml:space="preserve"> прокладки равным 1,15, для канальной и надземной в зависимости от диаметра условного прохода трубопроводов: до 150 мм - 1,2, 150 мм и более - 1,15, независимо от года проектирования);</w:t>
            </w:r>
          </w:p>
          <w:p w14:paraId="79E83B64"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1871D5">
              <w:rPr>
                <w:rFonts w:cs="Arial"/>
                <w:szCs w:val="20"/>
                <w:shd w:val="clear" w:color="auto" w:fill="C0C0C0"/>
              </w:rPr>
              <w:t>R</w:t>
            </w:r>
            <w:r w:rsidRPr="001871D5">
              <w:rPr>
                <w:rFonts w:cs="Arial"/>
                <w:szCs w:val="20"/>
                <w:shd w:val="clear" w:color="auto" w:fill="C0C0C0"/>
                <w:vertAlign w:val="subscript"/>
              </w:rPr>
              <w:t>i</w:t>
            </w:r>
            <w:proofErr w:type="spellEnd"/>
            <w:r w:rsidRPr="001871D5">
              <w:rPr>
                <w:rFonts w:cs="Arial"/>
                <w:szCs w:val="20"/>
                <w:shd w:val="clear" w:color="auto" w:fill="C0C0C0"/>
              </w:rPr>
              <w:t xml:space="preserve"> - термическое сопротивление изоляционной конструкции испытуемого участка, определяется путем теплового расчета существующих конструкций с применением табличных данных, м·°C/кВт;</w:t>
            </w:r>
          </w:p>
          <w:p w14:paraId="5D3B7113"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1871D5">
              <w:rPr>
                <w:rFonts w:cs="Arial"/>
                <w:szCs w:val="20"/>
                <w:shd w:val="clear" w:color="auto" w:fill="C0C0C0"/>
              </w:rPr>
              <w:lastRenderedPageBreak/>
              <w:t>G</w:t>
            </w:r>
            <w:r w:rsidRPr="001871D5">
              <w:rPr>
                <w:rFonts w:cs="Arial"/>
                <w:szCs w:val="20"/>
                <w:shd w:val="clear" w:color="auto" w:fill="C0C0C0"/>
                <w:vertAlign w:val="subscript"/>
              </w:rPr>
              <w:t>i</w:t>
            </w:r>
            <w:proofErr w:type="spellEnd"/>
            <w:r w:rsidRPr="001871D5">
              <w:rPr>
                <w:rFonts w:cs="Arial"/>
                <w:szCs w:val="20"/>
                <w:shd w:val="clear" w:color="auto" w:fill="C0C0C0"/>
              </w:rPr>
              <w:t xml:space="preserve"> - расчетный расход пара на участке, кг/с;</w:t>
            </w:r>
          </w:p>
          <w:p w14:paraId="4C6DC895" w14:textId="1622D0A2"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1871D5">
              <w:rPr>
                <w:rFonts w:cs="Arial"/>
                <w:szCs w:val="20"/>
                <w:shd w:val="clear" w:color="auto" w:fill="C0C0C0"/>
              </w:rPr>
              <w:t>c</w:t>
            </w:r>
            <w:r w:rsidRPr="001871D5">
              <w:rPr>
                <w:rFonts w:cs="Arial"/>
                <w:szCs w:val="20"/>
                <w:shd w:val="clear" w:color="auto" w:fill="C0C0C0"/>
                <w:vertAlign w:val="subscript"/>
              </w:rPr>
              <w:t>i</w:t>
            </w:r>
            <w:proofErr w:type="spellEnd"/>
            <w:r w:rsidRPr="001871D5">
              <w:rPr>
                <w:rFonts w:cs="Arial"/>
                <w:szCs w:val="20"/>
                <w:shd w:val="clear" w:color="auto" w:fill="C0C0C0"/>
              </w:rPr>
              <w:t xml:space="preserve"> - удельная изобарная теплоемкость пара при средней температуре</w:t>
            </w:r>
          </w:p>
          <w:p w14:paraId="2AB4DE70" w14:textId="0E861C6E"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8"/>
                <w:szCs w:val="20"/>
              </w:rPr>
              <w:drawing>
                <wp:inline distT="0" distB="0" distL="0" distR="0" wp14:anchorId="5DCE321A" wp14:editId="4A64F44C">
                  <wp:extent cx="1060450" cy="241300"/>
                  <wp:effectExtent l="0" t="0" r="6350" b="635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060450" cy="241300"/>
                          </a:xfrm>
                          <a:prstGeom prst="rect">
                            <a:avLst/>
                          </a:prstGeom>
                          <a:noFill/>
                          <a:ln>
                            <a:noFill/>
                          </a:ln>
                        </pic:spPr>
                      </pic:pic>
                    </a:graphicData>
                  </a:graphic>
                </wp:inline>
              </w:drawing>
            </w:r>
            <w:r w:rsidRPr="001871D5">
              <w:rPr>
                <w:rFonts w:cs="Arial"/>
                <w:szCs w:val="20"/>
                <w:shd w:val="clear" w:color="auto" w:fill="C0C0C0"/>
              </w:rPr>
              <w:t>, кДж/(кг·°C).</w:t>
            </w:r>
          </w:p>
          <w:p w14:paraId="77C62E26" w14:textId="68BA24CB"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 xml:space="preserve">После вычисления </w:t>
            </w:r>
            <w:r>
              <w:rPr>
                <w:rFonts w:cs="Arial"/>
                <w:noProof/>
                <w:position w:val="-8"/>
                <w:szCs w:val="20"/>
              </w:rPr>
              <w:drawing>
                <wp:inline distT="0" distB="0" distL="0" distR="0" wp14:anchorId="1DFCF42F" wp14:editId="0C306A1F">
                  <wp:extent cx="182880" cy="226695"/>
                  <wp:effectExtent l="0" t="0" r="7620" b="1905"/>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82880" cy="226695"/>
                          </a:xfrm>
                          <a:prstGeom prst="rect">
                            <a:avLst/>
                          </a:prstGeom>
                          <a:noFill/>
                          <a:ln>
                            <a:noFill/>
                          </a:ln>
                        </pic:spPr>
                      </pic:pic>
                    </a:graphicData>
                  </a:graphic>
                </wp:inline>
              </w:drawing>
            </w:r>
            <w:r w:rsidRPr="001871D5">
              <w:rPr>
                <w:rFonts w:cs="Arial"/>
                <w:szCs w:val="20"/>
                <w:shd w:val="clear" w:color="auto" w:fill="C0C0C0"/>
              </w:rPr>
              <w:t xml:space="preserve"> следует уточнить удельную изобарную теплоемкость пара </w:t>
            </w:r>
            <w:proofErr w:type="spellStart"/>
            <w:r w:rsidRPr="001871D5">
              <w:rPr>
                <w:rFonts w:cs="Arial"/>
                <w:szCs w:val="20"/>
                <w:shd w:val="clear" w:color="auto" w:fill="C0C0C0"/>
              </w:rPr>
              <w:t>c</w:t>
            </w:r>
            <w:r w:rsidRPr="001871D5">
              <w:rPr>
                <w:rFonts w:cs="Arial"/>
                <w:szCs w:val="20"/>
                <w:shd w:val="clear" w:color="auto" w:fill="C0C0C0"/>
                <w:vertAlign w:val="subscript"/>
              </w:rPr>
              <w:t>i</w:t>
            </w:r>
            <w:proofErr w:type="spellEnd"/>
            <w:r w:rsidRPr="001871D5">
              <w:rPr>
                <w:rFonts w:cs="Arial"/>
                <w:szCs w:val="20"/>
                <w:shd w:val="clear" w:color="auto" w:fill="C0C0C0"/>
              </w:rPr>
              <w:t xml:space="preserve"> (при температуре </w:t>
            </w:r>
            <w:r>
              <w:rPr>
                <w:rFonts w:cs="Arial"/>
                <w:noProof/>
                <w:position w:val="-20"/>
                <w:szCs w:val="20"/>
              </w:rPr>
              <w:drawing>
                <wp:inline distT="0" distB="0" distL="0" distR="0" wp14:anchorId="3863DFD5" wp14:editId="6A8ECD89">
                  <wp:extent cx="862965" cy="38798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862965" cy="387985"/>
                          </a:xfrm>
                          <a:prstGeom prst="rect">
                            <a:avLst/>
                          </a:prstGeom>
                          <a:noFill/>
                          <a:ln>
                            <a:noFill/>
                          </a:ln>
                        </pic:spPr>
                      </pic:pic>
                    </a:graphicData>
                  </a:graphic>
                </wp:inline>
              </w:drawing>
            </w:r>
            <w:r w:rsidRPr="001871D5">
              <w:rPr>
                <w:rFonts w:cs="Arial"/>
                <w:szCs w:val="20"/>
                <w:shd w:val="clear" w:color="auto" w:fill="C0C0C0"/>
              </w:rPr>
              <w:t xml:space="preserve">). Расчет следует повторять до получения разницы </w:t>
            </w:r>
            <w:r>
              <w:rPr>
                <w:rFonts w:cs="Arial"/>
                <w:noProof/>
                <w:position w:val="-11"/>
                <w:szCs w:val="20"/>
              </w:rPr>
              <w:drawing>
                <wp:inline distT="0" distB="0" distL="0" distR="0" wp14:anchorId="036FF4D6" wp14:editId="79107714">
                  <wp:extent cx="1075055" cy="278130"/>
                  <wp:effectExtent l="0" t="0" r="0" b="762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075055" cy="278130"/>
                          </a:xfrm>
                          <a:prstGeom prst="rect">
                            <a:avLst/>
                          </a:prstGeom>
                          <a:noFill/>
                          <a:ln>
                            <a:noFill/>
                          </a:ln>
                        </pic:spPr>
                      </pic:pic>
                    </a:graphicData>
                  </a:graphic>
                </wp:inline>
              </w:drawing>
            </w:r>
          </w:p>
          <w:p w14:paraId="08E5623E"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где:</w:t>
            </w:r>
          </w:p>
          <w:p w14:paraId="62F69081" w14:textId="68667F79"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8"/>
                <w:szCs w:val="20"/>
              </w:rPr>
              <w:drawing>
                <wp:inline distT="0" distB="0" distL="0" distR="0" wp14:anchorId="07B52318" wp14:editId="4B1007B1">
                  <wp:extent cx="182880" cy="241300"/>
                  <wp:effectExtent l="0" t="0" r="7620" b="635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1871D5">
              <w:rPr>
                <w:rFonts w:cs="Arial"/>
                <w:szCs w:val="20"/>
                <w:shd w:val="clear" w:color="auto" w:fill="C0C0C0"/>
              </w:rPr>
              <w:t xml:space="preserve"> и </w:t>
            </w:r>
            <w:r>
              <w:rPr>
                <w:rFonts w:cs="Arial"/>
                <w:noProof/>
                <w:position w:val="-8"/>
                <w:szCs w:val="20"/>
              </w:rPr>
              <w:drawing>
                <wp:inline distT="0" distB="0" distL="0" distR="0" wp14:anchorId="4103DF14" wp14:editId="4C91CA92">
                  <wp:extent cx="255905" cy="241300"/>
                  <wp:effectExtent l="0" t="0" r="0" b="635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55905" cy="241300"/>
                          </a:xfrm>
                          <a:prstGeom prst="rect">
                            <a:avLst/>
                          </a:prstGeom>
                          <a:noFill/>
                          <a:ln>
                            <a:noFill/>
                          </a:ln>
                        </pic:spPr>
                      </pic:pic>
                    </a:graphicData>
                  </a:graphic>
                </wp:inline>
              </w:drawing>
            </w:r>
            <w:r w:rsidRPr="001871D5">
              <w:rPr>
                <w:rFonts w:cs="Arial"/>
                <w:szCs w:val="20"/>
                <w:shd w:val="clear" w:color="auto" w:fill="C0C0C0"/>
              </w:rPr>
              <w:t xml:space="preserve"> - температуры в начале паропровода при n и (n + 1) расчете.</w:t>
            </w:r>
          </w:p>
          <w:p w14:paraId="2812969B"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Абсолютное давление пара в начале i-го участка определяется по формуле, Па:</w:t>
            </w:r>
          </w:p>
          <w:p w14:paraId="6C2887CE" w14:textId="77777777" w:rsidR="006D705D" w:rsidRDefault="006D705D" w:rsidP="006D705D">
            <w:pPr>
              <w:autoSpaceDE w:val="0"/>
              <w:autoSpaceDN w:val="0"/>
              <w:adjustRightInd w:val="0"/>
              <w:spacing w:after="1" w:line="200" w:lineRule="atLeast"/>
              <w:jc w:val="both"/>
              <w:rPr>
                <w:rFonts w:cs="Arial"/>
                <w:szCs w:val="20"/>
              </w:rPr>
            </w:pPr>
          </w:p>
          <w:p w14:paraId="69EEDF52" w14:textId="1DFA5ADF" w:rsidR="006D705D" w:rsidRDefault="006D705D" w:rsidP="006D705D">
            <w:pPr>
              <w:autoSpaceDE w:val="0"/>
              <w:autoSpaceDN w:val="0"/>
              <w:adjustRightInd w:val="0"/>
              <w:spacing w:after="1" w:line="200" w:lineRule="atLeast"/>
              <w:jc w:val="center"/>
              <w:rPr>
                <w:rFonts w:cs="Arial"/>
                <w:szCs w:val="20"/>
              </w:rPr>
            </w:pPr>
            <w:r>
              <w:rPr>
                <w:rFonts w:cs="Arial"/>
                <w:noProof/>
                <w:position w:val="-34"/>
                <w:szCs w:val="20"/>
              </w:rPr>
              <w:drawing>
                <wp:inline distT="0" distB="0" distL="0" distR="0" wp14:anchorId="101527BF" wp14:editId="16A282A9">
                  <wp:extent cx="2860040" cy="563245"/>
                  <wp:effectExtent l="0" t="0" r="0" b="825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860040" cy="563245"/>
                          </a:xfrm>
                          <a:prstGeom prst="rect">
                            <a:avLst/>
                          </a:prstGeom>
                          <a:noFill/>
                          <a:ln>
                            <a:noFill/>
                          </a:ln>
                        </pic:spPr>
                      </pic:pic>
                    </a:graphicData>
                  </a:graphic>
                </wp:inline>
              </w:drawing>
            </w:r>
            <w:r w:rsidR="003A2BF5">
              <w:rPr>
                <w:rFonts w:cs="Arial"/>
                <w:szCs w:val="20"/>
                <w:shd w:val="clear" w:color="auto" w:fill="C0C0C0"/>
              </w:rPr>
              <w:t>,</w:t>
            </w:r>
            <w:r w:rsidRPr="001871D5">
              <w:rPr>
                <w:rFonts w:cs="Arial"/>
                <w:szCs w:val="20"/>
                <w:shd w:val="clear" w:color="auto" w:fill="C0C0C0"/>
              </w:rPr>
              <w:t xml:space="preserve"> (3)</w:t>
            </w:r>
          </w:p>
          <w:p w14:paraId="0BFA45CD" w14:textId="77777777" w:rsidR="006D705D" w:rsidRDefault="006D705D" w:rsidP="006D705D">
            <w:pPr>
              <w:autoSpaceDE w:val="0"/>
              <w:autoSpaceDN w:val="0"/>
              <w:adjustRightInd w:val="0"/>
              <w:spacing w:after="1" w:line="200" w:lineRule="atLeast"/>
              <w:jc w:val="both"/>
              <w:rPr>
                <w:rFonts w:cs="Arial"/>
                <w:szCs w:val="20"/>
              </w:rPr>
            </w:pPr>
          </w:p>
          <w:p w14:paraId="1B548A5D" w14:textId="77777777" w:rsidR="006D705D" w:rsidRDefault="006D705D" w:rsidP="006D705D">
            <w:pPr>
              <w:autoSpaceDE w:val="0"/>
              <w:autoSpaceDN w:val="0"/>
              <w:adjustRightInd w:val="0"/>
              <w:spacing w:after="1" w:line="200" w:lineRule="atLeast"/>
              <w:ind w:firstLine="539"/>
              <w:jc w:val="both"/>
              <w:rPr>
                <w:rFonts w:cs="Arial"/>
                <w:szCs w:val="20"/>
              </w:rPr>
            </w:pPr>
            <w:r w:rsidRPr="001871D5">
              <w:rPr>
                <w:rFonts w:cs="Arial"/>
                <w:szCs w:val="20"/>
                <w:shd w:val="clear" w:color="auto" w:fill="C0C0C0"/>
              </w:rPr>
              <w:t>где:</w:t>
            </w:r>
          </w:p>
          <w:p w14:paraId="154CD0CE"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p</w:t>
            </w:r>
            <w:r w:rsidRPr="001871D5">
              <w:rPr>
                <w:rFonts w:cs="Arial"/>
                <w:szCs w:val="20"/>
                <w:shd w:val="clear" w:color="auto" w:fill="C0C0C0"/>
                <w:vertAlign w:val="subscript"/>
              </w:rPr>
              <w:t>2i</w:t>
            </w:r>
            <w:r w:rsidRPr="001871D5">
              <w:rPr>
                <w:rFonts w:cs="Arial"/>
                <w:szCs w:val="20"/>
                <w:shd w:val="clear" w:color="auto" w:fill="C0C0C0"/>
              </w:rPr>
              <w:t xml:space="preserve"> - абсолютное давление пара в конце i-го участка, Па;</w:t>
            </w:r>
          </w:p>
          <w:p w14:paraId="3EF31919"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L</w:t>
            </w:r>
            <w:r w:rsidRPr="001871D5">
              <w:rPr>
                <w:rFonts w:cs="Arial"/>
                <w:szCs w:val="20"/>
                <w:shd w:val="clear" w:color="auto" w:fill="C0C0C0"/>
                <w:vertAlign w:val="subscript"/>
              </w:rPr>
              <w:t>i</w:t>
            </w:r>
            <w:r w:rsidRPr="001871D5">
              <w:rPr>
                <w:rFonts w:cs="Arial"/>
                <w:szCs w:val="20"/>
                <w:shd w:val="clear" w:color="auto" w:fill="C0C0C0"/>
              </w:rPr>
              <w:t xml:space="preserve"> - длина отдельного i-го участка паропровода, м;</w:t>
            </w:r>
          </w:p>
          <w:p w14:paraId="0F1698A5"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R</w:t>
            </w:r>
            <w:r w:rsidRPr="001871D5">
              <w:rPr>
                <w:rFonts w:cs="Arial"/>
                <w:szCs w:val="20"/>
                <w:shd w:val="clear" w:color="auto" w:fill="C0C0C0"/>
                <w:vertAlign w:val="subscript"/>
              </w:rPr>
              <w:t>2i</w:t>
            </w:r>
            <w:r w:rsidRPr="001871D5">
              <w:rPr>
                <w:rFonts w:cs="Arial"/>
                <w:szCs w:val="20"/>
                <w:shd w:val="clear" w:color="auto" w:fill="C0C0C0"/>
              </w:rPr>
              <w:t xml:space="preserve"> - удельное линейное падение давления в конце i-го участка, Па/м;</w:t>
            </w:r>
          </w:p>
          <w:p w14:paraId="70EAAD22" w14:textId="70A89B39"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1"/>
                <w:szCs w:val="20"/>
              </w:rPr>
              <w:drawing>
                <wp:inline distT="0" distB="0" distL="0" distR="0" wp14:anchorId="737B50AD" wp14:editId="5CD30165">
                  <wp:extent cx="153670" cy="146050"/>
                  <wp:effectExtent l="0" t="0" r="0" b="635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53670" cy="146050"/>
                          </a:xfrm>
                          <a:prstGeom prst="rect">
                            <a:avLst/>
                          </a:prstGeom>
                          <a:noFill/>
                          <a:ln>
                            <a:noFill/>
                          </a:ln>
                        </pic:spPr>
                      </pic:pic>
                    </a:graphicData>
                  </a:graphic>
                </wp:inline>
              </w:drawing>
            </w:r>
            <w:r w:rsidRPr="001871D5">
              <w:rPr>
                <w:rFonts w:cs="Arial"/>
                <w:szCs w:val="20"/>
                <w:shd w:val="clear" w:color="auto" w:fill="C0C0C0"/>
              </w:rPr>
              <w:t xml:space="preserve"> - коэффициент местных потерь давления i-го участка.</w:t>
            </w:r>
          </w:p>
          <w:p w14:paraId="7600DE38"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Удельное линейное падение давления в конце i-го участка определяется по формуле, Па/м:</w:t>
            </w:r>
          </w:p>
          <w:p w14:paraId="1A5A07B4" w14:textId="77777777" w:rsidR="006D705D" w:rsidRDefault="006D705D" w:rsidP="006D705D">
            <w:pPr>
              <w:autoSpaceDE w:val="0"/>
              <w:autoSpaceDN w:val="0"/>
              <w:adjustRightInd w:val="0"/>
              <w:spacing w:after="1" w:line="200" w:lineRule="atLeast"/>
              <w:jc w:val="both"/>
              <w:rPr>
                <w:rFonts w:cs="Arial"/>
                <w:szCs w:val="20"/>
              </w:rPr>
            </w:pPr>
          </w:p>
          <w:p w14:paraId="0AE63386" w14:textId="441383CA" w:rsidR="006D705D" w:rsidRDefault="006D705D" w:rsidP="006D705D">
            <w:pPr>
              <w:autoSpaceDE w:val="0"/>
              <w:autoSpaceDN w:val="0"/>
              <w:adjustRightInd w:val="0"/>
              <w:spacing w:after="1" w:line="200" w:lineRule="atLeast"/>
              <w:jc w:val="center"/>
              <w:rPr>
                <w:rFonts w:cs="Arial"/>
                <w:szCs w:val="20"/>
              </w:rPr>
            </w:pPr>
            <w:r>
              <w:rPr>
                <w:rFonts w:cs="Arial"/>
                <w:noProof/>
                <w:position w:val="-29"/>
                <w:szCs w:val="20"/>
              </w:rPr>
              <w:lastRenderedPageBreak/>
              <w:drawing>
                <wp:inline distT="0" distB="0" distL="0" distR="0" wp14:anchorId="25E965F8" wp14:editId="05F9B29D">
                  <wp:extent cx="1375410" cy="49720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375410" cy="497205"/>
                          </a:xfrm>
                          <a:prstGeom prst="rect">
                            <a:avLst/>
                          </a:prstGeom>
                          <a:noFill/>
                          <a:ln>
                            <a:noFill/>
                          </a:ln>
                        </pic:spPr>
                      </pic:pic>
                    </a:graphicData>
                  </a:graphic>
                </wp:inline>
              </w:drawing>
            </w:r>
            <w:r w:rsidRPr="001871D5">
              <w:rPr>
                <w:rFonts w:cs="Arial"/>
                <w:szCs w:val="20"/>
                <w:shd w:val="clear" w:color="auto" w:fill="C0C0C0"/>
              </w:rPr>
              <w:t>, (4)</w:t>
            </w:r>
          </w:p>
          <w:p w14:paraId="3C5358D2" w14:textId="77777777" w:rsidR="006D705D" w:rsidRDefault="006D705D" w:rsidP="006D705D">
            <w:pPr>
              <w:autoSpaceDE w:val="0"/>
              <w:autoSpaceDN w:val="0"/>
              <w:adjustRightInd w:val="0"/>
              <w:spacing w:after="1" w:line="200" w:lineRule="atLeast"/>
              <w:jc w:val="both"/>
              <w:rPr>
                <w:rFonts w:cs="Arial"/>
                <w:szCs w:val="20"/>
              </w:rPr>
            </w:pPr>
          </w:p>
          <w:p w14:paraId="64835285" w14:textId="77777777" w:rsidR="006D705D" w:rsidRDefault="006D705D" w:rsidP="006D705D">
            <w:pPr>
              <w:autoSpaceDE w:val="0"/>
              <w:autoSpaceDN w:val="0"/>
              <w:adjustRightInd w:val="0"/>
              <w:spacing w:after="1" w:line="200" w:lineRule="atLeast"/>
              <w:ind w:firstLine="539"/>
              <w:jc w:val="both"/>
              <w:rPr>
                <w:rFonts w:cs="Arial"/>
                <w:szCs w:val="20"/>
              </w:rPr>
            </w:pPr>
            <w:r w:rsidRPr="001871D5">
              <w:rPr>
                <w:rFonts w:cs="Arial"/>
                <w:szCs w:val="20"/>
                <w:shd w:val="clear" w:color="auto" w:fill="C0C0C0"/>
              </w:rPr>
              <w:t>где:</w:t>
            </w:r>
          </w:p>
          <w:p w14:paraId="1D01972E" w14:textId="77777777"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8"/>
                <w:szCs w:val="20"/>
              </w:rPr>
              <w:drawing>
                <wp:inline distT="0" distB="0" distL="0" distR="0" wp14:anchorId="5745EA81" wp14:editId="30423CEB">
                  <wp:extent cx="219710" cy="226695"/>
                  <wp:effectExtent l="0" t="0" r="8890" b="1905"/>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19710" cy="226695"/>
                          </a:xfrm>
                          <a:prstGeom prst="rect">
                            <a:avLst/>
                          </a:prstGeom>
                          <a:noFill/>
                          <a:ln>
                            <a:noFill/>
                          </a:ln>
                        </pic:spPr>
                      </pic:pic>
                    </a:graphicData>
                  </a:graphic>
                </wp:inline>
              </w:drawing>
            </w:r>
            <w:r w:rsidRPr="001871D5">
              <w:rPr>
                <w:rFonts w:cs="Arial"/>
                <w:szCs w:val="20"/>
                <w:shd w:val="clear" w:color="auto" w:fill="C0C0C0"/>
              </w:rPr>
              <w:t xml:space="preserve"> - плотность пара в конце i-го участка паропровода, кг/м</w:t>
            </w:r>
            <w:r w:rsidRPr="001871D5">
              <w:rPr>
                <w:rFonts w:cs="Arial"/>
                <w:szCs w:val="20"/>
                <w:shd w:val="clear" w:color="auto" w:fill="C0C0C0"/>
                <w:vertAlign w:val="superscript"/>
              </w:rPr>
              <w:t>3</w:t>
            </w:r>
            <w:r w:rsidRPr="001871D5">
              <w:rPr>
                <w:rFonts w:cs="Arial"/>
                <w:szCs w:val="20"/>
                <w:shd w:val="clear" w:color="auto" w:fill="C0C0C0"/>
              </w:rPr>
              <w:t>;</w:t>
            </w:r>
          </w:p>
          <w:p w14:paraId="61117189"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1871D5">
              <w:rPr>
                <w:rFonts w:cs="Arial"/>
                <w:szCs w:val="20"/>
                <w:shd w:val="clear" w:color="auto" w:fill="C0C0C0"/>
              </w:rPr>
              <w:t>d</w:t>
            </w:r>
            <w:r w:rsidRPr="001871D5">
              <w:rPr>
                <w:rFonts w:cs="Arial"/>
                <w:szCs w:val="20"/>
                <w:shd w:val="clear" w:color="auto" w:fill="C0C0C0"/>
                <w:vertAlign w:val="subscript"/>
              </w:rPr>
              <w:t>вн.i</w:t>
            </w:r>
            <w:proofErr w:type="spellEnd"/>
            <w:r w:rsidRPr="001871D5">
              <w:rPr>
                <w:rFonts w:cs="Arial"/>
                <w:szCs w:val="20"/>
                <w:shd w:val="clear" w:color="auto" w:fill="C0C0C0"/>
              </w:rPr>
              <w:t xml:space="preserve"> - внутренний диаметр паропровода на i-ом участке, м.</w:t>
            </w:r>
          </w:p>
          <w:p w14:paraId="753D8CF4"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Коэффициент местных потерь давления на i-ом участке определяется по формуле:</w:t>
            </w:r>
          </w:p>
          <w:p w14:paraId="555553F7" w14:textId="77777777" w:rsidR="006D705D" w:rsidRDefault="006D705D" w:rsidP="006D705D">
            <w:pPr>
              <w:autoSpaceDE w:val="0"/>
              <w:autoSpaceDN w:val="0"/>
              <w:adjustRightInd w:val="0"/>
              <w:spacing w:after="1" w:line="200" w:lineRule="atLeast"/>
              <w:jc w:val="both"/>
              <w:rPr>
                <w:rFonts w:cs="Arial"/>
                <w:szCs w:val="20"/>
              </w:rPr>
            </w:pPr>
          </w:p>
          <w:p w14:paraId="45831727" w14:textId="77446C3C" w:rsidR="006D705D" w:rsidRDefault="006D705D" w:rsidP="006D705D">
            <w:pPr>
              <w:autoSpaceDE w:val="0"/>
              <w:autoSpaceDN w:val="0"/>
              <w:adjustRightInd w:val="0"/>
              <w:spacing w:after="1" w:line="200" w:lineRule="atLeast"/>
              <w:jc w:val="center"/>
              <w:rPr>
                <w:rFonts w:cs="Arial"/>
                <w:szCs w:val="20"/>
              </w:rPr>
            </w:pPr>
            <w:r>
              <w:rPr>
                <w:rFonts w:cs="Arial"/>
                <w:noProof/>
                <w:position w:val="-26"/>
                <w:szCs w:val="20"/>
              </w:rPr>
              <w:drawing>
                <wp:inline distT="0" distB="0" distL="0" distR="0" wp14:anchorId="7827C5FB" wp14:editId="28E31A62">
                  <wp:extent cx="1411605" cy="467995"/>
                  <wp:effectExtent l="0" t="0" r="0" b="8255"/>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411605" cy="467995"/>
                          </a:xfrm>
                          <a:prstGeom prst="rect">
                            <a:avLst/>
                          </a:prstGeom>
                          <a:noFill/>
                          <a:ln>
                            <a:noFill/>
                          </a:ln>
                        </pic:spPr>
                      </pic:pic>
                    </a:graphicData>
                  </a:graphic>
                </wp:inline>
              </w:drawing>
            </w:r>
            <w:r w:rsidRPr="001871D5">
              <w:rPr>
                <w:rFonts w:cs="Arial"/>
                <w:szCs w:val="20"/>
                <w:shd w:val="clear" w:color="auto" w:fill="C0C0C0"/>
              </w:rPr>
              <w:t>, (5)</w:t>
            </w:r>
          </w:p>
          <w:p w14:paraId="511C06A3" w14:textId="77777777" w:rsidR="006D705D" w:rsidRDefault="006D705D" w:rsidP="006D705D">
            <w:pPr>
              <w:autoSpaceDE w:val="0"/>
              <w:autoSpaceDN w:val="0"/>
              <w:adjustRightInd w:val="0"/>
              <w:spacing w:after="1" w:line="200" w:lineRule="atLeast"/>
              <w:jc w:val="both"/>
              <w:rPr>
                <w:rFonts w:cs="Arial"/>
                <w:szCs w:val="20"/>
              </w:rPr>
            </w:pPr>
          </w:p>
          <w:p w14:paraId="3B378264" w14:textId="77777777" w:rsidR="006D705D" w:rsidRDefault="006D705D" w:rsidP="006D705D">
            <w:pPr>
              <w:autoSpaceDE w:val="0"/>
              <w:autoSpaceDN w:val="0"/>
              <w:adjustRightInd w:val="0"/>
              <w:spacing w:after="1" w:line="200" w:lineRule="atLeast"/>
              <w:ind w:firstLine="539"/>
              <w:jc w:val="both"/>
              <w:rPr>
                <w:rFonts w:cs="Arial"/>
                <w:szCs w:val="20"/>
              </w:rPr>
            </w:pPr>
            <w:r w:rsidRPr="001871D5">
              <w:rPr>
                <w:rFonts w:cs="Arial"/>
                <w:szCs w:val="20"/>
                <w:shd w:val="clear" w:color="auto" w:fill="C0C0C0"/>
              </w:rPr>
              <w:t>где:</w:t>
            </w:r>
          </w:p>
          <w:p w14:paraId="5B9214BD" w14:textId="7A426493"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10"/>
                <w:szCs w:val="20"/>
              </w:rPr>
              <w:drawing>
                <wp:inline distT="0" distB="0" distL="0" distR="0" wp14:anchorId="2B77E02B" wp14:editId="30DF9ECC">
                  <wp:extent cx="343535" cy="25590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43535" cy="255905"/>
                          </a:xfrm>
                          <a:prstGeom prst="rect">
                            <a:avLst/>
                          </a:prstGeom>
                          <a:noFill/>
                          <a:ln>
                            <a:noFill/>
                          </a:ln>
                        </pic:spPr>
                      </pic:pic>
                    </a:graphicData>
                  </a:graphic>
                </wp:inline>
              </w:drawing>
            </w:r>
            <w:r w:rsidRPr="001871D5">
              <w:rPr>
                <w:rFonts w:cs="Arial"/>
                <w:szCs w:val="20"/>
                <w:shd w:val="clear" w:color="auto" w:fill="C0C0C0"/>
              </w:rPr>
              <w:t xml:space="preserve"> - сумма коэффициентов местных сопротивлений на i-ом участке.</w:t>
            </w:r>
          </w:p>
          <w:p w14:paraId="0E326B68"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9. Исходные данные для расчета режима испытаний и результатов определения параметров и режима испытаний паропроводов тепловой сети на тепловые потери оформляются в табличном виде в соответствии с таблицами 4, 5 настоящего пункта.</w:t>
            </w:r>
          </w:p>
          <w:p w14:paraId="3F4F38F7" w14:textId="77777777" w:rsidR="006D705D" w:rsidRDefault="006D705D" w:rsidP="006D705D">
            <w:pPr>
              <w:autoSpaceDE w:val="0"/>
              <w:autoSpaceDN w:val="0"/>
              <w:adjustRightInd w:val="0"/>
              <w:spacing w:after="1" w:line="200" w:lineRule="atLeast"/>
              <w:jc w:val="both"/>
              <w:rPr>
                <w:rFonts w:cs="Arial"/>
                <w:szCs w:val="20"/>
              </w:rPr>
            </w:pPr>
          </w:p>
          <w:p w14:paraId="5D4940CF" w14:textId="77777777" w:rsidR="006D705D" w:rsidRDefault="006D705D" w:rsidP="006D705D">
            <w:pPr>
              <w:autoSpaceDE w:val="0"/>
              <w:autoSpaceDN w:val="0"/>
              <w:adjustRightInd w:val="0"/>
              <w:spacing w:after="1" w:line="200" w:lineRule="atLeast"/>
              <w:jc w:val="right"/>
              <w:outlineLvl w:val="1"/>
              <w:rPr>
                <w:rFonts w:cs="Arial"/>
                <w:szCs w:val="20"/>
              </w:rPr>
            </w:pPr>
            <w:bookmarkStart w:id="233" w:name="Р2_40"/>
            <w:bookmarkEnd w:id="233"/>
            <w:r w:rsidRPr="001871D5">
              <w:rPr>
                <w:rFonts w:cs="Arial"/>
                <w:szCs w:val="20"/>
                <w:shd w:val="clear" w:color="auto" w:fill="C0C0C0"/>
              </w:rPr>
              <w:t>Таблица 4</w:t>
            </w:r>
          </w:p>
          <w:p w14:paraId="5E48204F" w14:textId="77777777" w:rsidR="006D705D" w:rsidRDefault="006D705D" w:rsidP="006D705D">
            <w:pPr>
              <w:autoSpaceDE w:val="0"/>
              <w:autoSpaceDN w:val="0"/>
              <w:adjustRightInd w:val="0"/>
              <w:spacing w:after="1" w:line="200" w:lineRule="atLeast"/>
              <w:jc w:val="both"/>
              <w:rPr>
                <w:rFonts w:cs="Arial"/>
                <w:szCs w:val="20"/>
              </w:rPr>
            </w:pPr>
          </w:p>
          <w:p w14:paraId="100C721C" w14:textId="77777777" w:rsidR="006D705D" w:rsidRDefault="006D705D" w:rsidP="006D705D">
            <w:pPr>
              <w:autoSpaceDE w:val="0"/>
              <w:autoSpaceDN w:val="0"/>
              <w:adjustRightInd w:val="0"/>
              <w:spacing w:after="1" w:line="200" w:lineRule="atLeast"/>
              <w:jc w:val="center"/>
              <w:rPr>
                <w:rFonts w:cs="Arial"/>
                <w:szCs w:val="20"/>
              </w:rPr>
            </w:pPr>
            <w:r w:rsidRPr="001871D5">
              <w:rPr>
                <w:rFonts w:cs="Arial"/>
                <w:szCs w:val="20"/>
                <w:shd w:val="clear" w:color="auto" w:fill="C0C0C0"/>
              </w:rPr>
              <w:t>Местные сопротивления участков испытуемого паропровода</w:t>
            </w:r>
          </w:p>
          <w:p w14:paraId="488255DE"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1"/>
              <w:gridCol w:w="425"/>
              <w:gridCol w:w="709"/>
              <w:gridCol w:w="425"/>
              <w:gridCol w:w="709"/>
              <w:gridCol w:w="425"/>
              <w:gridCol w:w="551"/>
              <w:gridCol w:w="441"/>
              <w:gridCol w:w="537"/>
              <w:gridCol w:w="314"/>
              <w:gridCol w:w="664"/>
              <w:gridCol w:w="328"/>
              <w:gridCol w:w="656"/>
              <w:gridCol w:w="607"/>
            </w:tblGrid>
            <w:tr w:rsidR="006D705D" w14:paraId="33EF1431" w14:textId="77777777" w:rsidTr="0035375F">
              <w:tc>
                <w:tcPr>
                  <w:tcW w:w="541" w:type="dxa"/>
                  <w:vMerge w:val="restart"/>
                  <w:tcBorders>
                    <w:top w:val="single" w:sz="4" w:space="0" w:color="auto"/>
                    <w:left w:val="single" w:sz="4" w:space="0" w:color="auto"/>
                    <w:bottom w:val="single" w:sz="4" w:space="0" w:color="auto"/>
                    <w:right w:val="single" w:sz="4" w:space="0" w:color="auto"/>
                  </w:tcBorders>
                </w:tcPr>
                <w:p w14:paraId="4B24FA3E" w14:textId="77777777" w:rsidR="006D705D" w:rsidRPr="001871D5" w:rsidRDefault="006D705D" w:rsidP="006D705D">
                  <w:pPr>
                    <w:autoSpaceDE w:val="0"/>
                    <w:autoSpaceDN w:val="0"/>
                    <w:adjustRightInd w:val="0"/>
                    <w:spacing w:after="1" w:line="200" w:lineRule="atLeast"/>
                    <w:jc w:val="center"/>
                    <w:rPr>
                      <w:rFonts w:cs="Arial"/>
                      <w:sz w:val="16"/>
                      <w:szCs w:val="16"/>
                      <w:shd w:val="clear" w:color="auto" w:fill="C0C0C0"/>
                    </w:rPr>
                  </w:pPr>
                  <w:r w:rsidRPr="001871D5">
                    <w:rPr>
                      <w:rFonts w:cs="Arial"/>
                      <w:sz w:val="16"/>
                      <w:szCs w:val="16"/>
                      <w:shd w:val="clear" w:color="auto" w:fill="C0C0C0"/>
                    </w:rPr>
                    <w:t>Наименование участка</w:t>
                  </w:r>
                </w:p>
              </w:tc>
              <w:tc>
                <w:tcPr>
                  <w:tcW w:w="1134" w:type="dxa"/>
                  <w:gridSpan w:val="2"/>
                  <w:tcBorders>
                    <w:top w:val="single" w:sz="4" w:space="0" w:color="auto"/>
                    <w:left w:val="single" w:sz="4" w:space="0" w:color="auto"/>
                    <w:bottom w:val="single" w:sz="4" w:space="0" w:color="auto"/>
                    <w:right w:val="single" w:sz="4" w:space="0" w:color="auto"/>
                  </w:tcBorders>
                </w:tcPr>
                <w:p w14:paraId="64A0F922" w14:textId="77777777" w:rsidR="006D705D" w:rsidRPr="001871D5" w:rsidRDefault="006D705D" w:rsidP="006D705D">
                  <w:pPr>
                    <w:autoSpaceDE w:val="0"/>
                    <w:autoSpaceDN w:val="0"/>
                    <w:adjustRightInd w:val="0"/>
                    <w:spacing w:after="1" w:line="200" w:lineRule="atLeast"/>
                    <w:jc w:val="center"/>
                    <w:rPr>
                      <w:rFonts w:cs="Arial"/>
                      <w:sz w:val="16"/>
                      <w:szCs w:val="16"/>
                      <w:shd w:val="clear" w:color="auto" w:fill="C0C0C0"/>
                    </w:rPr>
                  </w:pPr>
                  <w:r w:rsidRPr="001871D5">
                    <w:rPr>
                      <w:rFonts w:cs="Arial"/>
                      <w:sz w:val="16"/>
                      <w:szCs w:val="16"/>
                      <w:shd w:val="clear" w:color="auto" w:fill="C0C0C0"/>
                    </w:rPr>
                    <w:t>Отвод 90°</w:t>
                  </w:r>
                </w:p>
              </w:tc>
              <w:tc>
                <w:tcPr>
                  <w:tcW w:w="1134" w:type="dxa"/>
                  <w:gridSpan w:val="2"/>
                  <w:tcBorders>
                    <w:top w:val="single" w:sz="4" w:space="0" w:color="auto"/>
                    <w:left w:val="single" w:sz="4" w:space="0" w:color="auto"/>
                    <w:bottom w:val="single" w:sz="4" w:space="0" w:color="auto"/>
                    <w:right w:val="single" w:sz="4" w:space="0" w:color="auto"/>
                  </w:tcBorders>
                </w:tcPr>
                <w:p w14:paraId="0E827AAD" w14:textId="77777777" w:rsidR="006D705D" w:rsidRPr="001871D5" w:rsidRDefault="006D705D" w:rsidP="006D705D">
                  <w:pPr>
                    <w:autoSpaceDE w:val="0"/>
                    <w:autoSpaceDN w:val="0"/>
                    <w:adjustRightInd w:val="0"/>
                    <w:spacing w:after="1" w:line="200" w:lineRule="atLeast"/>
                    <w:jc w:val="center"/>
                    <w:rPr>
                      <w:rFonts w:cs="Arial"/>
                      <w:sz w:val="16"/>
                      <w:szCs w:val="16"/>
                      <w:shd w:val="clear" w:color="auto" w:fill="C0C0C0"/>
                    </w:rPr>
                  </w:pPr>
                  <w:r w:rsidRPr="001871D5">
                    <w:rPr>
                      <w:rFonts w:cs="Arial"/>
                      <w:sz w:val="16"/>
                      <w:szCs w:val="16"/>
                      <w:shd w:val="clear" w:color="auto" w:fill="C0C0C0"/>
                    </w:rPr>
                    <w:t>Отвод 30°</w:t>
                  </w:r>
                </w:p>
              </w:tc>
              <w:tc>
                <w:tcPr>
                  <w:tcW w:w="976" w:type="dxa"/>
                  <w:gridSpan w:val="2"/>
                  <w:tcBorders>
                    <w:top w:val="single" w:sz="4" w:space="0" w:color="auto"/>
                    <w:left w:val="single" w:sz="4" w:space="0" w:color="auto"/>
                    <w:bottom w:val="single" w:sz="4" w:space="0" w:color="auto"/>
                    <w:right w:val="single" w:sz="4" w:space="0" w:color="auto"/>
                  </w:tcBorders>
                </w:tcPr>
                <w:p w14:paraId="3EA8F2D9" w14:textId="77777777" w:rsidR="006D705D" w:rsidRPr="001871D5" w:rsidRDefault="006D705D" w:rsidP="006D705D">
                  <w:pPr>
                    <w:autoSpaceDE w:val="0"/>
                    <w:autoSpaceDN w:val="0"/>
                    <w:adjustRightInd w:val="0"/>
                    <w:spacing w:after="1" w:line="200" w:lineRule="atLeast"/>
                    <w:jc w:val="center"/>
                    <w:rPr>
                      <w:rFonts w:cs="Arial"/>
                      <w:sz w:val="16"/>
                      <w:szCs w:val="16"/>
                      <w:shd w:val="clear" w:color="auto" w:fill="C0C0C0"/>
                    </w:rPr>
                  </w:pPr>
                  <w:r w:rsidRPr="001871D5">
                    <w:rPr>
                      <w:rFonts w:cs="Arial"/>
                      <w:sz w:val="16"/>
                      <w:szCs w:val="16"/>
                      <w:shd w:val="clear" w:color="auto" w:fill="C0C0C0"/>
                    </w:rPr>
                    <w:t>Тройник на закрытый проход</w:t>
                  </w:r>
                </w:p>
              </w:tc>
              <w:tc>
                <w:tcPr>
                  <w:tcW w:w="978" w:type="dxa"/>
                  <w:gridSpan w:val="2"/>
                  <w:tcBorders>
                    <w:top w:val="single" w:sz="4" w:space="0" w:color="auto"/>
                    <w:left w:val="single" w:sz="4" w:space="0" w:color="auto"/>
                    <w:bottom w:val="single" w:sz="4" w:space="0" w:color="auto"/>
                    <w:right w:val="single" w:sz="4" w:space="0" w:color="auto"/>
                  </w:tcBorders>
                </w:tcPr>
                <w:p w14:paraId="72794AEB" w14:textId="77777777" w:rsidR="006D705D" w:rsidRPr="001871D5" w:rsidRDefault="006D705D" w:rsidP="006D705D">
                  <w:pPr>
                    <w:autoSpaceDE w:val="0"/>
                    <w:autoSpaceDN w:val="0"/>
                    <w:adjustRightInd w:val="0"/>
                    <w:spacing w:after="1" w:line="200" w:lineRule="atLeast"/>
                    <w:jc w:val="center"/>
                    <w:rPr>
                      <w:rFonts w:cs="Arial"/>
                      <w:sz w:val="16"/>
                      <w:szCs w:val="16"/>
                      <w:shd w:val="clear" w:color="auto" w:fill="C0C0C0"/>
                    </w:rPr>
                  </w:pPr>
                  <w:proofErr w:type="spellStart"/>
                  <w:r w:rsidRPr="001871D5">
                    <w:rPr>
                      <w:rFonts w:cs="Arial"/>
                      <w:sz w:val="16"/>
                      <w:szCs w:val="16"/>
                      <w:shd w:val="clear" w:color="auto" w:fill="C0C0C0"/>
                    </w:rPr>
                    <w:t>Спускник</w:t>
                  </w:r>
                  <w:proofErr w:type="spellEnd"/>
                </w:p>
              </w:tc>
              <w:tc>
                <w:tcPr>
                  <w:tcW w:w="978" w:type="dxa"/>
                  <w:gridSpan w:val="2"/>
                  <w:tcBorders>
                    <w:top w:val="single" w:sz="4" w:space="0" w:color="auto"/>
                    <w:left w:val="single" w:sz="4" w:space="0" w:color="auto"/>
                    <w:bottom w:val="single" w:sz="4" w:space="0" w:color="auto"/>
                    <w:right w:val="single" w:sz="4" w:space="0" w:color="auto"/>
                  </w:tcBorders>
                </w:tcPr>
                <w:p w14:paraId="323BFC47" w14:textId="77777777" w:rsidR="006D705D" w:rsidRPr="001871D5" w:rsidRDefault="006D705D" w:rsidP="006D705D">
                  <w:pPr>
                    <w:autoSpaceDE w:val="0"/>
                    <w:autoSpaceDN w:val="0"/>
                    <w:adjustRightInd w:val="0"/>
                    <w:spacing w:after="1" w:line="200" w:lineRule="atLeast"/>
                    <w:jc w:val="center"/>
                    <w:rPr>
                      <w:rFonts w:cs="Arial"/>
                      <w:sz w:val="16"/>
                      <w:szCs w:val="16"/>
                      <w:shd w:val="clear" w:color="auto" w:fill="C0C0C0"/>
                    </w:rPr>
                  </w:pPr>
                  <w:r w:rsidRPr="001871D5">
                    <w:rPr>
                      <w:rFonts w:cs="Arial"/>
                      <w:sz w:val="16"/>
                      <w:szCs w:val="16"/>
                      <w:shd w:val="clear" w:color="auto" w:fill="C0C0C0"/>
                    </w:rPr>
                    <w:t>Компенсатор П-обр.</w:t>
                  </w:r>
                </w:p>
              </w:tc>
              <w:tc>
                <w:tcPr>
                  <w:tcW w:w="984" w:type="dxa"/>
                  <w:gridSpan w:val="2"/>
                  <w:tcBorders>
                    <w:top w:val="single" w:sz="4" w:space="0" w:color="auto"/>
                    <w:left w:val="single" w:sz="4" w:space="0" w:color="auto"/>
                    <w:bottom w:val="single" w:sz="4" w:space="0" w:color="auto"/>
                    <w:right w:val="single" w:sz="4" w:space="0" w:color="auto"/>
                  </w:tcBorders>
                </w:tcPr>
                <w:p w14:paraId="424A00A4" w14:textId="77777777" w:rsidR="006D705D" w:rsidRPr="001871D5" w:rsidRDefault="006D705D" w:rsidP="006D705D">
                  <w:pPr>
                    <w:autoSpaceDE w:val="0"/>
                    <w:autoSpaceDN w:val="0"/>
                    <w:adjustRightInd w:val="0"/>
                    <w:spacing w:after="1" w:line="200" w:lineRule="atLeast"/>
                    <w:jc w:val="center"/>
                    <w:rPr>
                      <w:rFonts w:cs="Arial"/>
                      <w:sz w:val="16"/>
                      <w:szCs w:val="16"/>
                      <w:shd w:val="clear" w:color="auto" w:fill="C0C0C0"/>
                    </w:rPr>
                  </w:pPr>
                  <w:r w:rsidRPr="001871D5">
                    <w:rPr>
                      <w:rFonts w:cs="Arial"/>
                      <w:sz w:val="16"/>
                      <w:szCs w:val="16"/>
                      <w:shd w:val="clear" w:color="auto" w:fill="C0C0C0"/>
                    </w:rPr>
                    <w:t>Задвижка</w:t>
                  </w:r>
                </w:p>
              </w:tc>
              <w:tc>
                <w:tcPr>
                  <w:tcW w:w="607" w:type="dxa"/>
                  <w:tcBorders>
                    <w:top w:val="single" w:sz="4" w:space="0" w:color="auto"/>
                    <w:left w:val="single" w:sz="4" w:space="0" w:color="auto"/>
                    <w:bottom w:val="single" w:sz="4" w:space="0" w:color="auto"/>
                    <w:right w:val="single" w:sz="4" w:space="0" w:color="auto"/>
                  </w:tcBorders>
                </w:tcPr>
                <w:p w14:paraId="2C076D0B" w14:textId="77777777" w:rsidR="006D705D" w:rsidRPr="001871D5" w:rsidRDefault="006D705D" w:rsidP="006D705D">
                  <w:pPr>
                    <w:autoSpaceDE w:val="0"/>
                    <w:autoSpaceDN w:val="0"/>
                    <w:adjustRightInd w:val="0"/>
                    <w:spacing w:after="1" w:line="200" w:lineRule="atLeast"/>
                    <w:jc w:val="center"/>
                    <w:rPr>
                      <w:rFonts w:cs="Arial"/>
                      <w:sz w:val="16"/>
                      <w:szCs w:val="16"/>
                      <w:shd w:val="clear" w:color="auto" w:fill="C0C0C0"/>
                    </w:rPr>
                  </w:pPr>
                  <w:r w:rsidRPr="001871D5">
                    <w:rPr>
                      <w:rFonts w:cs="Arial"/>
                      <w:sz w:val="16"/>
                      <w:szCs w:val="16"/>
                      <w:shd w:val="clear" w:color="auto" w:fill="C0C0C0"/>
                    </w:rPr>
                    <w:t>Сумма местных сопротивлений по участкам</w:t>
                  </w:r>
                </w:p>
              </w:tc>
            </w:tr>
            <w:tr w:rsidR="006D705D" w14:paraId="464554B0" w14:textId="77777777" w:rsidTr="0035375F">
              <w:tc>
                <w:tcPr>
                  <w:tcW w:w="541" w:type="dxa"/>
                  <w:vMerge/>
                  <w:tcBorders>
                    <w:top w:val="single" w:sz="4" w:space="0" w:color="auto"/>
                    <w:left w:val="single" w:sz="4" w:space="0" w:color="auto"/>
                    <w:bottom w:val="single" w:sz="4" w:space="0" w:color="auto"/>
                    <w:right w:val="single" w:sz="4" w:space="0" w:color="auto"/>
                  </w:tcBorders>
                </w:tcPr>
                <w:p w14:paraId="75E6636E" w14:textId="77777777" w:rsidR="006D705D" w:rsidRPr="00000303" w:rsidRDefault="006D705D" w:rsidP="006D705D">
                  <w:pPr>
                    <w:autoSpaceDE w:val="0"/>
                    <w:autoSpaceDN w:val="0"/>
                    <w:adjustRightInd w:val="0"/>
                    <w:spacing w:after="1" w:line="200" w:lineRule="atLeast"/>
                    <w:jc w:val="both"/>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228165AE" w14:textId="77777777" w:rsidR="006D705D" w:rsidRPr="00000303" w:rsidRDefault="006D705D" w:rsidP="006D705D">
                  <w:pPr>
                    <w:autoSpaceDE w:val="0"/>
                    <w:autoSpaceDN w:val="0"/>
                    <w:adjustRightInd w:val="0"/>
                    <w:spacing w:after="1" w:line="200" w:lineRule="atLeast"/>
                    <w:jc w:val="center"/>
                    <w:rPr>
                      <w:rFonts w:cs="Arial"/>
                      <w:sz w:val="16"/>
                      <w:szCs w:val="16"/>
                    </w:rPr>
                  </w:pPr>
                  <w:r w:rsidRPr="001871D5">
                    <w:rPr>
                      <w:rFonts w:cs="Arial"/>
                      <w:sz w:val="16"/>
                      <w:szCs w:val="16"/>
                      <w:shd w:val="clear" w:color="auto" w:fill="C0C0C0"/>
                    </w:rPr>
                    <w:t>Кол-во</w:t>
                  </w:r>
                </w:p>
              </w:tc>
              <w:tc>
                <w:tcPr>
                  <w:tcW w:w="709" w:type="dxa"/>
                  <w:tcBorders>
                    <w:top w:val="single" w:sz="4" w:space="0" w:color="auto"/>
                    <w:left w:val="single" w:sz="4" w:space="0" w:color="auto"/>
                    <w:bottom w:val="single" w:sz="4" w:space="0" w:color="auto"/>
                    <w:right w:val="single" w:sz="4" w:space="0" w:color="auto"/>
                  </w:tcBorders>
                </w:tcPr>
                <w:p w14:paraId="59267B48" w14:textId="4FBA8107" w:rsidR="006D705D" w:rsidRPr="00000303" w:rsidRDefault="006D705D" w:rsidP="006D705D">
                  <w:pPr>
                    <w:autoSpaceDE w:val="0"/>
                    <w:autoSpaceDN w:val="0"/>
                    <w:adjustRightInd w:val="0"/>
                    <w:spacing w:after="1" w:line="200" w:lineRule="atLeast"/>
                    <w:jc w:val="center"/>
                    <w:rPr>
                      <w:rFonts w:cs="Arial"/>
                      <w:sz w:val="16"/>
                      <w:szCs w:val="16"/>
                    </w:rPr>
                  </w:pPr>
                  <w:r w:rsidRPr="00000303">
                    <w:rPr>
                      <w:rFonts w:cs="Arial"/>
                      <w:noProof/>
                      <w:position w:val="-10"/>
                      <w:sz w:val="16"/>
                      <w:szCs w:val="16"/>
                    </w:rPr>
                    <w:drawing>
                      <wp:inline distT="0" distB="0" distL="0" distR="0" wp14:anchorId="0DDBD566" wp14:editId="45966300">
                        <wp:extent cx="314325" cy="255905"/>
                        <wp:effectExtent l="0" t="0" r="952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14325" cy="255905"/>
                                </a:xfrm>
                                <a:prstGeom prst="rect">
                                  <a:avLst/>
                                </a:prstGeom>
                                <a:noFill/>
                                <a:ln>
                                  <a:noFill/>
                                </a:ln>
                              </pic:spPr>
                            </pic:pic>
                          </a:graphicData>
                        </a:graphic>
                      </wp:inline>
                    </w:drawing>
                  </w:r>
                </w:p>
              </w:tc>
              <w:tc>
                <w:tcPr>
                  <w:tcW w:w="425" w:type="dxa"/>
                  <w:tcBorders>
                    <w:top w:val="single" w:sz="4" w:space="0" w:color="auto"/>
                    <w:left w:val="single" w:sz="4" w:space="0" w:color="auto"/>
                    <w:bottom w:val="single" w:sz="4" w:space="0" w:color="auto"/>
                    <w:right w:val="single" w:sz="4" w:space="0" w:color="auto"/>
                  </w:tcBorders>
                </w:tcPr>
                <w:p w14:paraId="34546667" w14:textId="77777777" w:rsidR="006D705D" w:rsidRPr="00000303" w:rsidRDefault="006D705D" w:rsidP="006D705D">
                  <w:pPr>
                    <w:autoSpaceDE w:val="0"/>
                    <w:autoSpaceDN w:val="0"/>
                    <w:adjustRightInd w:val="0"/>
                    <w:spacing w:after="1" w:line="200" w:lineRule="atLeast"/>
                    <w:jc w:val="center"/>
                    <w:rPr>
                      <w:rFonts w:cs="Arial"/>
                      <w:sz w:val="16"/>
                      <w:szCs w:val="16"/>
                    </w:rPr>
                  </w:pPr>
                  <w:r w:rsidRPr="001871D5">
                    <w:rPr>
                      <w:rFonts w:cs="Arial"/>
                      <w:sz w:val="16"/>
                      <w:szCs w:val="16"/>
                      <w:shd w:val="clear" w:color="auto" w:fill="C0C0C0"/>
                    </w:rPr>
                    <w:t>Кол-во</w:t>
                  </w:r>
                </w:p>
              </w:tc>
              <w:tc>
                <w:tcPr>
                  <w:tcW w:w="709" w:type="dxa"/>
                  <w:tcBorders>
                    <w:top w:val="single" w:sz="4" w:space="0" w:color="auto"/>
                    <w:left w:val="single" w:sz="4" w:space="0" w:color="auto"/>
                    <w:bottom w:val="single" w:sz="4" w:space="0" w:color="auto"/>
                    <w:right w:val="single" w:sz="4" w:space="0" w:color="auto"/>
                  </w:tcBorders>
                </w:tcPr>
                <w:p w14:paraId="24E950D1" w14:textId="48E8A8BC" w:rsidR="006D705D" w:rsidRPr="00000303" w:rsidRDefault="006D705D" w:rsidP="006D705D">
                  <w:pPr>
                    <w:autoSpaceDE w:val="0"/>
                    <w:autoSpaceDN w:val="0"/>
                    <w:adjustRightInd w:val="0"/>
                    <w:spacing w:after="1" w:line="200" w:lineRule="atLeast"/>
                    <w:jc w:val="center"/>
                    <w:rPr>
                      <w:rFonts w:cs="Arial"/>
                      <w:sz w:val="16"/>
                      <w:szCs w:val="16"/>
                    </w:rPr>
                  </w:pPr>
                  <w:r w:rsidRPr="00000303">
                    <w:rPr>
                      <w:rFonts w:cs="Arial"/>
                      <w:noProof/>
                      <w:position w:val="-10"/>
                      <w:sz w:val="16"/>
                      <w:szCs w:val="16"/>
                    </w:rPr>
                    <w:drawing>
                      <wp:inline distT="0" distB="0" distL="0" distR="0" wp14:anchorId="3560D2A3" wp14:editId="5E7D96AC">
                        <wp:extent cx="314325" cy="255905"/>
                        <wp:effectExtent l="0" t="0" r="952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14325" cy="255905"/>
                                </a:xfrm>
                                <a:prstGeom prst="rect">
                                  <a:avLst/>
                                </a:prstGeom>
                                <a:noFill/>
                                <a:ln>
                                  <a:noFill/>
                                </a:ln>
                              </pic:spPr>
                            </pic:pic>
                          </a:graphicData>
                        </a:graphic>
                      </wp:inline>
                    </w:drawing>
                  </w:r>
                </w:p>
              </w:tc>
              <w:tc>
                <w:tcPr>
                  <w:tcW w:w="425" w:type="dxa"/>
                  <w:tcBorders>
                    <w:top w:val="single" w:sz="4" w:space="0" w:color="auto"/>
                    <w:left w:val="single" w:sz="4" w:space="0" w:color="auto"/>
                    <w:bottom w:val="single" w:sz="4" w:space="0" w:color="auto"/>
                    <w:right w:val="single" w:sz="4" w:space="0" w:color="auto"/>
                  </w:tcBorders>
                </w:tcPr>
                <w:p w14:paraId="25CE1BC6" w14:textId="77777777" w:rsidR="006D705D" w:rsidRPr="00000303" w:rsidRDefault="006D705D" w:rsidP="006D705D">
                  <w:pPr>
                    <w:autoSpaceDE w:val="0"/>
                    <w:autoSpaceDN w:val="0"/>
                    <w:adjustRightInd w:val="0"/>
                    <w:spacing w:after="1" w:line="200" w:lineRule="atLeast"/>
                    <w:jc w:val="center"/>
                    <w:rPr>
                      <w:rFonts w:cs="Arial"/>
                      <w:sz w:val="16"/>
                      <w:szCs w:val="16"/>
                    </w:rPr>
                  </w:pPr>
                  <w:r w:rsidRPr="001871D5">
                    <w:rPr>
                      <w:rFonts w:cs="Arial"/>
                      <w:sz w:val="16"/>
                      <w:szCs w:val="16"/>
                      <w:shd w:val="clear" w:color="auto" w:fill="C0C0C0"/>
                    </w:rPr>
                    <w:t>Кол-во</w:t>
                  </w:r>
                </w:p>
              </w:tc>
              <w:tc>
                <w:tcPr>
                  <w:tcW w:w="551" w:type="dxa"/>
                  <w:tcBorders>
                    <w:top w:val="single" w:sz="4" w:space="0" w:color="auto"/>
                    <w:left w:val="single" w:sz="4" w:space="0" w:color="auto"/>
                    <w:bottom w:val="single" w:sz="4" w:space="0" w:color="auto"/>
                    <w:right w:val="single" w:sz="4" w:space="0" w:color="auto"/>
                  </w:tcBorders>
                </w:tcPr>
                <w:p w14:paraId="6F0C3718" w14:textId="2E7F10C2" w:rsidR="006D705D" w:rsidRPr="00000303" w:rsidRDefault="006D705D" w:rsidP="006D705D">
                  <w:pPr>
                    <w:autoSpaceDE w:val="0"/>
                    <w:autoSpaceDN w:val="0"/>
                    <w:adjustRightInd w:val="0"/>
                    <w:spacing w:after="1" w:line="200" w:lineRule="atLeast"/>
                    <w:jc w:val="center"/>
                    <w:rPr>
                      <w:rFonts w:cs="Arial"/>
                      <w:sz w:val="16"/>
                      <w:szCs w:val="16"/>
                    </w:rPr>
                  </w:pPr>
                  <w:r w:rsidRPr="00000303">
                    <w:rPr>
                      <w:rFonts w:cs="Arial"/>
                      <w:noProof/>
                      <w:position w:val="-10"/>
                      <w:sz w:val="16"/>
                      <w:szCs w:val="16"/>
                    </w:rPr>
                    <w:drawing>
                      <wp:inline distT="0" distB="0" distL="0" distR="0" wp14:anchorId="130A2E10" wp14:editId="0895CCAB">
                        <wp:extent cx="314325" cy="255905"/>
                        <wp:effectExtent l="0" t="0" r="9525"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14325" cy="255905"/>
                                </a:xfrm>
                                <a:prstGeom prst="rect">
                                  <a:avLst/>
                                </a:prstGeom>
                                <a:noFill/>
                                <a:ln>
                                  <a:noFill/>
                                </a:ln>
                              </pic:spPr>
                            </pic:pic>
                          </a:graphicData>
                        </a:graphic>
                      </wp:inline>
                    </w:drawing>
                  </w:r>
                </w:p>
              </w:tc>
              <w:tc>
                <w:tcPr>
                  <w:tcW w:w="441" w:type="dxa"/>
                  <w:tcBorders>
                    <w:top w:val="single" w:sz="4" w:space="0" w:color="auto"/>
                    <w:left w:val="single" w:sz="4" w:space="0" w:color="auto"/>
                    <w:bottom w:val="single" w:sz="4" w:space="0" w:color="auto"/>
                    <w:right w:val="single" w:sz="4" w:space="0" w:color="auto"/>
                  </w:tcBorders>
                </w:tcPr>
                <w:p w14:paraId="42AA8E74" w14:textId="77777777" w:rsidR="006D705D" w:rsidRPr="00000303" w:rsidRDefault="006D705D" w:rsidP="006D705D">
                  <w:pPr>
                    <w:autoSpaceDE w:val="0"/>
                    <w:autoSpaceDN w:val="0"/>
                    <w:adjustRightInd w:val="0"/>
                    <w:spacing w:after="1" w:line="200" w:lineRule="atLeast"/>
                    <w:jc w:val="center"/>
                    <w:rPr>
                      <w:rFonts w:cs="Arial"/>
                      <w:sz w:val="16"/>
                      <w:szCs w:val="16"/>
                    </w:rPr>
                  </w:pPr>
                  <w:r w:rsidRPr="001871D5">
                    <w:rPr>
                      <w:rFonts w:cs="Arial"/>
                      <w:sz w:val="16"/>
                      <w:szCs w:val="16"/>
                      <w:shd w:val="clear" w:color="auto" w:fill="C0C0C0"/>
                    </w:rPr>
                    <w:t>Кол-во</w:t>
                  </w:r>
                </w:p>
              </w:tc>
              <w:tc>
                <w:tcPr>
                  <w:tcW w:w="537" w:type="dxa"/>
                  <w:tcBorders>
                    <w:top w:val="single" w:sz="4" w:space="0" w:color="auto"/>
                    <w:left w:val="single" w:sz="4" w:space="0" w:color="auto"/>
                    <w:bottom w:val="single" w:sz="4" w:space="0" w:color="auto"/>
                    <w:right w:val="single" w:sz="4" w:space="0" w:color="auto"/>
                  </w:tcBorders>
                </w:tcPr>
                <w:p w14:paraId="2427C000" w14:textId="71987C7B" w:rsidR="006D705D" w:rsidRPr="00000303" w:rsidRDefault="006D705D" w:rsidP="006D705D">
                  <w:pPr>
                    <w:autoSpaceDE w:val="0"/>
                    <w:autoSpaceDN w:val="0"/>
                    <w:adjustRightInd w:val="0"/>
                    <w:spacing w:after="1" w:line="200" w:lineRule="atLeast"/>
                    <w:jc w:val="center"/>
                    <w:rPr>
                      <w:rFonts w:cs="Arial"/>
                      <w:sz w:val="16"/>
                      <w:szCs w:val="16"/>
                    </w:rPr>
                  </w:pPr>
                  <w:r w:rsidRPr="00000303">
                    <w:rPr>
                      <w:rFonts w:cs="Arial"/>
                      <w:noProof/>
                      <w:position w:val="-10"/>
                      <w:sz w:val="16"/>
                      <w:szCs w:val="16"/>
                    </w:rPr>
                    <w:drawing>
                      <wp:inline distT="0" distB="0" distL="0" distR="0" wp14:anchorId="75D98014" wp14:editId="341375CE">
                        <wp:extent cx="314325" cy="255905"/>
                        <wp:effectExtent l="0" t="0" r="9525"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14325" cy="255905"/>
                                </a:xfrm>
                                <a:prstGeom prst="rect">
                                  <a:avLst/>
                                </a:prstGeom>
                                <a:noFill/>
                                <a:ln>
                                  <a:noFill/>
                                </a:ln>
                              </pic:spPr>
                            </pic:pic>
                          </a:graphicData>
                        </a:graphic>
                      </wp:inline>
                    </w:drawing>
                  </w:r>
                </w:p>
              </w:tc>
              <w:tc>
                <w:tcPr>
                  <w:tcW w:w="314" w:type="dxa"/>
                  <w:tcBorders>
                    <w:top w:val="single" w:sz="4" w:space="0" w:color="auto"/>
                    <w:left w:val="single" w:sz="4" w:space="0" w:color="auto"/>
                    <w:bottom w:val="single" w:sz="4" w:space="0" w:color="auto"/>
                    <w:right w:val="single" w:sz="4" w:space="0" w:color="auto"/>
                  </w:tcBorders>
                </w:tcPr>
                <w:p w14:paraId="23FD7AE5" w14:textId="77777777" w:rsidR="006D705D" w:rsidRPr="00000303" w:rsidRDefault="006D705D" w:rsidP="006D705D">
                  <w:pPr>
                    <w:autoSpaceDE w:val="0"/>
                    <w:autoSpaceDN w:val="0"/>
                    <w:adjustRightInd w:val="0"/>
                    <w:spacing w:after="1" w:line="200" w:lineRule="atLeast"/>
                    <w:jc w:val="center"/>
                    <w:rPr>
                      <w:rFonts w:cs="Arial"/>
                      <w:sz w:val="16"/>
                      <w:szCs w:val="16"/>
                    </w:rPr>
                  </w:pPr>
                  <w:r w:rsidRPr="001871D5">
                    <w:rPr>
                      <w:rFonts w:cs="Arial"/>
                      <w:sz w:val="16"/>
                      <w:szCs w:val="16"/>
                      <w:shd w:val="clear" w:color="auto" w:fill="C0C0C0"/>
                    </w:rPr>
                    <w:t>Кол-во</w:t>
                  </w:r>
                </w:p>
              </w:tc>
              <w:tc>
                <w:tcPr>
                  <w:tcW w:w="664" w:type="dxa"/>
                  <w:tcBorders>
                    <w:top w:val="single" w:sz="4" w:space="0" w:color="auto"/>
                    <w:left w:val="single" w:sz="4" w:space="0" w:color="auto"/>
                    <w:bottom w:val="single" w:sz="4" w:space="0" w:color="auto"/>
                    <w:right w:val="single" w:sz="4" w:space="0" w:color="auto"/>
                  </w:tcBorders>
                </w:tcPr>
                <w:p w14:paraId="4E607430" w14:textId="73AE46C0" w:rsidR="006D705D" w:rsidRPr="00000303" w:rsidRDefault="006D705D" w:rsidP="006D705D">
                  <w:pPr>
                    <w:autoSpaceDE w:val="0"/>
                    <w:autoSpaceDN w:val="0"/>
                    <w:adjustRightInd w:val="0"/>
                    <w:spacing w:after="1" w:line="200" w:lineRule="atLeast"/>
                    <w:jc w:val="center"/>
                    <w:rPr>
                      <w:rFonts w:cs="Arial"/>
                      <w:sz w:val="16"/>
                      <w:szCs w:val="16"/>
                    </w:rPr>
                  </w:pPr>
                  <w:r w:rsidRPr="00000303">
                    <w:rPr>
                      <w:rFonts w:cs="Arial"/>
                      <w:noProof/>
                      <w:position w:val="-10"/>
                      <w:sz w:val="16"/>
                      <w:szCs w:val="16"/>
                    </w:rPr>
                    <w:drawing>
                      <wp:inline distT="0" distB="0" distL="0" distR="0" wp14:anchorId="699B2119" wp14:editId="7F519DEF">
                        <wp:extent cx="314325" cy="255905"/>
                        <wp:effectExtent l="0" t="0" r="9525"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14325" cy="255905"/>
                                </a:xfrm>
                                <a:prstGeom prst="rect">
                                  <a:avLst/>
                                </a:prstGeom>
                                <a:noFill/>
                                <a:ln>
                                  <a:noFill/>
                                </a:ln>
                              </pic:spPr>
                            </pic:pic>
                          </a:graphicData>
                        </a:graphic>
                      </wp:inline>
                    </w:drawing>
                  </w:r>
                </w:p>
              </w:tc>
              <w:tc>
                <w:tcPr>
                  <w:tcW w:w="328" w:type="dxa"/>
                  <w:tcBorders>
                    <w:top w:val="single" w:sz="4" w:space="0" w:color="auto"/>
                    <w:left w:val="single" w:sz="4" w:space="0" w:color="auto"/>
                    <w:bottom w:val="single" w:sz="4" w:space="0" w:color="auto"/>
                    <w:right w:val="single" w:sz="4" w:space="0" w:color="auto"/>
                  </w:tcBorders>
                </w:tcPr>
                <w:p w14:paraId="65563CD6" w14:textId="77777777" w:rsidR="006D705D" w:rsidRPr="00000303" w:rsidRDefault="006D705D" w:rsidP="006D705D">
                  <w:pPr>
                    <w:autoSpaceDE w:val="0"/>
                    <w:autoSpaceDN w:val="0"/>
                    <w:adjustRightInd w:val="0"/>
                    <w:spacing w:after="1" w:line="200" w:lineRule="atLeast"/>
                    <w:jc w:val="center"/>
                    <w:rPr>
                      <w:rFonts w:cs="Arial"/>
                      <w:sz w:val="16"/>
                      <w:szCs w:val="16"/>
                    </w:rPr>
                  </w:pPr>
                  <w:r w:rsidRPr="001871D5">
                    <w:rPr>
                      <w:rFonts w:cs="Arial"/>
                      <w:sz w:val="16"/>
                      <w:szCs w:val="16"/>
                      <w:shd w:val="clear" w:color="auto" w:fill="C0C0C0"/>
                    </w:rPr>
                    <w:t>Кол-во</w:t>
                  </w:r>
                </w:p>
              </w:tc>
              <w:tc>
                <w:tcPr>
                  <w:tcW w:w="656" w:type="dxa"/>
                  <w:tcBorders>
                    <w:top w:val="single" w:sz="4" w:space="0" w:color="auto"/>
                    <w:left w:val="single" w:sz="4" w:space="0" w:color="auto"/>
                    <w:bottom w:val="single" w:sz="4" w:space="0" w:color="auto"/>
                    <w:right w:val="single" w:sz="4" w:space="0" w:color="auto"/>
                  </w:tcBorders>
                </w:tcPr>
                <w:p w14:paraId="3868D10F" w14:textId="3D844FFC" w:rsidR="006D705D" w:rsidRPr="00000303" w:rsidRDefault="006D705D" w:rsidP="006D705D">
                  <w:pPr>
                    <w:autoSpaceDE w:val="0"/>
                    <w:autoSpaceDN w:val="0"/>
                    <w:adjustRightInd w:val="0"/>
                    <w:spacing w:after="1" w:line="200" w:lineRule="atLeast"/>
                    <w:jc w:val="center"/>
                    <w:rPr>
                      <w:rFonts w:cs="Arial"/>
                      <w:sz w:val="16"/>
                      <w:szCs w:val="16"/>
                    </w:rPr>
                  </w:pPr>
                  <w:r w:rsidRPr="00000303">
                    <w:rPr>
                      <w:rFonts w:cs="Arial"/>
                      <w:noProof/>
                      <w:position w:val="-10"/>
                      <w:sz w:val="16"/>
                      <w:szCs w:val="16"/>
                    </w:rPr>
                    <w:drawing>
                      <wp:inline distT="0" distB="0" distL="0" distR="0" wp14:anchorId="7924E291" wp14:editId="1714C18D">
                        <wp:extent cx="314325" cy="255905"/>
                        <wp:effectExtent l="0" t="0" r="9525"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14325" cy="255905"/>
                                </a:xfrm>
                                <a:prstGeom prst="rect">
                                  <a:avLst/>
                                </a:prstGeom>
                                <a:noFill/>
                                <a:ln>
                                  <a:noFill/>
                                </a:ln>
                              </pic:spPr>
                            </pic:pic>
                          </a:graphicData>
                        </a:graphic>
                      </wp:inline>
                    </w:drawing>
                  </w:r>
                </w:p>
              </w:tc>
              <w:tc>
                <w:tcPr>
                  <w:tcW w:w="607" w:type="dxa"/>
                  <w:tcBorders>
                    <w:top w:val="single" w:sz="4" w:space="0" w:color="auto"/>
                    <w:left w:val="single" w:sz="4" w:space="0" w:color="auto"/>
                    <w:bottom w:val="single" w:sz="4" w:space="0" w:color="auto"/>
                    <w:right w:val="single" w:sz="4" w:space="0" w:color="auto"/>
                  </w:tcBorders>
                </w:tcPr>
                <w:p w14:paraId="2828F4D5" w14:textId="1000FD19" w:rsidR="006D705D" w:rsidRPr="00000303" w:rsidRDefault="006D705D" w:rsidP="006D705D">
                  <w:pPr>
                    <w:autoSpaceDE w:val="0"/>
                    <w:autoSpaceDN w:val="0"/>
                    <w:adjustRightInd w:val="0"/>
                    <w:spacing w:after="1" w:line="200" w:lineRule="atLeast"/>
                    <w:jc w:val="center"/>
                    <w:rPr>
                      <w:rFonts w:cs="Arial"/>
                      <w:sz w:val="16"/>
                      <w:szCs w:val="16"/>
                    </w:rPr>
                  </w:pPr>
                  <w:r w:rsidRPr="00000303">
                    <w:rPr>
                      <w:rFonts w:cs="Arial"/>
                      <w:noProof/>
                      <w:position w:val="-10"/>
                      <w:sz w:val="16"/>
                      <w:szCs w:val="16"/>
                    </w:rPr>
                    <w:drawing>
                      <wp:inline distT="0" distB="0" distL="0" distR="0" wp14:anchorId="1251EEDB" wp14:editId="6C44F69C">
                        <wp:extent cx="314325" cy="255905"/>
                        <wp:effectExtent l="0" t="0" r="952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14325" cy="255905"/>
                                </a:xfrm>
                                <a:prstGeom prst="rect">
                                  <a:avLst/>
                                </a:prstGeom>
                                <a:noFill/>
                                <a:ln>
                                  <a:noFill/>
                                </a:ln>
                              </pic:spPr>
                            </pic:pic>
                          </a:graphicData>
                        </a:graphic>
                      </wp:inline>
                    </w:drawing>
                  </w:r>
                </w:p>
              </w:tc>
            </w:tr>
            <w:tr w:rsidR="006D705D" w14:paraId="029930CB" w14:textId="77777777" w:rsidTr="0035375F">
              <w:tc>
                <w:tcPr>
                  <w:tcW w:w="541" w:type="dxa"/>
                  <w:tcBorders>
                    <w:top w:val="single" w:sz="4" w:space="0" w:color="auto"/>
                    <w:left w:val="single" w:sz="4" w:space="0" w:color="auto"/>
                    <w:bottom w:val="single" w:sz="4" w:space="0" w:color="auto"/>
                    <w:right w:val="single" w:sz="4" w:space="0" w:color="auto"/>
                  </w:tcBorders>
                </w:tcPr>
                <w:p w14:paraId="6CCEBE73" w14:textId="77777777" w:rsidR="006D705D" w:rsidRDefault="006D705D" w:rsidP="006D70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26D2BCD" w14:textId="77777777" w:rsidR="006D705D" w:rsidRDefault="006D705D" w:rsidP="006D705D">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41363236" w14:textId="77777777" w:rsidR="006D705D" w:rsidRDefault="006D705D" w:rsidP="006D70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7311A2E" w14:textId="77777777" w:rsidR="006D705D" w:rsidRDefault="006D705D" w:rsidP="006D705D">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11C64B61" w14:textId="77777777" w:rsidR="006D705D" w:rsidRDefault="006D705D" w:rsidP="006D70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F467498" w14:textId="77777777" w:rsidR="006D705D" w:rsidRDefault="006D705D" w:rsidP="006D705D">
                  <w:pPr>
                    <w:autoSpaceDE w:val="0"/>
                    <w:autoSpaceDN w:val="0"/>
                    <w:adjustRightInd w:val="0"/>
                    <w:spacing w:after="1" w:line="200" w:lineRule="atLeast"/>
                    <w:rPr>
                      <w:rFonts w:cs="Arial"/>
                      <w:szCs w:val="20"/>
                    </w:rPr>
                  </w:pPr>
                </w:p>
              </w:tc>
              <w:tc>
                <w:tcPr>
                  <w:tcW w:w="551" w:type="dxa"/>
                  <w:tcBorders>
                    <w:top w:val="single" w:sz="4" w:space="0" w:color="auto"/>
                    <w:left w:val="single" w:sz="4" w:space="0" w:color="auto"/>
                    <w:bottom w:val="single" w:sz="4" w:space="0" w:color="auto"/>
                    <w:right w:val="single" w:sz="4" w:space="0" w:color="auto"/>
                  </w:tcBorders>
                </w:tcPr>
                <w:p w14:paraId="4CF3D970" w14:textId="77777777" w:rsidR="006D705D" w:rsidRDefault="006D705D" w:rsidP="006D705D">
                  <w:pPr>
                    <w:autoSpaceDE w:val="0"/>
                    <w:autoSpaceDN w:val="0"/>
                    <w:adjustRightInd w:val="0"/>
                    <w:spacing w:after="1" w:line="200" w:lineRule="atLeast"/>
                    <w:rPr>
                      <w:rFonts w:cs="Arial"/>
                      <w:szCs w:val="20"/>
                    </w:rPr>
                  </w:pPr>
                </w:p>
              </w:tc>
              <w:tc>
                <w:tcPr>
                  <w:tcW w:w="441" w:type="dxa"/>
                  <w:tcBorders>
                    <w:top w:val="single" w:sz="4" w:space="0" w:color="auto"/>
                    <w:left w:val="single" w:sz="4" w:space="0" w:color="auto"/>
                    <w:bottom w:val="single" w:sz="4" w:space="0" w:color="auto"/>
                    <w:right w:val="single" w:sz="4" w:space="0" w:color="auto"/>
                  </w:tcBorders>
                </w:tcPr>
                <w:p w14:paraId="41E97F05" w14:textId="77777777" w:rsidR="006D705D" w:rsidRDefault="006D705D" w:rsidP="006D705D">
                  <w:pPr>
                    <w:autoSpaceDE w:val="0"/>
                    <w:autoSpaceDN w:val="0"/>
                    <w:adjustRightInd w:val="0"/>
                    <w:spacing w:after="1" w:line="200" w:lineRule="atLeast"/>
                    <w:rPr>
                      <w:rFonts w:cs="Arial"/>
                      <w:szCs w:val="20"/>
                    </w:rPr>
                  </w:pPr>
                </w:p>
              </w:tc>
              <w:tc>
                <w:tcPr>
                  <w:tcW w:w="537" w:type="dxa"/>
                  <w:tcBorders>
                    <w:top w:val="single" w:sz="4" w:space="0" w:color="auto"/>
                    <w:left w:val="single" w:sz="4" w:space="0" w:color="auto"/>
                    <w:bottom w:val="single" w:sz="4" w:space="0" w:color="auto"/>
                    <w:right w:val="single" w:sz="4" w:space="0" w:color="auto"/>
                  </w:tcBorders>
                </w:tcPr>
                <w:p w14:paraId="35BABAC8" w14:textId="77777777" w:rsidR="006D705D" w:rsidRDefault="006D705D" w:rsidP="006D705D">
                  <w:pPr>
                    <w:autoSpaceDE w:val="0"/>
                    <w:autoSpaceDN w:val="0"/>
                    <w:adjustRightInd w:val="0"/>
                    <w:spacing w:after="1" w:line="200" w:lineRule="atLeast"/>
                    <w:rPr>
                      <w:rFonts w:cs="Arial"/>
                      <w:szCs w:val="20"/>
                    </w:rPr>
                  </w:pPr>
                </w:p>
              </w:tc>
              <w:tc>
                <w:tcPr>
                  <w:tcW w:w="314" w:type="dxa"/>
                  <w:tcBorders>
                    <w:top w:val="single" w:sz="4" w:space="0" w:color="auto"/>
                    <w:left w:val="single" w:sz="4" w:space="0" w:color="auto"/>
                    <w:bottom w:val="single" w:sz="4" w:space="0" w:color="auto"/>
                    <w:right w:val="single" w:sz="4" w:space="0" w:color="auto"/>
                  </w:tcBorders>
                </w:tcPr>
                <w:p w14:paraId="579C6DEF" w14:textId="77777777" w:rsidR="006D705D" w:rsidRDefault="006D705D" w:rsidP="006D705D">
                  <w:pPr>
                    <w:autoSpaceDE w:val="0"/>
                    <w:autoSpaceDN w:val="0"/>
                    <w:adjustRightInd w:val="0"/>
                    <w:spacing w:after="1" w:line="200" w:lineRule="atLeast"/>
                    <w:rPr>
                      <w:rFonts w:cs="Arial"/>
                      <w:szCs w:val="20"/>
                    </w:rPr>
                  </w:pPr>
                </w:p>
              </w:tc>
              <w:tc>
                <w:tcPr>
                  <w:tcW w:w="664" w:type="dxa"/>
                  <w:tcBorders>
                    <w:top w:val="single" w:sz="4" w:space="0" w:color="auto"/>
                    <w:left w:val="single" w:sz="4" w:space="0" w:color="auto"/>
                    <w:bottom w:val="single" w:sz="4" w:space="0" w:color="auto"/>
                    <w:right w:val="single" w:sz="4" w:space="0" w:color="auto"/>
                  </w:tcBorders>
                </w:tcPr>
                <w:p w14:paraId="27325D84" w14:textId="77777777" w:rsidR="006D705D" w:rsidRDefault="006D705D" w:rsidP="006D705D">
                  <w:pPr>
                    <w:autoSpaceDE w:val="0"/>
                    <w:autoSpaceDN w:val="0"/>
                    <w:adjustRightInd w:val="0"/>
                    <w:spacing w:after="1" w:line="200" w:lineRule="atLeast"/>
                    <w:rPr>
                      <w:rFonts w:cs="Arial"/>
                      <w:szCs w:val="20"/>
                    </w:rPr>
                  </w:pPr>
                </w:p>
              </w:tc>
              <w:tc>
                <w:tcPr>
                  <w:tcW w:w="328" w:type="dxa"/>
                  <w:tcBorders>
                    <w:top w:val="single" w:sz="4" w:space="0" w:color="auto"/>
                    <w:left w:val="single" w:sz="4" w:space="0" w:color="auto"/>
                    <w:bottom w:val="single" w:sz="4" w:space="0" w:color="auto"/>
                    <w:right w:val="single" w:sz="4" w:space="0" w:color="auto"/>
                  </w:tcBorders>
                </w:tcPr>
                <w:p w14:paraId="523A55D0" w14:textId="77777777" w:rsidR="006D705D" w:rsidRDefault="006D705D" w:rsidP="006D705D">
                  <w:pPr>
                    <w:autoSpaceDE w:val="0"/>
                    <w:autoSpaceDN w:val="0"/>
                    <w:adjustRightInd w:val="0"/>
                    <w:spacing w:after="1" w:line="200" w:lineRule="atLeast"/>
                    <w:rPr>
                      <w:rFonts w:cs="Arial"/>
                      <w:szCs w:val="20"/>
                    </w:rPr>
                  </w:pPr>
                </w:p>
              </w:tc>
              <w:tc>
                <w:tcPr>
                  <w:tcW w:w="656" w:type="dxa"/>
                  <w:tcBorders>
                    <w:top w:val="single" w:sz="4" w:space="0" w:color="auto"/>
                    <w:left w:val="single" w:sz="4" w:space="0" w:color="auto"/>
                    <w:bottom w:val="single" w:sz="4" w:space="0" w:color="auto"/>
                    <w:right w:val="single" w:sz="4" w:space="0" w:color="auto"/>
                  </w:tcBorders>
                </w:tcPr>
                <w:p w14:paraId="22FAE3A2" w14:textId="77777777" w:rsidR="006D705D" w:rsidRDefault="006D705D" w:rsidP="006D705D">
                  <w:pPr>
                    <w:autoSpaceDE w:val="0"/>
                    <w:autoSpaceDN w:val="0"/>
                    <w:adjustRightInd w:val="0"/>
                    <w:spacing w:after="1" w:line="200" w:lineRule="atLeast"/>
                    <w:rPr>
                      <w:rFonts w:cs="Arial"/>
                      <w:szCs w:val="20"/>
                    </w:rPr>
                  </w:pPr>
                </w:p>
              </w:tc>
              <w:tc>
                <w:tcPr>
                  <w:tcW w:w="607" w:type="dxa"/>
                  <w:tcBorders>
                    <w:top w:val="single" w:sz="4" w:space="0" w:color="auto"/>
                    <w:left w:val="single" w:sz="4" w:space="0" w:color="auto"/>
                    <w:bottom w:val="single" w:sz="4" w:space="0" w:color="auto"/>
                    <w:right w:val="single" w:sz="4" w:space="0" w:color="auto"/>
                  </w:tcBorders>
                </w:tcPr>
                <w:p w14:paraId="0DFB73E1" w14:textId="77777777" w:rsidR="006D705D" w:rsidRDefault="006D705D" w:rsidP="006D705D">
                  <w:pPr>
                    <w:autoSpaceDE w:val="0"/>
                    <w:autoSpaceDN w:val="0"/>
                    <w:adjustRightInd w:val="0"/>
                    <w:spacing w:after="1" w:line="200" w:lineRule="atLeast"/>
                    <w:rPr>
                      <w:rFonts w:cs="Arial"/>
                      <w:szCs w:val="20"/>
                    </w:rPr>
                  </w:pPr>
                </w:p>
              </w:tc>
            </w:tr>
          </w:tbl>
          <w:p w14:paraId="49F19C1C" w14:textId="77777777" w:rsidR="006D705D" w:rsidRDefault="006D705D" w:rsidP="006D705D">
            <w:pPr>
              <w:autoSpaceDE w:val="0"/>
              <w:autoSpaceDN w:val="0"/>
              <w:adjustRightInd w:val="0"/>
              <w:spacing w:after="1" w:line="200" w:lineRule="atLeast"/>
              <w:jc w:val="both"/>
              <w:rPr>
                <w:rFonts w:cs="Arial"/>
                <w:szCs w:val="20"/>
              </w:rPr>
            </w:pPr>
          </w:p>
          <w:p w14:paraId="54FEB923" w14:textId="77777777" w:rsidR="006D705D" w:rsidRDefault="006D705D" w:rsidP="006D705D">
            <w:pPr>
              <w:autoSpaceDE w:val="0"/>
              <w:autoSpaceDN w:val="0"/>
              <w:adjustRightInd w:val="0"/>
              <w:spacing w:after="1" w:line="200" w:lineRule="atLeast"/>
              <w:jc w:val="right"/>
              <w:outlineLvl w:val="1"/>
              <w:rPr>
                <w:rFonts w:cs="Arial"/>
                <w:szCs w:val="20"/>
              </w:rPr>
            </w:pPr>
            <w:bookmarkStart w:id="234" w:name="Р2_41"/>
            <w:bookmarkEnd w:id="234"/>
            <w:r w:rsidRPr="001871D5">
              <w:rPr>
                <w:rFonts w:cs="Arial"/>
                <w:szCs w:val="20"/>
                <w:shd w:val="clear" w:color="auto" w:fill="C0C0C0"/>
              </w:rPr>
              <w:t>Таблица 5</w:t>
            </w:r>
          </w:p>
          <w:p w14:paraId="4B1151D3" w14:textId="77777777" w:rsidR="006D705D" w:rsidRDefault="006D705D" w:rsidP="006D705D">
            <w:pPr>
              <w:autoSpaceDE w:val="0"/>
              <w:autoSpaceDN w:val="0"/>
              <w:adjustRightInd w:val="0"/>
              <w:spacing w:after="1" w:line="200" w:lineRule="atLeast"/>
              <w:jc w:val="both"/>
              <w:rPr>
                <w:rFonts w:cs="Arial"/>
                <w:szCs w:val="20"/>
              </w:rPr>
            </w:pPr>
          </w:p>
          <w:p w14:paraId="727CEAE2" w14:textId="77777777" w:rsidR="006D705D" w:rsidRDefault="006D705D" w:rsidP="006D705D">
            <w:pPr>
              <w:autoSpaceDE w:val="0"/>
              <w:autoSpaceDN w:val="0"/>
              <w:adjustRightInd w:val="0"/>
              <w:spacing w:after="1" w:line="200" w:lineRule="atLeast"/>
              <w:jc w:val="center"/>
              <w:rPr>
                <w:rFonts w:cs="Arial"/>
                <w:szCs w:val="20"/>
              </w:rPr>
            </w:pPr>
            <w:r w:rsidRPr="001871D5">
              <w:rPr>
                <w:rFonts w:cs="Arial"/>
                <w:szCs w:val="20"/>
                <w:shd w:val="clear" w:color="auto" w:fill="C0C0C0"/>
              </w:rPr>
              <w:t>Расчет предварительных параметров пара при испытаниях</w:t>
            </w:r>
          </w:p>
          <w:p w14:paraId="3D4BDB22"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1"/>
              <w:gridCol w:w="942"/>
              <w:gridCol w:w="943"/>
              <w:gridCol w:w="996"/>
              <w:gridCol w:w="889"/>
              <w:gridCol w:w="943"/>
              <w:gridCol w:w="787"/>
              <w:gridCol w:w="952"/>
            </w:tblGrid>
            <w:tr w:rsidR="006D705D" w14:paraId="63360B17" w14:textId="77777777" w:rsidTr="004041CD">
              <w:tc>
                <w:tcPr>
                  <w:tcW w:w="921" w:type="dxa"/>
                  <w:vMerge w:val="restart"/>
                  <w:tcBorders>
                    <w:top w:val="single" w:sz="4" w:space="0" w:color="auto"/>
                    <w:left w:val="single" w:sz="4" w:space="0" w:color="auto"/>
                    <w:bottom w:val="single" w:sz="4" w:space="0" w:color="auto"/>
                    <w:right w:val="single" w:sz="4" w:space="0" w:color="auto"/>
                  </w:tcBorders>
                </w:tcPr>
                <w:p w14:paraId="22228B15"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Наименование участка</w:t>
                  </w:r>
                </w:p>
              </w:tc>
              <w:tc>
                <w:tcPr>
                  <w:tcW w:w="2881" w:type="dxa"/>
                  <w:gridSpan w:val="3"/>
                  <w:tcBorders>
                    <w:top w:val="single" w:sz="4" w:space="0" w:color="auto"/>
                    <w:left w:val="single" w:sz="4" w:space="0" w:color="auto"/>
                    <w:bottom w:val="single" w:sz="4" w:space="0" w:color="auto"/>
                    <w:right w:val="single" w:sz="4" w:space="0" w:color="auto"/>
                  </w:tcBorders>
                </w:tcPr>
                <w:p w14:paraId="223E7567"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Температура пара, °C</w:t>
                  </w:r>
                </w:p>
              </w:tc>
              <w:tc>
                <w:tcPr>
                  <w:tcW w:w="1832" w:type="dxa"/>
                  <w:gridSpan w:val="2"/>
                  <w:tcBorders>
                    <w:top w:val="single" w:sz="4" w:space="0" w:color="auto"/>
                    <w:left w:val="single" w:sz="4" w:space="0" w:color="auto"/>
                    <w:bottom w:val="single" w:sz="4" w:space="0" w:color="auto"/>
                    <w:right w:val="single" w:sz="4" w:space="0" w:color="auto"/>
                  </w:tcBorders>
                </w:tcPr>
                <w:p w14:paraId="512AC2EA"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Давление пара, МПа</w:t>
                  </w:r>
                </w:p>
              </w:tc>
              <w:tc>
                <w:tcPr>
                  <w:tcW w:w="787" w:type="dxa"/>
                  <w:vMerge w:val="restart"/>
                  <w:tcBorders>
                    <w:top w:val="single" w:sz="4" w:space="0" w:color="auto"/>
                    <w:left w:val="single" w:sz="4" w:space="0" w:color="auto"/>
                    <w:bottom w:val="single" w:sz="4" w:space="0" w:color="auto"/>
                    <w:right w:val="single" w:sz="4" w:space="0" w:color="auto"/>
                  </w:tcBorders>
                </w:tcPr>
                <w:p w14:paraId="70846452" w14:textId="5F4D4961" w:rsidR="006D705D" w:rsidRDefault="006D705D" w:rsidP="006D705D">
                  <w:pPr>
                    <w:autoSpaceDE w:val="0"/>
                    <w:autoSpaceDN w:val="0"/>
                    <w:adjustRightInd w:val="0"/>
                    <w:spacing w:after="1" w:line="200" w:lineRule="atLeast"/>
                    <w:jc w:val="center"/>
                    <w:rPr>
                      <w:rFonts w:cs="Arial"/>
                      <w:szCs w:val="20"/>
                    </w:rPr>
                  </w:pPr>
                  <w:r w:rsidRPr="001871D5">
                    <w:rPr>
                      <w:rFonts w:cs="Arial"/>
                      <w:szCs w:val="20"/>
                      <w:shd w:val="clear" w:color="auto" w:fill="C0C0C0"/>
                    </w:rPr>
                    <w:t xml:space="preserve">Расход пара </w:t>
                  </w:r>
                  <w:r>
                    <w:rPr>
                      <w:rFonts w:cs="Arial"/>
                      <w:noProof/>
                      <w:position w:val="-8"/>
                      <w:szCs w:val="20"/>
                    </w:rPr>
                    <w:drawing>
                      <wp:inline distT="0" distB="0" distL="0" distR="0" wp14:anchorId="2CB5C193" wp14:editId="53CFE477">
                        <wp:extent cx="314325" cy="241300"/>
                        <wp:effectExtent l="0" t="0" r="9525" b="635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14325" cy="241300"/>
                                </a:xfrm>
                                <a:prstGeom prst="rect">
                                  <a:avLst/>
                                </a:prstGeom>
                                <a:noFill/>
                                <a:ln>
                                  <a:noFill/>
                                </a:ln>
                              </pic:spPr>
                            </pic:pic>
                          </a:graphicData>
                        </a:graphic>
                      </wp:inline>
                    </w:drawing>
                  </w:r>
                  <w:r w:rsidRPr="001871D5">
                    <w:rPr>
                      <w:rFonts w:cs="Arial"/>
                      <w:szCs w:val="20"/>
                      <w:shd w:val="clear" w:color="auto" w:fill="C0C0C0"/>
                    </w:rPr>
                    <w:t>, кг/с</w:t>
                  </w:r>
                </w:p>
              </w:tc>
              <w:tc>
                <w:tcPr>
                  <w:tcW w:w="952" w:type="dxa"/>
                  <w:vMerge w:val="restart"/>
                  <w:tcBorders>
                    <w:top w:val="single" w:sz="4" w:space="0" w:color="auto"/>
                    <w:left w:val="single" w:sz="4" w:space="0" w:color="auto"/>
                    <w:bottom w:val="single" w:sz="4" w:space="0" w:color="auto"/>
                    <w:right w:val="single" w:sz="4" w:space="0" w:color="auto"/>
                  </w:tcBorders>
                </w:tcPr>
                <w:p w14:paraId="22098B69" w14:textId="77777777" w:rsidR="006D705D" w:rsidRDefault="006D705D" w:rsidP="006D705D">
                  <w:pPr>
                    <w:autoSpaceDE w:val="0"/>
                    <w:autoSpaceDN w:val="0"/>
                    <w:adjustRightInd w:val="0"/>
                    <w:spacing w:after="1" w:line="200" w:lineRule="atLeast"/>
                    <w:jc w:val="center"/>
                    <w:rPr>
                      <w:rFonts w:cs="Arial"/>
                      <w:szCs w:val="20"/>
                    </w:rPr>
                  </w:pPr>
                  <w:r w:rsidRPr="001871D5">
                    <w:rPr>
                      <w:rFonts w:cs="Arial"/>
                      <w:szCs w:val="20"/>
                      <w:shd w:val="clear" w:color="auto" w:fill="C0C0C0"/>
                    </w:rPr>
                    <w:t xml:space="preserve">Термическое сопротивление участка </w:t>
                  </w:r>
                  <w:proofErr w:type="spellStart"/>
                  <w:r w:rsidRPr="001871D5">
                    <w:rPr>
                      <w:rFonts w:cs="Arial"/>
                      <w:szCs w:val="20"/>
                      <w:shd w:val="clear" w:color="auto" w:fill="C0C0C0"/>
                    </w:rPr>
                    <w:t>R</w:t>
                  </w:r>
                  <w:r w:rsidRPr="001871D5">
                    <w:rPr>
                      <w:rFonts w:cs="Arial"/>
                      <w:szCs w:val="20"/>
                      <w:shd w:val="clear" w:color="auto" w:fill="C0C0C0"/>
                      <w:vertAlign w:val="subscript"/>
                    </w:rPr>
                    <w:t>иi</w:t>
                  </w:r>
                  <w:proofErr w:type="spellEnd"/>
                  <w:r w:rsidRPr="001871D5">
                    <w:rPr>
                      <w:rFonts w:cs="Arial"/>
                      <w:szCs w:val="20"/>
                      <w:shd w:val="clear" w:color="auto" w:fill="C0C0C0"/>
                    </w:rPr>
                    <w:t>, м·°C/Вт</w:t>
                  </w:r>
                </w:p>
              </w:tc>
            </w:tr>
            <w:tr w:rsidR="006D705D" w14:paraId="051B9C57" w14:textId="77777777" w:rsidTr="004041CD">
              <w:tc>
                <w:tcPr>
                  <w:tcW w:w="921" w:type="dxa"/>
                  <w:vMerge/>
                  <w:tcBorders>
                    <w:top w:val="single" w:sz="4" w:space="0" w:color="auto"/>
                    <w:left w:val="single" w:sz="4" w:space="0" w:color="auto"/>
                    <w:bottom w:val="single" w:sz="4" w:space="0" w:color="auto"/>
                    <w:right w:val="single" w:sz="4" w:space="0" w:color="auto"/>
                  </w:tcBorders>
                </w:tcPr>
                <w:p w14:paraId="2B546A4B" w14:textId="77777777" w:rsidR="006D705D" w:rsidRDefault="006D705D" w:rsidP="006D705D">
                  <w:pPr>
                    <w:autoSpaceDE w:val="0"/>
                    <w:autoSpaceDN w:val="0"/>
                    <w:adjustRightInd w:val="0"/>
                    <w:spacing w:after="1" w:line="200" w:lineRule="atLeast"/>
                    <w:jc w:val="both"/>
                    <w:rPr>
                      <w:rFonts w:cs="Arial"/>
                      <w:szCs w:val="20"/>
                    </w:rPr>
                  </w:pPr>
                </w:p>
              </w:tc>
              <w:tc>
                <w:tcPr>
                  <w:tcW w:w="942" w:type="dxa"/>
                  <w:tcBorders>
                    <w:top w:val="single" w:sz="4" w:space="0" w:color="auto"/>
                    <w:left w:val="single" w:sz="4" w:space="0" w:color="auto"/>
                    <w:bottom w:val="single" w:sz="4" w:space="0" w:color="auto"/>
                    <w:right w:val="single" w:sz="4" w:space="0" w:color="auto"/>
                  </w:tcBorders>
                </w:tcPr>
                <w:p w14:paraId="607E792A" w14:textId="62986E2E" w:rsidR="006D705D" w:rsidRDefault="006D705D" w:rsidP="006D705D">
                  <w:pPr>
                    <w:autoSpaceDE w:val="0"/>
                    <w:autoSpaceDN w:val="0"/>
                    <w:adjustRightInd w:val="0"/>
                    <w:spacing w:after="1" w:line="200" w:lineRule="atLeast"/>
                    <w:jc w:val="center"/>
                    <w:rPr>
                      <w:rFonts w:cs="Arial"/>
                      <w:szCs w:val="20"/>
                    </w:rPr>
                  </w:pPr>
                  <w:r w:rsidRPr="001871D5">
                    <w:rPr>
                      <w:rFonts w:cs="Arial"/>
                      <w:szCs w:val="20"/>
                      <w:shd w:val="clear" w:color="auto" w:fill="C0C0C0"/>
                    </w:rPr>
                    <w:t xml:space="preserve">в начале участка </w:t>
                  </w:r>
                  <w:r w:rsidR="003A2BF5">
                    <w:rPr>
                      <w:rFonts w:cs="Arial"/>
                      <w:noProof/>
                      <w:position w:val="-8"/>
                      <w:sz w:val="24"/>
                      <w:szCs w:val="24"/>
                    </w:rPr>
                    <w:drawing>
                      <wp:inline distT="0" distB="0" distL="0" distR="0" wp14:anchorId="0DFF9F01" wp14:editId="3AEE49F7">
                        <wp:extent cx="276225" cy="241300"/>
                        <wp:effectExtent l="0" t="0" r="9525" b="635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6225" cy="241300"/>
                                </a:xfrm>
                                <a:prstGeom prst="rect">
                                  <a:avLst/>
                                </a:prstGeom>
                                <a:noFill/>
                                <a:ln>
                                  <a:noFill/>
                                </a:ln>
                              </pic:spPr>
                            </pic:pic>
                          </a:graphicData>
                        </a:graphic>
                      </wp:inline>
                    </w:drawing>
                  </w:r>
                </w:p>
              </w:tc>
              <w:tc>
                <w:tcPr>
                  <w:tcW w:w="943" w:type="dxa"/>
                  <w:tcBorders>
                    <w:top w:val="single" w:sz="4" w:space="0" w:color="auto"/>
                    <w:left w:val="single" w:sz="4" w:space="0" w:color="auto"/>
                    <w:bottom w:val="single" w:sz="4" w:space="0" w:color="auto"/>
                    <w:right w:val="single" w:sz="4" w:space="0" w:color="auto"/>
                  </w:tcBorders>
                </w:tcPr>
                <w:p w14:paraId="6EFB29C1" w14:textId="455E1EBE" w:rsidR="006D705D" w:rsidRDefault="006D705D" w:rsidP="006D705D">
                  <w:pPr>
                    <w:autoSpaceDE w:val="0"/>
                    <w:autoSpaceDN w:val="0"/>
                    <w:adjustRightInd w:val="0"/>
                    <w:spacing w:after="1" w:line="200" w:lineRule="atLeast"/>
                    <w:jc w:val="center"/>
                    <w:rPr>
                      <w:rFonts w:cs="Arial"/>
                      <w:szCs w:val="20"/>
                    </w:rPr>
                  </w:pPr>
                  <w:r w:rsidRPr="001871D5">
                    <w:rPr>
                      <w:rFonts w:cs="Arial"/>
                      <w:szCs w:val="20"/>
                      <w:shd w:val="clear" w:color="auto" w:fill="C0C0C0"/>
                    </w:rPr>
                    <w:t xml:space="preserve">в конце участка </w:t>
                  </w:r>
                  <w:r>
                    <w:rPr>
                      <w:rFonts w:cs="Arial"/>
                      <w:noProof/>
                      <w:position w:val="-8"/>
                      <w:szCs w:val="20"/>
                    </w:rPr>
                    <w:drawing>
                      <wp:inline distT="0" distB="0" distL="0" distR="0" wp14:anchorId="7E6BDD0E" wp14:editId="0B0C6A62">
                        <wp:extent cx="263525" cy="241300"/>
                        <wp:effectExtent l="0" t="0" r="3175" b="635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63525" cy="241300"/>
                                </a:xfrm>
                                <a:prstGeom prst="rect">
                                  <a:avLst/>
                                </a:prstGeom>
                                <a:noFill/>
                                <a:ln>
                                  <a:noFill/>
                                </a:ln>
                              </pic:spPr>
                            </pic:pic>
                          </a:graphicData>
                        </a:graphic>
                      </wp:inline>
                    </w:drawing>
                  </w:r>
                </w:p>
              </w:tc>
              <w:tc>
                <w:tcPr>
                  <w:tcW w:w="996" w:type="dxa"/>
                  <w:tcBorders>
                    <w:top w:val="single" w:sz="4" w:space="0" w:color="auto"/>
                    <w:left w:val="single" w:sz="4" w:space="0" w:color="auto"/>
                    <w:bottom w:val="single" w:sz="4" w:space="0" w:color="auto"/>
                    <w:right w:val="single" w:sz="4" w:space="0" w:color="auto"/>
                  </w:tcBorders>
                </w:tcPr>
                <w:p w14:paraId="347DC7BA" w14:textId="288A49C8" w:rsidR="006D705D" w:rsidRDefault="006D705D" w:rsidP="006D705D">
                  <w:pPr>
                    <w:autoSpaceDE w:val="0"/>
                    <w:autoSpaceDN w:val="0"/>
                    <w:adjustRightInd w:val="0"/>
                    <w:spacing w:after="1" w:line="200" w:lineRule="atLeast"/>
                    <w:jc w:val="center"/>
                    <w:rPr>
                      <w:rFonts w:cs="Arial"/>
                      <w:szCs w:val="20"/>
                    </w:rPr>
                  </w:pPr>
                  <w:r w:rsidRPr="001871D5">
                    <w:rPr>
                      <w:rFonts w:cs="Arial"/>
                      <w:szCs w:val="20"/>
                      <w:shd w:val="clear" w:color="auto" w:fill="C0C0C0"/>
                    </w:rPr>
                    <w:t>средняя на участке</w:t>
                  </w:r>
                  <w:r w:rsidR="001871D5" w:rsidRPr="001871D5">
                    <w:rPr>
                      <w:rFonts w:cs="Arial"/>
                      <w:szCs w:val="20"/>
                      <w:shd w:val="clear" w:color="auto" w:fill="C0C0C0"/>
                    </w:rPr>
                    <w:t xml:space="preserve"> </w:t>
                  </w:r>
                  <w:r>
                    <w:rPr>
                      <w:rFonts w:cs="Arial"/>
                      <w:noProof/>
                      <w:position w:val="-10"/>
                      <w:szCs w:val="20"/>
                    </w:rPr>
                    <w:drawing>
                      <wp:inline distT="0" distB="0" distL="0" distR="0" wp14:anchorId="7659F4A9" wp14:editId="740BE709">
                        <wp:extent cx="263525" cy="255905"/>
                        <wp:effectExtent l="0" t="0" r="317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63525" cy="255905"/>
                                </a:xfrm>
                                <a:prstGeom prst="rect">
                                  <a:avLst/>
                                </a:prstGeom>
                                <a:noFill/>
                                <a:ln>
                                  <a:noFill/>
                                </a:ln>
                              </pic:spPr>
                            </pic:pic>
                          </a:graphicData>
                        </a:graphic>
                      </wp:inline>
                    </w:drawing>
                  </w:r>
                </w:p>
              </w:tc>
              <w:tc>
                <w:tcPr>
                  <w:tcW w:w="889" w:type="dxa"/>
                  <w:tcBorders>
                    <w:top w:val="single" w:sz="4" w:space="0" w:color="auto"/>
                    <w:left w:val="single" w:sz="4" w:space="0" w:color="auto"/>
                    <w:bottom w:val="single" w:sz="4" w:space="0" w:color="auto"/>
                    <w:right w:val="single" w:sz="4" w:space="0" w:color="auto"/>
                  </w:tcBorders>
                </w:tcPr>
                <w:p w14:paraId="5863F2BA" w14:textId="1642C8A9" w:rsidR="006D705D" w:rsidRDefault="006D705D" w:rsidP="006D705D">
                  <w:pPr>
                    <w:autoSpaceDE w:val="0"/>
                    <w:autoSpaceDN w:val="0"/>
                    <w:adjustRightInd w:val="0"/>
                    <w:spacing w:after="1" w:line="200" w:lineRule="atLeast"/>
                    <w:jc w:val="center"/>
                    <w:rPr>
                      <w:rFonts w:cs="Arial"/>
                      <w:szCs w:val="20"/>
                    </w:rPr>
                  </w:pPr>
                  <w:r w:rsidRPr="001871D5">
                    <w:rPr>
                      <w:rFonts w:cs="Arial"/>
                      <w:szCs w:val="20"/>
                      <w:shd w:val="clear" w:color="auto" w:fill="C0C0C0"/>
                    </w:rPr>
                    <w:t xml:space="preserve">в начале участка </w:t>
                  </w:r>
                  <w:r>
                    <w:rPr>
                      <w:rFonts w:cs="Arial"/>
                      <w:noProof/>
                      <w:position w:val="-8"/>
                      <w:szCs w:val="20"/>
                    </w:rPr>
                    <w:drawing>
                      <wp:inline distT="0" distB="0" distL="0" distR="0" wp14:anchorId="07AB36FD" wp14:editId="4E693EFB">
                        <wp:extent cx="292735" cy="241300"/>
                        <wp:effectExtent l="0" t="0" r="0" b="635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92735" cy="241300"/>
                                </a:xfrm>
                                <a:prstGeom prst="rect">
                                  <a:avLst/>
                                </a:prstGeom>
                                <a:noFill/>
                                <a:ln>
                                  <a:noFill/>
                                </a:ln>
                              </pic:spPr>
                            </pic:pic>
                          </a:graphicData>
                        </a:graphic>
                      </wp:inline>
                    </w:drawing>
                  </w:r>
                </w:p>
              </w:tc>
              <w:tc>
                <w:tcPr>
                  <w:tcW w:w="943" w:type="dxa"/>
                  <w:tcBorders>
                    <w:top w:val="single" w:sz="4" w:space="0" w:color="auto"/>
                    <w:left w:val="single" w:sz="4" w:space="0" w:color="auto"/>
                    <w:bottom w:val="single" w:sz="4" w:space="0" w:color="auto"/>
                    <w:right w:val="single" w:sz="4" w:space="0" w:color="auto"/>
                  </w:tcBorders>
                </w:tcPr>
                <w:p w14:paraId="0D63A057" w14:textId="2F82D50E" w:rsidR="006D705D" w:rsidRDefault="006D705D" w:rsidP="006D705D">
                  <w:pPr>
                    <w:autoSpaceDE w:val="0"/>
                    <w:autoSpaceDN w:val="0"/>
                    <w:adjustRightInd w:val="0"/>
                    <w:spacing w:after="1" w:line="200" w:lineRule="atLeast"/>
                    <w:jc w:val="center"/>
                    <w:rPr>
                      <w:rFonts w:cs="Arial"/>
                      <w:szCs w:val="20"/>
                    </w:rPr>
                  </w:pPr>
                  <w:r w:rsidRPr="001871D5">
                    <w:rPr>
                      <w:rFonts w:cs="Arial"/>
                      <w:szCs w:val="20"/>
                      <w:shd w:val="clear" w:color="auto" w:fill="C0C0C0"/>
                    </w:rPr>
                    <w:t xml:space="preserve">в конце участка </w:t>
                  </w:r>
                  <w:r>
                    <w:rPr>
                      <w:rFonts w:cs="Arial"/>
                      <w:noProof/>
                      <w:position w:val="-8"/>
                      <w:szCs w:val="20"/>
                    </w:rPr>
                    <w:drawing>
                      <wp:inline distT="0" distB="0" distL="0" distR="0" wp14:anchorId="36A2106E" wp14:editId="025D1F5C">
                        <wp:extent cx="292735" cy="241300"/>
                        <wp:effectExtent l="0" t="0" r="0" b="635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92735" cy="241300"/>
                                </a:xfrm>
                                <a:prstGeom prst="rect">
                                  <a:avLst/>
                                </a:prstGeom>
                                <a:noFill/>
                                <a:ln>
                                  <a:noFill/>
                                </a:ln>
                              </pic:spPr>
                            </pic:pic>
                          </a:graphicData>
                        </a:graphic>
                      </wp:inline>
                    </w:drawing>
                  </w:r>
                </w:p>
              </w:tc>
              <w:tc>
                <w:tcPr>
                  <w:tcW w:w="787" w:type="dxa"/>
                  <w:vMerge/>
                  <w:tcBorders>
                    <w:top w:val="single" w:sz="4" w:space="0" w:color="auto"/>
                    <w:left w:val="single" w:sz="4" w:space="0" w:color="auto"/>
                    <w:bottom w:val="single" w:sz="4" w:space="0" w:color="auto"/>
                    <w:right w:val="single" w:sz="4" w:space="0" w:color="auto"/>
                  </w:tcBorders>
                </w:tcPr>
                <w:p w14:paraId="420AEA1E" w14:textId="77777777" w:rsidR="006D705D" w:rsidRDefault="006D705D" w:rsidP="006D705D">
                  <w:pPr>
                    <w:autoSpaceDE w:val="0"/>
                    <w:autoSpaceDN w:val="0"/>
                    <w:adjustRightInd w:val="0"/>
                    <w:spacing w:after="1" w:line="200" w:lineRule="atLeast"/>
                    <w:jc w:val="center"/>
                    <w:rPr>
                      <w:rFonts w:cs="Arial"/>
                      <w:szCs w:val="20"/>
                    </w:rPr>
                  </w:pPr>
                </w:p>
              </w:tc>
              <w:tc>
                <w:tcPr>
                  <w:tcW w:w="952" w:type="dxa"/>
                  <w:vMerge/>
                  <w:tcBorders>
                    <w:top w:val="single" w:sz="4" w:space="0" w:color="auto"/>
                    <w:left w:val="single" w:sz="4" w:space="0" w:color="auto"/>
                    <w:bottom w:val="single" w:sz="4" w:space="0" w:color="auto"/>
                    <w:right w:val="single" w:sz="4" w:space="0" w:color="auto"/>
                  </w:tcBorders>
                </w:tcPr>
                <w:p w14:paraId="37C469CD" w14:textId="77777777" w:rsidR="006D705D" w:rsidRDefault="006D705D" w:rsidP="006D705D">
                  <w:pPr>
                    <w:autoSpaceDE w:val="0"/>
                    <w:autoSpaceDN w:val="0"/>
                    <w:adjustRightInd w:val="0"/>
                    <w:spacing w:after="1" w:line="200" w:lineRule="atLeast"/>
                    <w:jc w:val="center"/>
                    <w:rPr>
                      <w:rFonts w:cs="Arial"/>
                      <w:szCs w:val="20"/>
                    </w:rPr>
                  </w:pPr>
                </w:p>
              </w:tc>
            </w:tr>
            <w:tr w:rsidR="006D705D" w14:paraId="60D6CB97" w14:textId="77777777" w:rsidTr="004041CD">
              <w:tc>
                <w:tcPr>
                  <w:tcW w:w="921" w:type="dxa"/>
                  <w:tcBorders>
                    <w:top w:val="single" w:sz="4" w:space="0" w:color="auto"/>
                    <w:left w:val="single" w:sz="4" w:space="0" w:color="auto"/>
                    <w:bottom w:val="single" w:sz="4" w:space="0" w:color="auto"/>
                    <w:right w:val="single" w:sz="4" w:space="0" w:color="auto"/>
                  </w:tcBorders>
                </w:tcPr>
                <w:p w14:paraId="0F49784C" w14:textId="77777777" w:rsidR="006D705D" w:rsidRDefault="006D705D" w:rsidP="006D705D">
                  <w:pPr>
                    <w:autoSpaceDE w:val="0"/>
                    <w:autoSpaceDN w:val="0"/>
                    <w:adjustRightInd w:val="0"/>
                    <w:spacing w:after="1" w:line="200" w:lineRule="atLeast"/>
                    <w:rPr>
                      <w:rFonts w:cs="Arial"/>
                      <w:szCs w:val="20"/>
                    </w:rPr>
                  </w:pPr>
                </w:p>
              </w:tc>
              <w:tc>
                <w:tcPr>
                  <w:tcW w:w="942" w:type="dxa"/>
                  <w:tcBorders>
                    <w:top w:val="single" w:sz="4" w:space="0" w:color="auto"/>
                    <w:left w:val="single" w:sz="4" w:space="0" w:color="auto"/>
                    <w:bottom w:val="single" w:sz="4" w:space="0" w:color="auto"/>
                    <w:right w:val="single" w:sz="4" w:space="0" w:color="auto"/>
                  </w:tcBorders>
                </w:tcPr>
                <w:p w14:paraId="1098A20D" w14:textId="77777777" w:rsidR="006D705D" w:rsidRDefault="006D705D" w:rsidP="006D705D">
                  <w:pPr>
                    <w:autoSpaceDE w:val="0"/>
                    <w:autoSpaceDN w:val="0"/>
                    <w:adjustRightInd w:val="0"/>
                    <w:spacing w:after="1" w:line="200" w:lineRule="atLeast"/>
                    <w:rPr>
                      <w:rFonts w:cs="Arial"/>
                      <w:szCs w:val="20"/>
                    </w:rPr>
                  </w:pPr>
                </w:p>
              </w:tc>
              <w:tc>
                <w:tcPr>
                  <w:tcW w:w="943" w:type="dxa"/>
                  <w:tcBorders>
                    <w:top w:val="single" w:sz="4" w:space="0" w:color="auto"/>
                    <w:left w:val="single" w:sz="4" w:space="0" w:color="auto"/>
                    <w:bottom w:val="single" w:sz="4" w:space="0" w:color="auto"/>
                    <w:right w:val="single" w:sz="4" w:space="0" w:color="auto"/>
                  </w:tcBorders>
                </w:tcPr>
                <w:p w14:paraId="4A8D872B" w14:textId="77777777" w:rsidR="006D705D" w:rsidRDefault="006D705D" w:rsidP="006D705D">
                  <w:pPr>
                    <w:autoSpaceDE w:val="0"/>
                    <w:autoSpaceDN w:val="0"/>
                    <w:adjustRightInd w:val="0"/>
                    <w:spacing w:after="1" w:line="200" w:lineRule="atLeast"/>
                    <w:rPr>
                      <w:rFonts w:cs="Arial"/>
                      <w:szCs w:val="20"/>
                    </w:rPr>
                  </w:pPr>
                </w:p>
              </w:tc>
              <w:tc>
                <w:tcPr>
                  <w:tcW w:w="996" w:type="dxa"/>
                  <w:tcBorders>
                    <w:top w:val="single" w:sz="4" w:space="0" w:color="auto"/>
                    <w:left w:val="single" w:sz="4" w:space="0" w:color="auto"/>
                    <w:bottom w:val="single" w:sz="4" w:space="0" w:color="auto"/>
                    <w:right w:val="single" w:sz="4" w:space="0" w:color="auto"/>
                  </w:tcBorders>
                </w:tcPr>
                <w:p w14:paraId="32874A2C" w14:textId="77777777" w:rsidR="006D705D" w:rsidRDefault="006D705D" w:rsidP="006D705D">
                  <w:pPr>
                    <w:autoSpaceDE w:val="0"/>
                    <w:autoSpaceDN w:val="0"/>
                    <w:adjustRightInd w:val="0"/>
                    <w:spacing w:after="1" w:line="200" w:lineRule="atLeast"/>
                    <w:rPr>
                      <w:rFonts w:cs="Arial"/>
                      <w:szCs w:val="20"/>
                    </w:rPr>
                  </w:pPr>
                </w:p>
              </w:tc>
              <w:tc>
                <w:tcPr>
                  <w:tcW w:w="889" w:type="dxa"/>
                  <w:tcBorders>
                    <w:top w:val="single" w:sz="4" w:space="0" w:color="auto"/>
                    <w:left w:val="single" w:sz="4" w:space="0" w:color="auto"/>
                    <w:bottom w:val="single" w:sz="4" w:space="0" w:color="auto"/>
                    <w:right w:val="single" w:sz="4" w:space="0" w:color="auto"/>
                  </w:tcBorders>
                </w:tcPr>
                <w:p w14:paraId="0B3553C1" w14:textId="77777777" w:rsidR="006D705D" w:rsidRDefault="006D705D" w:rsidP="006D705D">
                  <w:pPr>
                    <w:autoSpaceDE w:val="0"/>
                    <w:autoSpaceDN w:val="0"/>
                    <w:adjustRightInd w:val="0"/>
                    <w:spacing w:after="1" w:line="200" w:lineRule="atLeast"/>
                    <w:rPr>
                      <w:rFonts w:cs="Arial"/>
                      <w:szCs w:val="20"/>
                    </w:rPr>
                  </w:pPr>
                </w:p>
              </w:tc>
              <w:tc>
                <w:tcPr>
                  <w:tcW w:w="943" w:type="dxa"/>
                  <w:tcBorders>
                    <w:top w:val="single" w:sz="4" w:space="0" w:color="auto"/>
                    <w:left w:val="single" w:sz="4" w:space="0" w:color="auto"/>
                    <w:bottom w:val="single" w:sz="4" w:space="0" w:color="auto"/>
                    <w:right w:val="single" w:sz="4" w:space="0" w:color="auto"/>
                  </w:tcBorders>
                </w:tcPr>
                <w:p w14:paraId="17DAB775" w14:textId="77777777" w:rsidR="006D705D" w:rsidRDefault="006D705D" w:rsidP="006D705D">
                  <w:pPr>
                    <w:autoSpaceDE w:val="0"/>
                    <w:autoSpaceDN w:val="0"/>
                    <w:adjustRightInd w:val="0"/>
                    <w:spacing w:after="1" w:line="200" w:lineRule="atLeast"/>
                    <w:rPr>
                      <w:rFonts w:cs="Arial"/>
                      <w:szCs w:val="20"/>
                    </w:rPr>
                  </w:pPr>
                </w:p>
              </w:tc>
              <w:tc>
                <w:tcPr>
                  <w:tcW w:w="787" w:type="dxa"/>
                  <w:tcBorders>
                    <w:top w:val="single" w:sz="4" w:space="0" w:color="auto"/>
                    <w:left w:val="single" w:sz="4" w:space="0" w:color="auto"/>
                    <w:bottom w:val="single" w:sz="4" w:space="0" w:color="auto"/>
                    <w:right w:val="single" w:sz="4" w:space="0" w:color="auto"/>
                  </w:tcBorders>
                </w:tcPr>
                <w:p w14:paraId="3CBCBAA7" w14:textId="77777777" w:rsidR="006D705D" w:rsidRDefault="006D705D" w:rsidP="006D705D">
                  <w:pPr>
                    <w:autoSpaceDE w:val="0"/>
                    <w:autoSpaceDN w:val="0"/>
                    <w:adjustRightInd w:val="0"/>
                    <w:spacing w:after="1" w:line="200" w:lineRule="atLeast"/>
                    <w:rPr>
                      <w:rFonts w:cs="Arial"/>
                      <w:szCs w:val="20"/>
                    </w:rPr>
                  </w:pPr>
                </w:p>
              </w:tc>
              <w:tc>
                <w:tcPr>
                  <w:tcW w:w="952" w:type="dxa"/>
                  <w:tcBorders>
                    <w:top w:val="single" w:sz="4" w:space="0" w:color="auto"/>
                    <w:left w:val="single" w:sz="4" w:space="0" w:color="auto"/>
                    <w:bottom w:val="single" w:sz="4" w:space="0" w:color="auto"/>
                    <w:right w:val="single" w:sz="4" w:space="0" w:color="auto"/>
                  </w:tcBorders>
                </w:tcPr>
                <w:p w14:paraId="2F516685" w14:textId="77777777" w:rsidR="006D705D" w:rsidRDefault="006D705D" w:rsidP="006D705D">
                  <w:pPr>
                    <w:autoSpaceDE w:val="0"/>
                    <w:autoSpaceDN w:val="0"/>
                    <w:adjustRightInd w:val="0"/>
                    <w:spacing w:after="1" w:line="200" w:lineRule="atLeast"/>
                    <w:rPr>
                      <w:rFonts w:cs="Arial"/>
                      <w:szCs w:val="20"/>
                    </w:rPr>
                  </w:pPr>
                </w:p>
              </w:tc>
            </w:tr>
          </w:tbl>
          <w:p w14:paraId="2B4D4071" w14:textId="77777777" w:rsidR="006D705D" w:rsidRDefault="006D705D" w:rsidP="006D705D">
            <w:pPr>
              <w:autoSpaceDE w:val="0"/>
              <w:autoSpaceDN w:val="0"/>
              <w:adjustRightInd w:val="0"/>
              <w:spacing w:after="1" w:line="200" w:lineRule="atLeast"/>
              <w:ind w:firstLine="539"/>
              <w:jc w:val="both"/>
              <w:rPr>
                <w:rFonts w:cs="Arial"/>
                <w:szCs w:val="20"/>
              </w:rPr>
            </w:pPr>
          </w:p>
          <w:p w14:paraId="4DADE7B2" w14:textId="77777777" w:rsidR="006D705D" w:rsidRDefault="006D705D" w:rsidP="006D705D">
            <w:pPr>
              <w:autoSpaceDE w:val="0"/>
              <w:autoSpaceDN w:val="0"/>
              <w:adjustRightInd w:val="0"/>
              <w:spacing w:after="1" w:line="200" w:lineRule="atLeast"/>
              <w:ind w:firstLine="539"/>
              <w:jc w:val="both"/>
              <w:rPr>
                <w:rFonts w:cs="Arial"/>
                <w:szCs w:val="20"/>
              </w:rPr>
            </w:pPr>
            <w:r w:rsidRPr="001871D5">
              <w:rPr>
                <w:rFonts w:cs="Arial"/>
                <w:szCs w:val="20"/>
                <w:shd w:val="clear" w:color="auto" w:fill="C0C0C0"/>
              </w:rPr>
              <w:t>10. При испытаниях паропроводов тепловой сети на тепловые потери должно использоваться технологическое оборудование источника тепловой энергии, обеспечивающее тепловую мощность, соответствующую расчетному расходу и параметрам пара, определенным в соответствии с пунктом 8 настоящего приложения.</w:t>
            </w:r>
          </w:p>
          <w:p w14:paraId="239E7DCB"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В период проведения испытаний паропроводов тепловой сети на тепловые потери должны обеспечиваться постоянные параметры (давление и температура) на источнике тепловой энергии.</w:t>
            </w:r>
          </w:p>
          <w:p w14:paraId="124C9E54"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 xml:space="preserve">Постоянный расход пара в испытываемом паропроводе должен обеспечиваться регулированием расхода пара на </w:t>
            </w:r>
            <w:proofErr w:type="spellStart"/>
            <w:r w:rsidRPr="001871D5">
              <w:rPr>
                <w:rFonts w:cs="Arial"/>
                <w:szCs w:val="20"/>
                <w:shd w:val="clear" w:color="auto" w:fill="C0C0C0"/>
              </w:rPr>
              <w:t>теплопотребляющих</w:t>
            </w:r>
            <w:proofErr w:type="spellEnd"/>
            <w:r w:rsidRPr="001871D5">
              <w:rPr>
                <w:rFonts w:cs="Arial"/>
                <w:szCs w:val="20"/>
                <w:shd w:val="clear" w:color="auto" w:fill="C0C0C0"/>
              </w:rPr>
              <w:t xml:space="preserve"> установках потребителей тепловой энергии увеличением или уменьшением сброса пара в атмосферу через специальные дренажные трубопроводы.</w:t>
            </w:r>
          </w:p>
          <w:p w14:paraId="2062BE3B"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В период проведения испытаний паропроводов тепловой сети на тепловые потери колебания по температуре и давлению не должны быть более 3%, по расходу - не более 15%.</w:t>
            </w:r>
          </w:p>
          <w:p w14:paraId="07289C61"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lastRenderedPageBreak/>
              <w:t>11. Непосредственно перед началом испытаний все ответвления, не подвергающиеся испытаниям, должны быть отключены от испытываемого паропровода. Плотность отключения должна быть проконтролирована.</w:t>
            </w:r>
          </w:p>
          <w:p w14:paraId="3C03D888"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12. При испытаниях паропроводов тепловой сети на тепловые потери должны выполняться измерения:</w:t>
            </w:r>
          </w:p>
          <w:p w14:paraId="7A96A215"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 xml:space="preserve">расхода пара на источнике тепловой энергии и на </w:t>
            </w:r>
            <w:proofErr w:type="spellStart"/>
            <w:r w:rsidRPr="001871D5">
              <w:rPr>
                <w:rFonts w:cs="Arial"/>
                <w:szCs w:val="20"/>
                <w:shd w:val="clear" w:color="auto" w:fill="C0C0C0"/>
              </w:rPr>
              <w:t>теплопотребляющих</w:t>
            </w:r>
            <w:proofErr w:type="spellEnd"/>
            <w:r w:rsidRPr="001871D5">
              <w:rPr>
                <w:rFonts w:cs="Arial"/>
                <w:szCs w:val="20"/>
                <w:shd w:val="clear" w:color="auto" w:fill="C0C0C0"/>
              </w:rPr>
              <w:t xml:space="preserve"> установках, задействованных в период испытаний;</w:t>
            </w:r>
          </w:p>
          <w:p w14:paraId="7FD5072C"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температуры и давления пара в начале и конце испытуемого паропровода;</w:t>
            </w:r>
          </w:p>
          <w:p w14:paraId="2A811374"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температуры и давления пара на каждом участке испытуемого паропровода;</w:t>
            </w:r>
          </w:p>
          <w:p w14:paraId="34D41558"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температуры наружного воздуха;</w:t>
            </w:r>
          </w:p>
          <w:p w14:paraId="4743A065"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барометрического давления.</w:t>
            </w:r>
          </w:p>
          <w:p w14:paraId="086D0ADA"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13. При испытаниях паропроводов тепловой сети на тепловые потери:</w:t>
            </w:r>
          </w:p>
          <w:p w14:paraId="5A45FD99"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штатные (установленные на источнике тепловой энергии, в тепловых сетях) средства измерений или измерительные системы автоматических систем диспетчерского управления, автоматических систем управления технологическим процессами;</w:t>
            </w:r>
          </w:p>
          <w:p w14:paraId="4A1EBD75"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дополнительно устанавливаемые (в том числе переносные) средства измерений.</w:t>
            </w:r>
          </w:p>
          <w:p w14:paraId="18571A68"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Температура пара, а также температура наружного воздуха во время испытаний должна измеряться с погрешностью не более 0,1 °C.</w:t>
            </w:r>
          </w:p>
          <w:p w14:paraId="609CC6A5"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Пределы допускаемой абсолютной погрешности измерений температуры сетевой воды в точках циркуляционного кольца должны быть не более 0,05 °C.</w:t>
            </w:r>
          </w:p>
          <w:p w14:paraId="797D90FD" w14:textId="73F8F0AA"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Измерение расходов пара при испытаниях паропроводов тепловой сети на тепловые потери должно выполняться с относительной погрешностью не более 2,5%</w:t>
            </w:r>
            <w:r w:rsidR="003A2BF5">
              <w:rPr>
                <w:rFonts w:cs="Arial"/>
                <w:szCs w:val="20"/>
                <w:shd w:val="clear" w:color="auto" w:fill="C0C0C0"/>
              </w:rPr>
              <w:t>.</w:t>
            </w:r>
          </w:p>
          <w:p w14:paraId="61302D13"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Измерение давления пара должно выполняться с относительной погрешностью не более 0,5%.</w:t>
            </w:r>
          </w:p>
          <w:p w14:paraId="103E12CA"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lastRenderedPageBreak/>
              <w:t xml:space="preserve">14. Перед испытаниями паропроводов тепловой сети на тепловые потери должны быть разработаны, согласованы и утверждены техническая и рабочая программы испытаний паропроводов на тепловые потери в соответствии с требованиями пунктов 359 - 362 Правил технической эксплуатации объектов теплоснабжения и </w:t>
            </w:r>
            <w:proofErr w:type="spellStart"/>
            <w:r w:rsidRPr="001871D5">
              <w:rPr>
                <w:rFonts w:cs="Arial"/>
                <w:szCs w:val="20"/>
                <w:shd w:val="clear" w:color="auto" w:fill="C0C0C0"/>
              </w:rPr>
              <w:t>теплопотребляющих</w:t>
            </w:r>
            <w:proofErr w:type="spellEnd"/>
            <w:r w:rsidRPr="001871D5">
              <w:rPr>
                <w:rFonts w:cs="Arial"/>
                <w:szCs w:val="20"/>
                <w:shd w:val="clear" w:color="auto" w:fill="C0C0C0"/>
              </w:rPr>
              <w:t xml:space="preserve"> установок, утвержденных настоящим приказом.</w:t>
            </w:r>
          </w:p>
          <w:p w14:paraId="38637D8A"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К технической программе испытаний паропроводов тепловой сети на тепловые потери должны прилагаться исходные данные и результаты расчета режима испытаний, схема испытуемого паропровода, места установки средств измерений указываются на схеме.</w:t>
            </w:r>
          </w:p>
          <w:p w14:paraId="5BD3ECC6"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15. Регулирование параметров и расходов в испытываемом паропроводе должно производиться в соответствии с порядком и последовательностью операций, определенными технической и рабочей программами испытаний паропроводов тепловой сети на тепловые потери:</w:t>
            </w:r>
          </w:p>
          <w:p w14:paraId="6C2F595E"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включение манометров и расходомеров в начале и конце паропровода;</w:t>
            </w:r>
          </w:p>
          <w:p w14:paraId="6F846B7F" w14:textId="1A91FB03"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установление расчетного расход пара, который поддерживается постоянным в течение всего периода испытаний, давления P</w:t>
            </w:r>
            <w:r w:rsidRPr="001871D5">
              <w:rPr>
                <w:rFonts w:cs="Arial"/>
                <w:szCs w:val="20"/>
                <w:shd w:val="clear" w:color="auto" w:fill="C0C0C0"/>
                <w:vertAlign w:val="subscript"/>
              </w:rPr>
              <w:t>1</w:t>
            </w:r>
            <w:r w:rsidRPr="001871D5">
              <w:rPr>
                <w:rFonts w:cs="Arial"/>
                <w:szCs w:val="20"/>
                <w:shd w:val="clear" w:color="auto" w:fill="C0C0C0"/>
              </w:rPr>
              <w:t xml:space="preserve"> и температуры </w:t>
            </w:r>
            <w:r>
              <w:rPr>
                <w:rFonts w:cs="Arial"/>
                <w:noProof/>
                <w:position w:val="-8"/>
                <w:szCs w:val="20"/>
              </w:rPr>
              <w:drawing>
                <wp:inline distT="0" distB="0" distL="0" distR="0" wp14:anchorId="4988C644" wp14:editId="1F2B013D">
                  <wp:extent cx="146050" cy="226695"/>
                  <wp:effectExtent l="0" t="0" r="6350" b="1905"/>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46050" cy="226695"/>
                          </a:xfrm>
                          <a:prstGeom prst="rect">
                            <a:avLst/>
                          </a:prstGeom>
                          <a:noFill/>
                          <a:ln>
                            <a:noFill/>
                          </a:ln>
                        </pic:spPr>
                      </pic:pic>
                    </a:graphicData>
                  </a:graphic>
                </wp:inline>
              </w:drawing>
            </w:r>
            <w:r w:rsidRPr="001871D5">
              <w:rPr>
                <w:rFonts w:cs="Arial"/>
                <w:szCs w:val="20"/>
                <w:shd w:val="clear" w:color="auto" w:fill="C0C0C0"/>
              </w:rPr>
              <w:t>;</w:t>
            </w:r>
          </w:p>
          <w:p w14:paraId="461CED2F"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прогрев паропровода (и грунта при подземной прокладке) до установления постоянной температуры на конечном участке в течение 2 - 5 часов; продолжительность этого периода значительно сокращается при предварительном прогреве грунта;</w:t>
            </w:r>
          </w:p>
          <w:p w14:paraId="5EC3FC43"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выполнение измерений температуры пара, давления и расхода пара через каждые 10 минут в течение не менее 2 часов после установления испытательного режима во всех контрольных точках паропровода.</w:t>
            </w:r>
          </w:p>
          <w:p w14:paraId="1FB18E87"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16. При обработке результатов испытаний паропроводов на тепловые потери должны быть:</w:t>
            </w:r>
          </w:p>
          <w:p w14:paraId="79B59201"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составлены таблицы с данными расходов, абсолютных давлений и температур и построены графики их изменения во времени по всем испытанным участкам паропровода;</w:t>
            </w:r>
          </w:p>
          <w:p w14:paraId="45AF1CB6"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 xml:space="preserve">подсчитаны средние значения параметров пара в период испытания и введены поправки по устранению систематических погрешностей, </w:t>
            </w:r>
            <w:r w:rsidRPr="001871D5">
              <w:rPr>
                <w:rFonts w:cs="Arial"/>
                <w:szCs w:val="20"/>
                <w:shd w:val="clear" w:color="auto" w:fill="C0C0C0"/>
              </w:rPr>
              <w:lastRenderedPageBreak/>
              <w:t>установленные при поверке или калибровке, а также поправки на барометрическое давление при определении абсолютного давления.</w:t>
            </w:r>
          </w:p>
          <w:p w14:paraId="69ED3EC4" w14:textId="77777777" w:rsidR="006D705D" w:rsidRPr="001871D5"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871D5">
              <w:rPr>
                <w:rFonts w:cs="Arial"/>
                <w:szCs w:val="20"/>
                <w:shd w:val="clear" w:color="auto" w:fill="C0C0C0"/>
              </w:rPr>
              <w:t>17. Усредненные значения измеренных величин при испытании паропровода на тепловые потери оформляются в табличном виде в соответствии с таблицей 6 настоящего пункта.</w:t>
            </w:r>
          </w:p>
          <w:p w14:paraId="4D8DDE70" w14:textId="77777777" w:rsidR="006D705D" w:rsidRDefault="006D705D" w:rsidP="006D705D">
            <w:pPr>
              <w:autoSpaceDE w:val="0"/>
              <w:autoSpaceDN w:val="0"/>
              <w:adjustRightInd w:val="0"/>
              <w:spacing w:after="1" w:line="200" w:lineRule="atLeast"/>
              <w:jc w:val="both"/>
              <w:rPr>
                <w:rFonts w:cs="Arial"/>
                <w:szCs w:val="20"/>
              </w:rPr>
            </w:pPr>
          </w:p>
          <w:p w14:paraId="569B447B" w14:textId="77777777" w:rsidR="006D705D" w:rsidRDefault="006D705D" w:rsidP="006D705D">
            <w:pPr>
              <w:autoSpaceDE w:val="0"/>
              <w:autoSpaceDN w:val="0"/>
              <w:adjustRightInd w:val="0"/>
              <w:spacing w:after="1" w:line="200" w:lineRule="atLeast"/>
              <w:jc w:val="right"/>
              <w:outlineLvl w:val="1"/>
              <w:rPr>
                <w:rFonts w:cs="Arial"/>
                <w:szCs w:val="20"/>
              </w:rPr>
            </w:pPr>
            <w:bookmarkStart w:id="235" w:name="Р2_42"/>
            <w:bookmarkEnd w:id="235"/>
            <w:r w:rsidRPr="001871D5">
              <w:rPr>
                <w:rFonts w:cs="Arial"/>
                <w:szCs w:val="20"/>
                <w:shd w:val="clear" w:color="auto" w:fill="C0C0C0"/>
              </w:rPr>
              <w:t>Таблица 6</w:t>
            </w:r>
          </w:p>
          <w:p w14:paraId="1D9EFBB3" w14:textId="77777777" w:rsidR="006D705D" w:rsidRPr="001871D5" w:rsidRDefault="006D705D" w:rsidP="006D705D">
            <w:pPr>
              <w:autoSpaceDE w:val="0"/>
              <w:autoSpaceDN w:val="0"/>
              <w:adjustRightInd w:val="0"/>
              <w:spacing w:after="1" w:line="200" w:lineRule="atLeast"/>
              <w:jc w:val="both"/>
              <w:rPr>
                <w:rFonts w:cs="Arial"/>
                <w:szCs w:val="20"/>
                <w:shd w:val="clear" w:color="auto" w:fill="C0C0C0"/>
              </w:rPr>
            </w:pPr>
          </w:p>
          <w:p w14:paraId="772AD3C5"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Усредненные значения</w:t>
            </w:r>
          </w:p>
          <w:p w14:paraId="410B334A"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измеренных величин при испытании паропровода</w:t>
            </w:r>
          </w:p>
          <w:p w14:paraId="65BB6823"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на тепловые потери</w:t>
            </w:r>
          </w:p>
          <w:p w14:paraId="6196E0C7"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7"/>
              <w:gridCol w:w="1134"/>
              <w:gridCol w:w="740"/>
              <w:gridCol w:w="740"/>
              <w:gridCol w:w="740"/>
              <w:gridCol w:w="740"/>
              <w:gridCol w:w="740"/>
              <w:gridCol w:w="740"/>
            </w:tblGrid>
            <w:tr w:rsidR="006D705D" w14:paraId="3D7D4ACF" w14:textId="77777777" w:rsidTr="0035375F">
              <w:tc>
                <w:tcPr>
                  <w:tcW w:w="1807" w:type="dxa"/>
                  <w:vMerge w:val="restart"/>
                  <w:tcBorders>
                    <w:top w:val="single" w:sz="4" w:space="0" w:color="auto"/>
                    <w:left w:val="single" w:sz="4" w:space="0" w:color="auto"/>
                    <w:bottom w:val="single" w:sz="4" w:space="0" w:color="auto"/>
                    <w:right w:val="single" w:sz="4" w:space="0" w:color="auto"/>
                  </w:tcBorders>
                </w:tcPr>
                <w:p w14:paraId="743A18DE"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Параметр</w:t>
                  </w:r>
                </w:p>
              </w:tc>
              <w:tc>
                <w:tcPr>
                  <w:tcW w:w="1134" w:type="dxa"/>
                  <w:vMerge w:val="restart"/>
                  <w:tcBorders>
                    <w:top w:val="single" w:sz="4" w:space="0" w:color="auto"/>
                    <w:left w:val="single" w:sz="4" w:space="0" w:color="auto"/>
                    <w:bottom w:val="single" w:sz="4" w:space="0" w:color="auto"/>
                    <w:right w:val="single" w:sz="4" w:space="0" w:color="auto"/>
                  </w:tcBorders>
                </w:tcPr>
                <w:p w14:paraId="73D8F009"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Единица измерения</w:t>
                  </w:r>
                </w:p>
              </w:tc>
              <w:tc>
                <w:tcPr>
                  <w:tcW w:w="4440" w:type="dxa"/>
                  <w:gridSpan w:val="6"/>
                  <w:tcBorders>
                    <w:top w:val="single" w:sz="4" w:space="0" w:color="auto"/>
                    <w:left w:val="single" w:sz="4" w:space="0" w:color="auto"/>
                    <w:bottom w:val="single" w:sz="4" w:space="0" w:color="auto"/>
                    <w:right w:val="single" w:sz="4" w:space="0" w:color="auto"/>
                  </w:tcBorders>
                </w:tcPr>
                <w:p w14:paraId="647D7EFB"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Наименование точки измерения</w:t>
                  </w:r>
                </w:p>
              </w:tc>
            </w:tr>
            <w:tr w:rsidR="006D705D" w14:paraId="103DA829" w14:textId="77777777" w:rsidTr="0035375F">
              <w:tc>
                <w:tcPr>
                  <w:tcW w:w="1807" w:type="dxa"/>
                  <w:vMerge/>
                  <w:tcBorders>
                    <w:top w:val="single" w:sz="4" w:space="0" w:color="auto"/>
                    <w:left w:val="single" w:sz="4" w:space="0" w:color="auto"/>
                    <w:bottom w:val="single" w:sz="4" w:space="0" w:color="auto"/>
                    <w:right w:val="single" w:sz="4" w:space="0" w:color="auto"/>
                  </w:tcBorders>
                </w:tcPr>
                <w:p w14:paraId="0AABC90F" w14:textId="77777777" w:rsidR="006D705D" w:rsidRPr="001871D5" w:rsidRDefault="006D705D" w:rsidP="006D705D">
                  <w:pPr>
                    <w:autoSpaceDE w:val="0"/>
                    <w:autoSpaceDN w:val="0"/>
                    <w:adjustRightInd w:val="0"/>
                    <w:spacing w:after="1" w:line="200" w:lineRule="atLeast"/>
                    <w:jc w:val="both"/>
                    <w:rPr>
                      <w:rFonts w:cs="Arial"/>
                      <w:szCs w:val="20"/>
                      <w:shd w:val="clear" w:color="auto" w:fill="C0C0C0"/>
                    </w:rPr>
                  </w:pPr>
                </w:p>
              </w:tc>
              <w:tc>
                <w:tcPr>
                  <w:tcW w:w="1134" w:type="dxa"/>
                  <w:vMerge/>
                  <w:tcBorders>
                    <w:top w:val="single" w:sz="4" w:space="0" w:color="auto"/>
                    <w:left w:val="single" w:sz="4" w:space="0" w:color="auto"/>
                    <w:bottom w:val="single" w:sz="4" w:space="0" w:color="auto"/>
                    <w:right w:val="single" w:sz="4" w:space="0" w:color="auto"/>
                  </w:tcBorders>
                </w:tcPr>
                <w:p w14:paraId="7B4D0077" w14:textId="77777777" w:rsidR="006D705D" w:rsidRPr="001871D5" w:rsidRDefault="006D705D" w:rsidP="006D705D">
                  <w:pPr>
                    <w:autoSpaceDE w:val="0"/>
                    <w:autoSpaceDN w:val="0"/>
                    <w:adjustRightInd w:val="0"/>
                    <w:spacing w:after="1" w:line="200" w:lineRule="atLeast"/>
                    <w:jc w:val="both"/>
                    <w:rPr>
                      <w:rFonts w:cs="Arial"/>
                      <w:szCs w:val="20"/>
                      <w:shd w:val="clear" w:color="auto" w:fill="C0C0C0"/>
                    </w:rPr>
                  </w:pPr>
                </w:p>
              </w:tc>
              <w:tc>
                <w:tcPr>
                  <w:tcW w:w="740" w:type="dxa"/>
                  <w:tcBorders>
                    <w:top w:val="single" w:sz="4" w:space="0" w:color="auto"/>
                    <w:left w:val="single" w:sz="4" w:space="0" w:color="auto"/>
                    <w:bottom w:val="single" w:sz="4" w:space="0" w:color="auto"/>
                    <w:right w:val="single" w:sz="4" w:space="0" w:color="auto"/>
                  </w:tcBorders>
                </w:tcPr>
                <w:p w14:paraId="5417C207"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T.1</w:t>
                  </w:r>
                </w:p>
              </w:tc>
              <w:tc>
                <w:tcPr>
                  <w:tcW w:w="740" w:type="dxa"/>
                  <w:tcBorders>
                    <w:top w:val="single" w:sz="4" w:space="0" w:color="auto"/>
                    <w:left w:val="single" w:sz="4" w:space="0" w:color="auto"/>
                    <w:bottom w:val="single" w:sz="4" w:space="0" w:color="auto"/>
                    <w:right w:val="single" w:sz="4" w:space="0" w:color="auto"/>
                  </w:tcBorders>
                </w:tcPr>
                <w:p w14:paraId="2E7B567E"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T.2</w:t>
                  </w:r>
                </w:p>
              </w:tc>
              <w:tc>
                <w:tcPr>
                  <w:tcW w:w="740" w:type="dxa"/>
                  <w:tcBorders>
                    <w:top w:val="single" w:sz="4" w:space="0" w:color="auto"/>
                    <w:left w:val="single" w:sz="4" w:space="0" w:color="auto"/>
                    <w:bottom w:val="single" w:sz="4" w:space="0" w:color="auto"/>
                    <w:right w:val="single" w:sz="4" w:space="0" w:color="auto"/>
                  </w:tcBorders>
                </w:tcPr>
                <w:p w14:paraId="4CB1F258"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T.3</w:t>
                  </w:r>
                </w:p>
              </w:tc>
              <w:tc>
                <w:tcPr>
                  <w:tcW w:w="740" w:type="dxa"/>
                  <w:tcBorders>
                    <w:top w:val="single" w:sz="4" w:space="0" w:color="auto"/>
                    <w:left w:val="single" w:sz="4" w:space="0" w:color="auto"/>
                    <w:bottom w:val="single" w:sz="4" w:space="0" w:color="auto"/>
                    <w:right w:val="single" w:sz="4" w:space="0" w:color="auto"/>
                  </w:tcBorders>
                </w:tcPr>
                <w:p w14:paraId="61AAFA40"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T.4</w:t>
                  </w:r>
                </w:p>
              </w:tc>
              <w:tc>
                <w:tcPr>
                  <w:tcW w:w="740" w:type="dxa"/>
                  <w:tcBorders>
                    <w:top w:val="single" w:sz="4" w:space="0" w:color="auto"/>
                    <w:left w:val="single" w:sz="4" w:space="0" w:color="auto"/>
                    <w:bottom w:val="single" w:sz="4" w:space="0" w:color="auto"/>
                    <w:right w:val="single" w:sz="4" w:space="0" w:color="auto"/>
                  </w:tcBorders>
                </w:tcPr>
                <w:p w14:paraId="774F52BF"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T.5</w:t>
                  </w:r>
                </w:p>
              </w:tc>
              <w:tc>
                <w:tcPr>
                  <w:tcW w:w="740" w:type="dxa"/>
                  <w:tcBorders>
                    <w:top w:val="single" w:sz="4" w:space="0" w:color="auto"/>
                    <w:left w:val="single" w:sz="4" w:space="0" w:color="auto"/>
                    <w:bottom w:val="single" w:sz="4" w:space="0" w:color="auto"/>
                    <w:right w:val="single" w:sz="4" w:space="0" w:color="auto"/>
                  </w:tcBorders>
                </w:tcPr>
                <w:p w14:paraId="39266000"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T.6</w:t>
                  </w:r>
                </w:p>
              </w:tc>
            </w:tr>
            <w:tr w:rsidR="006D705D" w14:paraId="70763A75" w14:textId="77777777" w:rsidTr="0035375F">
              <w:tc>
                <w:tcPr>
                  <w:tcW w:w="1807" w:type="dxa"/>
                  <w:tcBorders>
                    <w:top w:val="single" w:sz="4" w:space="0" w:color="auto"/>
                    <w:left w:val="single" w:sz="4" w:space="0" w:color="auto"/>
                    <w:bottom w:val="single" w:sz="4" w:space="0" w:color="auto"/>
                    <w:right w:val="single" w:sz="4" w:space="0" w:color="auto"/>
                  </w:tcBorders>
                </w:tcPr>
                <w:p w14:paraId="2868DD4D" w14:textId="77777777" w:rsidR="006D705D" w:rsidRPr="001871D5" w:rsidRDefault="006D705D" w:rsidP="006D705D">
                  <w:pPr>
                    <w:autoSpaceDE w:val="0"/>
                    <w:autoSpaceDN w:val="0"/>
                    <w:adjustRightInd w:val="0"/>
                    <w:spacing w:after="1" w:line="200" w:lineRule="atLeast"/>
                    <w:rPr>
                      <w:rFonts w:cs="Arial"/>
                      <w:szCs w:val="20"/>
                      <w:shd w:val="clear" w:color="auto" w:fill="C0C0C0"/>
                    </w:rPr>
                  </w:pPr>
                  <w:r w:rsidRPr="001871D5">
                    <w:rPr>
                      <w:rFonts w:cs="Arial"/>
                      <w:szCs w:val="20"/>
                      <w:shd w:val="clear" w:color="auto" w:fill="C0C0C0"/>
                    </w:rPr>
                    <w:t>Температура пара</w:t>
                  </w:r>
                </w:p>
              </w:tc>
              <w:tc>
                <w:tcPr>
                  <w:tcW w:w="1134" w:type="dxa"/>
                  <w:tcBorders>
                    <w:top w:val="single" w:sz="4" w:space="0" w:color="auto"/>
                    <w:left w:val="single" w:sz="4" w:space="0" w:color="auto"/>
                    <w:bottom w:val="single" w:sz="4" w:space="0" w:color="auto"/>
                    <w:right w:val="single" w:sz="4" w:space="0" w:color="auto"/>
                  </w:tcBorders>
                  <w:vAlign w:val="center"/>
                </w:tcPr>
                <w:p w14:paraId="59FE937C"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°C</w:t>
                  </w:r>
                </w:p>
              </w:tc>
              <w:tc>
                <w:tcPr>
                  <w:tcW w:w="740" w:type="dxa"/>
                  <w:tcBorders>
                    <w:top w:val="single" w:sz="4" w:space="0" w:color="auto"/>
                    <w:left w:val="single" w:sz="4" w:space="0" w:color="auto"/>
                    <w:bottom w:val="single" w:sz="4" w:space="0" w:color="auto"/>
                    <w:right w:val="single" w:sz="4" w:space="0" w:color="auto"/>
                  </w:tcBorders>
                </w:tcPr>
                <w:p w14:paraId="166CE4F3"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6A97FD24"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63D73720"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526AB9CA"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63665B30"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68C53459" w14:textId="77777777" w:rsidR="006D705D" w:rsidRDefault="006D705D" w:rsidP="006D705D">
                  <w:pPr>
                    <w:autoSpaceDE w:val="0"/>
                    <w:autoSpaceDN w:val="0"/>
                    <w:adjustRightInd w:val="0"/>
                    <w:spacing w:after="1" w:line="200" w:lineRule="atLeast"/>
                    <w:rPr>
                      <w:rFonts w:cs="Arial"/>
                      <w:szCs w:val="20"/>
                    </w:rPr>
                  </w:pPr>
                </w:p>
              </w:tc>
            </w:tr>
            <w:tr w:rsidR="006D705D" w14:paraId="30135E4C" w14:textId="77777777" w:rsidTr="0035375F">
              <w:tc>
                <w:tcPr>
                  <w:tcW w:w="1807" w:type="dxa"/>
                  <w:tcBorders>
                    <w:top w:val="single" w:sz="4" w:space="0" w:color="auto"/>
                    <w:left w:val="single" w:sz="4" w:space="0" w:color="auto"/>
                    <w:bottom w:val="single" w:sz="4" w:space="0" w:color="auto"/>
                    <w:right w:val="single" w:sz="4" w:space="0" w:color="auto"/>
                  </w:tcBorders>
                </w:tcPr>
                <w:p w14:paraId="02AD8B93" w14:textId="77777777" w:rsidR="006D705D" w:rsidRPr="001871D5" w:rsidRDefault="006D705D" w:rsidP="006D705D">
                  <w:pPr>
                    <w:autoSpaceDE w:val="0"/>
                    <w:autoSpaceDN w:val="0"/>
                    <w:adjustRightInd w:val="0"/>
                    <w:spacing w:after="1" w:line="200" w:lineRule="atLeast"/>
                    <w:rPr>
                      <w:rFonts w:cs="Arial"/>
                      <w:szCs w:val="20"/>
                      <w:shd w:val="clear" w:color="auto" w:fill="C0C0C0"/>
                    </w:rPr>
                  </w:pPr>
                  <w:r w:rsidRPr="001871D5">
                    <w:rPr>
                      <w:rFonts w:cs="Arial"/>
                      <w:szCs w:val="20"/>
                      <w:shd w:val="clear" w:color="auto" w:fill="C0C0C0"/>
                    </w:rPr>
                    <w:t>Давление пара</w:t>
                  </w:r>
                </w:p>
              </w:tc>
              <w:tc>
                <w:tcPr>
                  <w:tcW w:w="1134" w:type="dxa"/>
                  <w:tcBorders>
                    <w:top w:val="single" w:sz="4" w:space="0" w:color="auto"/>
                    <w:left w:val="single" w:sz="4" w:space="0" w:color="auto"/>
                    <w:bottom w:val="single" w:sz="4" w:space="0" w:color="auto"/>
                    <w:right w:val="single" w:sz="4" w:space="0" w:color="auto"/>
                  </w:tcBorders>
                  <w:vAlign w:val="center"/>
                </w:tcPr>
                <w:p w14:paraId="56D03DA0"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МПа</w:t>
                  </w:r>
                </w:p>
              </w:tc>
              <w:tc>
                <w:tcPr>
                  <w:tcW w:w="740" w:type="dxa"/>
                  <w:tcBorders>
                    <w:top w:val="single" w:sz="4" w:space="0" w:color="auto"/>
                    <w:left w:val="single" w:sz="4" w:space="0" w:color="auto"/>
                    <w:bottom w:val="single" w:sz="4" w:space="0" w:color="auto"/>
                    <w:right w:val="single" w:sz="4" w:space="0" w:color="auto"/>
                  </w:tcBorders>
                </w:tcPr>
                <w:p w14:paraId="0DD8F7F3"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57ACE112"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1E43476F"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16182347"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370E05E1"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30044D39" w14:textId="77777777" w:rsidR="006D705D" w:rsidRDefault="006D705D" w:rsidP="006D705D">
                  <w:pPr>
                    <w:autoSpaceDE w:val="0"/>
                    <w:autoSpaceDN w:val="0"/>
                    <w:adjustRightInd w:val="0"/>
                    <w:spacing w:after="1" w:line="200" w:lineRule="atLeast"/>
                    <w:rPr>
                      <w:rFonts w:cs="Arial"/>
                      <w:szCs w:val="20"/>
                    </w:rPr>
                  </w:pPr>
                </w:p>
              </w:tc>
            </w:tr>
            <w:tr w:rsidR="006D705D" w14:paraId="62CCDF18" w14:textId="77777777" w:rsidTr="0035375F">
              <w:tc>
                <w:tcPr>
                  <w:tcW w:w="1807" w:type="dxa"/>
                  <w:tcBorders>
                    <w:top w:val="single" w:sz="4" w:space="0" w:color="auto"/>
                    <w:left w:val="single" w:sz="4" w:space="0" w:color="auto"/>
                    <w:bottom w:val="single" w:sz="4" w:space="0" w:color="auto"/>
                    <w:right w:val="single" w:sz="4" w:space="0" w:color="auto"/>
                  </w:tcBorders>
                </w:tcPr>
                <w:p w14:paraId="7215543C" w14:textId="77777777" w:rsidR="006D705D" w:rsidRPr="001871D5" w:rsidRDefault="006D705D" w:rsidP="006D705D">
                  <w:pPr>
                    <w:autoSpaceDE w:val="0"/>
                    <w:autoSpaceDN w:val="0"/>
                    <w:adjustRightInd w:val="0"/>
                    <w:spacing w:after="1" w:line="200" w:lineRule="atLeast"/>
                    <w:rPr>
                      <w:rFonts w:cs="Arial"/>
                      <w:szCs w:val="20"/>
                      <w:shd w:val="clear" w:color="auto" w:fill="C0C0C0"/>
                    </w:rPr>
                  </w:pPr>
                  <w:r w:rsidRPr="001871D5">
                    <w:rPr>
                      <w:rFonts w:cs="Arial"/>
                      <w:szCs w:val="20"/>
                      <w:shd w:val="clear" w:color="auto" w:fill="C0C0C0"/>
                    </w:rPr>
                    <w:t>Расход пара</w:t>
                  </w:r>
                </w:p>
              </w:tc>
              <w:tc>
                <w:tcPr>
                  <w:tcW w:w="1134" w:type="dxa"/>
                  <w:tcBorders>
                    <w:top w:val="single" w:sz="4" w:space="0" w:color="auto"/>
                    <w:left w:val="single" w:sz="4" w:space="0" w:color="auto"/>
                    <w:bottom w:val="single" w:sz="4" w:space="0" w:color="auto"/>
                    <w:right w:val="single" w:sz="4" w:space="0" w:color="auto"/>
                  </w:tcBorders>
                  <w:vAlign w:val="center"/>
                </w:tcPr>
                <w:p w14:paraId="374D7EB4"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кг/с</w:t>
                  </w:r>
                </w:p>
              </w:tc>
              <w:tc>
                <w:tcPr>
                  <w:tcW w:w="740" w:type="dxa"/>
                  <w:tcBorders>
                    <w:top w:val="single" w:sz="4" w:space="0" w:color="auto"/>
                    <w:left w:val="single" w:sz="4" w:space="0" w:color="auto"/>
                    <w:bottom w:val="single" w:sz="4" w:space="0" w:color="auto"/>
                    <w:right w:val="single" w:sz="4" w:space="0" w:color="auto"/>
                  </w:tcBorders>
                </w:tcPr>
                <w:p w14:paraId="33029170"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04924B8F"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7B696691"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1590BCAB"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6CA2A67D"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36D9F65B" w14:textId="77777777" w:rsidR="006D705D" w:rsidRDefault="006D705D" w:rsidP="006D705D">
                  <w:pPr>
                    <w:autoSpaceDE w:val="0"/>
                    <w:autoSpaceDN w:val="0"/>
                    <w:adjustRightInd w:val="0"/>
                    <w:spacing w:after="1" w:line="200" w:lineRule="atLeast"/>
                    <w:rPr>
                      <w:rFonts w:cs="Arial"/>
                      <w:szCs w:val="20"/>
                    </w:rPr>
                  </w:pPr>
                </w:p>
              </w:tc>
            </w:tr>
            <w:tr w:rsidR="006D705D" w14:paraId="3094819B" w14:textId="77777777" w:rsidTr="0035375F">
              <w:tc>
                <w:tcPr>
                  <w:tcW w:w="1807" w:type="dxa"/>
                  <w:tcBorders>
                    <w:top w:val="single" w:sz="4" w:space="0" w:color="auto"/>
                    <w:left w:val="single" w:sz="4" w:space="0" w:color="auto"/>
                    <w:bottom w:val="single" w:sz="4" w:space="0" w:color="auto"/>
                    <w:right w:val="single" w:sz="4" w:space="0" w:color="auto"/>
                  </w:tcBorders>
                </w:tcPr>
                <w:p w14:paraId="689773FB" w14:textId="77777777" w:rsidR="006D705D" w:rsidRPr="001871D5" w:rsidRDefault="006D705D" w:rsidP="006D705D">
                  <w:pPr>
                    <w:autoSpaceDE w:val="0"/>
                    <w:autoSpaceDN w:val="0"/>
                    <w:adjustRightInd w:val="0"/>
                    <w:spacing w:after="1" w:line="200" w:lineRule="atLeast"/>
                    <w:rPr>
                      <w:rFonts w:cs="Arial"/>
                      <w:szCs w:val="20"/>
                      <w:shd w:val="clear" w:color="auto" w:fill="C0C0C0"/>
                    </w:rPr>
                  </w:pPr>
                  <w:r w:rsidRPr="001871D5">
                    <w:rPr>
                      <w:rFonts w:cs="Arial"/>
                      <w:szCs w:val="20"/>
                      <w:shd w:val="clear" w:color="auto" w:fill="C0C0C0"/>
                    </w:rPr>
                    <w:t>Температура наружного воздуха</w:t>
                  </w:r>
                </w:p>
              </w:tc>
              <w:tc>
                <w:tcPr>
                  <w:tcW w:w="1134" w:type="dxa"/>
                  <w:tcBorders>
                    <w:top w:val="single" w:sz="4" w:space="0" w:color="auto"/>
                    <w:left w:val="single" w:sz="4" w:space="0" w:color="auto"/>
                    <w:bottom w:val="single" w:sz="4" w:space="0" w:color="auto"/>
                    <w:right w:val="single" w:sz="4" w:space="0" w:color="auto"/>
                  </w:tcBorders>
                  <w:vAlign w:val="center"/>
                </w:tcPr>
                <w:p w14:paraId="15496357"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°C</w:t>
                  </w:r>
                </w:p>
              </w:tc>
              <w:tc>
                <w:tcPr>
                  <w:tcW w:w="740" w:type="dxa"/>
                  <w:tcBorders>
                    <w:top w:val="single" w:sz="4" w:space="0" w:color="auto"/>
                    <w:left w:val="single" w:sz="4" w:space="0" w:color="auto"/>
                    <w:bottom w:val="single" w:sz="4" w:space="0" w:color="auto"/>
                    <w:right w:val="single" w:sz="4" w:space="0" w:color="auto"/>
                  </w:tcBorders>
                </w:tcPr>
                <w:p w14:paraId="3B74BD73"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0894AB24"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4A7626B2"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31B7515B"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60B8EFF7"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31DAC3C1" w14:textId="77777777" w:rsidR="006D705D" w:rsidRDefault="006D705D" w:rsidP="006D705D">
                  <w:pPr>
                    <w:autoSpaceDE w:val="0"/>
                    <w:autoSpaceDN w:val="0"/>
                    <w:adjustRightInd w:val="0"/>
                    <w:spacing w:after="1" w:line="200" w:lineRule="atLeast"/>
                    <w:rPr>
                      <w:rFonts w:cs="Arial"/>
                      <w:szCs w:val="20"/>
                    </w:rPr>
                  </w:pPr>
                </w:p>
              </w:tc>
            </w:tr>
            <w:tr w:rsidR="006D705D" w14:paraId="5A3AFD07" w14:textId="77777777" w:rsidTr="0035375F">
              <w:tc>
                <w:tcPr>
                  <w:tcW w:w="1807" w:type="dxa"/>
                  <w:tcBorders>
                    <w:top w:val="single" w:sz="4" w:space="0" w:color="auto"/>
                    <w:left w:val="single" w:sz="4" w:space="0" w:color="auto"/>
                    <w:bottom w:val="single" w:sz="4" w:space="0" w:color="auto"/>
                    <w:right w:val="single" w:sz="4" w:space="0" w:color="auto"/>
                  </w:tcBorders>
                </w:tcPr>
                <w:p w14:paraId="4C3CDD84" w14:textId="77777777" w:rsidR="006D705D" w:rsidRPr="001871D5" w:rsidRDefault="006D705D" w:rsidP="006D705D">
                  <w:pPr>
                    <w:autoSpaceDE w:val="0"/>
                    <w:autoSpaceDN w:val="0"/>
                    <w:adjustRightInd w:val="0"/>
                    <w:spacing w:after="1" w:line="200" w:lineRule="atLeast"/>
                    <w:rPr>
                      <w:rFonts w:cs="Arial"/>
                      <w:szCs w:val="20"/>
                      <w:shd w:val="clear" w:color="auto" w:fill="C0C0C0"/>
                    </w:rPr>
                  </w:pPr>
                  <w:r w:rsidRPr="001871D5">
                    <w:rPr>
                      <w:rFonts w:cs="Arial"/>
                      <w:szCs w:val="20"/>
                      <w:shd w:val="clear" w:color="auto" w:fill="C0C0C0"/>
                    </w:rPr>
                    <w:t>Барометрическое давление</w:t>
                  </w:r>
                </w:p>
              </w:tc>
              <w:tc>
                <w:tcPr>
                  <w:tcW w:w="1134" w:type="dxa"/>
                  <w:tcBorders>
                    <w:top w:val="single" w:sz="4" w:space="0" w:color="auto"/>
                    <w:left w:val="single" w:sz="4" w:space="0" w:color="auto"/>
                    <w:bottom w:val="single" w:sz="4" w:space="0" w:color="auto"/>
                    <w:right w:val="single" w:sz="4" w:space="0" w:color="auto"/>
                  </w:tcBorders>
                  <w:vAlign w:val="center"/>
                </w:tcPr>
                <w:p w14:paraId="560AF25C"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кПа</w:t>
                  </w:r>
                </w:p>
              </w:tc>
              <w:tc>
                <w:tcPr>
                  <w:tcW w:w="740" w:type="dxa"/>
                  <w:tcBorders>
                    <w:top w:val="single" w:sz="4" w:space="0" w:color="auto"/>
                    <w:left w:val="single" w:sz="4" w:space="0" w:color="auto"/>
                    <w:bottom w:val="single" w:sz="4" w:space="0" w:color="auto"/>
                    <w:right w:val="single" w:sz="4" w:space="0" w:color="auto"/>
                  </w:tcBorders>
                </w:tcPr>
                <w:p w14:paraId="7D00925A"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19FB8C38"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623F0E31"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28106371"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17C3A046" w14:textId="77777777" w:rsidR="006D705D" w:rsidRDefault="006D705D" w:rsidP="006D705D">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46E85613" w14:textId="77777777" w:rsidR="006D705D" w:rsidRDefault="006D705D" w:rsidP="006D705D">
                  <w:pPr>
                    <w:autoSpaceDE w:val="0"/>
                    <w:autoSpaceDN w:val="0"/>
                    <w:adjustRightInd w:val="0"/>
                    <w:spacing w:after="1" w:line="200" w:lineRule="atLeast"/>
                    <w:rPr>
                      <w:rFonts w:cs="Arial"/>
                      <w:szCs w:val="20"/>
                    </w:rPr>
                  </w:pPr>
                </w:p>
              </w:tc>
            </w:tr>
          </w:tbl>
          <w:p w14:paraId="2409E57D" w14:textId="77777777" w:rsidR="006D705D" w:rsidRDefault="006D705D" w:rsidP="006D705D">
            <w:pPr>
              <w:autoSpaceDE w:val="0"/>
              <w:autoSpaceDN w:val="0"/>
              <w:adjustRightInd w:val="0"/>
              <w:spacing w:after="1" w:line="200" w:lineRule="atLeast"/>
              <w:ind w:firstLine="539"/>
              <w:jc w:val="both"/>
              <w:rPr>
                <w:rFonts w:cs="Arial"/>
                <w:szCs w:val="20"/>
              </w:rPr>
            </w:pPr>
          </w:p>
          <w:p w14:paraId="2AB5AE20" w14:textId="77777777" w:rsidR="006D705D" w:rsidRPr="00174D73" w:rsidRDefault="006D705D" w:rsidP="006D705D">
            <w:pPr>
              <w:autoSpaceDE w:val="0"/>
              <w:autoSpaceDN w:val="0"/>
              <w:adjustRightInd w:val="0"/>
              <w:spacing w:after="1" w:line="200" w:lineRule="atLeast"/>
              <w:ind w:firstLine="539"/>
              <w:jc w:val="both"/>
              <w:rPr>
                <w:rFonts w:cs="Arial"/>
                <w:szCs w:val="20"/>
                <w:shd w:val="clear" w:color="auto" w:fill="C0C0C0"/>
              </w:rPr>
            </w:pPr>
            <w:r w:rsidRPr="00174D73">
              <w:rPr>
                <w:rFonts w:cs="Arial"/>
                <w:szCs w:val="20"/>
                <w:shd w:val="clear" w:color="auto" w:fill="C0C0C0"/>
              </w:rPr>
              <w:t>18. Часовые тепловые потери на каждом участке должны определяться по формуле:</w:t>
            </w:r>
          </w:p>
          <w:p w14:paraId="16E5C091" w14:textId="77777777" w:rsidR="006D705D" w:rsidRDefault="006D705D" w:rsidP="006D705D">
            <w:pPr>
              <w:autoSpaceDE w:val="0"/>
              <w:autoSpaceDN w:val="0"/>
              <w:adjustRightInd w:val="0"/>
              <w:spacing w:after="1" w:line="200" w:lineRule="atLeast"/>
              <w:jc w:val="both"/>
              <w:rPr>
                <w:rFonts w:cs="Arial"/>
                <w:szCs w:val="20"/>
              </w:rPr>
            </w:pPr>
          </w:p>
          <w:p w14:paraId="07194456" w14:textId="5774748E" w:rsidR="006D705D" w:rsidRDefault="006D705D" w:rsidP="006D705D">
            <w:pPr>
              <w:autoSpaceDE w:val="0"/>
              <w:autoSpaceDN w:val="0"/>
              <w:adjustRightInd w:val="0"/>
              <w:spacing w:after="1" w:line="200" w:lineRule="atLeast"/>
              <w:jc w:val="center"/>
              <w:rPr>
                <w:rFonts w:cs="Arial"/>
                <w:szCs w:val="20"/>
              </w:rPr>
            </w:pPr>
            <w:r>
              <w:rPr>
                <w:rFonts w:cs="Arial"/>
                <w:noProof/>
                <w:position w:val="-11"/>
                <w:szCs w:val="20"/>
              </w:rPr>
              <w:drawing>
                <wp:inline distT="0" distB="0" distL="0" distR="0" wp14:anchorId="4FDB462B" wp14:editId="2A1FC4A0">
                  <wp:extent cx="1397000" cy="278130"/>
                  <wp:effectExtent l="0" t="0" r="0" b="762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397000" cy="278130"/>
                          </a:xfrm>
                          <a:prstGeom prst="rect">
                            <a:avLst/>
                          </a:prstGeom>
                          <a:noFill/>
                          <a:ln>
                            <a:noFill/>
                          </a:ln>
                        </pic:spPr>
                      </pic:pic>
                    </a:graphicData>
                  </a:graphic>
                </wp:inline>
              </w:drawing>
            </w:r>
            <w:r w:rsidRPr="001871D5">
              <w:rPr>
                <w:rFonts w:cs="Arial"/>
                <w:szCs w:val="20"/>
                <w:shd w:val="clear" w:color="auto" w:fill="C0C0C0"/>
              </w:rPr>
              <w:t>, (6)</w:t>
            </w:r>
          </w:p>
          <w:p w14:paraId="6F5F398F" w14:textId="77777777" w:rsidR="006D705D" w:rsidRDefault="006D705D" w:rsidP="006D705D">
            <w:pPr>
              <w:autoSpaceDE w:val="0"/>
              <w:autoSpaceDN w:val="0"/>
              <w:adjustRightInd w:val="0"/>
              <w:spacing w:after="1" w:line="200" w:lineRule="atLeast"/>
              <w:jc w:val="both"/>
              <w:rPr>
                <w:rFonts w:cs="Arial"/>
                <w:szCs w:val="20"/>
              </w:rPr>
            </w:pPr>
          </w:p>
          <w:p w14:paraId="33300422" w14:textId="77777777" w:rsidR="006D705D" w:rsidRDefault="006D705D" w:rsidP="006D705D">
            <w:pPr>
              <w:autoSpaceDE w:val="0"/>
              <w:autoSpaceDN w:val="0"/>
              <w:adjustRightInd w:val="0"/>
              <w:spacing w:after="1" w:line="200" w:lineRule="atLeast"/>
              <w:ind w:firstLine="539"/>
              <w:jc w:val="both"/>
              <w:rPr>
                <w:rFonts w:cs="Arial"/>
                <w:szCs w:val="20"/>
              </w:rPr>
            </w:pPr>
            <w:r w:rsidRPr="001871D5">
              <w:rPr>
                <w:rFonts w:cs="Arial"/>
                <w:szCs w:val="20"/>
                <w:shd w:val="clear" w:color="auto" w:fill="C0C0C0"/>
              </w:rPr>
              <w:t>где:</w:t>
            </w:r>
          </w:p>
          <w:p w14:paraId="541B5674"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1871D5">
              <w:rPr>
                <w:rFonts w:cs="Arial"/>
                <w:szCs w:val="20"/>
                <w:shd w:val="clear" w:color="auto" w:fill="C0C0C0"/>
              </w:rPr>
              <w:t>Q</w:t>
            </w:r>
            <w:r w:rsidRPr="001871D5">
              <w:rPr>
                <w:rFonts w:cs="Arial"/>
                <w:szCs w:val="20"/>
                <w:shd w:val="clear" w:color="auto" w:fill="C0C0C0"/>
                <w:vertAlign w:val="subscript"/>
              </w:rPr>
              <w:t>иi</w:t>
            </w:r>
            <w:proofErr w:type="spellEnd"/>
            <w:r w:rsidRPr="001871D5">
              <w:rPr>
                <w:rFonts w:cs="Arial"/>
                <w:szCs w:val="20"/>
                <w:shd w:val="clear" w:color="auto" w:fill="C0C0C0"/>
              </w:rPr>
              <w:t xml:space="preserve"> - тепловые потери по результатам испытаний на i-ом участке, Вт;</w:t>
            </w:r>
          </w:p>
          <w:p w14:paraId="37D092A2"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1871D5">
              <w:rPr>
                <w:rFonts w:cs="Arial"/>
                <w:szCs w:val="20"/>
                <w:shd w:val="clear" w:color="auto" w:fill="C0C0C0"/>
              </w:rPr>
              <w:lastRenderedPageBreak/>
              <w:t>G</w:t>
            </w:r>
            <w:r w:rsidRPr="001871D5">
              <w:rPr>
                <w:rFonts w:cs="Arial"/>
                <w:szCs w:val="20"/>
                <w:shd w:val="clear" w:color="auto" w:fill="C0C0C0"/>
                <w:vertAlign w:val="subscript"/>
              </w:rPr>
              <w:t>иi</w:t>
            </w:r>
            <w:proofErr w:type="spellEnd"/>
            <w:r w:rsidRPr="001871D5">
              <w:rPr>
                <w:rFonts w:cs="Arial"/>
                <w:szCs w:val="20"/>
                <w:shd w:val="clear" w:color="auto" w:fill="C0C0C0"/>
              </w:rPr>
              <w:t xml:space="preserve"> - расход пара при испытаниях на i-ом участке, кг/с;</w:t>
            </w:r>
          </w:p>
          <w:p w14:paraId="5796194E" w14:textId="1150729A"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8"/>
                <w:szCs w:val="20"/>
              </w:rPr>
              <w:drawing>
                <wp:inline distT="0" distB="0" distL="0" distR="0" wp14:anchorId="1FC70246" wp14:editId="30AEEA3B">
                  <wp:extent cx="153670" cy="241300"/>
                  <wp:effectExtent l="0" t="0" r="0" b="635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53670" cy="241300"/>
                          </a:xfrm>
                          <a:prstGeom prst="rect">
                            <a:avLst/>
                          </a:prstGeom>
                          <a:noFill/>
                          <a:ln>
                            <a:noFill/>
                          </a:ln>
                        </pic:spPr>
                      </pic:pic>
                    </a:graphicData>
                  </a:graphic>
                </wp:inline>
              </w:drawing>
            </w:r>
            <w:r w:rsidRPr="001871D5">
              <w:rPr>
                <w:rFonts w:cs="Arial"/>
                <w:szCs w:val="20"/>
                <w:shd w:val="clear" w:color="auto" w:fill="C0C0C0"/>
              </w:rPr>
              <w:t xml:space="preserve"> и </w:t>
            </w:r>
            <w:r>
              <w:rPr>
                <w:rFonts w:cs="Arial"/>
                <w:noProof/>
                <w:position w:val="-8"/>
                <w:szCs w:val="20"/>
              </w:rPr>
              <w:drawing>
                <wp:inline distT="0" distB="0" distL="0" distR="0" wp14:anchorId="415CB91E" wp14:editId="1D368C04">
                  <wp:extent cx="153670" cy="241300"/>
                  <wp:effectExtent l="0" t="0" r="0" b="635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53670" cy="241300"/>
                          </a:xfrm>
                          <a:prstGeom prst="rect">
                            <a:avLst/>
                          </a:prstGeom>
                          <a:noFill/>
                          <a:ln>
                            <a:noFill/>
                          </a:ln>
                        </pic:spPr>
                      </pic:pic>
                    </a:graphicData>
                  </a:graphic>
                </wp:inline>
              </w:drawing>
            </w:r>
            <w:r w:rsidRPr="001871D5">
              <w:rPr>
                <w:rFonts w:cs="Arial"/>
                <w:szCs w:val="20"/>
                <w:shd w:val="clear" w:color="auto" w:fill="C0C0C0"/>
              </w:rPr>
              <w:t xml:space="preserve"> - энтальпии пара, соответственно в начале и конце i-го участка, кДж/кг.</w:t>
            </w:r>
          </w:p>
          <w:p w14:paraId="3455B7FA"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19. Удельные тепловые потери на каждом участке должны определяться по формуле:</w:t>
            </w:r>
          </w:p>
          <w:p w14:paraId="577FC836" w14:textId="77777777" w:rsidR="006D705D" w:rsidRDefault="006D705D" w:rsidP="006D705D">
            <w:pPr>
              <w:autoSpaceDE w:val="0"/>
              <w:autoSpaceDN w:val="0"/>
              <w:adjustRightInd w:val="0"/>
              <w:spacing w:after="1" w:line="200" w:lineRule="atLeast"/>
              <w:jc w:val="both"/>
              <w:rPr>
                <w:rFonts w:cs="Arial"/>
                <w:szCs w:val="20"/>
              </w:rPr>
            </w:pPr>
          </w:p>
          <w:p w14:paraId="5C30AA04" w14:textId="2C30DC80" w:rsidR="006D705D" w:rsidRDefault="006D705D" w:rsidP="006D705D">
            <w:pPr>
              <w:autoSpaceDE w:val="0"/>
              <w:autoSpaceDN w:val="0"/>
              <w:adjustRightInd w:val="0"/>
              <w:spacing w:after="1" w:line="200" w:lineRule="atLeast"/>
              <w:jc w:val="center"/>
              <w:rPr>
                <w:rFonts w:cs="Arial"/>
                <w:szCs w:val="20"/>
              </w:rPr>
            </w:pPr>
            <w:r>
              <w:rPr>
                <w:rFonts w:cs="Arial"/>
                <w:noProof/>
                <w:position w:val="-23"/>
                <w:szCs w:val="20"/>
              </w:rPr>
              <w:drawing>
                <wp:inline distT="0" distB="0" distL="0" distR="0" wp14:anchorId="50A6404E" wp14:editId="14FDDBC9">
                  <wp:extent cx="694690" cy="431800"/>
                  <wp:effectExtent l="0" t="0" r="0" b="635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694690" cy="431800"/>
                          </a:xfrm>
                          <a:prstGeom prst="rect">
                            <a:avLst/>
                          </a:prstGeom>
                          <a:noFill/>
                          <a:ln>
                            <a:noFill/>
                          </a:ln>
                        </pic:spPr>
                      </pic:pic>
                    </a:graphicData>
                  </a:graphic>
                </wp:inline>
              </w:drawing>
            </w:r>
            <w:r w:rsidRPr="001871D5">
              <w:rPr>
                <w:rFonts w:cs="Arial"/>
                <w:szCs w:val="20"/>
                <w:shd w:val="clear" w:color="auto" w:fill="C0C0C0"/>
              </w:rPr>
              <w:t>, (7)</w:t>
            </w:r>
          </w:p>
          <w:p w14:paraId="51F73298" w14:textId="77777777" w:rsidR="006D705D" w:rsidRDefault="006D705D" w:rsidP="006D705D">
            <w:pPr>
              <w:autoSpaceDE w:val="0"/>
              <w:autoSpaceDN w:val="0"/>
              <w:adjustRightInd w:val="0"/>
              <w:spacing w:after="1" w:line="200" w:lineRule="atLeast"/>
              <w:jc w:val="both"/>
              <w:rPr>
                <w:rFonts w:cs="Arial"/>
                <w:szCs w:val="20"/>
              </w:rPr>
            </w:pPr>
          </w:p>
          <w:p w14:paraId="135CD494" w14:textId="77777777" w:rsidR="006D705D" w:rsidRDefault="006D705D" w:rsidP="006D705D">
            <w:pPr>
              <w:autoSpaceDE w:val="0"/>
              <w:autoSpaceDN w:val="0"/>
              <w:adjustRightInd w:val="0"/>
              <w:spacing w:after="1" w:line="200" w:lineRule="atLeast"/>
              <w:ind w:firstLine="539"/>
              <w:jc w:val="both"/>
              <w:rPr>
                <w:rFonts w:cs="Arial"/>
                <w:szCs w:val="20"/>
              </w:rPr>
            </w:pPr>
            <w:r w:rsidRPr="001871D5">
              <w:rPr>
                <w:rFonts w:cs="Arial"/>
                <w:szCs w:val="20"/>
                <w:shd w:val="clear" w:color="auto" w:fill="C0C0C0"/>
              </w:rPr>
              <w:t>где:</w:t>
            </w:r>
          </w:p>
          <w:p w14:paraId="6B53DFB2"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1871D5">
              <w:rPr>
                <w:rFonts w:cs="Arial"/>
                <w:szCs w:val="20"/>
                <w:shd w:val="clear" w:color="auto" w:fill="C0C0C0"/>
              </w:rPr>
              <w:t>q</w:t>
            </w:r>
            <w:r w:rsidRPr="001871D5">
              <w:rPr>
                <w:rFonts w:cs="Arial"/>
                <w:szCs w:val="20"/>
                <w:shd w:val="clear" w:color="auto" w:fill="C0C0C0"/>
                <w:vertAlign w:val="subscript"/>
              </w:rPr>
              <w:t>иi</w:t>
            </w:r>
            <w:proofErr w:type="spellEnd"/>
            <w:r w:rsidRPr="001871D5">
              <w:rPr>
                <w:rFonts w:cs="Arial"/>
                <w:szCs w:val="20"/>
                <w:shd w:val="clear" w:color="auto" w:fill="C0C0C0"/>
              </w:rPr>
              <w:t xml:space="preserve"> - удельные тепловые потери на i-ом участке, Вт/м;</w:t>
            </w:r>
          </w:p>
          <w:p w14:paraId="0BB996C5"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L</w:t>
            </w:r>
            <w:r w:rsidRPr="001871D5">
              <w:rPr>
                <w:rFonts w:cs="Arial"/>
                <w:szCs w:val="20"/>
                <w:shd w:val="clear" w:color="auto" w:fill="C0C0C0"/>
                <w:vertAlign w:val="subscript"/>
              </w:rPr>
              <w:t>i</w:t>
            </w:r>
            <w:r w:rsidRPr="001871D5">
              <w:rPr>
                <w:rFonts w:cs="Arial"/>
                <w:szCs w:val="20"/>
                <w:shd w:val="clear" w:color="auto" w:fill="C0C0C0"/>
              </w:rPr>
              <w:t xml:space="preserve"> - длина i-го участка, м;</w:t>
            </w:r>
          </w:p>
          <w:p w14:paraId="69D9B4A4" w14:textId="16A5125A"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5"/>
                <w:szCs w:val="20"/>
              </w:rPr>
              <w:drawing>
                <wp:inline distT="0" distB="0" distL="0" distR="0" wp14:anchorId="69E573A0" wp14:editId="2291B784">
                  <wp:extent cx="153670" cy="19748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53670" cy="197485"/>
                          </a:xfrm>
                          <a:prstGeom prst="rect">
                            <a:avLst/>
                          </a:prstGeom>
                          <a:noFill/>
                          <a:ln>
                            <a:noFill/>
                          </a:ln>
                        </pic:spPr>
                      </pic:pic>
                    </a:graphicData>
                  </a:graphic>
                </wp:inline>
              </w:drawing>
            </w:r>
            <w:r w:rsidRPr="001871D5">
              <w:rPr>
                <w:rFonts w:cs="Arial"/>
                <w:szCs w:val="20"/>
                <w:shd w:val="clear" w:color="auto" w:fill="C0C0C0"/>
              </w:rPr>
              <w:t xml:space="preserve"> - коэффициент местных тепловых потерь.</w:t>
            </w:r>
          </w:p>
          <w:p w14:paraId="5FF3F6CE"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20. Термическое сопротивление i-го участка при испытаниях определяется по формуле, м·°C/Вт:</w:t>
            </w:r>
          </w:p>
          <w:p w14:paraId="2D502703" w14:textId="77777777" w:rsidR="006D705D" w:rsidRDefault="006D705D" w:rsidP="006D705D">
            <w:pPr>
              <w:autoSpaceDE w:val="0"/>
              <w:autoSpaceDN w:val="0"/>
              <w:adjustRightInd w:val="0"/>
              <w:spacing w:after="1" w:line="200" w:lineRule="atLeast"/>
              <w:jc w:val="both"/>
              <w:rPr>
                <w:rFonts w:cs="Arial"/>
                <w:szCs w:val="20"/>
              </w:rPr>
            </w:pPr>
          </w:p>
          <w:p w14:paraId="76F56053" w14:textId="1B660389" w:rsidR="006D705D" w:rsidRDefault="006D705D" w:rsidP="006D705D">
            <w:pPr>
              <w:autoSpaceDE w:val="0"/>
              <w:autoSpaceDN w:val="0"/>
              <w:adjustRightInd w:val="0"/>
              <w:spacing w:after="1" w:line="200" w:lineRule="atLeast"/>
              <w:jc w:val="center"/>
              <w:rPr>
                <w:rFonts w:cs="Arial"/>
                <w:szCs w:val="20"/>
              </w:rPr>
            </w:pPr>
            <w:r>
              <w:rPr>
                <w:rFonts w:cs="Arial"/>
                <w:noProof/>
                <w:position w:val="-26"/>
                <w:szCs w:val="20"/>
              </w:rPr>
              <w:drawing>
                <wp:inline distT="0" distB="0" distL="0" distR="0" wp14:anchorId="4B39F621" wp14:editId="09A42C27">
                  <wp:extent cx="943610" cy="46101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943610" cy="461010"/>
                          </a:xfrm>
                          <a:prstGeom prst="rect">
                            <a:avLst/>
                          </a:prstGeom>
                          <a:noFill/>
                          <a:ln>
                            <a:noFill/>
                          </a:ln>
                        </pic:spPr>
                      </pic:pic>
                    </a:graphicData>
                  </a:graphic>
                </wp:inline>
              </w:drawing>
            </w:r>
            <w:r w:rsidRPr="001871D5">
              <w:rPr>
                <w:rFonts w:cs="Arial"/>
                <w:szCs w:val="20"/>
                <w:shd w:val="clear" w:color="auto" w:fill="C0C0C0"/>
              </w:rPr>
              <w:t>, (8)</w:t>
            </w:r>
          </w:p>
          <w:p w14:paraId="3E7D3FDF" w14:textId="77777777" w:rsidR="006D705D" w:rsidRDefault="006D705D" w:rsidP="006D705D">
            <w:pPr>
              <w:autoSpaceDE w:val="0"/>
              <w:autoSpaceDN w:val="0"/>
              <w:adjustRightInd w:val="0"/>
              <w:spacing w:after="1" w:line="200" w:lineRule="atLeast"/>
              <w:jc w:val="both"/>
              <w:rPr>
                <w:rFonts w:cs="Arial"/>
                <w:szCs w:val="20"/>
              </w:rPr>
            </w:pPr>
          </w:p>
          <w:p w14:paraId="66082141" w14:textId="77777777" w:rsidR="006D705D" w:rsidRDefault="006D705D" w:rsidP="006D705D">
            <w:pPr>
              <w:autoSpaceDE w:val="0"/>
              <w:autoSpaceDN w:val="0"/>
              <w:adjustRightInd w:val="0"/>
              <w:spacing w:after="1" w:line="200" w:lineRule="atLeast"/>
              <w:ind w:firstLine="539"/>
              <w:jc w:val="both"/>
              <w:rPr>
                <w:rFonts w:cs="Arial"/>
                <w:szCs w:val="20"/>
              </w:rPr>
            </w:pPr>
            <w:r w:rsidRPr="001871D5">
              <w:rPr>
                <w:rFonts w:cs="Arial"/>
                <w:szCs w:val="20"/>
                <w:shd w:val="clear" w:color="auto" w:fill="C0C0C0"/>
              </w:rPr>
              <w:t>где:</w:t>
            </w:r>
          </w:p>
          <w:p w14:paraId="60F0B33F" w14:textId="287D52F6"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20"/>
                <w:szCs w:val="20"/>
              </w:rPr>
              <w:drawing>
                <wp:inline distT="0" distB="0" distL="0" distR="0" wp14:anchorId="7A3E97AD" wp14:editId="4E4DBAF0">
                  <wp:extent cx="877570" cy="38798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877570" cy="387985"/>
                          </a:xfrm>
                          <a:prstGeom prst="rect">
                            <a:avLst/>
                          </a:prstGeom>
                          <a:noFill/>
                          <a:ln>
                            <a:noFill/>
                          </a:ln>
                        </pic:spPr>
                      </pic:pic>
                    </a:graphicData>
                  </a:graphic>
                </wp:inline>
              </w:drawing>
            </w:r>
            <w:r w:rsidRPr="001871D5">
              <w:rPr>
                <w:rFonts w:cs="Arial"/>
                <w:szCs w:val="20"/>
                <w:shd w:val="clear" w:color="auto" w:fill="C0C0C0"/>
              </w:rPr>
              <w:t xml:space="preserve"> - средняя при испытаниях температура теплоносителя на участке, °C;</w:t>
            </w:r>
          </w:p>
          <w:p w14:paraId="0D1962AA"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1871D5">
              <w:rPr>
                <w:rFonts w:cs="Arial"/>
                <w:szCs w:val="20"/>
                <w:shd w:val="clear" w:color="auto" w:fill="C0C0C0"/>
              </w:rPr>
              <w:t>t</w:t>
            </w:r>
            <w:r w:rsidRPr="001871D5">
              <w:rPr>
                <w:rFonts w:cs="Arial"/>
                <w:szCs w:val="20"/>
                <w:shd w:val="clear" w:color="auto" w:fill="C0C0C0"/>
                <w:vertAlign w:val="subscript"/>
              </w:rPr>
              <w:t>о.и</w:t>
            </w:r>
            <w:proofErr w:type="spellEnd"/>
            <w:r w:rsidRPr="001871D5">
              <w:rPr>
                <w:rFonts w:cs="Arial"/>
                <w:szCs w:val="20"/>
                <w:shd w:val="clear" w:color="auto" w:fill="C0C0C0"/>
              </w:rPr>
              <w:t xml:space="preserve"> - температура окружающей среды при испытаниях, °C.</w:t>
            </w:r>
          </w:p>
          <w:p w14:paraId="21EAC104"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21. Значения перегрева пара в любой точке паропровода должны определяться по формуле:</w:t>
            </w:r>
          </w:p>
          <w:p w14:paraId="45FB8534" w14:textId="77777777" w:rsidR="006D705D" w:rsidRDefault="006D705D" w:rsidP="006D705D">
            <w:pPr>
              <w:autoSpaceDE w:val="0"/>
              <w:autoSpaceDN w:val="0"/>
              <w:adjustRightInd w:val="0"/>
              <w:spacing w:after="1" w:line="200" w:lineRule="atLeast"/>
              <w:jc w:val="both"/>
              <w:rPr>
                <w:rFonts w:cs="Arial"/>
                <w:szCs w:val="20"/>
              </w:rPr>
            </w:pPr>
          </w:p>
          <w:p w14:paraId="5D31F20F" w14:textId="3035A072" w:rsidR="006D705D" w:rsidRDefault="006D705D" w:rsidP="006D705D">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17096308" wp14:editId="5E28D537">
                  <wp:extent cx="731520" cy="226695"/>
                  <wp:effectExtent l="0" t="0" r="0" b="190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731520" cy="226695"/>
                          </a:xfrm>
                          <a:prstGeom prst="rect">
                            <a:avLst/>
                          </a:prstGeom>
                          <a:noFill/>
                          <a:ln>
                            <a:noFill/>
                          </a:ln>
                        </pic:spPr>
                      </pic:pic>
                    </a:graphicData>
                  </a:graphic>
                </wp:inline>
              </w:drawing>
            </w:r>
            <w:r w:rsidR="003A2BF5">
              <w:rPr>
                <w:rFonts w:cs="Arial"/>
                <w:szCs w:val="20"/>
                <w:shd w:val="clear" w:color="auto" w:fill="C0C0C0"/>
              </w:rPr>
              <w:t>,</w:t>
            </w:r>
            <w:r w:rsidRPr="001871D5">
              <w:rPr>
                <w:rFonts w:cs="Arial"/>
                <w:szCs w:val="20"/>
                <w:shd w:val="clear" w:color="auto" w:fill="C0C0C0"/>
              </w:rPr>
              <w:t xml:space="preserve"> (9)</w:t>
            </w:r>
          </w:p>
          <w:p w14:paraId="601FFEF1" w14:textId="77777777" w:rsidR="006D705D" w:rsidRDefault="006D705D" w:rsidP="006D705D">
            <w:pPr>
              <w:autoSpaceDE w:val="0"/>
              <w:autoSpaceDN w:val="0"/>
              <w:adjustRightInd w:val="0"/>
              <w:spacing w:after="1" w:line="200" w:lineRule="atLeast"/>
              <w:jc w:val="both"/>
              <w:rPr>
                <w:rFonts w:cs="Arial"/>
                <w:szCs w:val="20"/>
              </w:rPr>
            </w:pPr>
          </w:p>
          <w:p w14:paraId="4684470E" w14:textId="77777777" w:rsidR="006D705D" w:rsidRDefault="006D705D" w:rsidP="006D705D">
            <w:pPr>
              <w:autoSpaceDE w:val="0"/>
              <w:autoSpaceDN w:val="0"/>
              <w:adjustRightInd w:val="0"/>
              <w:spacing w:after="1" w:line="200" w:lineRule="atLeast"/>
              <w:ind w:firstLine="539"/>
              <w:jc w:val="both"/>
              <w:rPr>
                <w:rFonts w:cs="Arial"/>
                <w:szCs w:val="20"/>
              </w:rPr>
            </w:pPr>
            <w:r w:rsidRPr="001871D5">
              <w:rPr>
                <w:rFonts w:cs="Arial"/>
                <w:szCs w:val="20"/>
                <w:shd w:val="clear" w:color="auto" w:fill="C0C0C0"/>
              </w:rPr>
              <w:t>где:</w:t>
            </w:r>
          </w:p>
          <w:p w14:paraId="5BA6C651" w14:textId="77777777"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8"/>
                <w:szCs w:val="20"/>
              </w:rPr>
              <w:drawing>
                <wp:inline distT="0" distB="0" distL="0" distR="0" wp14:anchorId="5F88785E" wp14:editId="117EA2BD">
                  <wp:extent cx="160655" cy="226695"/>
                  <wp:effectExtent l="0" t="0" r="0" b="1905"/>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60655" cy="226695"/>
                          </a:xfrm>
                          <a:prstGeom prst="rect">
                            <a:avLst/>
                          </a:prstGeom>
                          <a:noFill/>
                          <a:ln>
                            <a:noFill/>
                          </a:ln>
                        </pic:spPr>
                      </pic:pic>
                    </a:graphicData>
                  </a:graphic>
                </wp:inline>
              </w:drawing>
            </w:r>
            <w:r w:rsidRPr="001871D5">
              <w:rPr>
                <w:rFonts w:cs="Arial"/>
                <w:szCs w:val="20"/>
                <w:shd w:val="clear" w:color="auto" w:fill="C0C0C0"/>
              </w:rPr>
              <w:t xml:space="preserve"> - температура насыщения пара, определяемая по таблицам или диаграммам </w:t>
            </w:r>
            <w:proofErr w:type="spellStart"/>
            <w:r w:rsidRPr="001871D5">
              <w:rPr>
                <w:rFonts w:cs="Arial"/>
                <w:szCs w:val="20"/>
                <w:shd w:val="clear" w:color="auto" w:fill="C0C0C0"/>
              </w:rPr>
              <w:t>P</w:t>
            </w:r>
            <w:r w:rsidRPr="001871D5">
              <w:rPr>
                <w:rFonts w:cs="Arial"/>
                <w:szCs w:val="20"/>
                <w:shd w:val="clear" w:color="auto" w:fill="C0C0C0"/>
                <w:vertAlign w:val="subscript"/>
              </w:rPr>
              <w:t>i</w:t>
            </w:r>
            <w:proofErr w:type="spellEnd"/>
            <w:r w:rsidRPr="001871D5">
              <w:rPr>
                <w:rFonts w:cs="Arial"/>
                <w:szCs w:val="20"/>
                <w:shd w:val="clear" w:color="auto" w:fill="C0C0C0"/>
              </w:rPr>
              <w:t>, °C.</w:t>
            </w:r>
          </w:p>
          <w:p w14:paraId="2812F049"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Результаты вычислений при обработке данных испытаний паропроводов на тепловые потери оформляются в табличном виде в соответствии с таблицей 7 настоящего пункта.</w:t>
            </w:r>
          </w:p>
          <w:p w14:paraId="7998F8B5" w14:textId="77777777" w:rsidR="006D705D" w:rsidRDefault="006D705D" w:rsidP="006D705D">
            <w:pPr>
              <w:autoSpaceDE w:val="0"/>
              <w:autoSpaceDN w:val="0"/>
              <w:adjustRightInd w:val="0"/>
              <w:spacing w:after="1" w:line="200" w:lineRule="atLeast"/>
              <w:jc w:val="both"/>
              <w:rPr>
                <w:rFonts w:cs="Arial"/>
                <w:szCs w:val="20"/>
              </w:rPr>
            </w:pPr>
          </w:p>
          <w:p w14:paraId="7C8A2FEF" w14:textId="77777777" w:rsidR="006D705D" w:rsidRDefault="006D705D" w:rsidP="006D705D">
            <w:pPr>
              <w:autoSpaceDE w:val="0"/>
              <w:autoSpaceDN w:val="0"/>
              <w:adjustRightInd w:val="0"/>
              <w:spacing w:after="1" w:line="200" w:lineRule="atLeast"/>
              <w:jc w:val="right"/>
              <w:outlineLvl w:val="1"/>
              <w:rPr>
                <w:rFonts w:cs="Arial"/>
                <w:szCs w:val="20"/>
              </w:rPr>
            </w:pPr>
            <w:bookmarkStart w:id="236" w:name="Р2_43"/>
            <w:bookmarkEnd w:id="236"/>
            <w:r w:rsidRPr="001871D5">
              <w:rPr>
                <w:rFonts w:cs="Arial"/>
                <w:szCs w:val="20"/>
                <w:shd w:val="clear" w:color="auto" w:fill="C0C0C0"/>
              </w:rPr>
              <w:t>Таблица 7</w:t>
            </w:r>
          </w:p>
          <w:p w14:paraId="5C5DF183" w14:textId="77777777" w:rsidR="006D705D" w:rsidRDefault="006D705D" w:rsidP="006D705D">
            <w:pPr>
              <w:autoSpaceDE w:val="0"/>
              <w:autoSpaceDN w:val="0"/>
              <w:adjustRightInd w:val="0"/>
              <w:spacing w:after="1" w:line="200" w:lineRule="atLeast"/>
              <w:jc w:val="both"/>
              <w:rPr>
                <w:rFonts w:cs="Arial"/>
                <w:szCs w:val="20"/>
              </w:rPr>
            </w:pPr>
          </w:p>
          <w:p w14:paraId="1B071B03"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Расчет</w:t>
            </w:r>
          </w:p>
          <w:p w14:paraId="7AA4158F"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потерь тепловой энергии на испытанных участках паропровода</w:t>
            </w:r>
          </w:p>
          <w:p w14:paraId="03DBF621"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1"/>
              <w:gridCol w:w="567"/>
              <w:gridCol w:w="1134"/>
              <w:gridCol w:w="644"/>
              <w:gridCol w:w="632"/>
              <w:gridCol w:w="658"/>
              <w:gridCol w:w="645"/>
              <w:gridCol w:w="681"/>
              <w:gridCol w:w="955"/>
              <w:gridCol w:w="926"/>
            </w:tblGrid>
            <w:tr w:rsidR="006D705D" w14:paraId="3C18E1AD" w14:textId="77777777" w:rsidTr="0035375F">
              <w:tc>
                <w:tcPr>
                  <w:tcW w:w="531" w:type="dxa"/>
                  <w:vMerge w:val="restart"/>
                  <w:tcBorders>
                    <w:top w:val="single" w:sz="4" w:space="0" w:color="auto"/>
                    <w:left w:val="single" w:sz="4" w:space="0" w:color="auto"/>
                    <w:bottom w:val="single" w:sz="4" w:space="0" w:color="auto"/>
                    <w:right w:val="single" w:sz="4" w:space="0" w:color="auto"/>
                  </w:tcBorders>
                </w:tcPr>
                <w:p w14:paraId="287E081D" w14:textId="77777777" w:rsidR="006D705D" w:rsidRDefault="006D705D" w:rsidP="006D705D">
                  <w:pPr>
                    <w:autoSpaceDE w:val="0"/>
                    <w:autoSpaceDN w:val="0"/>
                    <w:adjustRightInd w:val="0"/>
                    <w:spacing w:after="1" w:line="200" w:lineRule="atLeast"/>
                    <w:jc w:val="center"/>
                    <w:rPr>
                      <w:rFonts w:cs="Arial"/>
                      <w:szCs w:val="20"/>
                    </w:rPr>
                  </w:pPr>
                  <w:r w:rsidRPr="001871D5">
                    <w:rPr>
                      <w:rFonts w:cs="Arial"/>
                      <w:szCs w:val="20"/>
                      <w:shd w:val="clear" w:color="auto" w:fill="C0C0C0"/>
                    </w:rPr>
                    <w:t>Наименование участка</w:t>
                  </w:r>
                </w:p>
              </w:tc>
              <w:tc>
                <w:tcPr>
                  <w:tcW w:w="567" w:type="dxa"/>
                  <w:vMerge w:val="restart"/>
                  <w:tcBorders>
                    <w:top w:val="single" w:sz="4" w:space="0" w:color="auto"/>
                    <w:left w:val="single" w:sz="4" w:space="0" w:color="auto"/>
                    <w:bottom w:val="single" w:sz="4" w:space="0" w:color="auto"/>
                    <w:right w:val="single" w:sz="4" w:space="0" w:color="auto"/>
                  </w:tcBorders>
                </w:tcPr>
                <w:p w14:paraId="0609F5E3" w14:textId="77777777" w:rsidR="006D705D" w:rsidRDefault="006D705D" w:rsidP="006D705D">
                  <w:pPr>
                    <w:autoSpaceDE w:val="0"/>
                    <w:autoSpaceDN w:val="0"/>
                    <w:adjustRightInd w:val="0"/>
                    <w:spacing w:after="1" w:line="200" w:lineRule="atLeast"/>
                    <w:jc w:val="center"/>
                    <w:rPr>
                      <w:rFonts w:cs="Arial"/>
                      <w:szCs w:val="20"/>
                    </w:rPr>
                  </w:pPr>
                  <w:r w:rsidRPr="001871D5">
                    <w:rPr>
                      <w:rFonts w:cs="Arial"/>
                      <w:szCs w:val="20"/>
                      <w:shd w:val="clear" w:color="auto" w:fill="C0C0C0"/>
                    </w:rPr>
                    <w:t xml:space="preserve">Расход пара </w:t>
                  </w:r>
                  <w:proofErr w:type="spellStart"/>
                  <w:r w:rsidRPr="001871D5">
                    <w:rPr>
                      <w:rFonts w:cs="Arial"/>
                      <w:szCs w:val="20"/>
                      <w:shd w:val="clear" w:color="auto" w:fill="C0C0C0"/>
                    </w:rPr>
                    <w:t>G</w:t>
                  </w:r>
                  <w:r w:rsidRPr="001871D5">
                    <w:rPr>
                      <w:rFonts w:cs="Arial"/>
                      <w:szCs w:val="20"/>
                      <w:shd w:val="clear" w:color="auto" w:fill="C0C0C0"/>
                      <w:vertAlign w:val="subscript"/>
                    </w:rPr>
                    <w:t>иi</w:t>
                  </w:r>
                  <w:proofErr w:type="spellEnd"/>
                  <w:r w:rsidRPr="001871D5">
                    <w:rPr>
                      <w:rFonts w:cs="Arial"/>
                      <w:szCs w:val="20"/>
                      <w:shd w:val="clear" w:color="auto" w:fill="C0C0C0"/>
                    </w:rPr>
                    <w:t>, кг/с</w:t>
                  </w:r>
                </w:p>
              </w:tc>
              <w:tc>
                <w:tcPr>
                  <w:tcW w:w="1134" w:type="dxa"/>
                  <w:vMerge w:val="restart"/>
                  <w:tcBorders>
                    <w:top w:val="single" w:sz="4" w:space="0" w:color="auto"/>
                    <w:left w:val="single" w:sz="4" w:space="0" w:color="auto"/>
                    <w:bottom w:val="single" w:sz="4" w:space="0" w:color="auto"/>
                    <w:right w:val="single" w:sz="4" w:space="0" w:color="auto"/>
                  </w:tcBorders>
                </w:tcPr>
                <w:p w14:paraId="472AC587"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Средняя температура окружающей среды за период испытаний</w:t>
                  </w:r>
                </w:p>
              </w:tc>
              <w:tc>
                <w:tcPr>
                  <w:tcW w:w="1276" w:type="dxa"/>
                  <w:gridSpan w:val="2"/>
                  <w:tcBorders>
                    <w:top w:val="single" w:sz="4" w:space="0" w:color="auto"/>
                    <w:left w:val="single" w:sz="4" w:space="0" w:color="auto"/>
                    <w:bottom w:val="single" w:sz="4" w:space="0" w:color="auto"/>
                    <w:right w:val="single" w:sz="4" w:space="0" w:color="auto"/>
                  </w:tcBorders>
                </w:tcPr>
                <w:p w14:paraId="4EE8B17F"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Температура пара, °C</w:t>
                  </w:r>
                </w:p>
              </w:tc>
              <w:tc>
                <w:tcPr>
                  <w:tcW w:w="1303" w:type="dxa"/>
                  <w:gridSpan w:val="2"/>
                  <w:tcBorders>
                    <w:top w:val="single" w:sz="4" w:space="0" w:color="auto"/>
                    <w:left w:val="single" w:sz="4" w:space="0" w:color="auto"/>
                    <w:bottom w:val="single" w:sz="4" w:space="0" w:color="auto"/>
                    <w:right w:val="single" w:sz="4" w:space="0" w:color="auto"/>
                  </w:tcBorders>
                </w:tcPr>
                <w:p w14:paraId="4FEE2CBA"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Энтальпия пара, кДж/кг</w:t>
                  </w:r>
                </w:p>
              </w:tc>
              <w:tc>
                <w:tcPr>
                  <w:tcW w:w="681" w:type="dxa"/>
                  <w:vMerge w:val="restart"/>
                  <w:tcBorders>
                    <w:top w:val="single" w:sz="4" w:space="0" w:color="auto"/>
                    <w:left w:val="single" w:sz="4" w:space="0" w:color="auto"/>
                    <w:bottom w:val="single" w:sz="4" w:space="0" w:color="auto"/>
                    <w:right w:val="single" w:sz="4" w:space="0" w:color="auto"/>
                  </w:tcBorders>
                </w:tcPr>
                <w:p w14:paraId="7F36C25E"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 xml:space="preserve">Тепловые потери при испытаниях </w:t>
                  </w:r>
                  <w:proofErr w:type="spellStart"/>
                  <w:r w:rsidRPr="001871D5">
                    <w:rPr>
                      <w:rFonts w:cs="Arial"/>
                      <w:szCs w:val="20"/>
                      <w:shd w:val="clear" w:color="auto" w:fill="C0C0C0"/>
                    </w:rPr>
                    <w:t>Qиi</w:t>
                  </w:r>
                  <w:proofErr w:type="spellEnd"/>
                  <w:r w:rsidRPr="001871D5">
                    <w:rPr>
                      <w:rFonts w:cs="Arial"/>
                      <w:szCs w:val="20"/>
                      <w:shd w:val="clear" w:color="auto" w:fill="C0C0C0"/>
                    </w:rPr>
                    <w:t>, Вт</w:t>
                  </w:r>
                </w:p>
              </w:tc>
              <w:tc>
                <w:tcPr>
                  <w:tcW w:w="955" w:type="dxa"/>
                  <w:vMerge w:val="restart"/>
                  <w:tcBorders>
                    <w:top w:val="single" w:sz="4" w:space="0" w:color="auto"/>
                    <w:left w:val="single" w:sz="4" w:space="0" w:color="auto"/>
                    <w:bottom w:val="single" w:sz="4" w:space="0" w:color="auto"/>
                    <w:right w:val="single" w:sz="4" w:space="0" w:color="auto"/>
                  </w:tcBorders>
                </w:tcPr>
                <w:p w14:paraId="72CB9871"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 xml:space="preserve">Удельные тепловые потери при испытаниях </w:t>
                  </w:r>
                  <w:proofErr w:type="spellStart"/>
                  <w:r w:rsidRPr="001871D5">
                    <w:rPr>
                      <w:rFonts w:cs="Arial"/>
                      <w:szCs w:val="20"/>
                      <w:shd w:val="clear" w:color="auto" w:fill="C0C0C0"/>
                    </w:rPr>
                    <w:t>qиi</w:t>
                  </w:r>
                  <w:proofErr w:type="spellEnd"/>
                  <w:r w:rsidRPr="001871D5">
                    <w:rPr>
                      <w:rFonts w:cs="Arial"/>
                      <w:szCs w:val="20"/>
                      <w:shd w:val="clear" w:color="auto" w:fill="C0C0C0"/>
                    </w:rPr>
                    <w:t>, Вт/м</w:t>
                  </w:r>
                </w:p>
              </w:tc>
              <w:tc>
                <w:tcPr>
                  <w:tcW w:w="926" w:type="dxa"/>
                  <w:vMerge w:val="restart"/>
                  <w:tcBorders>
                    <w:top w:val="single" w:sz="4" w:space="0" w:color="auto"/>
                    <w:left w:val="single" w:sz="4" w:space="0" w:color="auto"/>
                    <w:bottom w:val="single" w:sz="4" w:space="0" w:color="auto"/>
                    <w:right w:val="single" w:sz="4" w:space="0" w:color="auto"/>
                  </w:tcBorders>
                </w:tcPr>
                <w:p w14:paraId="07A4107B" w14:textId="77777777" w:rsidR="006D705D" w:rsidRDefault="006D705D" w:rsidP="006D705D">
                  <w:pPr>
                    <w:autoSpaceDE w:val="0"/>
                    <w:autoSpaceDN w:val="0"/>
                    <w:adjustRightInd w:val="0"/>
                    <w:spacing w:after="1" w:line="200" w:lineRule="atLeast"/>
                    <w:jc w:val="center"/>
                    <w:rPr>
                      <w:rFonts w:cs="Arial"/>
                      <w:szCs w:val="20"/>
                    </w:rPr>
                  </w:pPr>
                  <w:r w:rsidRPr="001871D5">
                    <w:rPr>
                      <w:rFonts w:cs="Arial"/>
                      <w:szCs w:val="20"/>
                      <w:shd w:val="clear" w:color="auto" w:fill="C0C0C0"/>
                    </w:rPr>
                    <w:t xml:space="preserve">Термическое сопротивление участка при испытаниях </w:t>
                  </w:r>
                  <w:proofErr w:type="spellStart"/>
                  <w:r w:rsidRPr="001871D5">
                    <w:rPr>
                      <w:rFonts w:cs="Arial"/>
                      <w:szCs w:val="20"/>
                      <w:shd w:val="clear" w:color="auto" w:fill="C0C0C0"/>
                    </w:rPr>
                    <w:t>Rиi</w:t>
                  </w:r>
                  <w:proofErr w:type="spellEnd"/>
                  <w:r w:rsidRPr="001871D5">
                    <w:rPr>
                      <w:rFonts w:cs="Arial"/>
                      <w:szCs w:val="20"/>
                      <w:shd w:val="clear" w:color="auto" w:fill="C0C0C0"/>
                    </w:rPr>
                    <w:t>, м·°C/Вт</w:t>
                  </w:r>
                </w:p>
              </w:tc>
            </w:tr>
            <w:tr w:rsidR="006D705D" w14:paraId="620B2C38" w14:textId="77777777" w:rsidTr="0035375F">
              <w:tc>
                <w:tcPr>
                  <w:tcW w:w="531" w:type="dxa"/>
                  <w:vMerge/>
                  <w:tcBorders>
                    <w:top w:val="single" w:sz="4" w:space="0" w:color="auto"/>
                    <w:left w:val="single" w:sz="4" w:space="0" w:color="auto"/>
                    <w:bottom w:val="single" w:sz="4" w:space="0" w:color="auto"/>
                    <w:right w:val="single" w:sz="4" w:space="0" w:color="auto"/>
                  </w:tcBorders>
                </w:tcPr>
                <w:p w14:paraId="21967D05" w14:textId="77777777" w:rsidR="006D705D" w:rsidRDefault="006D705D" w:rsidP="006D705D">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2546F41F" w14:textId="77777777" w:rsidR="006D705D" w:rsidRDefault="006D705D" w:rsidP="006D705D">
                  <w:pPr>
                    <w:autoSpaceDE w:val="0"/>
                    <w:autoSpaceDN w:val="0"/>
                    <w:adjustRightInd w:val="0"/>
                    <w:spacing w:after="1" w:line="200" w:lineRule="atLeast"/>
                    <w:jc w:val="both"/>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2E1011CB" w14:textId="77777777" w:rsidR="006D705D" w:rsidRDefault="006D705D" w:rsidP="006D705D">
                  <w:pPr>
                    <w:autoSpaceDE w:val="0"/>
                    <w:autoSpaceDN w:val="0"/>
                    <w:adjustRightInd w:val="0"/>
                    <w:spacing w:after="1" w:line="200" w:lineRule="atLeast"/>
                    <w:jc w:val="both"/>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39876BFE"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в начале участка</w:t>
                  </w:r>
                </w:p>
              </w:tc>
              <w:tc>
                <w:tcPr>
                  <w:tcW w:w="632" w:type="dxa"/>
                  <w:tcBorders>
                    <w:top w:val="single" w:sz="4" w:space="0" w:color="auto"/>
                    <w:left w:val="single" w:sz="4" w:space="0" w:color="auto"/>
                    <w:bottom w:val="single" w:sz="4" w:space="0" w:color="auto"/>
                    <w:right w:val="single" w:sz="4" w:space="0" w:color="auto"/>
                  </w:tcBorders>
                </w:tcPr>
                <w:p w14:paraId="1B46C18C" w14:textId="77777777" w:rsidR="006D705D" w:rsidRPr="001871D5" w:rsidRDefault="006D705D" w:rsidP="006D705D">
                  <w:pPr>
                    <w:autoSpaceDE w:val="0"/>
                    <w:autoSpaceDN w:val="0"/>
                    <w:adjustRightInd w:val="0"/>
                    <w:spacing w:after="1" w:line="200" w:lineRule="atLeast"/>
                    <w:jc w:val="center"/>
                    <w:rPr>
                      <w:rFonts w:cs="Arial"/>
                      <w:szCs w:val="20"/>
                      <w:shd w:val="clear" w:color="auto" w:fill="C0C0C0"/>
                    </w:rPr>
                  </w:pPr>
                  <w:r w:rsidRPr="001871D5">
                    <w:rPr>
                      <w:rFonts w:cs="Arial"/>
                      <w:szCs w:val="20"/>
                      <w:shd w:val="clear" w:color="auto" w:fill="C0C0C0"/>
                    </w:rPr>
                    <w:t>в конце участка</w:t>
                  </w:r>
                </w:p>
              </w:tc>
              <w:tc>
                <w:tcPr>
                  <w:tcW w:w="658" w:type="dxa"/>
                  <w:tcBorders>
                    <w:top w:val="single" w:sz="4" w:space="0" w:color="auto"/>
                    <w:left w:val="single" w:sz="4" w:space="0" w:color="auto"/>
                    <w:bottom w:val="single" w:sz="4" w:space="0" w:color="auto"/>
                    <w:right w:val="single" w:sz="4" w:space="0" w:color="auto"/>
                  </w:tcBorders>
                </w:tcPr>
                <w:p w14:paraId="047BDC46" w14:textId="743771D6" w:rsidR="006D705D" w:rsidRDefault="006D705D" w:rsidP="006D705D">
                  <w:pPr>
                    <w:autoSpaceDE w:val="0"/>
                    <w:autoSpaceDN w:val="0"/>
                    <w:adjustRightInd w:val="0"/>
                    <w:spacing w:after="1" w:line="200" w:lineRule="atLeast"/>
                    <w:jc w:val="center"/>
                    <w:rPr>
                      <w:rFonts w:cs="Arial"/>
                      <w:szCs w:val="20"/>
                    </w:rPr>
                  </w:pPr>
                  <w:r w:rsidRPr="001871D5">
                    <w:rPr>
                      <w:rFonts w:cs="Arial"/>
                      <w:szCs w:val="20"/>
                      <w:shd w:val="clear" w:color="auto" w:fill="C0C0C0"/>
                    </w:rPr>
                    <w:t xml:space="preserve">в начале участка </w:t>
                  </w:r>
                  <w:r>
                    <w:rPr>
                      <w:rFonts w:cs="Arial"/>
                      <w:noProof/>
                      <w:position w:val="-8"/>
                      <w:szCs w:val="20"/>
                    </w:rPr>
                    <w:drawing>
                      <wp:inline distT="0" distB="0" distL="0" distR="0" wp14:anchorId="4235F86A" wp14:editId="2B87C67D">
                        <wp:extent cx="153670" cy="241300"/>
                        <wp:effectExtent l="0" t="0" r="0" b="635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53670" cy="241300"/>
                                </a:xfrm>
                                <a:prstGeom prst="rect">
                                  <a:avLst/>
                                </a:prstGeom>
                                <a:noFill/>
                                <a:ln>
                                  <a:noFill/>
                                </a:ln>
                              </pic:spPr>
                            </pic:pic>
                          </a:graphicData>
                        </a:graphic>
                      </wp:inline>
                    </w:drawing>
                  </w:r>
                </w:p>
              </w:tc>
              <w:tc>
                <w:tcPr>
                  <w:tcW w:w="645" w:type="dxa"/>
                  <w:tcBorders>
                    <w:top w:val="single" w:sz="4" w:space="0" w:color="auto"/>
                    <w:left w:val="single" w:sz="4" w:space="0" w:color="auto"/>
                    <w:bottom w:val="single" w:sz="4" w:space="0" w:color="auto"/>
                    <w:right w:val="single" w:sz="4" w:space="0" w:color="auto"/>
                  </w:tcBorders>
                </w:tcPr>
                <w:p w14:paraId="1EBE16B0" w14:textId="185CC335" w:rsidR="006D705D" w:rsidRDefault="006D705D" w:rsidP="006D705D">
                  <w:pPr>
                    <w:autoSpaceDE w:val="0"/>
                    <w:autoSpaceDN w:val="0"/>
                    <w:adjustRightInd w:val="0"/>
                    <w:spacing w:after="1" w:line="200" w:lineRule="atLeast"/>
                    <w:jc w:val="center"/>
                    <w:rPr>
                      <w:rFonts w:cs="Arial"/>
                      <w:szCs w:val="20"/>
                    </w:rPr>
                  </w:pPr>
                  <w:r w:rsidRPr="001871D5">
                    <w:rPr>
                      <w:rFonts w:cs="Arial"/>
                      <w:szCs w:val="20"/>
                      <w:shd w:val="clear" w:color="auto" w:fill="C0C0C0"/>
                    </w:rPr>
                    <w:t xml:space="preserve">в конце участка </w:t>
                  </w:r>
                  <w:r>
                    <w:rPr>
                      <w:rFonts w:cs="Arial"/>
                      <w:noProof/>
                      <w:position w:val="-8"/>
                      <w:szCs w:val="20"/>
                    </w:rPr>
                    <w:drawing>
                      <wp:inline distT="0" distB="0" distL="0" distR="0" wp14:anchorId="12D663EF" wp14:editId="45C475FB">
                        <wp:extent cx="153670" cy="241300"/>
                        <wp:effectExtent l="0" t="0" r="0" b="635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53670" cy="241300"/>
                                </a:xfrm>
                                <a:prstGeom prst="rect">
                                  <a:avLst/>
                                </a:prstGeom>
                                <a:noFill/>
                                <a:ln>
                                  <a:noFill/>
                                </a:ln>
                              </pic:spPr>
                            </pic:pic>
                          </a:graphicData>
                        </a:graphic>
                      </wp:inline>
                    </w:drawing>
                  </w:r>
                </w:p>
              </w:tc>
              <w:tc>
                <w:tcPr>
                  <w:tcW w:w="681" w:type="dxa"/>
                  <w:vMerge/>
                  <w:tcBorders>
                    <w:top w:val="single" w:sz="4" w:space="0" w:color="auto"/>
                    <w:left w:val="single" w:sz="4" w:space="0" w:color="auto"/>
                    <w:bottom w:val="single" w:sz="4" w:space="0" w:color="auto"/>
                    <w:right w:val="single" w:sz="4" w:space="0" w:color="auto"/>
                  </w:tcBorders>
                </w:tcPr>
                <w:p w14:paraId="7D792CAF" w14:textId="77777777" w:rsidR="006D705D" w:rsidRDefault="006D705D" w:rsidP="006D705D">
                  <w:pPr>
                    <w:autoSpaceDE w:val="0"/>
                    <w:autoSpaceDN w:val="0"/>
                    <w:adjustRightInd w:val="0"/>
                    <w:spacing w:after="1" w:line="200" w:lineRule="atLeast"/>
                    <w:jc w:val="center"/>
                    <w:rPr>
                      <w:rFonts w:cs="Arial"/>
                      <w:szCs w:val="20"/>
                    </w:rPr>
                  </w:pPr>
                </w:p>
              </w:tc>
              <w:tc>
                <w:tcPr>
                  <w:tcW w:w="955" w:type="dxa"/>
                  <w:vMerge/>
                  <w:tcBorders>
                    <w:top w:val="single" w:sz="4" w:space="0" w:color="auto"/>
                    <w:left w:val="single" w:sz="4" w:space="0" w:color="auto"/>
                    <w:bottom w:val="single" w:sz="4" w:space="0" w:color="auto"/>
                    <w:right w:val="single" w:sz="4" w:space="0" w:color="auto"/>
                  </w:tcBorders>
                </w:tcPr>
                <w:p w14:paraId="2CB4321B" w14:textId="77777777" w:rsidR="006D705D" w:rsidRDefault="006D705D" w:rsidP="006D705D">
                  <w:pPr>
                    <w:autoSpaceDE w:val="0"/>
                    <w:autoSpaceDN w:val="0"/>
                    <w:adjustRightInd w:val="0"/>
                    <w:spacing w:after="1" w:line="200" w:lineRule="atLeast"/>
                    <w:jc w:val="center"/>
                    <w:rPr>
                      <w:rFonts w:cs="Arial"/>
                      <w:szCs w:val="20"/>
                    </w:rPr>
                  </w:pPr>
                </w:p>
              </w:tc>
              <w:tc>
                <w:tcPr>
                  <w:tcW w:w="926" w:type="dxa"/>
                  <w:vMerge/>
                  <w:tcBorders>
                    <w:top w:val="single" w:sz="4" w:space="0" w:color="auto"/>
                    <w:left w:val="single" w:sz="4" w:space="0" w:color="auto"/>
                    <w:bottom w:val="single" w:sz="4" w:space="0" w:color="auto"/>
                    <w:right w:val="single" w:sz="4" w:space="0" w:color="auto"/>
                  </w:tcBorders>
                </w:tcPr>
                <w:p w14:paraId="17F30B74" w14:textId="77777777" w:rsidR="006D705D" w:rsidRDefault="006D705D" w:rsidP="006D705D">
                  <w:pPr>
                    <w:autoSpaceDE w:val="0"/>
                    <w:autoSpaceDN w:val="0"/>
                    <w:adjustRightInd w:val="0"/>
                    <w:spacing w:after="1" w:line="200" w:lineRule="atLeast"/>
                    <w:jc w:val="center"/>
                    <w:rPr>
                      <w:rFonts w:cs="Arial"/>
                      <w:szCs w:val="20"/>
                    </w:rPr>
                  </w:pPr>
                </w:p>
              </w:tc>
            </w:tr>
            <w:tr w:rsidR="006D705D" w14:paraId="29D79167" w14:textId="77777777" w:rsidTr="0035375F">
              <w:tc>
                <w:tcPr>
                  <w:tcW w:w="531" w:type="dxa"/>
                  <w:tcBorders>
                    <w:top w:val="single" w:sz="4" w:space="0" w:color="auto"/>
                    <w:left w:val="single" w:sz="4" w:space="0" w:color="auto"/>
                    <w:bottom w:val="single" w:sz="4" w:space="0" w:color="auto"/>
                    <w:right w:val="single" w:sz="4" w:space="0" w:color="auto"/>
                  </w:tcBorders>
                </w:tcPr>
                <w:p w14:paraId="61AC3A55" w14:textId="77777777" w:rsidR="006D705D" w:rsidRDefault="006D705D" w:rsidP="006D705D">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746AE7D" w14:textId="77777777" w:rsidR="006D705D" w:rsidRDefault="006D705D" w:rsidP="006D705D">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5DA0C28E" w14:textId="77777777" w:rsidR="006D705D" w:rsidRDefault="006D705D" w:rsidP="006D705D">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7B54B6EC" w14:textId="77777777" w:rsidR="006D705D" w:rsidRDefault="006D705D" w:rsidP="006D705D">
                  <w:pPr>
                    <w:autoSpaceDE w:val="0"/>
                    <w:autoSpaceDN w:val="0"/>
                    <w:adjustRightInd w:val="0"/>
                    <w:spacing w:after="1" w:line="200" w:lineRule="atLeast"/>
                    <w:rPr>
                      <w:rFonts w:cs="Arial"/>
                      <w:szCs w:val="20"/>
                    </w:rPr>
                  </w:pPr>
                </w:p>
              </w:tc>
              <w:tc>
                <w:tcPr>
                  <w:tcW w:w="632" w:type="dxa"/>
                  <w:tcBorders>
                    <w:top w:val="single" w:sz="4" w:space="0" w:color="auto"/>
                    <w:left w:val="single" w:sz="4" w:space="0" w:color="auto"/>
                    <w:bottom w:val="single" w:sz="4" w:space="0" w:color="auto"/>
                    <w:right w:val="single" w:sz="4" w:space="0" w:color="auto"/>
                  </w:tcBorders>
                </w:tcPr>
                <w:p w14:paraId="7BFA66CE" w14:textId="77777777" w:rsidR="006D705D" w:rsidRDefault="006D705D" w:rsidP="006D705D">
                  <w:pPr>
                    <w:autoSpaceDE w:val="0"/>
                    <w:autoSpaceDN w:val="0"/>
                    <w:adjustRightInd w:val="0"/>
                    <w:spacing w:after="1" w:line="200" w:lineRule="atLeast"/>
                    <w:rPr>
                      <w:rFonts w:cs="Arial"/>
                      <w:szCs w:val="20"/>
                    </w:rPr>
                  </w:pPr>
                </w:p>
              </w:tc>
              <w:tc>
                <w:tcPr>
                  <w:tcW w:w="658" w:type="dxa"/>
                  <w:tcBorders>
                    <w:top w:val="single" w:sz="4" w:space="0" w:color="auto"/>
                    <w:left w:val="single" w:sz="4" w:space="0" w:color="auto"/>
                    <w:bottom w:val="single" w:sz="4" w:space="0" w:color="auto"/>
                    <w:right w:val="single" w:sz="4" w:space="0" w:color="auto"/>
                  </w:tcBorders>
                </w:tcPr>
                <w:p w14:paraId="5046DC67" w14:textId="77777777" w:rsidR="006D705D" w:rsidRDefault="006D705D" w:rsidP="006D705D">
                  <w:pPr>
                    <w:autoSpaceDE w:val="0"/>
                    <w:autoSpaceDN w:val="0"/>
                    <w:adjustRightInd w:val="0"/>
                    <w:spacing w:after="1" w:line="200" w:lineRule="atLeast"/>
                    <w:rPr>
                      <w:rFonts w:cs="Arial"/>
                      <w:szCs w:val="20"/>
                    </w:rPr>
                  </w:pPr>
                </w:p>
              </w:tc>
              <w:tc>
                <w:tcPr>
                  <w:tcW w:w="645" w:type="dxa"/>
                  <w:tcBorders>
                    <w:top w:val="single" w:sz="4" w:space="0" w:color="auto"/>
                    <w:left w:val="single" w:sz="4" w:space="0" w:color="auto"/>
                    <w:bottom w:val="single" w:sz="4" w:space="0" w:color="auto"/>
                    <w:right w:val="single" w:sz="4" w:space="0" w:color="auto"/>
                  </w:tcBorders>
                </w:tcPr>
                <w:p w14:paraId="49824717" w14:textId="77777777" w:rsidR="006D705D" w:rsidRDefault="006D705D" w:rsidP="006D705D">
                  <w:pPr>
                    <w:autoSpaceDE w:val="0"/>
                    <w:autoSpaceDN w:val="0"/>
                    <w:adjustRightInd w:val="0"/>
                    <w:spacing w:after="1" w:line="200" w:lineRule="atLeast"/>
                    <w:rPr>
                      <w:rFonts w:cs="Arial"/>
                      <w:szCs w:val="20"/>
                    </w:rPr>
                  </w:pPr>
                </w:p>
              </w:tc>
              <w:tc>
                <w:tcPr>
                  <w:tcW w:w="681" w:type="dxa"/>
                  <w:tcBorders>
                    <w:top w:val="single" w:sz="4" w:space="0" w:color="auto"/>
                    <w:left w:val="single" w:sz="4" w:space="0" w:color="auto"/>
                    <w:bottom w:val="single" w:sz="4" w:space="0" w:color="auto"/>
                    <w:right w:val="single" w:sz="4" w:space="0" w:color="auto"/>
                  </w:tcBorders>
                </w:tcPr>
                <w:p w14:paraId="25EE17DF" w14:textId="77777777" w:rsidR="006D705D" w:rsidRDefault="006D705D" w:rsidP="006D705D">
                  <w:pPr>
                    <w:autoSpaceDE w:val="0"/>
                    <w:autoSpaceDN w:val="0"/>
                    <w:adjustRightInd w:val="0"/>
                    <w:spacing w:after="1" w:line="200" w:lineRule="atLeast"/>
                    <w:rPr>
                      <w:rFonts w:cs="Arial"/>
                      <w:szCs w:val="20"/>
                    </w:rPr>
                  </w:pPr>
                </w:p>
              </w:tc>
              <w:tc>
                <w:tcPr>
                  <w:tcW w:w="955" w:type="dxa"/>
                  <w:tcBorders>
                    <w:top w:val="single" w:sz="4" w:space="0" w:color="auto"/>
                    <w:left w:val="single" w:sz="4" w:space="0" w:color="auto"/>
                    <w:bottom w:val="single" w:sz="4" w:space="0" w:color="auto"/>
                    <w:right w:val="single" w:sz="4" w:space="0" w:color="auto"/>
                  </w:tcBorders>
                </w:tcPr>
                <w:p w14:paraId="3A1689AC" w14:textId="77777777" w:rsidR="006D705D" w:rsidRDefault="006D705D" w:rsidP="006D705D">
                  <w:pPr>
                    <w:autoSpaceDE w:val="0"/>
                    <w:autoSpaceDN w:val="0"/>
                    <w:adjustRightInd w:val="0"/>
                    <w:spacing w:after="1" w:line="200" w:lineRule="atLeast"/>
                    <w:rPr>
                      <w:rFonts w:cs="Arial"/>
                      <w:szCs w:val="20"/>
                    </w:rPr>
                  </w:pPr>
                </w:p>
              </w:tc>
              <w:tc>
                <w:tcPr>
                  <w:tcW w:w="926" w:type="dxa"/>
                  <w:tcBorders>
                    <w:top w:val="single" w:sz="4" w:space="0" w:color="auto"/>
                    <w:left w:val="single" w:sz="4" w:space="0" w:color="auto"/>
                    <w:bottom w:val="single" w:sz="4" w:space="0" w:color="auto"/>
                    <w:right w:val="single" w:sz="4" w:space="0" w:color="auto"/>
                  </w:tcBorders>
                </w:tcPr>
                <w:p w14:paraId="0DAC6627" w14:textId="77777777" w:rsidR="006D705D" w:rsidRDefault="006D705D" w:rsidP="006D705D">
                  <w:pPr>
                    <w:autoSpaceDE w:val="0"/>
                    <w:autoSpaceDN w:val="0"/>
                    <w:adjustRightInd w:val="0"/>
                    <w:spacing w:after="1" w:line="200" w:lineRule="atLeast"/>
                    <w:rPr>
                      <w:rFonts w:cs="Arial"/>
                      <w:szCs w:val="20"/>
                    </w:rPr>
                  </w:pPr>
                </w:p>
              </w:tc>
            </w:tr>
          </w:tbl>
          <w:p w14:paraId="4DF1EED7" w14:textId="77777777" w:rsidR="006D705D" w:rsidRDefault="006D705D" w:rsidP="006D705D">
            <w:pPr>
              <w:autoSpaceDE w:val="0"/>
              <w:autoSpaceDN w:val="0"/>
              <w:adjustRightInd w:val="0"/>
              <w:spacing w:after="1" w:line="200" w:lineRule="atLeast"/>
              <w:ind w:firstLine="539"/>
              <w:jc w:val="both"/>
              <w:rPr>
                <w:rFonts w:cs="Arial"/>
                <w:szCs w:val="20"/>
              </w:rPr>
            </w:pPr>
          </w:p>
          <w:p w14:paraId="55648073" w14:textId="77777777" w:rsidR="006D705D" w:rsidRDefault="006D705D" w:rsidP="006D705D">
            <w:pPr>
              <w:autoSpaceDE w:val="0"/>
              <w:autoSpaceDN w:val="0"/>
              <w:adjustRightInd w:val="0"/>
              <w:spacing w:after="1" w:line="200" w:lineRule="atLeast"/>
              <w:ind w:firstLine="539"/>
              <w:jc w:val="both"/>
              <w:rPr>
                <w:rFonts w:cs="Arial"/>
                <w:szCs w:val="20"/>
              </w:rPr>
            </w:pPr>
            <w:r w:rsidRPr="001871D5">
              <w:rPr>
                <w:rFonts w:cs="Arial"/>
                <w:szCs w:val="20"/>
                <w:shd w:val="clear" w:color="auto" w:fill="C0C0C0"/>
              </w:rPr>
              <w:t>22. Для сопоставления тепловых потерь, полученных в результате испытаний паропровода тепловой сети на тепловые потери, с нормативными должен быть произведен пересчет на среднегодовые условия работы паропровода. При этом принимается, что значения термических сопротивлений (</w:t>
            </w:r>
            <w:proofErr w:type="spellStart"/>
            <w:r w:rsidRPr="001871D5">
              <w:rPr>
                <w:rFonts w:cs="Arial"/>
                <w:szCs w:val="20"/>
                <w:shd w:val="clear" w:color="auto" w:fill="C0C0C0"/>
              </w:rPr>
              <w:t>R</w:t>
            </w:r>
            <w:r w:rsidRPr="001871D5">
              <w:rPr>
                <w:rFonts w:cs="Arial"/>
                <w:szCs w:val="20"/>
                <w:shd w:val="clear" w:color="auto" w:fill="C0C0C0"/>
                <w:vertAlign w:val="subscript"/>
              </w:rPr>
              <w:t>иi</w:t>
            </w:r>
            <w:proofErr w:type="spellEnd"/>
            <w:r w:rsidRPr="001871D5">
              <w:rPr>
                <w:rFonts w:cs="Arial"/>
                <w:szCs w:val="20"/>
                <w:shd w:val="clear" w:color="auto" w:fill="C0C0C0"/>
              </w:rPr>
              <w:t>) участков паропровода, характеризующие качество теплоизоляционных конструкций паропровода, являются постоянными величинами.</w:t>
            </w:r>
          </w:p>
          <w:p w14:paraId="0BA0AD86"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 xml:space="preserve">В том случае, если при эксплуатационных режимах пар находится в перегретом состоянии, пересчет должен производиться по формулам (2), (4) - (8) настоящего приложения исходя из средних температур окружающей среды в соответствии с пунктом 6 настоящего приложения. При отсутствии измеренных давлений на промежуточных участках указанные значения должны </w:t>
            </w:r>
            <w:r w:rsidRPr="001871D5">
              <w:rPr>
                <w:rFonts w:cs="Arial"/>
                <w:szCs w:val="20"/>
                <w:shd w:val="clear" w:color="auto" w:fill="C0C0C0"/>
              </w:rPr>
              <w:lastRenderedPageBreak/>
              <w:t>быть рассчитаны по известным начальным параметрам пара по формулам (10) - (11) настоящего приложения.</w:t>
            </w:r>
          </w:p>
          <w:p w14:paraId="2E2D96D1" w14:textId="77777777" w:rsidR="006D705D" w:rsidRDefault="006D705D" w:rsidP="006D705D">
            <w:pPr>
              <w:autoSpaceDE w:val="0"/>
              <w:autoSpaceDN w:val="0"/>
              <w:adjustRightInd w:val="0"/>
              <w:spacing w:after="1" w:line="200" w:lineRule="atLeast"/>
              <w:jc w:val="both"/>
              <w:rPr>
                <w:rFonts w:cs="Arial"/>
                <w:szCs w:val="20"/>
              </w:rPr>
            </w:pPr>
          </w:p>
          <w:p w14:paraId="25FF9F0D" w14:textId="42DF307C" w:rsidR="006D705D" w:rsidRDefault="006D705D" w:rsidP="006D705D">
            <w:pPr>
              <w:autoSpaceDE w:val="0"/>
              <w:autoSpaceDN w:val="0"/>
              <w:adjustRightInd w:val="0"/>
              <w:spacing w:after="1" w:line="200" w:lineRule="atLeast"/>
              <w:jc w:val="center"/>
              <w:rPr>
                <w:rFonts w:cs="Arial"/>
                <w:szCs w:val="20"/>
              </w:rPr>
            </w:pPr>
            <w:r>
              <w:rPr>
                <w:rFonts w:cs="Arial"/>
                <w:noProof/>
                <w:position w:val="-34"/>
                <w:szCs w:val="20"/>
              </w:rPr>
              <w:drawing>
                <wp:inline distT="0" distB="0" distL="0" distR="0" wp14:anchorId="1CEEF3D4" wp14:editId="160CD719">
                  <wp:extent cx="2845435" cy="563245"/>
                  <wp:effectExtent l="0" t="0" r="0" b="8255"/>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845435" cy="563245"/>
                          </a:xfrm>
                          <a:prstGeom prst="rect">
                            <a:avLst/>
                          </a:prstGeom>
                          <a:noFill/>
                          <a:ln>
                            <a:noFill/>
                          </a:ln>
                        </pic:spPr>
                      </pic:pic>
                    </a:graphicData>
                  </a:graphic>
                </wp:inline>
              </w:drawing>
            </w:r>
            <w:r w:rsidRPr="001871D5">
              <w:rPr>
                <w:rFonts w:cs="Arial"/>
                <w:szCs w:val="20"/>
                <w:shd w:val="clear" w:color="auto" w:fill="C0C0C0"/>
              </w:rPr>
              <w:t>, (10)</w:t>
            </w:r>
          </w:p>
          <w:p w14:paraId="5A85885E" w14:textId="77777777" w:rsidR="006D705D" w:rsidRDefault="006D705D" w:rsidP="006D705D">
            <w:pPr>
              <w:autoSpaceDE w:val="0"/>
              <w:autoSpaceDN w:val="0"/>
              <w:adjustRightInd w:val="0"/>
              <w:spacing w:after="1" w:line="200" w:lineRule="atLeast"/>
              <w:jc w:val="both"/>
              <w:rPr>
                <w:rFonts w:cs="Arial"/>
                <w:szCs w:val="20"/>
              </w:rPr>
            </w:pPr>
          </w:p>
          <w:p w14:paraId="4FCD6566" w14:textId="77777777" w:rsidR="006D705D" w:rsidRDefault="006D705D" w:rsidP="006D705D">
            <w:pPr>
              <w:autoSpaceDE w:val="0"/>
              <w:autoSpaceDN w:val="0"/>
              <w:adjustRightInd w:val="0"/>
              <w:spacing w:after="1" w:line="200" w:lineRule="atLeast"/>
              <w:ind w:firstLine="539"/>
              <w:jc w:val="both"/>
              <w:rPr>
                <w:rFonts w:cs="Arial"/>
                <w:szCs w:val="20"/>
              </w:rPr>
            </w:pPr>
            <w:r w:rsidRPr="001871D5">
              <w:rPr>
                <w:rFonts w:cs="Arial"/>
                <w:szCs w:val="20"/>
                <w:shd w:val="clear" w:color="auto" w:fill="C0C0C0"/>
              </w:rPr>
              <w:t>где:</w:t>
            </w:r>
          </w:p>
          <w:p w14:paraId="15B7DF70"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R</w:t>
            </w:r>
            <w:r w:rsidRPr="001871D5">
              <w:rPr>
                <w:rFonts w:cs="Arial"/>
                <w:szCs w:val="20"/>
                <w:shd w:val="clear" w:color="auto" w:fill="C0C0C0"/>
                <w:vertAlign w:val="subscript"/>
              </w:rPr>
              <w:t>1i</w:t>
            </w:r>
            <w:r w:rsidRPr="001871D5">
              <w:rPr>
                <w:rFonts w:cs="Arial"/>
                <w:szCs w:val="20"/>
                <w:shd w:val="clear" w:color="auto" w:fill="C0C0C0"/>
              </w:rPr>
              <w:t xml:space="preserve"> - удельное линейное падение давления в начале i-го участка, Па/м.</w:t>
            </w:r>
          </w:p>
          <w:p w14:paraId="4A0375F2"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Удельное линейное падение давления в начале i-го участка определяется по формуле:</w:t>
            </w:r>
          </w:p>
          <w:p w14:paraId="01D0AFD7" w14:textId="77777777" w:rsidR="006D705D" w:rsidRDefault="006D705D" w:rsidP="006D705D">
            <w:pPr>
              <w:autoSpaceDE w:val="0"/>
              <w:autoSpaceDN w:val="0"/>
              <w:adjustRightInd w:val="0"/>
              <w:spacing w:after="1" w:line="200" w:lineRule="atLeast"/>
              <w:jc w:val="both"/>
              <w:rPr>
                <w:rFonts w:cs="Arial"/>
                <w:szCs w:val="20"/>
              </w:rPr>
            </w:pPr>
          </w:p>
          <w:p w14:paraId="3DF6864D" w14:textId="5D8276E6" w:rsidR="006D705D" w:rsidRDefault="006D705D" w:rsidP="006D705D">
            <w:pPr>
              <w:autoSpaceDE w:val="0"/>
              <w:autoSpaceDN w:val="0"/>
              <w:adjustRightInd w:val="0"/>
              <w:spacing w:after="1" w:line="200" w:lineRule="atLeast"/>
              <w:jc w:val="center"/>
              <w:rPr>
                <w:rFonts w:cs="Arial"/>
                <w:szCs w:val="20"/>
              </w:rPr>
            </w:pPr>
            <w:r>
              <w:rPr>
                <w:rFonts w:cs="Arial"/>
                <w:noProof/>
                <w:position w:val="-26"/>
                <w:szCs w:val="20"/>
              </w:rPr>
              <w:drawing>
                <wp:inline distT="0" distB="0" distL="0" distR="0" wp14:anchorId="05A48DB6" wp14:editId="14DD385E">
                  <wp:extent cx="1228725" cy="461010"/>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228725" cy="461010"/>
                          </a:xfrm>
                          <a:prstGeom prst="rect">
                            <a:avLst/>
                          </a:prstGeom>
                          <a:noFill/>
                          <a:ln>
                            <a:noFill/>
                          </a:ln>
                        </pic:spPr>
                      </pic:pic>
                    </a:graphicData>
                  </a:graphic>
                </wp:inline>
              </w:drawing>
            </w:r>
            <w:r w:rsidRPr="001871D5">
              <w:rPr>
                <w:rFonts w:cs="Arial"/>
                <w:szCs w:val="20"/>
                <w:shd w:val="clear" w:color="auto" w:fill="C0C0C0"/>
              </w:rPr>
              <w:t>, (11)</w:t>
            </w:r>
          </w:p>
          <w:p w14:paraId="358AFE7C" w14:textId="77777777" w:rsidR="006D705D" w:rsidRDefault="006D705D" w:rsidP="006D705D">
            <w:pPr>
              <w:autoSpaceDE w:val="0"/>
              <w:autoSpaceDN w:val="0"/>
              <w:adjustRightInd w:val="0"/>
              <w:spacing w:after="1" w:line="200" w:lineRule="atLeast"/>
              <w:jc w:val="both"/>
              <w:rPr>
                <w:rFonts w:cs="Arial"/>
                <w:szCs w:val="20"/>
              </w:rPr>
            </w:pPr>
          </w:p>
          <w:p w14:paraId="3051A29B" w14:textId="77777777" w:rsidR="006D705D" w:rsidRDefault="006D705D" w:rsidP="006D705D">
            <w:pPr>
              <w:autoSpaceDE w:val="0"/>
              <w:autoSpaceDN w:val="0"/>
              <w:adjustRightInd w:val="0"/>
              <w:spacing w:after="1" w:line="200" w:lineRule="atLeast"/>
              <w:ind w:firstLine="539"/>
              <w:jc w:val="both"/>
              <w:rPr>
                <w:rFonts w:cs="Arial"/>
                <w:szCs w:val="20"/>
              </w:rPr>
            </w:pPr>
            <w:r w:rsidRPr="001871D5">
              <w:rPr>
                <w:rFonts w:cs="Arial"/>
                <w:szCs w:val="20"/>
                <w:shd w:val="clear" w:color="auto" w:fill="C0C0C0"/>
              </w:rPr>
              <w:t>где:</w:t>
            </w:r>
          </w:p>
          <w:p w14:paraId="46D7D9B1" w14:textId="77777777"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8"/>
                <w:szCs w:val="20"/>
              </w:rPr>
              <w:drawing>
                <wp:inline distT="0" distB="0" distL="0" distR="0" wp14:anchorId="05C818F0" wp14:editId="687157CC">
                  <wp:extent cx="197485" cy="226695"/>
                  <wp:effectExtent l="0" t="0" r="0" b="190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97485" cy="226695"/>
                          </a:xfrm>
                          <a:prstGeom prst="rect">
                            <a:avLst/>
                          </a:prstGeom>
                          <a:noFill/>
                          <a:ln>
                            <a:noFill/>
                          </a:ln>
                        </pic:spPr>
                      </pic:pic>
                    </a:graphicData>
                  </a:graphic>
                </wp:inline>
              </w:drawing>
            </w:r>
            <w:r w:rsidRPr="001871D5">
              <w:rPr>
                <w:rFonts w:cs="Arial"/>
                <w:szCs w:val="20"/>
                <w:shd w:val="clear" w:color="auto" w:fill="C0C0C0"/>
              </w:rPr>
              <w:t xml:space="preserve"> - плотность пара в конце i-го участка паропровода, кг/м</w:t>
            </w:r>
            <w:r w:rsidRPr="001871D5">
              <w:rPr>
                <w:rFonts w:cs="Arial"/>
                <w:szCs w:val="20"/>
                <w:shd w:val="clear" w:color="auto" w:fill="C0C0C0"/>
                <w:vertAlign w:val="superscript"/>
              </w:rPr>
              <w:t>3</w:t>
            </w:r>
            <w:r w:rsidRPr="001871D5">
              <w:rPr>
                <w:rFonts w:cs="Arial"/>
                <w:szCs w:val="20"/>
                <w:shd w:val="clear" w:color="auto" w:fill="C0C0C0"/>
              </w:rPr>
              <w:t>.</w:t>
            </w:r>
          </w:p>
          <w:p w14:paraId="61C73CC8"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23. В том случае, если пар при эксплуатационных режимах паропроводов тепловых сетей переходит в состояние влажного насыщенного пара, пересчет должен производиться следующим образом:</w:t>
            </w:r>
          </w:p>
          <w:p w14:paraId="3373AA8F" w14:textId="3B6867D5"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 xml:space="preserve">при исходных данных - давление и температура пара у источника тепловой энергии и расход пара у источника тепловой энергии и потребителей тепловой энергии - по формуле (12) определяется распределение </w:t>
            </w:r>
            <w:r>
              <w:rPr>
                <w:rFonts w:cs="Arial"/>
                <w:noProof/>
                <w:position w:val="-8"/>
                <w:szCs w:val="20"/>
              </w:rPr>
              <w:drawing>
                <wp:inline distT="0" distB="0" distL="0" distR="0" wp14:anchorId="5F42182E" wp14:editId="05A68C35">
                  <wp:extent cx="190500" cy="226695"/>
                  <wp:effectExtent l="0" t="0" r="0" b="190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1871D5">
              <w:rPr>
                <w:rFonts w:cs="Arial"/>
                <w:szCs w:val="20"/>
                <w:shd w:val="clear" w:color="auto" w:fill="C0C0C0"/>
              </w:rPr>
              <w:t xml:space="preserve"> по трассе:</w:t>
            </w:r>
          </w:p>
          <w:p w14:paraId="77630AFC" w14:textId="77777777" w:rsidR="006D705D" w:rsidRDefault="006D705D" w:rsidP="006D705D">
            <w:pPr>
              <w:autoSpaceDE w:val="0"/>
              <w:autoSpaceDN w:val="0"/>
              <w:adjustRightInd w:val="0"/>
              <w:spacing w:after="1" w:line="200" w:lineRule="atLeast"/>
              <w:jc w:val="both"/>
              <w:rPr>
                <w:rFonts w:cs="Arial"/>
                <w:szCs w:val="20"/>
              </w:rPr>
            </w:pPr>
          </w:p>
          <w:p w14:paraId="2DA959FD" w14:textId="658A4436" w:rsidR="006D705D" w:rsidRDefault="006D705D" w:rsidP="006D705D">
            <w:pPr>
              <w:autoSpaceDE w:val="0"/>
              <w:autoSpaceDN w:val="0"/>
              <w:adjustRightInd w:val="0"/>
              <w:spacing w:after="1" w:line="200" w:lineRule="atLeast"/>
              <w:jc w:val="center"/>
              <w:rPr>
                <w:rFonts w:cs="Arial"/>
                <w:szCs w:val="20"/>
              </w:rPr>
            </w:pPr>
            <w:r>
              <w:rPr>
                <w:rFonts w:cs="Arial"/>
                <w:noProof/>
                <w:position w:val="-20"/>
                <w:szCs w:val="20"/>
              </w:rPr>
              <w:drawing>
                <wp:inline distT="0" distB="0" distL="0" distR="0" wp14:anchorId="615D8B85" wp14:editId="5CBE44FB">
                  <wp:extent cx="1521460" cy="380365"/>
                  <wp:effectExtent l="0" t="0" r="2540" b="635"/>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521460" cy="380365"/>
                          </a:xfrm>
                          <a:prstGeom prst="rect">
                            <a:avLst/>
                          </a:prstGeom>
                          <a:noFill/>
                          <a:ln>
                            <a:noFill/>
                          </a:ln>
                        </pic:spPr>
                      </pic:pic>
                    </a:graphicData>
                  </a:graphic>
                </wp:inline>
              </w:drawing>
            </w:r>
            <w:r w:rsidRPr="001871D5">
              <w:rPr>
                <w:rFonts w:cs="Arial"/>
                <w:szCs w:val="20"/>
                <w:shd w:val="clear" w:color="auto" w:fill="C0C0C0"/>
              </w:rPr>
              <w:t>; (12)</w:t>
            </w:r>
          </w:p>
          <w:p w14:paraId="54EDFCE0" w14:textId="77777777" w:rsidR="006D705D" w:rsidRDefault="006D705D" w:rsidP="006D705D">
            <w:pPr>
              <w:autoSpaceDE w:val="0"/>
              <w:autoSpaceDN w:val="0"/>
              <w:adjustRightInd w:val="0"/>
              <w:spacing w:after="1" w:line="200" w:lineRule="atLeast"/>
              <w:jc w:val="both"/>
              <w:rPr>
                <w:rFonts w:cs="Arial"/>
                <w:szCs w:val="20"/>
              </w:rPr>
            </w:pPr>
          </w:p>
          <w:p w14:paraId="490AFF88" w14:textId="77777777" w:rsidR="006D705D" w:rsidRDefault="006D705D" w:rsidP="006D705D">
            <w:pPr>
              <w:autoSpaceDE w:val="0"/>
              <w:autoSpaceDN w:val="0"/>
              <w:adjustRightInd w:val="0"/>
              <w:spacing w:after="1" w:line="200" w:lineRule="atLeast"/>
              <w:ind w:firstLine="539"/>
              <w:jc w:val="both"/>
              <w:rPr>
                <w:rFonts w:cs="Arial"/>
                <w:szCs w:val="20"/>
              </w:rPr>
            </w:pPr>
            <w:r w:rsidRPr="001871D5">
              <w:rPr>
                <w:rFonts w:cs="Arial"/>
                <w:szCs w:val="20"/>
                <w:shd w:val="clear" w:color="auto" w:fill="C0C0C0"/>
              </w:rPr>
              <w:t xml:space="preserve">линия температуры насыщения </w:t>
            </w:r>
            <w:r>
              <w:rPr>
                <w:rFonts w:cs="Arial"/>
                <w:noProof/>
                <w:position w:val="-8"/>
                <w:szCs w:val="20"/>
              </w:rPr>
              <w:drawing>
                <wp:inline distT="0" distB="0" distL="0" distR="0" wp14:anchorId="0A693EF5" wp14:editId="02A0F474">
                  <wp:extent cx="160655" cy="226695"/>
                  <wp:effectExtent l="0" t="0" r="0" b="190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60655" cy="226695"/>
                          </a:xfrm>
                          <a:prstGeom prst="rect">
                            <a:avLst/>
                          </a:prstGeom>
                          <a:noFill/>
                          <a:ln>
                            <a:noFill/>
                          </a:ln>
                        </pic:spPr>
                      </pic:pic>
                    </a:graphicData>
                  </a:graphic>
                </wp:inline>
              </w:drawing>
            </w:r>
            <w:r w:rsidRPr="001871D5">
              <w:rPr>
                <w:rFonts w:cs="Arial"/>
                <w:szCs w:val="20"/>
                <w:shd w:val="clear" w:color="auto" w:fill="C0C0C0"/>
              </w:rPr>
              <w:t xml:space="preserve"> строится в соответствии с линией падение давления P</w:t>
            </w:r>
            <w:r w:rsidRPr="001871D5">
              <w:rPr>
                <w:rFonts w:cs="Arial"/>
                <w:szCs w:val="20"/>
                <w:shd w:val="clear" w:color="auto" w:fill="C0C0C0"/>
                <w:vertAlign w:val="subscript"/>
              </w:rPr>
              <w:t>2i</w:t>
            </w:r>
            <w:r w:rsidRPr="001871D5">
              <w:rPr>
                <w:rFonts w:cs="Arial"/>
                <w:szCs w:val="20"/>
                <w:shd w:val="clear" w:color="auto" w:fill="C0C0C0"/>
              </w:rPr>
              <w:t xml:space="preserve"> по трассе, определенной по формуле (10);</w:t>
            </w:r>
          </w:p>
          <w:p w14:paraId="45F9DC4C" w14:textId="2855F20E"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lastRenderedPageBreak/>
              <w:t xml:space="preserve">пересечение линии </w:t>
            </w:r>
            <w:r>
              <w:rPr>
                <w:rFonts w:cs="Arial"/>
                <w:noProof/>
                <w:position w:val="-8"/>
                <w:szCs w:val="20"/>
              </w:rPr>
              <w:drawing>
                <wp:inline distT="0" distB="0" distL="0" distR="0" wp14:anchorId="73CEC980" wp14:editId="5F1518A7">
                  <wp:extent cx="160655" cy="226695"/>
                  <wp:effectExtent l="0" t="0" r="0" b="190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60655" cy="226695"/>
                          </a:xfrm>
                          <a:prstGeom prst="rect">
                            <a:avLst/>
                          </a:prstGeom>
                          <a:noFill/>
                          <a:ln>
                            <a:noFill/>
                          </a:ln>
                        </pic:spPr>
                      </pic:pic>
                    </a:graphicData>
                  </a:graphic>
                </wp:inline>
              </w:drawing>
            </w:r>
            <w:r w:rsidRPr="001871D5">
              <w:rPr>
                <w:rFonts w:cs="Arial"/>
                <w:szCs w:val="20"/>
                <w:shd w:val="clear" w:color="auto" w:fill="C0C0C0"/>
              </w:rPr>
              <w:t xml:space="preserve"> и </w:t>
            </w:r>
            <w:r>
              <w:rPr>
                <w:rFonts w:cs="Arial"/>
                <w:noProof/>
                <w:position w:val="-8"/>
                <w:szCs w:val="20"/>
              </w:rPr>
              <w:drawing>
                <wp:inline distT="0" distB="0" distL="0" distR="0" wp14:anchorId="475FB7D4" wp14:editId="3E1C0ED7">
                  <wp:extent cx="190500" cy="226695"/>
                  <wp:effectExtent l="0" t="0" r="0" b="190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1871D5">
              <w:rPr>
                <w:rFonts w:cs="Arial"/>
                <w:szCs w:val="20"/>
                <w:shd w:val="clear" w:color="auto" w:fill="C0C0C0"/>
              </w:rPr>
              <w:t xml:space="preserve"> дает точку перехода пара из перегретого во влажное состояние </w:t>
            </w:r>
            <w:r>
              <w:rPr>
                <w:rFonts w:cs="Arial"/>
                <w:noProof/>
                <w:position w:val="-10"/>
                <w:szCs w:val="20"/>
              </w:rPr>
              <w:drawing>
                <wp:inline distT="0" distB="0" distL="0" distR="0" wp14:anchorId="55722B3E" wp14:editId="17F1BAE6">
                  <wp:extent cx="373380" cy="255905"/>
                  <wp:effectExtent l="0" t="0" r="762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73380" cy="255905"/>
                          </a:xfrm>
                          <a:prstGeom prst="rect">
                            <a:avLst/>
                          </a:prstGeom>
                          <a:noFill/>
                          <a:ln>
                            <a:noFill/>
                          </a:ln>
                        </pic:spPr>
                      </pic:pic>
                    </a:graphicData>
                  </a:graphic>
                </wp:inline>
              </w:drawing>
            </w:r>
            <w:r w:rsidRPr="001871D5">
              <w:rPr>
                <w:rFonts w:cs="Arial"/>
                <w:szCs w:val="20"/>
                <w:shd w:val="clear" w:color="auto" w:fill="C0C0C0"/>
              </w:rPr>
              <w:t>;</w:t>
            </w:r>
          </w:p>
          <w:p w14:paraId="1D852BEC"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 xml:space="preserve">удельные тепловые потери паропровода, Вт/м, на участке </w:t>
            </w:r>
            <w:proofErr w:type="spellStart"/>
            <w:r w:rsidRPr="001871D5">
              <w:rPr>
                <w:rFonts w:cs="Arial"/>
                <w:szCs w:val="20"/>
                <w:shd w:val="clear" w:color="auto" w:fill="C0C0C0"/>
              </w:rPr>
              <w:t>L</w:t>
            </w:r>
            <w:r w:rsidRPr="001871D5">
              <w:rPr>
                <w:rFonts w:cs="Arial"/>
                <w:szCs w:val="20"/>
                <w:shd w:val="clear" w:color="auto" w:fill="C0C0C0"/>
                <w:vertAlign w:val="subscript"/>
              </w:rPr>
              <w:t>вл</w:t>
            </w:r>
            <w:proofErr w:type="spellEnd"/>
            <w:r w:rsidRPr="001871D5">
              <w:rPr>
                <w:rFonts w:cs="Arial"/>
                <w:szCs w:val="20"/>
                <w:shd w:val="clear" w:color="auto" w:fill="C0C0C0"/>
              </w:rPr>
              <w:t xml:space="preserve"> с влажным паром:</w:t>
            </w:r>
          </w:p>
          <w:p w14:paraId="18F2CE2F" w14:textId="77777777" w:rsidR="006D705D" w:rsidRDefault="006D705D" w:rsidP="006D705D">
            <w:pPr>
              <w:autoSpaceDE w:val="0"/>
              <w:autoSpaceDN w:val="0"/>
              <w:adjustRightInd w:val="0"/>
              <w:spacing w:after="1" w:line="200" w:lineRule="atLeast"/>
              <w:jc w:val="both"/>
              <w:rPr>
                <w:rFonts w:cs="Arial"/>
                <w:szCs w:val="20"/>
              </w:rPr>
            </w:pPr>
          </w:p>
          <w:p w14:paraId="35DCA58F" w14:textId="5C9DB027" w:rsidR="006D705D" w:rsidRDefault="006D705D" w:rsidP="006D705D">
            <w:pPr>
              <w:autoSpaceDE w:val="0"/>
              <w:autoSpaceDN w:val="0"/>
              <w:adjustRightInd w:val="0"/>
              <w:spacing w:after="1" w:line="200" w:lineRule="atLeast"/>
              <w:jc w:val="center"/>
              <w:rPr>
                <w:rFonts w:cs="Arial"/>
                <w:szCs w:val="20"/>
              </w:rPr>
            </w:pPr>
            <w:r>
              <w:rPr>
                <w:rFonts w:cs="Arial"/>
                <w:noProof/>
                <w:position w:val="-26"/>
                <w:szCs w:val="20"/>
              </w:rPr>
              <w:drawing>
                <wp:inline distT="0" distB="0" distL="0" distR="0" wp14:anchorId="2F9BC712" wp14:editId="0630DC41">
                  <wp:extent cx="716915" cy="467995"/>
                  <wp:effectExtent l="0" t="0" r="6985" b="825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716915" cy="467995"/>
                          </a:xfrm>
                          <a:prstGeom prst="rect">
                            <a:avLst/>
                          </a:prstGeom>
                          <a:noFill/>
                          <a:ln>
                            <a:noFill/>
                          </a:ln>
                        </pic:spPr>
                      </pic:pic>
                    </a:graphicData>
                  </a:graphic>
                </wp:inline>
              </w:drawing>
            </w:r>
            <w:r w:rsidRPr="001871D5">
              <w:rPr>
                <w:rFonts w:cs="Arial"/>
                <w:szCs w:val="20"/>
                <w:shd w:val="clear" w:color="auto" w:fill="C0C0C0"/>
              </w:rPr>
              <w:t>, (13)</w:t>
            </w:r>
          </w:p>
          <w:p w14:paraId="6CC83989" w14:textId="77777777" w:rsidR="006D705D" w:rsidRDefault="006D705D" w:rsidP="006D705D">
            <w:pPr>
              <w:autoSpaceDE w:val="0"/>
              <w:autoSpaceDN w:val="0"/>
              <w:adjustRightInd w:val="0"/>
              <w:spacing w:after="1" w:line="200" w:lineRule="atLeast"/>
              <w:jc w:val="both"/>
              <w:rPr>
                <w:rFonts w:cs="Arial"/>
                <w:szCs w:val="20"/>
              </w:rPr>
            </w:pPr>
          </w:p>
          <w:p w14:paraId="58542DC3" w14:textId="77777777" w:rsidR="006D705D" w:rsidRDefault="006D705D" w:rsidP="006D705D">
            <w:pPr>
              <w:autoSpaceDE w:val="0"/>
              <w:autoSpaceDN w:val="0"/>
              <w:adjustRightInd w:val="0"/>
              <w:spacing w:after="1" w:line="200" w:lineRule="atLeast"/>
              <w:ind w:firstLine="539"/>
              <w:jc w:val="both"/>
              <w:rPr>
                <w:rFonts w:cs="Arial"/>
                <w:szCs w:val="20"/>
              </w:rPr>
            </w:pPr>
            <w:r w:rsidRPr="001871D5">
              <w:rPr>
                <w:rFonts w:cs="Arial"/>
                <w:szCs w:val="20"/>
                <w:shd w:val="clear" w:color="auto" w:fill="C0C0C0"/>
              </w:rPr>
              <w:t>где:</w:t>
            </w:r>
          </w:p>
          <w:p w14:paraId="306C6862" w14:textId="77777777"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20"/>
                <w:szCs w:val="20"/>
              </w:rPr>
              <w:drawing>
                <wp:inline distT="0" distB="0" distL="0" distR="0" wp14:anchorId="1B7E4D82" wp14:editId="577027ED">
                  <wp:extent cx="951230" cy="387985"/>
                  <wp:effectExtent l="0" t="0" r="127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951230" cy="387985"/>
                          </a:xfrm>
                          <a:prstGeom prst="rect">
                            <a:avLst/>
                          </a:prstGeom>
                          <a:noFill/>
                          <a:ln>
                            <a:noFill/>
                          </a:ln>
                        </pic:spPr>
                      </pic:pic>
                    </a:graphicData>
                  </a:graphic>
                </wp:inline>
              </w:drawing>
            </w:r>
            <w:r w:rsidRPr="001871D5">
              <w:rPr>
                <w:rFonts w:cs="Arial"/>
                <w:szCs w:val="20"/>
                <w:shd w:val="clear" w:color="auto" w:fill="C0C0C0"/>
              </w:rPr>
              <w:t xml:space="preserve"> - средняя температура насыщения на участке </w:t>
            </w:r>
            <w:proofErr w:type="spellStart"/>
            <w:r w:rsidRPr="001871D5">
              <w:rPr>
                <w:rFonts w:cs="Arial"/>
                <w:szCs w:val="20"/>
                <w:shd w:val="clear" w:color="auto" w:fill="C0C0C0"/>
              </w:rPr>
              <w:t>L</w:t>
            </w:r>
            <w:r w:rsidRPr="001871D5">
              <w:rPr>
                <w:rFonts w:cs="Arial"/>
                <w:szCs w:val="20"/>
                <w:shd w:val="clear" w:color="auto" w:fill="C0C0C0"/>
                <w:vertAlign w:val="subscript"/>
              </w:rPr>
              <w:t>вл</w:t>
            </w:r>
            <w:proofErr w:type="spellEnd"/>
            <w:r w:rsidRPr="001871D5">
              <w:rPr>
                <w:rFonts w:cs="Arial"/>
                <w:szCs w:val="20"/>
                <w:shd w:val="clear" w:color="auto" w:fill="C0C0C0"/>
              </w:rPr>
              <w:t>, °C;</w:t>
            </w:r>
          </w:p>
          <w:p w14:paraId="49ED4993" w14:textId="77777777"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8"/>
                <w:szCs w:val="20"/>
              </w:rPr>
              <w:drawing>
                <wp:inline distT="0" distB="0" distL="0" distR="0" wp14:anchorId="04B895AE" wp14:editId="3852DAE0">
                  <wp:extent cx="241300" cy="226695"/>
                  <wp:effectExtent l="0" t="0" r="6350" b="190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41300" cy="226695"/>
                          </a:xfrm>
                          <a:prstGeom prst="rect">
                            <a:avLst/>
                          </a:prstGeom>
                          <a:noFill/>
                          <a:ln>
                            <a:noFill/>
                          </a:ln>
                        </pic:spPr>
                      </pic:pic>
                    </a:graphicData>
                  </a:graphic>
                </wp:inline>
              </w:drawing>
            </w:r>
            <w:r w:rsidRPr="001871D5">
              <w:rPr>
                <w:rFonts w:cs="Arial"/>
                <w:szCs w:val="20"/>
                <w:shd w:val="clear" w:color="auto" w:fill="C0C0C0"/>
              </w:rPr>
              <w:t xml:space="preserve"> - температура пара в конце участка </w:t>
            </w:r>
            <w:proofErr w:type="spellStart"/>
            <w:r w:rsidRPr="001871D5">
              <w:rPr>
                <w:rFonts w:cs="Arial"/>
                <w:szCs w:val="20"/>
                <w:shd w:val="clear" w:color="auto" w:fill="C0C0C0"/>
              </w:rPr>
              <w:t>L</w:t>
            </w:r>
            <w:r w:rsidRPr="001871D5">
              <w:rPr>
                <w:rFonts w:cs="Arial"/>
                <w:szCs w:val="20"/>
                <w:shd w:val="clear" w:color="auto" w:fill="C0C0C0"/>
                <w:vertAlign w:val="subscript"/>
              </w:rPr>
              <w:t>вл</w:t>
            </w:r>
            <w:proofErr w:type="spellEnd"/>
            <w:r w:rsidRPr="001871D5">
              <w:rPr>
                <w:rFonts w:cs="Arial"/>
                <w:szCs w:val="20"/>
                <w:shd w:val="clear" w:color="auto" w:fill="C0C0C0"/>
              </w:rPr>
              <w:t>, равная температуре насыщения при P</w:t>
            </w:r>
            <w:r w:rsidRPr="001871D5">
              <w:rPr>
                <w:rFonts w:cs="Arial"/>
                <w:szCs w:val="20"/>
                <w:shd w:val="clear" w:color="auto" w:fill="C0C0C0"/>
                <w:vertAlign w:val="subscript"/>
              </w:rPr>
              <w:t>2вл</w:t>
            </w:r>
            <w:r w:rsidRPr="001871D5">
              <w:rPr>
                <w:rFonts w:cs="Arial"/>
                <w:szCs w:val="20"/>
                <w:shd w:val="clear" w:color="auto" w:fill="C0C0C0"/>
              </w:rPr>
              <w:t>, °C;</w:t>
            </w:r>
          </w:p>
          <w:p w14:paraId="2F2C5B4E"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суммарные потери с влажным паром, Вт, определяются по формуле:</w:t>
            </w:r>
          </w:p>
          <w:p w14:paraId="53B77D13" w14:textId="77777777" w:rsidR="006D705D" w:rsidRDefault="006D705D" w:rsidP="006D705D">
            <w:pPr>
              <w:autoSpaceDE w:val="0"/>
              <w:autoSpaceDN w:val="0"/>
              <w:adjustRightInd w:val="0"/>
              <w:spacing w:after="1" w:line="200" w:lineRule="atLeast"/>
              <w:jc w:val="both"/>
              <w:rPr>
                <w:rFonts w:cs="Arial"/>
                <w:szCs w:val="20"/>
              </w:rPr>
            </w:pPr>
          </w:p>
          <w:p w14:paraId="41463584" w14:textId="1901B9DD" w:rsidR="006D705D" w:rsidRDefault="006D705D" w:rsidP="006D705D">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DA392B9" wp14:editId="6740AAC1">
                  <wp:extent cx="826770" cy="226695"/>
                  <wp:effectExtent l="0" t="0" r="0" b="190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826770" cy="226695"/>
                          </a:xfrm>
                          <a:prstGeom prst="rect">
                            <a:avLst/>
                          </a:prstGeom>
                          <a:noFill/>
                          <a:ln>
                            <a:noFill/>
                          </a:ln>
                        </pic:spPr>
                      </pic:pic>
                    </a:graphicData>
                  </a:graphic>
                </wp:inline>
              </w:drawing>
            </w:r>
            <w:r w:rsidRPr="001871D5">
              <w:rPr>
                <w:rFonts w:cs="Arial"/>
                <w:szCs w:val="20"/>
                <w:shd w:val="clear" w:color="auto" w:fill="C0C0C0"/>
              </w:rPr>
              <w:t xml:space="preserve"> (14)</w:t>
            </w:r>
          </w:p>
          <w:p w14:paraId="3D7FED35" w14:textId="77777777" w:rsidR="006D705D" w:rsidRDefault="006D705D" w:rsidP="006D705D">
            <w:pPr>
              <w:autoSpaceDE w:val="0"/>
              <w:autoSpaceDN w:val="0"/>
              <w:adjustRightInd w:val="0"/>
              <w:spacing w:after="1" w:line="200" w:lineRule="atLeast"/>
              <w:jc w:val="both"/>
              <w:rPr>
                <w:rFonts w:cs="Arial"/>
                <w:szCs w:val="20"/>
              </w:rPr>
            </w:pPr>
          </w:p>
          <w:p w14:paraId="6FBBE570" w14:textId="77777777" w:rsidR="006D705D" w:rsidRDefault="006D705D" w:rsidP="006D705D">
            <w:pPr>
              <w:autoSpaceDE w:val="0"/>
              <w:autoSpaceDN w:val="0"/>
              <w:adjustRightInd w:val="0"/>
              <w:spacing w:after="1" w:line="200" w:lineRule="atLeast"/>
              <w:ind w:firstLine="539"/>
              <w:jc w:val="both"/>
              <w:rPr>
                <w:rFonts w:cs="Arial"/>
                <w:szCs w:val="20"/>
              </w:rPr>
            </w:pPr>
            <w:r w:rsidRPr="001871D5">
              <w:rPr>
                <w:rFonts w:cs="Arial"/>
                <w:szCs w:val="20"/>
                <w:shd w:val="clear" w:color="auto" w:fill="C0C0C0"/>
              </w:rPr>
              <w:t xml:space="preserve">энтальпия влажного пара (смеси сухого пара и конденсата), кДж/кг, в конце участка </w:t>
            </w:r>
            <w:proofErr w:type="spellStart"/>
            <w:r w:rsidRPr="001871D5">
              <w:rPr>
                <w:rFonts w:cs="Arial"/>
                <w:szCs w:val="20"/>
                <w:shd w:val="clear" w:color="auto" w:fill="C0C0C0"/>
              </w:rPr>
              <w:t>L</w:t>
            </w:r>
            <w:r w:rsidRPr="001871D5">
              <w:rPr>
                <w:rFonts w:cs="Arial"/>
                <w:szCs w:val="20"/>
                <w:shd w:val="clear" w:color="auto" w:fill="C0C0C0"/>
                <w:vertAlign w:val="subscript"/>
              </w:rPr>
              <w:t>вл</w:t>
            </w:r>
            <w:proofErr w:type="spellEnd"/>
            <w:r w:rsidRPr="001871D5">
              <w:rPr>
                <w:rFonts w:cs="Arial"/>
                <w:szCs w:val="20"/>
                <w:shd w:val="clear" w:color="auto" w:fill="C0C0C0"/>
              </w:rPr>
              <w:t xml:space="preserve"> определяется по формуле:</w:t>
            </w:r>
          </w:p>
          <w:p w14:paraId="165DFC11" w14:textId="77777777" w:rsidR="006D705D" w:rsidRDefault="006D705D" w:rsidP="006D705D">
            <w:pPr>
              <w:autoSpaceDE w:val="0"/>
              <w:autoSpaceDN w:val="0"/>
              <w:adjustRightInd w:val="0"/>
              <w:spacing w:after="1" w:line="200" w:lineRule="atLeast"/>
              <w:jc w:val="both"/>
              <w:rPr>
                <w:rFonts w:cs="Arial"/>
                <w:szCs w:val="20"/>
              </w:rPr>
            </w:pPr>
          </w:p>
          <w:p w14:paraId="2E9BCDC0" w14:textId="7853C4A0" w:rsidR="006D705D" w:rsidRDefault="006D705D" w:rsidP="006D705D">
            <w:pPr>
              <w:autoSpaceDE w:val="0"/>
              <w:autoSpaceDN w:val="0"/>
              <w:adjustRightInd w:val="0"/>
              <w:spacing w:after="1" w:line="200" w:lineRule="atLeast"/>
              <w:jc w:val="center"/>
              <w:rPr>
                <w:rFonts w:cs="Arial"/>
                <w:szCs w:val="20"/>
              </w:rPr>
            </w:pPr>
            <w:r>
              <w:rPr>
                <w:rFonts w:cs="Arial"/>
                <w:noProof/>
                <w:position w:val="-20"/>
                <w:szCs w:val="20"/>
              </w:rPr>
              <w:drawing>
                <wp:inline distT="0" distB="0" distL="0" distR="0" wp14:anchorId="36E3AF5E" wp14:editId="57CB6949">
                  <wp:extent cx="1097280" cy="38798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097280" cy="387985"/>
                          </a:xfrm>
                          <a:prstGeom prst="rect">
                            <a:avLst/>
                          </a:prstGeom>
                          <a:noFill/>
                          <a:ln>
                            <a:noFill/>
                          </a:ln>
                        </pic:spPr>
                      </pic:pic>
                    </a:graphicData>
                  </a:graphic>
                </wp:inline>
              </w:drawing>
            </w:r>
            <w:r w:rsidR="00E7137B">
              <w:rPr>
                <w:rFonts w:cs="Arial"/>
                <w:szCs w:val="20"/>
                <w:shd w:val="clear" w:color="auto" w:fill="C0C0C0"/>
              </w:rPr>
              <w:t>,</w:t>
            </w:r>
            <w:r w:rsidRPr="001871D5">
              <w:rPr>
                <w:rFonts w:cs="Arial"/>
                <w:szCs w:val="20"/>
                <w:shd w:val="clear" w:color="auto" w:fill="C0C0C0"/>
              </w:rPr>
              <w:t xml:space="preserve"> (15)</w:t>
            </w:r>
          </w:p>
          <w:p w14:paraId="2A3113B8" w14:textId="77777777" w:rsidR="006D705D" w:rsidRDefault="006D705D" w:rsidP="006D705D">
            <w:pPr>
              <w:autoSpaceDE w:val="0"/>
              <w:autoSpaceDN w:val="0"/>
              <w:adjustRightInd w:val="0"/>
              <w:spacing w:after="1" w:line="200" w:lineRule="atLeast"/>
              <w:jc w:val="both"/>
              <w:rPr>
                <w:rFonts w:cs="Arial"/>
                <w:szCs w:val="20"/>
              </w:rPr>
            </w:pPr>
          </w:p>
          <w:p w14:paraId="37CE52EF" w14:textId="77777777" w:rsidR="006D705D" w:rsidRDefault="006D705D" w:rsidP="006D705D">
            <w:pPr>
              <w:autoSpaceDE w:val="0"/>
              <w:autoSpaceDN w:val="0"/>
              <w:adjustRightInd w:val="0"/>
              <w:spacing w:after="1" w:line="200" w:lineRule="atLeast"/>
              <w:ind w:firstLine="539"/>
              <w:jc w:val="both"/>
              <w:rPr>
                <w:rFonts w:cs="Arial"/>
                <w:szCs w:val="20"/>
              </w:rPr>
            </w:pPr>
            <w:r w:rsidRPr="001871D5">
              <w:rPr>
                <w:rFonts w:cs="Arial"/>
                <w:szCs w:val="20"/>
                <w:shd w:val="clear" w:color="auto" w:fill="C0C0C0"/>
              </w:rPr>
              <w:t>где:</w:t>
            </w:r>
          </w:p>
          <w:p w14:paraId="0150738B"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i</w:t>
            </w:r>
            <w:r w:rsidRPr="001871D5">
              <w:rPr>
                <w:rFonts w:cs="Arial"/>
                <w:szCs w:val="20"/>
                <w:shd w:val="clear" w:color="auto" w:fill="C0C0C0"/>
                <w:vertAlign w:val="subscript"/>
              </w:rPr>
              <w:t>1вл</w:t>
            </w:r>
            <w:r w:rsidRPr="001871D5">
              <w:rPr>
                <w:rFonts w:cs="Arial"/>
                <w:szCs w:val="20"/>
                <w:shd w:val="clear" w:color="auto" w:fill="C0C0C0"/>
              </w:rPr>
              <w:t xml:space="preserve"> - энтальпия пара в точке перехода из перегретого в насыщенное состояние, кДж/кг;</w:t>
            </w:r>
          </w:p>
          <w:p w14:paraId="066D5160"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степень влажности пара в конце участка определяется по формуле:</w:t>
            </w:r>
          </w:p>
          <w:p w14:paraId="2AD773FE" w14:textId="77777777" w:rsidR="006D705D" w:rsidRDefault="006D705D" w:rsidP="006D705D">
            <w:pPr>
              <w:autoSpaceDE w:val="0"/>
              <w:autoSpaceDN w:val="0"/>
              <w:adjustRightInd w:val="0"/>
              <w:spacing w:after="1" w:line="200" w:lineRule="atLeast"/>
              <w:jc w:val="both"/>
              <w:rPr>
                <w:rFonts w:cs="Arial"/>
                <w:szCs w:val="20"/>
              </w:rPr>
            </w:pPr>
          </w:p>
          <w:p w14:paraId="2689AB61" w14:textId="40AB2DA7" w:rsidR="006D705D" w:rsidRDefault="006D705D" w:rsidP="006D705D">
            <w:pPr>
              <w:autoSpaceDE w:val="0"/>
              <w:autoSpaceDN w:val="0"/>
              <w:adjustRightInd w:val="0"/>
              <w:spacing w:after="1" w:line="200" w:lineRule="atLeast"/>
              <w:jc w:val="center"/>
              <w:rPr>
                <w:rFonts w:cs="Arial"/>
                <w:szCs w:val="20"/>
              </w:rPr>
            </w:pPr>
            <w:r>
              <w:rPr>
                <w:rFonts w:cs="Arial"/>
                <w:noProof/>
                <w:position w:val="-20"/>
                <w:szCs w:val="20"/>
              </w:rPr>
              <w:lastRenderedPageBreak/>
              <w:drawing>
                <wp:inline distT="0" distB="0" distL="0" distR="0" wp14:anchorId="319301F1" wp14:editId="6FBE4E05">
                  <wp:extent cx="797560" cy="38798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797560" cy="387985"/>
                          </a:xfrm>
                          <a:prstGeom prst="rect">
                            <a:avLst/>
                          </a:prstGeom>
                          <a:noFill/>
                          <a:ln>
                            <a:noFill/>
                          </a:ln>
                        </pic:spPr>
                      </pic:pic>
                    </a:graphicData>
                  </a:graphic>
                </wp:inline>
              </w:drawing>
            </w:r>
            <w:r w:rsidR="00E7137B">
              <w:rPr>
                <w:rFonts w:cs="Arial"/>
                <w:szCs w:val="20"/>
                <w:shd w:val="clear" w:color="auto" w:fill="C0C0C0"/>
              </w:rPr>
              <w:t>,</w:t>
            </w:r>
            <w:r w:rsidRPr="001871D5">
              <w:rPr>
                <w:rFonts w:cs="Arial"/>
                <w:szCs w:val="20"/>
                <w:shd w:val="clear" w:color="auto" w:fill="C0C0C0"/>
              </w:rPr>
              <w:t xml:space="preserve"> (16)</w:t>
            </w:r>
          </w:p>
          <w:p w14:paraId="0A806319" w14:textId="77777777" w:rsidR="006D705D" w:rsidRDefault="006D705D" w:rsidP="006D705D">
            <w:pPr>
              <w:autoSpaceDE w:val="0"/>
              <w:autoSpaceDN w:val="0"/>
              <w:adjustRightInd w:val="0"/>
              <w:spacing w:after="1" w:line="200" w:lineRule="atLeast"/>
              <w:jc w:val="both"/>
              <w:rPr>
                <w:rFonts w:cs="Arial"/>
                <w:szCs w:val="20"/>
              </w:rPr>
            </w:pPr>
          </w:p>
          <w:p w14:paraId="7A667069" w14:textId="77777777" w:rsidR="006D705D" w:rsidRDefault="006D705D" w:rsidP="006D705D">
            <w:pPr>
              <w:autoSpaceDE w:val="0"/>
              <w:autoSpaceDN w:val="0"/>
              <w:adjustRightInd w:val="0"/>
              <w:spacing w:after="1" w:line="200" w:lineRule="atLeast"/>
              <w:ind w:firstLine="539"/>
              <w:jc w:val="both"/>
              <w:rPr>
                <w:rFonts w:cs="Arial"/>
                <w:szCs w:val="20"/>
              </w:rPr>
            </w:pPr>
            <w:r w:rsidRPr="001871D5">
              <w:rPr>
                <w:rFonts w:cs="Arial"/>
                <w:szCs w:val="20"/>
                <w:shd w:val="clear" w:color="auto" w:fill="C0C0C0"/>
              </w:rPr>
              <w:t>где:</w:t>
            </w:r>
          </w:p>
          <w:p w14:paraId="46F368CA"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r - скрытая теплота парообразования, кДж/кг;</w:t>
            </w:r>
          </w:p>
          <w:p w14:paraId="0307DA30"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степень сухости пара:</w:t>
            </w:r>
          </w:p>
          <w:p w14:paraId="5F4A1DE1" w14:textId="77777777" w:rsidR="006D705D" w:rsidRDefault="006D705D" w:rsidP="006D705D">
            <w:pPr>
              <w:autoSpaceDE w:val="0"/>
              <w:autoSpaceDN w:val="0"/>
              <w:adjustRightInd w:val="0"/>
              <w:spacing w:after="1" w:line="200" w:lineRule="atLeast"/>
              <w:jc w:val="both"/>
              <w:rPr>
                <w:rFonts w:cs="Arial"/>
                <w:szCs w:val="20"/>
              </w:rPr>
            </w:pPr>
          </w:p>
          <w:p w14:paraId="396934A8" w14:textId="02033F81" w:rsidR="006D705D" w:rsidRDefault="006D705D" w:rsidP="006D705D">
            <w:pPr>
              <w:autoSpaceDE w:val="0"/>
              <w:autoSpaceDN w:val="0"/>
              <w:adjustRightInd w:val="0"/>
              <w:spacing w:after="1" w:line="200" w:lineRule="atLeast"/>
              <w:jc w:val="center"/>
              <w:rPr>
                <w:rFonts w:cs="Arial"/>
                <w:szCs w:val="20"/>
              </w:rPr>
            </w:pPr>
            <w:r>
              <w:rPr>
                <w:rFonts w:cs="Arial"/>
                <w:noProof/>
                <w:position w:val="-20"/>
                <w:szCs w:val="20"/>
              </w:rPr>
              <w:drawing>
                <wp:inline distT="0" distB="0" distL="0" distR="0" wp14:anchorId="72C3FCFD" wp14:editId="63CD7AC2">
                  <wp:extent cx="1207135" cy="38798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207135" cy="387985"/>
                          </a:xfrm>
                          <a:prstGeom prst="rect">
                            <a:avLst/>
                          </a:prstGeom>
                          <a:noFill/>
                          <a:ln>
                            <a:noFill/>
                          </a:ln>
                        </pic:spPr>
                      </pic:pic>
                    </a:graphicData>
                  </a:graphic>
                </wp:inline>
              </w:drawing>
            </w:r>
            <w:r w:rsidR="00E7137B">
              <w:rPr>
                <w:rFonts w:cs="Arial"/>
                <w:szCs w:val="20"/>
                <w:shd w:val="clear" w:color="auto" w:fill="C0C0C0"/>
              </w:rPr>
              <w:t>,</w:t>
            </w:r>
            <w:r w:rsidRPr="001871D5">
              <w:rPr>
                <w:rFonts w:cs="Arial"/>
                <w:szCs w:val="20"/>
                <w:shd w:val="clear" w:color="auto" w:fill="C0C0C0"/>
              </w:rPr>
              <w:t xml:space="preserve"> (17)</w:t>
            </w:r>
          </w:p>
          <w:p w14:paraId="1415DB70" w14:textId="77777777" w:rsidR="006D705D" w:rsidRDefault="006D705D" w:rsidP="006D705D">
            <w:pPr>
              <w:autoSpaceDE w:val="0"/>
              <w:autoSpaceDN w:val="0"/>
              <w:adjustRightInd w:val="0"/>
              <w:spacing w:after="1" w:line="200" w:lineRule="atLeast"/>
              <w:jc w:val="both"/>
              <w:rPr>
                <w:rFonts w:cs="Arial"/>
                <w:szCs w:val="20"/>
              </w:rPr>
            </w:pPr>
          </w:p>
          <w:p w14:paraId="25901954" w14:textId="77777777" w:rsidR="006D705D" w:rsidRDefault="006D705D" w:rsidP="006D705D">
            <w:pPr>
              <w:autoSpaceDE w:val="0"/>
              <w:autoSpaceDN w:val="0"/>
              <w:adjustRightInd w:val="0"/>
              <w:spacing w:after="1" w:line="200" w:lineRule="atLeast"/>
              <w:ind w:firstLine="539"/>
              <w:jc w:val="both"/>
              <w:rPr>
                <w:rFonts w:cs="Arial"/>
                <w:szCs w:val="20"/>
              </w:rPr>
            </w:pPr>
            <w:r w:rsidRPr="001871D5">
              <w:rPr>
                <w:rFonts w:cs="Arial"/>
                <w:szCs w:val="20"/>
                <w:shd w:val="clear" w:color="auto" w:fill="C0C0C0"/>
              </w:rPr>
              <w:t>где:</w:t>
            </w:r>
          </w:p>
          <w:p w14:paraId="2428637D"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i</w:t>
            </w:r>
            <w:r w:rsidRPr="001871D5">
              <w:rPr>
                <w:rFonts w:cs="Arial"/>
                <w:szCs w:val="20"/>
                <w:shd w:val="clear" w:color="auto" w:fill="C0C0C0"/>
                <w:vertAlign w:val="subscript"/>
              </w:rPr>
              <w:t>2ж</w:t>
            </w:r>
            <w:r w:rsidRPr="001871D5">
              <w:rPr>
                <w:rFonts w:cs="Arial"/>
                <w:szCs w:val="20"/>
                <w:shd w:val="clear" w:color="auto" w:fill="C0C0C0"/>
              </w:rPr>
              <w:t xml:space="preserve"> - теплосодержание жидкости в конечной точке, кДж/кг;</w:t>
            </w:r>
          </w:p>
          <w:p w14:paraId="3C7D8030"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871D5">
              <w:rPr>
                <w:rFonts w:cs="Arial"/>
                <w:szCs w:val="20"/>
                <w:shd w:val="clear" w:color="auto" w:fill="C0C0C0"/>
              </w:rPr>
              <w:t>количество выпавшего конденсата, кг/с:</w:t>
            </w:r>
          </w:p>
          <w:p w14:paraId="35AB79BF" w14:textId="77777777" w:rsidR="006D705D" w:rsidRDefault="006D705D" w:rsidP="006D705D">
            <w:pPr>
              <w:autoSpaceDE w:val="0"/>
              <w:autoSpaceDN w:val="0"/>
              <w:adjustRightInd w:val="0"/>
              <w:spacing w:after="1" w:line="200" w:lineRule="atLeast"/>
              <w:jc w:val="both"/>
              <w:rPr>
                <w:rFonts w:cs="Arial"/>
                <w:szCs w:val="20"/>
              </w:rPr>
            </w:pPr>
          </w:p>
          <w:p w14:paraId="0E6A52BB" w14:textId="77777777" w:rsidR="006D705D" w:rsidRDefault="006D705D" w:rsidP="006D705D">
            <w:pPr>
              <w:autoSpaceDE w:val="0"/>
              <w:autoSpaceDN w:val="0"/>
              <w:adjustRightInd w:val="0"/>
              <w:spacing w:after="1" w:line="200" w:lineRule="atLeast"/>
              <w:jc w:val="center"/>
              <w:rPr>
                <w:rFonts w:cs="Arial"/>
                <w:szCs w:val="20"/>
              </w:rPr>
            </w:pPr>
            <w:proofErr w:type="spellStart"/>
            <w:r w:rsidRPr="001871D5">
              <w:rPr>
                <w:rFonts w:cs="Arial"/>
                <w:szCs w:val="20"/>
                <w:shd w:val="clear" w:color="auto" w:fill="C0C0C0"/>
              </w:rPr>
              <w:t>G</w:t>
            </w:r>
            <w:r w:rsidRPr="001871D5">
              <w:rPr>
                <w:rFonts w:cs="Arial"/>
                <w:szCs w:val="20"/>
                <w:shd w:val="clear" w:color="auto" w:fill="C0C0C0"/>
                <w:vertAlign w:val="subscript"/>
              </w:rPr>
              <w:t>конд</w:t>
            </w:r>
            <w:proofErr w:type="spellEnd"/>
            <w:r w:rsidRPr="001871D5">
              <w:rPr>
                <w:rFonts w:cs="Arial"/>
                <w:szCs w:val="20"/>
                <w:shd w:val="clear" w:color="auto" w:fill="C0C0C0"/>
              </w:rPr>
              <w:t xml:space="preserve"> = y · G (18)</w:t>
            </w:r>
          </w:p>
          <w:p w14:paraId="1FF48835" w14:textId="77777777" w:rsidR="006D705D" w:rsidRDefault="006D705D" w:rsidP="006D705D">
            <w:pPr>
              <w:autoSpaceDE w:val="0"/>
              <w:autoSpaceDN w:val="0"/>
              <w:adjustRightInd w:val="0"/>
              <w:spacing w:after="1" w:line="200" w:lineRule="atLeast"/>
              <w:jc w:val="both"/>
              <w:rPr>
                <w:rFonts w:cs="Arial"/>
                <w:szCs w:val="20"/>
              </w:rPr>
            </w:pPr>
          </w:p>
          <w:p w14:paraId="031A1C8B" w14:textId="77777777" w:rsidR="006D705D" w:rsidRDefault="006D705D" w:rsidP="006D705D">
            <w:pPr>
              <w:autoSpaceDE w:val="0"/>
              <w:autoSpaceDN w:val="0"/>
              <w:adjustRightInd w:val="0"/>
              <w:spacing w:after="1" w:line="200" w:lineRule="atLeast"/>
              <w:ind w:firstLine="539"/>
              <w:jc w:val="both"/>
              <w:rPr>
                <w:rFonts w:cs="Arial"/>
                <w:szCs w:val="20"/>
              </w:rPr>
            </w:pPr>
            <w:r w:rsidRPr="001871D5">
              <w:rPr>
                <w:rFonts w:cs="Arial"/>
                <w:szCs w:val="20"/>
                <w:shd w:val="clear" w:color="auto" w:fill="C0C0C0"/>
              </w:rPr>
              <w:t>Результаты расчетов по участку с влажным паром проверяются по формулам теплового и материального баланса:</w:t>
            </w:r>
          </w:p>
          <w:p w14:paraId="1BC5B852" w14:textId="77777777" w:rsidR="006D705D" w:rsidRDefault="006D705D" w:rsidP="006D705D">
            <w:pPr>
              <w:autoSpaceDE w:val="0"/>
              <w:autoSpaceDN w:val="0"/>
              <w:adjustRightInd w:val="0"/>
              <w:spacing w:after="1" w:line="200" w:lineRule="atLeast"/>
              <w:jc w:val="both"/>
              <w:rPr>
                <w:rFonts w:cs="Arial"/>
                <w:szCs w:val="20"/>
              </w:rPr>
            </w:pPr>
          </w:p>
          <w:p w14:paraId="0B3CE1A2" w14:textId="7BAA2A2D" w:rsidR="006D705D" w:rsidRDefault="006D705D" w:rsidP="006D705D">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CEB4043" wp14:editId="480D37BC">
                  <wp:extent cx="1916430" cy="226695"/>
                  <wp:effectExtent l="0" t="0" r="7620" b="190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916430" cy="226695"/>
                          </a:xfrm>
                          <a:prstGeom prst="rect">
                            <a:avLst/>
                          </a:prstGeom>
                          <a:noFill/>
                          <a:ln>
                            <a:noFill/>
                          </a:ln>
                        </pic:spPr>
                      </pic:pic>
                    </a:graphicData>
                  </a:graphic>
                </wp:inline>
              </w:drawing>
            </w:r>
            <w:r w:rsidRPr="001871D5">
              <w:rPr>
                <w:rFonts w:cs="Arial"/>
                <w:szCs w:val="20"/>
                <w:shd w:val="clear" w:color="auto" w:fill="C0C0C0"/>
              </w:rPr>
              <w:t>; (19)</w:t>
            </w:r>
          </w:p>
          <w:p w14:paraId="39A8C50A" w14:textId="77777777" w:rsidR="006D705D" w:rsidRDefault="006D705D" w:rsidP="006D705D">
            <w:pPr>
              <w:autoSpaceDE w:val="0"/>
              <w:autoSpaceDN w:val="0"/>
              <w:adjustRightInd w:val="0"/>
              <w:spacing w:after="1" w:line="200" w:lineRule="atLeast"/>
              <w:jc w:val="both"/>
              <w:rPr>
                <w:rFonts w:cs="Arial"/>
                <w:szCs w:val="20"/>
              </w:rPr>
            </w:pPr>
          </w:p>
          <w:p w14:paraId="1A9BEB86"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G</w:t>
            </w:r>
            <w:r w:rsidRPr="00897B1F">
              <w:rPr>
                <w:rFonts w:cs="Arial"/>
                <w:szCs w:val="20"/>
                <w:shd w:val="clear" w:color="auto" w:fill="C0C0C0"/>
                <w:vertAlign w:val="subscript"/>
              </w:rPr>
              <w:t>1п</w:t>
            </w:r>
            <w:r w:rsidRPr="00897B1F">
              <w:rPr>
                <w:rFonts w:cs="Arial"/>
                <w:szCs w:val="20"/>
                <w:shd w:val="clear" w:color="auto" w:fill="C0C0C0"/>
              </w:rPr>
              <w:t xml:space="preserve"> = G</w:t>
            </w:r>
            <w:r w:rsidRPr="00897B1F">
              <w:rPr>
                <w:rFonts w:cs="Arial"/>
                <w:szCs w:val="20"/>
                <w:shd w:val="clear" w:color="auto" w:fill="C0C0C0"/>
                <w:vertAlign w:val="subscript"/>
              </w:rPr>
              <w:t>2п</w:t>
            </w:r>
            <w:r w:rsidRPr="00897B1F">
              <w:rPr>
                <w:rFonts w:cs="Arial"/>
                <w:szCs w:val="20"/>
                <w:shd w:val="clear" w:color="auto" w:fill="C0C0C0"/>
              </w:rPr>
              <w:t xml:space="preserve"> + G</w:t>
            </w:r>
            <w:r w:rsidRPr="00897B1F">
              <w:rPr>
                <w:rFonts w:cs="Arial"/>
                <w:szCs w:val="20"/>
                <w:shd w:val="clear" w:color="auto" w:fill="C0C0C0"/>
                <w:vertAlign w:val="subscript"/>
              </w:rPr>
              <w:t>2в</w:t>
            </w:r>
            <w:r w:rsidRPr="00897B1F">
              <w:rPr>
                <w:rFonts w:cs="Arial"/>
                <w:szCs w:val="20"/>
                <w:shd w:val="clear" w:color="auto" w:fill="C0C0C0"/>
              </w:rPr>
              <w:t>, (20)</w:t>
            </w:r>
          </w:p>
          <w:p w14:paraId="6AA733D1" w14:textId="77777777" w:rsidR="006D705D" w:rsidRDefault="006D705D" w:rsidP="006D705D">
            <w:pPr>
              <w:autoSpaceDE w:val="0"/>
              <w:autoSpaceDN w:val="0"/>
              <w:adjustRightInd w:val="0"/>
              <w:spacing w:after="1" w:line="200" w:lineRule="atLeast"/>
              <w:jc w:val="both"/>
              <w:rPr>
                <w:rFonts w:cs="Arial"/>
                <w:szCs w:val="20"/>
              </w:rPr>
            </w:pPr>
          </w:p>
          <w:p w14:paraId="2B7BC559" w14:textId="77777777" w:rsidR="006D705D" w:rsidRDefault="006D705D" w:rsidP="006D705D">
            <w:pPr>
              <w:autoSpaceDE w:val="0"/>
              <w:autoSpaceDN w:val="0"/>
              <w:adjustRightInd w:val="0"/>
              <w:spacing w:after="1" w:line="200" w:lineRule="atLeast"/>
              <w:ind w:firstLine="539"/>
              <w:jc w:val="both"/>
              <w:rPr>
                <w:rFonts w:cs="Arial"/>
                <w:szCs w:val="20"/>
              </w:rPr>
            </w:pPr>
            <w:r w:rsidRPr="00897B1F">
              <w:rPr>
                <w:rFonts w:cs="Arial"/>
                <w:szCs w:val="20"/>
                <w:shd w:val="clear" w:color="auto" w:fill="C0C0C0"/>
              </w:rPr>
              <w:t>где:</w:t>
            </w:r>
          </w:p>
          <w:p w14:paraId="464EBACD"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t>G</w:t>
            </w:r>
            <w:r w:rsidRPr="00897B1F">
              <w:rPr>
                <w:rFonts w:cs="Arial"/>
                <w:szCs w:val="20"/>
                <w:shd w:val="clear" w:color="auto" w:fill="C0C0C0"/>
                <w:vertAlign w:val="subscript"/>
              </w:rPr>
              <w:t>1п</w:t>
            </w:r>
            <w:r w:rsidRPr="00897B1F">
              <w:rPr>
                <w:rFonts w:cs="Arial"/>
                <w:szCs w:val="20"/>
                <w:shd w:val="clear" w:color="auto" w:fill="C0C0C0"/>
              </w:rPr>
              <w:t xml:space="preserve"> - расход пара в начале участка с влажным паром, кг/с;</w:t>
            </w:r>
          </w:p>
          <w:p w14:paraId="556131A6"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t>G</w:t>
            </w:r>
            <w:r w:rsidRPr="00897B1F">
              <w:rPr>
                <w:rFonts w:cs="Arial"/>
                <w:szCs w:val="20"/>
                <w:shd w:val="clear" w:color="auto" w:fill="C0C0C0"/>
                <w:vertAlign w:val="subscript"/>
              </w:rPr>
              <w:t>2п</w:t>
            </w:r>
            <w:r w:rsidRPr="00897B1F">
              <w:rPr>
                <w:rFonts w:cs="Arial"/>
                <w:szCs w:val="20"/>
                <w:shd w:val="clear" w:color="auto" w:fill="C0C0C0"/>
              </w:rPr>
              <w:t xml:space="preserve"> - расход пара в конце участка с влажным паром, кг/с;</w:t>
            </w:r>
          </w:p>
          <w:p w14:paraId="0CBA8BB8"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t>G</w:t>
            </w:r>
            <w:r w:rsidRPr="00897B1F">
              <w:rPr>
                <w:rFonts w:cs="Arial"/>
                <w:szCs w:val="20"/>
                <w:shd w:val="clear" w:color="auto" w:fill="C0C0C0"/>
                <w:vertAlign w:val="subscript"/>
              </w:rPr>
              <w:t>2в</w:t>
            </w:r>
            <w:r w:rsidRPr="00897B1F">
              <w:rPr>
                <w:rFonts w:cs="Arial"/>
                <w:szCs w:val="20"/>
                <w:shd w:val="clear" w:color="auto" w:fill="C0C0C0"/>
              </w:rPr>
              <w:t xml:space="preserve"> - расход сконденсировавшейся влаги в конце участка с влажным паром, кг/с;</w:t>
            </w:r>
          </w:p>
          <w:p w14:paraId="6B8EC039"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t>Q</w:t>
            </w:r>
            <w:r w:rsidRPr="00897B1F">
              <w:rPr>
                <w:rFonts w:cs="Arial"/>
                <w:szCs w:val="20"/>
                <w:shd w:val="clear" w:color="auto" w:fill="C0C0C0"/>
                <w:vertAlign w:val="subscript"/>
              </w:rPr>
              <w:t>1-2</w:t>
            </w:r>
            <w:r w:rsidRPr="00897B1F">
              <w:rPr>
                <w:rFonts w:cs="Arial"/>
                <w:szCs w:val="20"/>
                <w:shd w:val="clear" w:color="auto" w:fill="C0C0C0"/>
              </w:rPr>
              <w:t xml:space="preserve"> - тепловые потери участка с влажным паром, Вт.</w:t>
            </w:r>
          </w:p>
          <w:p w14:paraId="5E713541"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t>Вместо формулы (19) допускается использовать формулу (21):</w:t>
            </w:r>
          </w:p>
          <w:p w14:paraId="3814E3D8" w14:textId="77777777" w:rsidR="006D705D" w:rsidRDefault="006D705D" w:rsidP="006D705D">
            <w:pPr>
              <w:autoSpaceDE w:val="0"/>
              <w:autoSpaceDN w:val="0"/>
              <w:adjustRightInd w:val="0"/>
              <w:spacing w:after="1" w:line="200" w:lineRule="atLeast"/>
              <w:jc w:val="both"/>
              <w:rPr>
                <w:rFonts w:cs="Arial"/>
                <w:szCs w:val="20"/>
              </w:rPr>
            </w:pPr>
          </w:p>
          <w:p w14:paraId="14759828"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lang w:val="en-US"/>
              </w:rPr>
              <w:lastRenderedPageBreak/>
              <w:t>i</w:t>
            </w:r>
            <w:r w:rsidRPr="00897B1F">
              <w:rPr>
                <w:rFonts w:cs="Arial"/>
                <w:szCs w:val="20"/>
                <w:shd w:val="clear" w:color="auto" w:fill="C0C0C0"/>
                <w:vertAlign w:val="subscript"/>
                <w:lang w:val="en-US"/>
              </w:rPr>
              <w:t>1</w:t>
            </w:r>
            <w:proofErr w:type="spellStart"/>
            <w:r w:rsidRPr="00897B1F">
              <w:rPr>
                <w:rFonts w:cs="Arial"/>
                <w:szCs w:val="20"/>
                <w:shd w:val="clear" w:color="auto" w:fill="C0C0C0"/>
                <w:vertAlign w:val="subscript"/>
              </w:rPr>
              <w:t>вл</w:t>
            </w:r>
            <w:proofErr w:type="spellEnd"/>
            <w:r w:rsidRPr="00897B1F">
              <w:rPr>
                <w:rFonts w:cs="Arial"/>
                <w:szCs w:val="20"/>
                <w:shd w:val="clear" w:color="auto" w:fill="C0C0C0"/>
                <w:lang w:val="en-US"/>
              </w:rPr>
              <w:t>G</w:t>
            </w:r>
            <w:r w:rsidRPr="00897B1F">
              <w:rPr>
                <w:rFonts w:cs="Arial"/>
                <w:szCs w:val="20"/>
                <w:shd w:val="clear" w:color="auto" w:fill="C0C0C0"/>
                <w:vertAlign w:val="subscript"/>
                <w:lang w:val="en-US"/>
              </w:rPr>
              <w:t>1</w:t>
            </w:r>
            <w:r w:rsidRPr="00897B1F">
              <w:rPr>
                <w:rFonts w:cs="Arial"/>
                <w:szCs w:val="20"/>
                <w:shd w:val="clear" w:color="auto" w:fill="C0C0C0"/>
                <w:vertAlign w:val="subscript"/>
              </w:rPr>
              <w:t>п</w:t>
            </w:r>
            <w:r w:rsidRPr="00897B1F">
              <w:rPr>
                <w:rFonts w:cs="Arial"/>
                <w:szCs w:val="20"/>
                <w:shd w:val="clear" w:color="auto" w:fill="C0C0C0"/>
                <w:lang w:val="en-US"/>
              </w:rPr>
              <w:t xml:space="preserve"> = i</w:t>
            </w:r>
            <w:r w:rsidRPr="00897B1F">
              <w:rPr>
                <w:rFonts w:cs="Arial"/>
                <w:szCs w:val="20"/>
                <w:shd w:val="clear" w:color="auto" w:fill="C0C0C0"/>
                <w:vertAlign w:val="subscript"/>
                <w:lang w:val="en-US"/>
              </w:rPr>
              <w:t>2</w:t>
            </w:r>
            <w:proofErr w:type="spellStart"/>
            <w:r w:rsidRPr="00897B1F">
              <w:rPr>
                <w:rFonts w:cs="Arial"/>
                <w:szCs w:val="20"/>
                <w:shd w:val="clear" w:color="auto" w:fill="C0C0C0"/>
                <w:vertAlign w:val="subscript"/>
              </w:rPr>
              <w:t>вл</w:t>
            </w:r>
            <w:proofErr w:type="spellEnd"/>
            <w:r w:rsidRPr="00897B1F">
              <w:rPr>
                <w:rFonts w:cs="Arial"/>
                <w:szCs w:val="20"/>
                <w:shd w:val="clear" w:color="auto" w:fill="C0C0C0"/>
                <w:lang w:val="en-US"/>
              </w:rPr>
              <w:t xml:space="preserve"> (G</w:t>
            </w:r>
            <w:r w:rsidRPr="00897B1F">
              <w:rPr>
                <w:rFonts w:cs="Arial"/>
                <w:szCs w:val="20"/>
                <w:shd w:val="clear" w:color="auto" w:fill="C0C0C0"/>
                <w:vertAlign w:val="subscript"/>
                <w:lang w:val="en-US"/>
              </w:rPr>
              <w:t>2</w:t>
            </w:r>
            <w:r w:rsidRPr="00897B1F">
              <w:rPr>
                <w:rFonts w:cs="Arial"/>
                <w:szCs w:val="20"/>
                <w:shd w:val="clear" w:color="auto" w:fill="C0C0C0"/>
                <w:vertAlign w:val="subscript"/>
              </w:rPr>
              <w:t>п</w:t>
            </w:r>
            <w:r w:rsidRPr="00897B1F">
              <w:rPr>
                <w:rFonts w:cs="Arial"/>
                <w:szCs w:val="20"/>
                <w:shd w:val="clear" w:color="auto" w:fill="C0C0C0"/>
                <w:lang w:val="en-US"/>
              </w:rPr>
              <w:t xml:space="preserve"> + G</w:t>
            </w:r>
            <w:r w:rsidRPr="00897B1F">
              <w:rPr>
                <w:rFonts w:cs="Arial"/>
                <w:szCs w:val="20"/>
                <w:shd w:val="clear" w:color="auto" w:fill="C0C0C0"/>
                <w:vertAlign w:val="subscript"/>
                <w:lang w:val="en-US"/>
              </w:rPr>
              <w:t>2</w:t>
            </w:r>
            <w:r w:rsidRPr="00897B1F">
              <w:rPr>
                <w:rFonts w:cs="Arial"/>
                <w:szCs w:val="20"/>
                <w:shd w:val="clear" w:color="auto" w:fill="C0C0C0"/>
                <w:vertAlign w:val="subscript"/>
              </w:rPr>
              <w:t>в</w:t>
            </w:r>
            <w:r w:rsidRPr="00897B1F">
              <w:rPr>
                <w:rFonts w:cs="Arial"/>
                <w:szCs w:val="20"/>
                <w:shd w:val="clear" w:color="auto" w:fill="C0C0C0"/>
                <w:lang w:val="en-US"/>
              </w:rPr>
              <w:t>) + Q</w:t>
            </w:r>
            <w:r w:rsidRPr="00897B1F">
              <w:rPr>
                <w:rFonts w:cs="Arial"/>
                <w:szCs w:val="20"/>
                <w:shd w:val="clear" w:color="auto" w:fill="C0C0C0"/>
                <w:vertAlign w:val="subscript"/>
                <w:lang w:val="en-US"/>
              </w:rPr>
              <w:t>1-2</w:t>
            </w:r>
            <w:r w:rsidRPr="00897B1F">
              <w:rPr>
                <w:rFonts w:cs="Arial"/>
                <w:szCs w:val="20"/>
                <w:shd w:val="clear" w:color="auto" w:fill="C0C0C0"/>
                <w:lang w:val="en-US"/>
              </w:rPr>
              <w:t xml:space="preserve">. </w:t>
            </w:r>
            <w:r w:rsidRPr="00897B1F">
              <w:rPr>
                <w:rFonts w:cs="Arial"/>
                <w:szCs w:val="20"/>
                <w:shd w:val="clear" w:color="auto" w:fill="C0C0C0"/>
              </w:rPr>
              <w:t>(21)</w:t>
            </w:r>
          </w:p>
          <w:p w14:paraId="7E5B0354" w14:textId="77777777" w:rsidR="006D705D" w:rsidRDefault="006D705D" w:rsidP="006D705D">
            <w:pPr>
              <w:autoSpaceDE w:val="0"/>
              <w:autoSpaceDN w:val="0"/>
              <w:adjustRightInd w:val="0"/>
              <w:spacing w:after="1" w:line="200" w:lineRule="atLeast"/>
              <w:jc w:val="both"/>
              <w:rPr>
                <w:rFonts w:cs="Arial"/>
                <w:szCs w:val="20"/>
              </w:rPr>
            </w:pPr>
          </w:p>
          <w:p w14:paraId="049BB4B1" w14:textId="77777777" w:rsidR="006D705D" w:rsidRDefault="006D705D" w:rsidP="006D705D">
            <w:pPr>
              <w:autoSpaceDE w:val="0"/>
              <w:autoSpaceDN w:val="0"/>
              <w:adjustRightInd w:val="0"/>
              <w:spacing w:after="1" w:line="200" w:lineRule="atLeast"/>
              <w:ind w:firstLine="539"/>
              <w:jc w:val="both"/>
              <w:rPr>
                <w:rFonts w:cs="Arial"/>
                <w:szCs w:val="20"/>
              </w:rPr>
            </w:pPr>
            <w:r w:rsidRPr="00897B1F">
              <w:rPr>
                <w:rFonts w:cs="Arial"/>
                <w:szCs w:val="20"/>
                <w:shd w:val="clear" w:color="auto" w:fill="C0C0C0"/>
              </w:rPr>
              <w:t>24. Пересчет полученных при испытаниях фактических тепловых потерь, Вт, на среднегодовые условия работы паропровода должен производиться по формуле:</w:t>
            </w:r>
          </w:p>
          <w:p w14:paraId="646F917D" w14:textId="77777777" w:rsidR="006D705D" w:rsidRDefault="006D705D" w:rsidP="006D705D">
            <w:pPr>
              <w:autoSpaceDE w:val="0"/>
              <w:autoSpaceDN w:val="0"/>
              <w:adjustRightInd w:val="0"/>
              <w:spacing w:after="1" w:line="200" w:lineRule="atLeast"/>
              <w:jc w:val="both"/>
              <w:rPr>
                <w:rFonts w:cs="Arial"/>
                <w:szCs w:val="20"/>
              </w:rPr>
            </w:pPr>
          </w:p>
          <w:p w14:paraId="272D422D" w14:textId="587C583D" w:rsidR="006D705D" w:rsidRDefault="006D705D" w:rsidP="006D705D">
            <w:pPr>
              <w:autoSpaceDE w:val="0"/>
              <w:autoSpaceDN w:val="0"/>
              <w:adjustRightInd w:val="0"/>
              <w:spacing w:after="1" w:line="200" w:lineRule="atLeast"/>
              <w:jc w:val="center"/>
              <w:rPr>
                <w:rFonts w:cs="Arial"/>
                <w:szCs w:val="20"/>
              </w:rPr>
            </w:pPr>
            <w:r>
              <w:rPr>
                <w:rFonts w:cs="Arial"/>
                <w:noProof/>
                <w:position w:val="-29"/>
                <w:szCs w:val="20"/>
              </w:rPr>
              <w:drawing>
                <wp:inline distT="0" distB="0" distL="0" distR="0" wp14:anchorId="3E2008A1" wp14:editId="6DF7E074">
                  <wp:extent cx="1397000" cy="49720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397000" cy="497205"/>
                          </a:xfrm>
                          <a:prstGeom prst="rect">
                            <a:avLst/>
                          </a:prstGeom>
                          <a:noFill/>
                          <a:ln>
                            <a:noFill/>
                          </a:ln>
                        </pic:spPr>
                      </pic:pic>
                    </a:graphicData>
                  </a:graphic>
                </wp:inline>
              </w:drawing>
            </w:r>
            <w:r w:rsidRPr="00897B1F">
              <w:rPr>
                <w:rFonts w:cs="Arial"/>
                <w:szCs w:val="20"/>
                <w:shd w:val="clear" w:color="auto" w:fill="C0C0C0"/>
              </w:rPr>
              <w:t>, (22)</w:t>
            </w:r>
          </w:p>
          <w:p w14:paraId="0E50830E" w14:textId="77777777" w:rsidR="006D705D" w:rsidRDefault="006D705D" w:rsidP="006D705D">
            <w:pPr>
              <w:autoSpaceDE w:val="0"/>
              <w:autoSpaceDN w:val="0"/>
              <w:adjustRightInd w:val="0"/>
              <w:spacing w:after="1" w:line="200" w:lineRule="atLeast"/>
              <w:jc w:val="both"/>
              <w:rPr>
                <w:rFonts w:cs="Arial"/>
                <w:szCs w:val="20"/>
              </w:rPr>
            </w:pPr>
          </w:p>
          <w:p w14:paraId="41C0673C" w14:textId="77777777" w:rsidR="006D705D" w:rsidRDefault="006D705D" w:rsidP="006D705D">
            <w:pPr>
              <w:autoSpaceDE w:val="0"/>
              <w:autoSpaceDN w:val="0"/>
              <w:adjustRightInd w:val="0"/>
              <w:spacing w:after="1" w:line="200" w:lineRule="atLeast"/>
              <w:ind w:firstLine="539"/>
              <w:jc w:val="both"/>
              <w:rPr>
                <w:rFonts w:cs="Arial"/>
                <w:szCs w:val="20"/>
              </w:rPr>
            </w:pPr>
            <w:r w:rsidRPr="00897B1F">
              <w:rPr>
                <w:rFonts w:cs="Arial"/>
                <w:szCs w:val="20"/>
                <w:shd w:val="clear" w:color="auto" w:fill="C0C0C0"/>
              </w:rPr>
              <w:t>где:</w:t>
            </w:r>
          </w:p>
          <w:p w14:paraId="0D4536A7"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897B1F">
              <w:rPr>
                <w:rFonts w:cs="Arial"/>
                <w:szCs w:val="20"/>
                <w:shd w:val="clear" w:color="auto" w:fill="C0C0C0"/>
              </w:rPr>
              <w:t>Q</w:t>
            </w:r>
            <w:r w:rsidRPr="00897B1F">
              <w:rPr>
                <w:rFonts w:cs="Arial"/>
                <w:szCs w:val="20"/>
                <w:shd w:val="clear" w:color="auto" w:fill="C0C0C0"/>
                <w:vertAlign w:val="subscript"/>
              </w:rPr>
              <w:t>иi</w:t>
            </w:r>
            <w:proofErr w:type="spellEnd"/>
            <w:r w:rsidRPr="00897B1F">
              <w:rPr>
                <w:rFonts w:cs="Arial"/>
                <w:szCs w:val="20"/>
                <w:shd w:val="clear" w:color="auto" w:fill="C0C0C0"/>
              </w:rPr>
              <w:t xml:space="preserve"> - полученные по результатам проведенных испытаниях фактические тепловые потери на i-м участке, Вт;</w:t>
            </w:r>
          </w:p>
          <w:p w14:paraId="334E4D94" w14:textId="6448CCDC"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8"/>
                <w:szCs w:val="20"/>
              </w:rPr>
              <w:drawing>
                <wp:inline distT="0" distB="0" distL="0" distR="0" wp14:anchorId="596AA56B" wp14:editId="6B58EDA2">
                  <wp:extent cx="219710" cy="241300"/>
                  <wp:effectExtent l="0" t="0" r="8890" b="635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19710" cy="241300"/>
                          </a:xfrm>
                          <a:prstGeom prst="rect">
                            <a:avLst/>
                          </a:prstGeom>
                          <a:noFill/>
                          <a:ln>
                            <a:noFill/>
                          </a:ln>
                        </pic:spPr>
                      </pic:pic>
                    </a:graphicData>
                  </a:graphic>
                </wp:inline>
              </w:drawing>
            </w:r>
            <w:r w:rsidRPr="00897B1F">
              <w:rPr>
                <w:rFonts w:cs="Arial"/>
                <w:szCs w:val="20"/>
                <w:shd w:val="clear" w:color="auto" w:fill="C0C0C0"/>
              </w:rPr>
              <w:t xml:space="preserve"> - средняя температура пара при испытаниях на i-м участке, °C;</w:t>
            </w:r>
          </w:p>
          <w:p w14:paraId="5E030759" w14:textId="5F648719"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8"/>
                <w:szCs w:val="20"/>
              </w:rPr>
              <w:drawing>
                <wp:inline distT="0" distB="0" distL="0" distR="0" wp14:anchorId="4DA1520B" wp14:editId="40D542F1">
                  <wp:extent cx="263525" cy="241300"/>
                  <wp:effectExtent l="0" t="0" r="3175" b="635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63525" cy="241300"/>
                          </a:xfrm>
                          <a:prstGeom prst="rect">
                            <a:avLst/>
                          </a:prstGeom>
                          <a:noFill/>
                          <a:ln>
                            <a:noFill/>
                          </a:ln>
                        </pic:spPr>
                      </pic:pic>
                    </a:graphicData>
                  </a:graphic>
                </wp:inline>
              </w:drawing>
            </w:r>
            <w:r w:rsidRPr="00897B1F">
              <w:rPr>
                <w:rFonts w:cs="Arial"/>
                <w:szCs w:val="20"/>
                <w:shd w:val="clear" w:color="auto" w:fill="C0C0C0"/>
              </w:rPr>
              <w:t xml:space="preserve"> - среднегодовая температура пара при эксплуатации паропровода, °C;</w:t>
            </w:r>
          </w:p>
          <w:p w14:paraId="353DC058"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897B1F">
              <w:rPr>
                <w:rFonts w:cs="Arial"/>
                <w:szCs w:val="20"/>
                <w:shd w:val="clear" w:color="auto" w:fill="C0C0C0"/>
              </w:rPr>
              <w:t>t</w:t>
            </w:r>
            <w:r w:rsidRPr="00897B1F">
              <w:rPr>
                <w:rFonts w:cs="Arial"/>
                <w:szCs w:val="20"/>
                <w:shd w:val="clear" w:color="auto" w:fill="C0C0C0"/>
                <w:vertAlign w:val="subscript"/>
              </w:rPr>
              <w:t>о.и</w:t>
            </w:r>
            <w:proofErr w:type="spellEnd"/>
            <w:r w:rsidRPr="00897B1F">
              <w:rPr>
                <w:rFonts w:cs="Arial"/>
                <w:szCs w:val="20"/>
                <w:shd w:val="clear" w:color="auto" w:fill="C0C0C0"/>
              </w:rPr>
              <w:t xml:space="preserve"> - температура окружающей среды при испытаниях, °C;</w:t>
            </w:r>
          </w:p>
          <w:p w14:paraId="1D08AFBC" w14:textId="2FBA9EB2"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8"/>
                <w:szCs w:val="20"/>
              </w:rPr>
              <w:drawing>
                <wp:inline distT="0" distB="0" distL="0" distR="0" wp14:anchorId="5075F450" wp14:editId="582A75F5">
                  <wp:extent cx="241300" cy="241300"/>
                  <wp:effectExtent l="0" t="0" r="6350" b="635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897B1F">
              <w:rPr>
                <w:rFonts w:cs="Arial"/>
                <w:szCs w:val="20"/>
                <w:shd w:val="clear" w:color="auto" w:fill="C0C0C0"/>
              </w:rPr>
              <w:t xml:space="preserve"> - среднегодовая температура окружающей среды, °C.</w:t>
            </w:r>
          </w:p>
          <w:p w14:paraId="714A88E0"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t>25. Значения нормативных среднегодовых тепловых потерь, Вт, должны определяться по формуле:</w:t>
            </w:r>
          </w:p>
          <w:p w14:paraId="5371E173" w14:textId="77777777" w:rsidR="006D705D" w:rsidRDefault="006D705D" w:rsidP="006D705D">
            <w:pPr>
              <w:autoSpaceDE w:val="0"/>
              <w:autoSpaceDN w:val="0"/>
              <w:adjustRightInd w:val="0"/>
              <w:spacing w:after="1" w:line="200" w:lineRule="atLeast"/>
              <w:jc w:val="both"/>
              <w:rPr>
                <w:rFonts w:cs="Arial"/>
                <w:szCs w:val="20"/>
              </w:rPr>
            </w:pPr>
          </w:p>
          <w:p w14:paraId="52E2DE28" w14:textId="229F3DB3" w:rsidR="006D705D" w:rsidRDefault="006D705D" w:rsidP="006D705D">
            <w:pPr>
              <w:autoSpaceDE w:val="0"/>
              <w:autoSpaceDN w:val="0"/>
              <w:adjustRightInd w:val="0"/>
              <w:spacing w:after="1" w:line="200" w:lineRule="atLeast"/>
              <w:jc w:val="center"/>
              <w:rPr>
                <w:rFonts w:cs="Arial"/>
                <w:szCs w:val="20"/>
              </w:rPr>
            </w:pPr>
            <w:r>
              <w:rPr>
                <w:rFonts w:cs="Arial"/>
                <w:noProof/>
                <w:position w:val="-10"/>
                <w:szCs w:val="20"/>
              </w:rPr>
              <w:drawing>
                <wp:inline distT="0" distB="0" distL="0" distR="0" wp14:anchorId="6FFC0A1F" wp14:editId="331D4A76">
                  <wp:extent cx="1038860" cy="255905"/>
                  <wp:effectExtent l="0" t="0" r="889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038860" cy="255905"/>
                          </a:xfrm>
                          <a:prstGeom prst="rect">
                            <a:avLst/>
                          </a:prstGeom>
                          <a:noFill/>
                          <a:ln>
                            <a:noFill/>
                          </a:ln>
                        </pic:spPr>
                      </pic:pic>
                    </a:graphicData>
                  </a:graphic>
                </wp:inline>
              </w:drawing>
            </w:r>
            <w:r w:rsidRPr="00897B1F">
              <w:rPr>
                <w:rFonts w:cs="Arial"/>
                <w:szCs w:val="20"/>
                <w:shd w:val="clear" w:color="auto" w:fill="C0C0C0"/>
              </w:rPr>
              <w:t>, (23)</w:t>
            </w:r>
          </w:p>
          <w:p w14:paraId="64717527" w14:textId="77777777" w:rsidR="006D705D" w:rsidRDefault="006D705D" w:rsidP="006D705D">
            <w:pPr>
              <w:autoSpaceDE w:val="0"/>
              <w:autoSpaceDN w:val="0"/>
              <w:adjustRightInd w:val="0"/>
              <w:spacing w:after="1" w:line="200" w:lineRule="atLeast"/>
              <w:jc w:val="both"/>
              <w:rPr>
                <w:rFonts w:cs="Arial"/>
                <w:szCs w:val="20"/>
              </w:rPr>
            </w:pPr>
          </w:p>
          <w:p w14:paraId="6FA84417" w14:textId="40653DAF" w:rsidR="006D705D" w:rsidRDefault="006D705D" w:rsidP="006D705D">
            <w:pPr>
              <w:autoSpaceDE w:val="0"/>
              <w:autoSpaceDN w:val="0"/>
              <w:adjustRightInd w:val="0"/>
              <w:spacing w:after="1" w:line="200" w:lineRule="atLeast"/>
              <w:ind w:firstLine="539"/>
              <w:jc w:val="both"/>
              <w:rPr>
                <w:rFonts w:cs="Arial"/>
                <w:szCs w:val="20"/>
              </w:rPr>
            </w:pPr>
            <w:r w:rsidRPr="00897B1F">
              <w:rPr>
                <w:rFonts w:cs="Arial"/>
                <w:szCs w:val="20"/>
                <w:shd w:val="clear" w:color="auto" w:fill="C0C0C0"/>
              </w:rPr>
              <w:t xml:space="preserve">где значения </w:t>
            </w:r>
            <w:proofErr w:type="spellStart"/>
            <w:r w:rsidRPr="00897B1F">
              <w:rPr>
                <w:rFonts w:cs="Arial"/>
                <w:szCs w:val="20"/>
                <w:shd w:val="clear" w:color="auto" w:fill="C0C0C0"/>
              </w:rPr>
              <w:t>q</w:t>
            </w:r>
            <w:r w:rsidRPr="00897B1F">
              <w:rPr>
                <w:rFonts w:cs="Arial"/>
                <w:szCs w:val="20"/>
                <w:shd w:val="clear" w:color="auto" w:fill="C0C0C0"/>
                <w:vertAlign w:val="subscript"/>
              </w:rPr>
              <w:t>нi</w:t>
            </w:r>
            <w:proofErr w:type="spellEnd"/>
            <w:r w:rsidRPr="00897B1F">
              <w:rPr>
                <w:rFonts w:cs="Arial"/>
                <w:szCs w:val="20"/>
                <w:shd w:val="clear" w:color="auto" w:fill="C0C0C0"/>
              </w:rPr>
              <w:t xml:space="preserve">, Вт/м принимаются при среднегодовых температурах пара </w:t>
            </w:r>
            <w:r>
              <w:rPr>
                <w:rFonts w:cs="Arial"/>
                <w:noProof/>
                <w:position w:val="-8"/>
                <w:szCs w:val="20"/>
              </w:rPr>
              <w:drawing>
                <wp:inline distT="0" distB="0" distL="0" distR="0" wp14:anchorId="05BE6CCF" wp14:editId="7560EFCD">
                  <wp:extent cx="263525" cy="241300"/>
                  <wp:effectExtent l="0" t="0" r="3175" b="635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63525" cy="241300"/>
                          </a:xfrm>
                          <a:prstGeom prst="rect">
                            <a:avLst/>
                          </a:prstGeom>
                          <a:noFill/>
                          <a:ln>
                            <a:noFill/>
                          </a:ln>
                        </pic:spPr>
                      </pic:pic>
                    </a:graphicData>
                  </a:graphic>
                </wp:inline>
              </w:drawing>
            </w:r>
            <w:r w:rsidRPr="00897B1F">
              <w:rPr>
                <w:rFonts w:cs="Arial"/>
                <w:szCs w:val="20"/>
                <w:shd w:val="clear" w:color="auto" w:fill="C0C0C0"/>
              </w:rPr>
              <w:t xml:space="preserve"> и среднегодовых температурах окружающей среды </w:t>
            </w:r>
            <w:r>
              <w:rPr>
                <w:rFonts w:cs="Arial"/>
                <w:noProof/>
                <w:position w:val="-8"/>
                <w:szCs w:val="20"/>
              </w:rPr>
              <w:drawing>
                <wp:inline distT="0" distB="0" distL="0" distR="0" wp14:anchorId="22DC8AEE" wp14:editId="01CA7EE4">
                  <wp:extent cx="241300" cy="241300"/>
                  <wp:effectExtent l="0" t="0" r="6350" b="635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897B1F">
              <w:rPr>
                <w:rFonts w:cs="Arial"/>
                <w:szCs w:val="20"/>
                <w:shd w:val="clear" w:color="auto" w:fill="C0C0C0"/>
              </w:rPr>
              <w:t xml:space="preserve"> согласно значениям норм тепловых потерь (теплового потока) в соответствии с периодом проектирования конкретных участков тепловых сетей, приведенным в порядке определения нормативов технологических потерь при передаче тепловой энергии, теплоносителя - для теплопроводов, спроектированных с 1959 г. по 1989 г. включительно, с 1990 г. по 1997 г. включительно, с 1998 г. по 2003 г. включительно, с 2004 г. и позднее.</w:t>
            </w:r>
          </w:p>
          <w:p w14:paraId="254907EA"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lastRenderedPageBreak/>
              <w:t>Значения удельных часовых тепловых потерь при среднегодовых (</w:t>
            </w:r>
            <w:proofErr w:type="spellStart"/>
            <w:r w:rsidRPr="00897B1F">
              <w:rPr>
                <w:rFonts w:cs="Arial"/>
                <w:szCs w:val="20"/>
                <w:shd w:val="clear" w:color="auto" w:fill="C0C0C0"/>
              </w:rPr>
              <w:t>среднесезонных</w:t>
            </w:r>
            <w:proofErr w:type="spellEnd"/>
            <w:r w:rsidRPr="00897B1F">
              <w:rPr>
                <w:rFonts w:cs="Arial"/>
                <w:szCs w:val="20"/>
                <w:shd w:val="clear" w:color="auto" w:fill="C0C0C0"/>
              </w:rPr>
              <w:t>) условиях эксплуатации, отличающихся от нормативных значений, приведенных в порядке определения нормативов технологических потерь при передаче тепловой энергии, теплоносителя, должны определяться линейной интерполяцией или экстраполяцией.</w:t>
            </w:r>
          </w:p>
          <w:p w14:paraId="7DC162A9"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26. Соотношения фактических и определенных по нормам тепловых потерь определяются по формуле:</w:t>
            </w:r>
          </w:p>
          <w:p w14:paraId="7EF2F89C" w14:textId="77777777" w:rsidR="006D705D" w:rsidRDefault="006D705D" w:rsidP="006D705D">
            <w:pPr>
              <w:autoSpaceDE w:val="0"/>
              <w:autoSpaceDN w:val="0"/>
              <w:adjustRightInd w:val="0"/>
              <w:spacing w:after="1" w:line="200" w:lineRule="atLeast"/>
              <w:jc w:val="both"/>
              <w:rPr>
                <w:rFonts w:cs="Arial"/>
                <w:szCs w:val="20"/>
              </w:rPr>
            </w:pPr>
          </w:p>
          <w:p w14:paraId="4A386564" w14:textId="3715E7E2" w:rsidR="006D705D" w:rsidRDefault="006D705D" w:rsidP="006D705D">
            <w:pPr>
              <w:autoSpaceDE w:val="0"/>
              <w:autoSpaceDN w:val="0"/>
              <w:adjustRightInd w:val="0"/>
              <w:spacing w:after="1" w:line="200" w:lineRule="atLeast"/>
              <w:jc w:val="center"/>
              <w:rPr>
                <w:rFonts w:cs="Arial"/>
                <w:szCs w:val="20"/>
              </w:rPr>
            </w:pPr>
            <w:r>
              <w:rPr>
                <w:rFonts w:cs="Arial"/>
                <w:noProof/>
                <w:position w:val="-26"/>
                <w:szCs w:val="20"/>
              </w:rPr>
              <w:drawing>
                <wp:inline distT="0" distB="0" distL="0" distR="0" wp14:anchorId="5072ADAB" wp14:editId="5A7D65D8">
                  <wp:extent cx="621665" cy="461010"/>
                  <wp:effectExtent l="0" t="0" r="698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621665" cy="461010"/>
                          </a:xfrm>
                          <a:prstGeom prst="rect">
                            <a:avLst/>
                          </a:prstGeom>
                          <a:noFill/>
                          <a:ln>
                            <a:noFill/>
                          </a:ln>
                        </pic:spPr>
                      </pic:pic>
                    </a:graphicData>
                  </a:graphic>
                </wp:inline>
              </w:drawing>
            </w:r>
            <w:r w:rsidRPr="00897B1F">
              <w:rPr>
                <w:rFonts w:cs="Arial"/>
                <w:szCs w:val="20"/>
                <w:shd w:val="clear" w:color="auto" w:fill="C0C0C0"/>
              </w:rPr>
              <w:t xml:space="preserve"> (24)</w:t>
            </w:r>
          </w:p>
          <w:p w14:paraId="70969CBE" w14:textId="77777777" w:rsidR="006D705D" w:rsidRDefault="006D705D" w:rsidP="006D705D">
            <w:pPr>
              <w:autoSpaceDE w:val="0"/>
              <w:autoSpaceDN w:val="0"/>
              <w:adjustRightInd w:val="0"/>
              <w:spacing w:after="1" w:line="200" w:lineRule="atLeast"/>
              <w:jc w:val="both"/>
              <w:rPr>
                <w:rFonts w:cs="Arial"/>
                <w:szCs w:val="20"/>
              </w:rPr>
            </w:pPr>
          </w:p>
          <w:p w14:paraId="5D08290C" w14:textId="77777777" w:rsidR="006D705D" w:rsidRDefault="006D705D" w:rsidP="006D705D">
            <w:pPr>
              <w:autoSpaceDE w:val="0"/>
              <w:autoSpaceDN w:val="0"/>
              <w:adjustRightInd w:val="0"/>
              <w:spacing w:after="1" w:line="200" w:lineRule="atLeast"/>
              <w:ind w:firstLine="539"/>
              <w:jc w:val="both"/>
              <w:rPr>
                <w:rFonts w:cs="Arial"/>
                <w:szCs w:val="20"/>
              </w:rPr>
            </w:pPr>
            <w:r w:rsidRPr="00897B1F">
              <w:rPr>
                <w:rFonts w:cs="Arial"/>
                <w:szCs w:val="20"/>
                <w:shd w:val="clear" w:color="auto" w:fill="C0C0C0"/>
              </w:rPr>
              <w:t>27. Результаты пересчета (фактические среднегодовые тепловые потери) сравниваются с нормативными тепловыми потерями и оформляются в табличном виде в соответствии с таблицами 8, 9 настоящего пункта.</w:t>
            </w:r>
          </w:p>
          <w:p w14:paraId="1D1B8D4D" w14:textId="77777777" w:rsidR="006D705D" w:rsidRDefault="006D705D" w:rsidP="006D705D">
            <w:pPr>
              <w:autoSpaceDE w:val="0"/>
              <w:autoSpaceDN w:val="0"/>
              <w:adjustRightInd w:val="0"/>
              <w:spacing w:after="1" w:line="200" w:lineRule="atLeast"/>
              <w:jc w:val="both"/>
              <w:rPr>
                <w:rFonts w:cs="Arial"/>
                <w:szCs w:val="20"/>
              </w:rPr>
            </w:pPr>
          </w:p>
          <w:p w14:paraId="45087194" w14:textId="77777777" w:rsidR="006D705D" w:rsidRDefault="006D705D" w:rsidP="006D705D">
            <w:pPr>
              <w:autoSpaceDE w:val="0"/>
              <w:autoSpaceDN w:val="0"/>
              <w:adjustRightInd w:val="0"/>
              <w:spacing w:after="1" w:line="200" w:lineRule="atLeast"/>
              <w:jc w:val="right"/>
              <w:outlineLvl w:val="1"/>
              <w:rPr>
                <w:rFonts w:cs="Arial"/>
                <w:szCs w:val="20"/>
              </w:rPr>
            </w:pPr>
            <w:bookmarkStart w:id="237" w:name="Р2_44"/>
            <w:bookmarkEnd w:id="237"/>
            <w:r w:rsidRPr="00897B1F">
              <w:rPr>
                <w:rFonts w:cs="Arial"/>
                <w:szCs w:val="20"/>
                <w:shd w:val="clear" w:color="auto" w:fill="C0C0C0"/>
              </w:rPr>
              <w:t>Таблица 8</w:t>
            </w:r>
          </w:p>
          <w:p w14:paraId="6FFA13DA" w14:textId="77777777" w:rsidR="006D705D" w:rsidRPr="00897B1F" w:rsidRDefault="006D705D" w:rsidP="006D705D">
            <w:pPr>
              <w:autoSpaceDE w:val="0"/>
              <w:autoSpaceDN w:val="0"/>
              <w:adjustRightInd w:val="0"/>
              <w:spacing w:after="1" w:line="200" w:lineRule="atLeast"/>
              <w:jc w:val="both"/>
              <w:rPr>
                <w:rFonts w:cs="Arial"/>
                <w:szCs w:val="20"/>
                <w:shd w:val="clear" w:color="auto" w:fill="C0C0C0"/>
              </w:rPr>
            </w:pPr>
          </w:p>
          <w:p w14:paraId="67D89146"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Расчет</w:t>
            </w:r>
          </w:p>
          <w:p w14:paraId="7A4A06AA"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параметров паропровода при эксплуатационном режиме</w:t>
            </w:r>
          </w:p>
          <w:p w14:paraId="04EE989B"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(среднегодовые параметры)</w:t>
            </w:r>
          </w:p>
          <w:p w14:paraId="506114B3"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3"/>
              <w:gridCol w:w="675"/>
              <w:gridCol w:w="675"/>
              <w:gridCol w:w="646"/>
              <w:gridCol w:w="645"/>
              <w:gridCol w:w="645"/>
              <w:gridCol w:w="626"/>
              <w:gridCol w:w="1134"/>
              <w:gridCol w:w="1311"/>
            </w:tblGrid>
            <w:tr w:rsidR="006D705D" w14:paraId="1661B552" w14:textId="77777777" w:rsidTr="0035375F">
              <w:tc>
                <w:tcPr>
                  <w:tcW w:w="1013" w:type="dxa"/>
                  <w:tcBorders>
                    <w:top w:val="single" w:sz="4" w:space="0" w:color="auto"/>
                    <w:left w:val="single" w:sz="4" w:space="0" w:color="auto"/>
                    <w:bottom w:val="single" w:sz="4" w:space="0" w:color="auto"/>
                    <w:right w:val="single" w:sz="4" w:space="0" w:color="auto"/>
                  </w:tcBorders>
                </w:tcPr>
                <w:p w14:paraId="3763FF2E"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Наименование участка</w:t>
                  </w:r>
                </w:p>
              </w:tc>
              <w:tc>
                <w:tcPr>
                  <w:tcW w:w="1996" w:type="dxa"/>
                  <w:gridSpan w:val="3"/>
                  <w:tcBorders>
                    <w:top w:val="single" w:sz="4" w:space="0" w:color="auto"/>
                    <w:left w:val="single" w:sz="4" w:space="0" w:color="auto"/>
                    <w:bottom w:val="single" w:sz="4" w:space="0" w:color="auto"/>
                    <w:right w:val="single" w:sz="4" w:space="0" w:color="auto"/>
                  </w:tcBorders>
                </w:tcPr>
                <w:p w14:paraId="12414D9F"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Температура пара, °C</w:t>
                  </w:r>
                </w:p>
              </w:tc>
              <w:tc>
                <w:tcPr>
                  <w:tcW w:w="1290" w:type="dxa"/>
                  <w:gridSpan w:val="2"/>
                  <w:tcBorders>
                    <w:top w:val="single" w:sz="4" w:space="0" w:color="auto"/>
                    <w:left w:val="single" w:sz="4" w:space="0" w:color="auto"/>
                    <w:bottom w:val="single" w:sz="4" w:space="0" w:color="auto"/>
                    <w:right w:val="single" w:sz="4" w:space="0" w:color="auto"/>
                  </w:tcBorders>
                </w:tcPr>
                <w:p w14:paraId="6E4B924B"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Давление пара, МПа</w:t>
                  </w:r>
                </w:p>
              </w:tc>
              <w:tc>
                <w:tcPr>
                  <w:tcW w:w="626" w:type="dxa"/>
                  <w:tcBorders>
                    <w:top w:val="single" w:sz="4" w:space="0" w:color="auto"/>
                    <w:left w:val="single" w:sz="4" w:space="0" w:color="auto"/>
                    <w:bottom w:val="single" w:sz="4" w:space="0" w:color="auto"/>
                    <w:right w:val="single" w:sz="4" w:space="0" w:color="auto"/>
                  </w:tcBorders>
                </w:tcPr>
                <w:p w14:paraId="643836AA"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Расход пара, кг/с</w:t>
                  </w:r>
                </w:p>
              </w:tc>
              <w:tc>
                <w:tcPr>
                  <w:tcW w:w="1134" w:type="dxa"/>
                  <w:tcBorders>
                    <w:top w:val="single" w:sz="4" w:space="0" w:color="auto"/>
                    <w:left w:val="single" w:sz="4" w:space="0" w:color="auto"/>
                    <w:bottom w:val="single" w:sz="4" w:space="0" w:color="auto"/>
                    <w:right w:val="single" w:sz="4" w:space="0" w:color="auto"/>
                  </w:tcBorders>
                </w:tcPr>
                <w:p w14:paraId="5B95F57E" w14:textId="131D8FC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 xml:space="preserve">Термическое сопротивление участка </w:t>
                  </w:r>
                  <w:proofErr w:type="spellStart"/>
                  <w:r w:rsidRPr="00897B1F">
                    <w:rPr>
                      <w:rFonts w:cs="Arial"/>
                      <w:szCs w:val="20"/>
                      <w:shd w:val="clear" w:color="auto" w:fill="C0C0C0"/>
                    </w:rPr>
                    <w:t>R</w:t>
                  </w:r>
                  <w:r w:rsidR="00311A42">
                    <w:rPr>
                      <w:rFonts w:cs="Arial"/>
                      <w:szCs w:val="20"/>
                      <w:shd w:val="clear" w:color="auto" w:fill="C0C0C0"/>
                      <w:vertAlign w:val="subscript"/>
                    </w:rPr>
                    <w:t>и</w:t>
                  </w:r>
                  <w:r w:rsidRPr="00897B1F">
                    <w:rPr>
                      <w:rFonts w:cs="Arial"/>
                      <w:szCs w:val="20"/>
                      <w:shd w:val="clear" w:color="auto" w:fill="C0C0C0"/>
                      <w:vertAlign w:val="subscript"/>
                    </w:rPr>
                    <w:t>i</w:t>
                  </w:r>
                  <w:proofErr w:type="spellEnd"/>
                  <w:r w:rsidRPr="00897B1F">
                    <w:rPr>
                      <w:rFonts w:cs="Arial"/>
                      <w:szCs w:val="20"/>
                      <w:shd w:val="clear" w:color="auto" w:fill="C0C0C0"/>
                    </w:rPr>
                    <w:t>, м·°C/Вт</w:t>
                  </w:r>
                </w:p>
              </w:tc>
              <w:tc>
                <w:tcPr>
                  <w:tcW w:w="1311" w:type="dxa"/>
                  <w:tcBorders>
                    <w:top w:val="single" w:sz="4" w:space="0" w:color="auto"/>
                    <w:left w:val="single" w:sz="4" w:space="0" w:color="auto"/>
                    <w:bottom w:val="single" w:sz="4" w:space="0" w:color="auto"/>
                    <w:right w:val="single" w:sz="4" w:space="0" w:color="auto"/>
                  </w:tcBorders>
                </w:tcPr>
                <w:p w14:paraId="22F7C588" w14:textId="48CEB22E"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 xml:space="preserve">Фактические удельные среднегодовые тепловые потери </w:t>
                  </w:r>
                  <w:r w:rsidR="00E7137B">
                    <w:rPr>
                      <w:rFonts w:cs="Arial"/>
                      <w:noProof/>
                      <w:position w:val="-8"/>
                      <w:sz w:val="24"/>
                      <w:szCs w:val="24"/>
                    </w:rPr>
                    <w:drawing>
                      <wp:inline distT="0" distB="0" distL="0" distR="0" wp14:anchorId="606D4049" wp14:editId="4ED126EA">
                        <wp:extent cx="276225" cy="241300"/>
                        <wp:effectExtent l="0" t="0" r="9525" b="635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76225" cy="241300"/>
                                </a:xfrm>
                                <a:prstGeom prst="rect">
                                  <a:avLst/>
                                </a:prstGeom>
                                <a:noFill/>
                                <a:ln>
                                  <a:noFill/>
                                </a:ln>
                              </pic:spPr>
                            </pic:pic>
                          </a:graphicData>
                        </a:graphic>
                      </wp:inline>
                    </w:drawing>
                  </w:r>
                  <w:r w:rsidRPr="00897B1F">
                    <w:rPr>
                      <w:rFonts w:cs="Arial"/>
                      <w:szCs w:val="20"/>
                      <w:shd w:val="clear" w:color="auto" w:fill="C0C0C0"/>
                    </w:rPr>
                    <w:t>, Вт/м</w:t>
                  </w:r>
                </w:p>
              </w:tc>
            </w:tr>
            <w:tr w:rsidR="006D705D" w14:paraId="5619F218" w14:textId="77777777" w:rsidTr="0035375F">
              <w:tc>
                <w:tcPr>
                  <w:tcW w:w="1013" w:type="dxa"/>
                  <w:tcBorders>
                    <w:top w:val="single" w:sz="4" w:space="0" w:color="auto"/>
                    <w:left w:val="single" w:sz="4" w:space="0" w:color="auto"/>
                    <w:bottom w:val="single" w:sz="4" w:space="0" w:color="auto"/>
                    <w:right w:val="single" w:sz="4" w:space="0" w:color="auto"/>
                  </w:tcBorders>
                </w:tcPr>
                <w:p w14:paraId="3D75C622" w14:textId="77777777" w:rsidR="006D705D" w:rsidRDefault="006D705D" w:rsidP="006D705D">
                  <w:pPr>
                    <w:autoSpaceDE w:val="0"/>
                    <w:autoSpaceDN w:val="0"/>
                    <w:adjustRightInd w:val="0"/>
                    <w:spacing w:after="1" w:line="200" w:lineRule="atLeast"/>
                    <w:rPr>
                      <w:rFonts w:cs="Arial"/>
                      <w:szCs w:val="20"/>
                    </w:rPr>
                  </w:pPr>
                </w:p>
              </w:tc>
              <w:tc>
                <w:tcPr>
                  <w:tcW w:w="675" w:type="dxa"/>
                  <w:tcBorders>
                    <w:top w:val="single" w:sz="4" w:space="0" w:color="auto"/>
                    <w:left w:val="single" w:sz="4" w:space="0" w:color="auto"/>
                    <w:bottom w:val="single" w:sz="4" w:space="0" w:color="auto"/>
                    <w:right w:val="single" w:sz="4" w:space="0" w:color="auto"/>
                  </w:tcBorders>
                </w:tcPr>
                <w:p w14:paraId="6A3EDACB"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в начале участка</w:t>
                  </w:r>
                </w:p>
              </w:tc>
              <w:tc>
                <w:tcPr>
                  <w:tcW w:w="675" w:type="dxa"/>
                  <w:tcBorders>
                    <w:top w:val="single" w:sz="4" w:space="0" w:color="auto"/>
                    <w:left w:val="single" w:sz="4" w:space="0" w:color="auto"/>
                    <w:bottom w:val="single" w:sz="4" w:space="0" w:color="auto"/>
                    <w:right w:val="single" w:sz="4" w:space="0" w:color="auto"/>
                  </w:tcBorders>
                </w:tcPr>
                <w:p w14:paraId="085C92CA"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в конце участка</w:t>
                  </w:r>
                </w:p>
              </w:tc>
              <w:tc>
                <w:tcPr>
                  <w:tcW w:w="646" w:type="dxa"/>
                  <w:tcBorders>
                    <w:top w:val="single" w:sz="4" w:space="0" w:color="auto"/>
                    <w:left w:val="single" w:sz="4" w:space="0" w:color="auto"/>
                    <w:bottom w:val="single" w:sz="4" w:space="0" w:color="auto"/>
                    <w:right w:val="single" w:sz="4" w:space="0" w:color="auto"/>
                  </w:tcBorders>
                </w:tcPr>
                <w:p w14:paraId="6277F838"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средняя на участке</w:t>
                  </w:r>
                </w:p>
              </w:tc>
              <w:tc>
                <w:tcPr>
                  <w:tcW w:w="645" w:type="dxa"/>
                  <w:tcBorders>
                    <w:top w:val="single" w:sz="4" w:space="0" w:color="auto"/>
                    <w:left w:val="single" w:sz="4" w:space="0" w:color="auto"/>
                    <w:bottom w:val="single" w:sz="4" w:space="0" w:color="auto"/>
                    <w:right w:val="single" w:sz="4" w:space="0" w:color="auto"/>
                  </w:tcBorders>
                </w:tcPr>
                <w:p w14:paraId="2F7A55F6"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в начале участка</w:t>
                  </w:r>
                </w:p>
              </w:tc>
              <w:tc>
                <w:tcPr>
                  <w:tcW w:w="645" w:type="dxa"/>
                  <w:tcBorders>
                    <w:top w:val="single" w:sz="4" w:space="0" w:color="auto"/>
                    <w:left w:val="single" w:sz="4" w:space="0" w:color="auto"/>
                    <w:bottom w:val="single" w:sz="4" w:space="0" w:color="auto"/>
                    <w:right w:val="single" w:sz="4" w:space="0" w:color="auto"/>
                  </w:tcBorders>
                </w:tcPr>
                <w:p w14:paraId="03407B23"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в конце участка</w:t>
                  </w:r>
                </w:p>
              </w:tc>
              <w:tc>
                <w:tcPr>
                  <w:tcW w:w="626" w:type="dxa"/>
                  <w:tcBorders>
                    <w:top w:val="single" w:sz="4" w:space="0" w:color="auto"/>
                    <w:left w:val="single" w:sz="4" w:space="0" w:color="auto"/>
                    <w:bottom w:val="single" w:sz="4" w:space="0" w:color="auto"/>
                    <w:right w:val="single" w:sz="4" w:space="0" w:color="auto"/>
                  </w:tcBorders>
                </w:tcPr>
                <w:p w14:paraId="5BC0AD1A" w14:textId="77777777" w:rsidR="006D705D" w:rsidRDefault="006D705D" w:rsidP="006D705D">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09BDB1EA" w14:textId="77777777" w:rsidR="006D705D" w:rsidRDefault="006D705D" w:rsidP="006D705D">
                  <w:pPr>
                    <w:autoSpaceDE w:val="0"/>
                    <w:autoSpaceDN w:val="0"/>
                    <w:adjustRightInd w:val="0"/>
                    <w:spacing w:after="1" w:line="200" w:lineRule="atLeast"/>
                    <w:rPr>
                      <w:rFonts w:cs="Arial"/>
                      <w:szCs w:val="20"/>
                    </w:rPr>
                  </w:pPr>
                </w:p>
              </w:tc>
              <w:tc>
                <w:tcPr>
                  <w:tcW w:w="1311" w:type="dxa"/>
                  <w:tcBorders>
                    <w:top w:val="single" w:sz="4" w:space="0" w:color="auto"/>
                    <w:left w:val="single" w:sz="4" w:space="0" w:color="auto"/>
                    <w:bottom w:val="single" w:sz="4" w:space="0" w:color="auto"/>
                    <w:right w:val="single" w:sz="4" w:space="0" w:color="auto"/>
                  </w:tcBorders>
                </w:tcPr>
                <w:p w14:paraId="4D5F24F7" w14:textId="77777777" w:rsidR="006D705D" w:rsidRDefault="006D705D" w:rsidP="006D705D">
                  <w:pPr>
                    <w:autoSpaceDE w:val="0"/>
                    <w:autoSpaceDN w:val="0"/>
                    <w:adjustRightInd w:val="0"/>
                    <w:spacing w:after="1" w:line="200" w:lineRule="atLeast"/>
                    <w:rPr>
                      <w:rFonts w:cs="Arial"/>
                      <w:szCs w:val="20"/>
                    </w:rPr>
                  </w:pPr>
                </w:p>
              </w:tc>
            </w:tr>
            <w:tr w:rsidR="006D705D" w14:paraId="2CAC64C4" w14:textId="77777777" w:rsidTr="0035375F">
              <w:tc>
                <w:tcPr>
                  <w:tcW w:w="1013" w:type="dxa"/>
                  <w:tcBorders>
                    <w:top w:val="single" w:sz="4" w:space="0" w:color="auto"/>
                    <w:left w:val="single" w:sz="4" w:space="0" w:color="auto"/>
                    <w:bottom w:val="single" w:sz="4" w:space="0" w:color="auto"/>
                    <w:right w:val="single" w:sz="4" w:space="0" w:color="auto"/>
                  </w:tcBorders>
                </w:tcPr>
                <w:p w14:paraId="3C695ECE" w14:textId="77777777" w:rsidR="006D705D" w:rsidRDefault="006D705D" w:rsidP="006D705D">
                  <w:pPr>
                    <w:autoSpaceDE w:val="0"/>
                    <w:autoSpaceDN w:val="0"/>
                    <w:adjustRightInd w:val="0"/>
                    <w:spacing w:after="1" w:line="200" w:lineRule="atLeast"/>
                    <w:rPr>
                      <w:rFonts w:cs="Arial"/>
                      <w:szCs w:val="20"/>
                    </w:rPr>
                  </w:pPr>
                </w:p>
              </w:tc>
              <w:tc>
                <w:tcPr>
                  <w:tcW w:w="675" w:type="dxa"/>
                  <w:tcBorders>
                    <w:top w:val="single" w:sz="4" w:space="0" w:color="auto"/>
                    <w:left w:val="single" w:sz="4" w:space="0" w:color="auto"/>
                    <w:bottom w:val="single" w:sz="4" w:space="0" w:color="auto"/>
                    <w:right w:val="single" w:sz="4" w:space="0" w:color="auto"/>
                  </w:tcBorders>
                </w:tcPr>
                <w:p w14:paraId="3166E7BE" w14:textId="77777777" w:rsidR="006D705D" w:rsidRDefault="006D705D" w:rsidP="006D705D">
                  <w:pPr>
                    <w:autoSpaceDE w:val="0"/>
                    <w:autoSpaceDN w:val="0"/>
                    <w:adjustRightInd w:val="0"/>
                    <w:spacing w:after="1" w:line="200" w:lineRule="atLeast"/>
                    <w:rPr>
                      <w:rFonts w:cs="Arial"/>
                      <w:szCs w:val="20"/>
                    </w:rPr>
                  </w:pPr>
                </w:p>
              </w:tc>
              <w:tc>
                <w:tcPr>
                  <w:tcW w:w="675" w:type="dxa"/>
                  <w:tcBorders>
                    <w:top w:val="single" w:sz="4" w:space="0" w:color="auto"/>
                    <w:left w:val="single" w:sz="4" w:space="0" w:color="auto"/>
                    <w:bottom w:val="single" w:sz="4" w:space="0" w:color="auto"/>
                    <w:right w:val="single" w:sz="4" w:space="0" w:color="auto"/>
                  </w:tcBorders>
                </w:tcPr>
                <w:p w14:paraId="53D534DF" w14:textId="77777777" w:rsidR="006D705D" w:rsidRDefault="006D705D" w:rsidP="006D705D">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355A287A" w14:textId="77777777" w:rsidR="006D705D" w:rsidRDefault="006D705D" w:rsidP="006D705D">
                  <w:pPr>
                    <w:autoSpaceDE w:val="0"/>
                    <w:autoSpaceDN w:val="0"/>
                    <w:adjustRightInd w:val="0"/>
                    <w:spacing w:after="1" w:line="200" w:lineRule="atLeast"/>
                    <w:rPr>
                      <w:rFonts w:cs="Arial"/>
                      <w:szCs w:val="20"/>
                    </w:rPr>
                  </w:pPr>
                </w:p>
              </w:tc>
              <w:tc>
                <w:tcPr>
                  <w:tcW w:w="645" w:type="dxa"/>
                  <w:tcBorders>
                    <w:top w:val="single" w:sz="4" w:space="0" w:color="auto"/>
                    <w:left w:val="single" w:sz="4" w:space="0" w:color="auto"/>
                    <w:bottom w:val="single" w:sz="4" w:space="0" w:color="auto"/>
                    <w:right w:val="single" w:sz="4" w:space="0" w:color="auto"/>
                  </w:tcBorders>
                </w:tcPr>
                <w:p w14:paraId="5ECFA583" w14:textId="77777777" w:rsidR="006D705D" w:rsidRDefault="006D705D" w:rsidP="006D705D">
                  <w:pPr>
                    <w:autoSpaceDE w:val="0"/>
                    <w:autoSpaceDN w:val="0"/>
                    <w:adjustRightInd w:val="0"/>
                    <w:spacing w:after="1" w:line="200" w:lineRule="atLeast"/>
                    <w:rPr>
                      <w:rFonts w:cs="Arial"/>
                      <w:szCs w:val="20"/>
                    </w:rPr>
                  </w:pPr>
                </w:p>
              </w:tc>
              <w:tc>
                <w:tcPr>
                  <w:tcW w:w="645" w:type="dxa"/>
                  <w:tcBorders>
                    <w:top w:val="single" w:sz="4" w:space="0" w:color="auto"/>
                    <w:left w:val="single" w:sz="4" w:space="0" w:color="auto"/>
                    <w:bottom w:val="single" w:sz="4" w:space="0" w:color="auto"/>
                    <w:right w:val="single" w:sz="4" w:space="0" w:color="auto"/>
                  </w:tcBorders>
                </w:tcPr>
                <w:p w14:paraId="5F0D8095" w14:textId="77777777" w:rsidR="006D705D" w:rsidRDefault="006D705D" w:rsidP="006D705D">
                  <w:pPr>
                    <w:autoSpaceDE w:val="0"/>
                    <w:autoSpaceDN w:val="0"/>
                    <w:adjustRightInd w:val="0"/>
                    <w:spacing w:after="1" w:line="200" w:lineRule="atLeast"/>
                    <w:rPr>
                      <w:rFonts w:cs="Arial"/>
                      <w:szCs w:val="20"/>
                    </w:rPr>
                  </w:pPr>
                </w:p>
              </w:tc>
              <w:tc>
                <w:tcPr>
                  <w:tcW w:w="626" w:type="dxa"/>
                  <w:tcBorders>
                    <w:top w:val="single" w:sz="4" w:space="0" w:color="auto"/>
                    <w:left w:val="single" w:sz="4" w:space="0" w:color="auto"/>
                    <w:bottom w:val="single" w:sz="4" w:space="0" w:color="auto"/>
                    <w:right w:val="single" w:sz="4" w:space="0" w:color="auto"/>
                  </w:tcBorders>
                </w:tcPr>
                <w:p w14:paraId="240AC6D9" w14:textId="77777777" w:rsidR="006D705D" w:rsidRDefault="006D705D" w:rsidP="006D705D">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4C7B29D4" w14:textId="77777777" w:rsidR="006D705D" w:rsidRDefault="006D705D" w:rsidP="006D705D">
                  <w:pPr>
                    <w:autoSpaceDE w:val="0"/>
                    <w:autoSpaceDN w:val="0"/>
                    <w:adjustRightInd w:val="0"/>
                    <w:spacing w:after="1" w:line="200" w:lineRule="atLeast"/>
                    <w:rPr>
                      <w:rFonts w:cs="Arial"/>
                      <w:szCs w:val="20"/>
                    </w:rPr>
                  </w:pPr>
                </w:p>
              </w:tc>
              <w:tc>
                <w:tcPr>
                  <w:tcW w:w="1311" w:type="dxa"/>
                  <w:tcBorders>
                    <w:top w:val="single" w:sz="4" w:space="0" w:color="auto"/>
                    <w:left w:val="single" w:sz="4" w:space="0" w:color="auto"/>
                    <w:bottom w:val="single" w:sz="4" w:space="0" w:color="auto"/>
                    <w:right w:val="single" w:sz="4" w:space="0" w:color="auto"/>
                  </w:tcBorders>
                </w:tcPr>
                <w:p w14:paraId="2C00904B" w14:textId="77777777" w:rsidR="006D705D" w:rsidRDefault="006D705D" w:rsidP="006D705D">
                  <w:pPr>
                    <w:autoSpaceDE w:val="0"/>
                    <w:autoSpaceDN w:val="0"/>
                    <w:adjustRightInd w:val="0"/>
                    <w:spacing w:after="1" w:line="200" w:lineRule="atLeast"/>
                    <w:rPr>
                      <w:rFonts w:cs="Arial"/>
                      <w:szCs w:val="20"/>
                    </w:rPr>
                  </w:pPr>
                </w:p>
              </w:tc>
            </w:tr>
          </w:tbl>
          <w:p w14:paraId="6CA26CAC" w14:textId="77777777" w:rsidR="006D705D" w:rsidRDefault="006D705D" w:rsidP="006D705D">
            <w:pPr>
              <w:autoSpaceDE w:val="0"/>
              <w:autoSpaceDN w:val="0"/>
              <w:adjustRightInd w:val="0"/>
              <w:spacing w:after="1" w:line="200" w:lineRule="atLeast"/>
              <w:jc w:val="both"/>
              <w:rPr>
                <w:rFonts w:cs="Arial"/>
                <w:szCs w:val="20"/>
              </w:rPr>
            </w:pPr>
          </w:p>
          <w:p w14:paraId="2E2FE88A" w14:textId="77777777" w:rsidR="006D705D" w:rsidRDefault="006D705D" w:rsidP="006D705D">
            <w:pPr>
              <w:autoSpaceDE w:val="0"/>
              <w:autoSpaceDN w:val="0"/>
              <w:adjustRightInd w:val="0"/>
              <w:spacing w:after="1" w:line="200" w:lineRule="atLeast"/>
              <w:jc w:val="right"/>
              <w:outlineLvl w:val="1"/>
              <w:rPr>
                <w:rFonts w:cs="Arial"/>
                <w:szCs w:val="20"/>
              </w:rPr>
            </w:pPr>
            <w:bookmarkStart w:id="238" w:name="Р2_45"/>
            <w:bookmarkEnd w:id="238"/>
            <w:r w:rsidRPr="00897B1F">
              <w:rPr>
                <w:rFonts w:cs="Arial"/>
                <w:szCs w:val="20"/>
                <w:shd w:val="clear" w:color="auto" w:fill="C0C0C0"/>
              </w:rPr>
              <w:t>Таблица 9</w:t>
            </w:r>
          </w:p>
          <w:p w14:paraId="7EF8B8E4" w14:textId="77777777" w:rsidR="006D705D" w:rsidRPr="00897B1F" w:rsidRDefault="006D705D" w:rsidP="006D705D">
            <w:pPr>
              <w:autoSpaceDE w:val="0"/>
              <w:autoSpaceDN w:val="0"/>
              <w:adjustRightInd w:val="0"/>
              <w:spacing w:after="1" w:line="200" w:lineRule="atLeast"/>
              <w:jc w:val="both"/>
              <w:rPr>
                <w:rFonts w:cs="Arial"/>
                <w:szCs w:val="20"/>
                <w:shd w:val="clear" w:color="auto" w:fill="C0C0C0"/>
              </w:rPr>
            </w:pPr>
          </w:p>
          <w:p w14:paraId="26D9FCF7"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Сопоставление</w:t>
            </w:r>
          </w:p>
          <w:p w14:paraId="13CA4635"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тепловых потерь на испытанных участках с тепловыми потерями</w:t>
            </w:r>
          </w:p>
          <w:p w14:paraId="51F414C0"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по нормам проектирования</w:t>
            </w:r>
          </w:p>
          <w:p w14:paraId="1BCCFE1E"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0"/>
              <w:gridCol w:w="1348"/>
              <w:gridCol w:w="896"/>
              <w:gridCol w:w="1559"/>
              <w:gridCol w:w="1418"/>
              <w:gridCol w:w="1151"/>
            </w:tblGrid>
            <w:tr w:rsidR="006D705D" w14:paraId="22279093" w14:textId="77777777" w:rsidTr="0035375F">
              <w:tc>
                <w:tcPr>
                  <w:tcW w:w="980" w:type="dxa"/>
                  <w:tcBorders>
                    <w:top w:val="single" w:sz="4" w:space="0" w:color="auto"/>
                    <w:left w:val="single" w:sz="4" w:space="0" w:color="auto"/>
                    <w:bottom w:val="single" w:sz="4" w:space="0" w:color="auto"/>
                    <w:right w:val="single" w:sz="4" w:space="0" w:color="auto"/>
                  </w:tcBorders>
                </w:tcPr>
                <w:p w14:paraId="223D7BC0"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Наименование участка</w:t>
                  </w:r>
                </w:p>
              </w:tc>
              <w:tc>
                <w:tcPr>
                  <w:tcW w:w="1348" w:type="dxa"/>
                  <w:tcBorders>
                    <w:top w:val="single" w:sz="4" w:space="0" w:color="auto"/>
                    <w:left w:val="single" w:sz="4" w:space="0" w:color="auto"/>
                    <w:bottom w:val="single" w:sz="4" w:space="0" w:color="auto"/>
                    <w:right w:val="single" w:sz="4" w:space="0" w:color="auto"/>
                  </w:tcBorders>
                </w:tcPr>
                <w:p w14:paraId="2BC126BB"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Тип прокладки, тип изоляции, период проектирования</w:t>
                  </w:r>
                </w:p>
              </w:tc>
              <w:tc>
                <w:tcPr>
                  <w:tcW w:w="896" w:type="dxa"/>
                  <w:tcBorders>
                    <w:top w:val="single" w:sz="4" w:space="0" w:color="auto"/>
                    <w:left w:val="single" w:sz="4" w:space="0" w:color="auto"/>
                    <w:bottom w:val="single" w:sz="4" w:space="0" w:color="auto"/>
                    <w:right w:val="single" w:sz="4" w:space="0" w:color="auto"/>
                  </w:tcBorders>
                </w:tcPr>
                <w:p w14:paraId="2BF78D55"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Среднегодовая температура окружающей среды</w:t>
                  </w:r>
                </w:p>
              </w:tc>
              <w:tc>
                <w:tcPr>
                  <w:tcW w:w="1559" w:type="dxa"/>
                  <w:tcBorders>
                    <w:top w:val="single" w:sz="4" w:space="0" w:color="auto"/>
                    <w:left w:val="single" w:sz="4" w:space="0" w:color="auto"/>
                    <w:bottom w:val="single" w:sz="4" w:space="0" w:color="auto"/>
                    <w:right w:val="single" w:sz="4" w:space="0" w:color="auto"/>
                  </w:tcBorders>
                </w:tcPr>
                <w:p w14:paraId="52F5AE99" w14:textId="414E60F2"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 xml:space="preserve">Фактические теплопотери, приведенные к среднегодовым условиям, </w:t>
                  </w:r>
                  <w:r>
                    <w:rPr>
                      <w:rFonts w:cs="Arial"/>
                      <w:noProof/>
                      <w:position w:val="-8"/>
                      <w:szCs w:val="20"/>
                    </w:rPr>
                    <w:drawing>
                      <wp:inline distT="0" distB="0" distL="0" distR="0" wp14:anchorId="69C1F9EF" wp14:editId="519E32C5">
                        <wp:extent cx="307340" cy="241300"/>
                        <wp:effectExtent l="0" t="0" r="0" b="635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307340" cy="241300"/>
                                </a:xfrm>
                                <a:prstGeom prst="rect">
                                  <a:avLst/>
                                </a:prstGeom>
                                <a:noFill/>
                                <a:ln>
                                  <a:noFill/>
                                </a:ln>
                              </pic:spPr>
                            </pic:pic>
                          </a:graphicData>
                        </a:graphic>
                      </wp:inline>
                    </w:drawing>
                  </w:r>
                  <w:r w:rsidRPr="00897B1F">
                    <w:rPr>
                      <w:rFonts w:cs="Arial"/>
                      <w:szCs w:val="20"/>
                      <w:shd w:val="clear" w:color="auto" w:fill="C0C0C0"/>
                    </w:rPr>
                    <w:t>, Вт</w:t>
                  </w:r>
                </w:p>
              </w:tc>
              <w:tc>
                <w:tcPr>
                  <w:tcW w:w="1418" w:type="dxa"/>
                  <w:tcBorders>
                    <w:top w:val="single" w:sz="4" w:space="0" w:color="auto"/>
                    <w:left w:val="single" w:sz="4" w:space="0" w:color="auto"/>
                    <w:bottom w:val="single" w:sz="4" w:space="0" w:color="auto"/>
                    <w:right w:val="single" w:sz="4" w:space="0" w:color="auto"/>
                  </w:tcBorders>
                </w:tcPr>
                <w:p w14:paraId="363810AE" w14:textId="67E904C1"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 xml:space="preserve">Нормативные тепловые потери, приведенные к среднегодовым условиям, </w:t>
                  </w:r>
                  <w:r>
                    <w:rPr>
                      <w:rFonts w:cs="Arial"/>
                      <w:noProof/>
                      <w:position w:val="-8"/>
                      <w:szCs w:val="20"/>
                    </w:rPr>
                    <w:drawing>
                      <wp:inline distT="0" distB="0" distL="0" distR="0" wp14:anchorId="3D0E8D74" wp14:editId="72556577">
                        <wp:extent cx="307340" cy="241300"/>
                        <wp:effectExtent l="0" t="0" r="0" b="635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307340" cy="241300"/>
                                </a:xfrm>
                                <a:prstGeom prst="rect">
                                  <a:avLst/>
                                </a:prstGeom>
                                <a:noFill/>
                                <a:ln>
                                  <a:noFill/>
                                </a:ln>
                              </pic:spPr>
                            </pic:pic>
                          </a:graphicData>
                        </a:graphic>
                      </wp:inline>
                    </w:drawing>
                  </w:r>
                  <w:r w:rsidRPr="00897B1F">
                    <w:rPr>
                      <w:rFonts w:cs="Arial"/>
                      <w:szCs w:val="20"/>
                      <w:shd w:val="clear" w:color="auto" w:fill="C0C0C0"/>
                    </w:rPr>
                    <w:t>, Вт</w:t>
                  </w:r>
                </w:p>
              </w:tc>
              <w:tc>
                <w:tcPr>
                  <w:tcW w:w="1151" w:type="dxa"/>
                  <w:tcBorders>
                    <w:top w:val="single" w:sz="4" w:space="0" w:color="auto"/>
                    <w:left w:val="single" w:sz="4" w:space="0" w:color="auto"/>
                    <w:bottom w:val="single" w:sz="4" w:space="0" w:color="auto"/>
                    <w:right w:val="single" w:sz="4" w:space="0" w:color="auto"/>
                  </w:tcBorders>
                </w:tcPr>
                <w:p w14:paraId="1FE4A8AC"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 xml:space="preserve">Соотношение фактических и определенных по нормам тепловых потерь, </w:t>
                  </w:r>
                  <w:proofErr w:type="spellStart"/>
                  <w:r w:rsidRPr="00897B1F">
                    <w:rPr>
                      <w:rFonts w:cs="Arial"/>
                      <w:szCs w:val="20"/>
                      <w:shd w:val="clear" w:color="auto" w:fill="C0C0C0"/>
                    </w:rPr>
                    <w:t>K</w:t>
                  </w:r>
                  <w:r w:rsidRPr="00897B1F">
                    <w:rPr>
                      <w:rFonts w:cs="Arial"/>
                      <w:szCs w:val="20"/>
                      <w:shd w:val="clear" w:color="auto" w:fill="C0C0C0"/>
                      <w:vertAlign w:val="subscript"/>
                    </w:rPr>
                    <w:t>i</w:t>
                  </w:r>
                  <w:proofErr w:type="spellEnd"/>
                </w:p>
              </w:tc>
            </w:tr>
            <w:tr w:rsidR="006D705D" w14:paraId="66397897" w14:textId="77777777" w:rsidTr="0035375F">
              <w:tc>
                <w:tcPr>
                  <w:tcW w:w="980" w:type="dxa"/>
                  <w:tcBorders>
                    <w:top w:val="single" w:sz="4" w:space="0" w:color="auto"/>
                    <w:left w:val="single" w:sz="4" w:space="0" w:color="auto"/>
                    <w:bottom w:val="single" w:sz="4" w:space="0" w:color="auto"/>
                    <w:right w:val="single" w:sz="4" w:space="0" w:color="auto"/>
                  </w:tcBorders>
                </w:tcPr>
                <w:p w14:paraId="62E212D2" w14:textId="77777777" w:rsidR="006D705D" w:rsidRDefault="006D705D" w:rsidP="006D705D">
                  <w:pPr>
                    <w:autoSpaceDE w:val="0"/>
                    <w:autoSpaceDN w:val="0"/>
                    <w:adjustRightInd w:val="0"/>
                    <w:spacing w:after="1" w:line="200" w:lineRule="atLeast"/>
                    <w:rPr>
                      <w:rFonts w:cs="Arial"/>
                      <w:szCs w:val="20"/>
                    </w:rPr>
                  </w:pPr>
                </w:p>
              </w:tc>
              <w:tc>
                <w:tcPr>
                  <w:tcW w:w="1348" w:type="dxa"/>
                  <w:tcBorders>
                    <w:top w:val="single" w:sz="4" w:space="0" w:color="auto"/>
                    <w:left w:val="single" w:sz="4" w:space="0" w:color="auto"/>
                    <w:bottom w:val="single" w:sz="4" w:space="0" w:color="auto"/>
                    <w:right w:val="single" w:sz="4" w:space="0" w:color="auto"/>
                  </w:tcBorders>
                </w:tcPr>
                <w:p w14:paraId="15F8DDB4" w14:textId="77777777" w:rsidR="006D705D" w:rsidRDefault="006D705D" w:rsidP="006D705D">
                  <w:pPr>
                    <w:autoSpaceDE w:val="0"/>
                    <w:autoSpaceDN w:val="0"/>
                    <w:adjustRightInd w:val="0"/>
                    <w:spacing w:after="1" w:line="200" w:lineRule="atLeast"/>
                    <w:rPr>
                      <w:rFonts w:cs="Arial"/>
                      <w:szCs w:val="20"/>
                    </w:rPr>
                  </w:pPr>
                </w:p>
              </w:tc>
              <w:tc>
                <w:tcPr>
                  <w:tcW w:w="896" w:type="dxa"/>
                  <w:tcBorders>
                    <w:top w:val="single" w:sz="4" w:space="0" w:color="auto"/>
                    <w:left w:val="single" w:sz="4" w:space="0" w:color="auto"/>
                    <w:bottom w:val="single" w:sz="4" w:space="0" w:color="auto"/>
                    <w:right w:val="single" w:sz="4" w:space="0" w:color="auto"/>
                  </w:tcBorders>
                </w:tcPr>
                <w:p w14:paraId="075E0CF3" w14:textId="77777777" w:rsidR="006D705D" w:rsidRDefault="006D705D" w:rsidP="006D705D">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3E236F7D" w14:textId="77777777" w:rsidR="006D705D" w:rsidRDefault="006D705D" w:rsidP="006D705D">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7078E480" w14:textId="77777777" w:rsidR="006D705D" w:rsidRDefault="006D705D" w:rsidP="006D705D">
                  <w:pPr>
                    <w:autoSpaceDE w:val="0"/>
                    <w:autoSpaceDN w:val="0"/>
                    <w:adjustRightInd w:val="0"/>
                    <w:spacing w:after="1" w:line="200" w:lineRule="atLeast"/>
                    <w:rPr>
                      <w:rFonts w:cs="Arial"/>
                      <w:szCs w:val="20"/>
                    </w:rPr>
                  </w:pPr>
                </w:p>
              </w:tc>
              <w:tc>
                <w:tcPr>
                  <w:tcW w:w="1151" w:type="dxa"/>
                  <w:tcBorders>
                    <w:top w:val="single" w:sz="4" w:space="0" w:color="auto"/>
                    <w:left w:val="single" w:sz="4" w:space="0" w:color="auto"/>
                    <w:bottom w:val="single" w:sz="4" w:space="0" w:color="auto"/>
                    <w:right w:val="single" w:sz="4" w:space="0" w:color="auto"/>
                  </w:tcBorders>
                </w:tcPr>
                <w:p w14:paraId="68E2F763" w14:textId="77777777" w:rsidR="006D705D" w:rsidRDefault="006D705D" w:rsidP="006D705D">
                  <w:pPr>
                    <w:autoSpaceDE w:val="0"/>
                    <w:autoSpaceDN w:val="0"/>
                    <w:adjustRightInd w:val="0"/>
                    <w:spacing w:after="1" w:line="200" w:lineRule="atLeast"/>
                    <w:rPr>
                      <w:rFonts w:cs="Arial"/>
                      <w:szCs w:val="20"/>
                    </w:rPr>
                  </w:pPr>
                </w:p>
              </w:tc>
            </w:tr>
          </w:tbl>
          <w:p w14:paraId="45D41AB6" w14:textId="77777777" w:rsidR="006D705D" w:rsidRDefault="006D705D" w:rsidP="006D705D">
            <w:pPr>
              <w:autoSpaceDE w:val="0"/>
              <w:autoSpaceDN w:val="0"/>
              <w:adjustRightInd w:val="0"/>
              <w:spacing w:after="1" w:line="200" w:lineRule="atLeast"/>
              <w:jc w:val="right"/>
              <w:rPr>
                <w:rFonts w:cs="Arial"/>
                <w:szCs w:val="20"/>
              </w:rPr>
            </w:pPr>
          </w:p>
          <w:p w14:paraId="75119A7F" w14:textId="77777777" w:rsidR="006D705D" w:rsidRDefault="006D705D" w:rsidP="006D705D">
            <w:pPr>
              <w:autoSpaceDE w:val="0"/>
              <w:autoSpaceDN w:val="0"/>
              <w:adjustRightInd w:val="0"/>
              <w:spacing w:after="1" w:line="200" w:lineRule="atLeast"/>
              <w:jc w:val="right"/>
              <w:rPr>
                <w:rFonts w:cs="Arial"/>
                <w:szCs w:val="20"/>
              </w:rPr>
            </w:pPr>
          </w:p>
          <w:p w14:paraId="3F60E6EF" w14:textId="77777777" w:rsidR="006D705D" w:rsidRDefault="006D705D" w:rsidP="006D705D">
            <w:pPr>
              <w:autoSpaceDE w:val="0"/>
              <w:autoSpaceDN w:val="0"/>
              <w:adjustRightInd w:val="0"/>
              <w:spacing w:after="1" w:line="200" w:lineRule="atLeast"/>
              <w:jc w:val="right"/>
              <w:rPr>
                <w:rFonts w:cs="Arial"/>
                <w:szCs w:val="20"/>
              </w:rPr>
            </w:pPr>
          </w:p>
          <w:p w14:paraId="03882EC7" w14:textId="77777777" w:rsidR="006D705D" w:rsidRDefault="006D705D" w:rsidP="006D705D">
            <w:pPr>
              <w:autoSpaceDE w:val="0"/>
              <w:autoSpaceDN w:val="0"/>
              <w:adjustRightInd w:val="0"/>
              <w:spacing w:after="1" w:line="200" w:lineRule="atLeast"/>
              <w:jc w:val="right"/>
              <w:rPr>
                <w:rFonts w:cs="Arial"/>
                <w:szCs w:val="20"/>
              </w:rPr>
            </w:pPr>
          </w:p>
          <w:p w14:paraId="1A773481" w14:textId="77777777" w:rsidR="006D705D" w:rsidRDefault="006D705D" w:rsidP="006D705D">
            <w:pPr>
              <w:autoSpaceDE w:val="0"/>
              <w:autoSpaceDN w:val="0"/>
              <w:adjustRightInd w:val="0"/>
              <w:spacing w:after="1" w:line="200" w:lineRule="atLeast"/>
              <w:jc w:val="right"/>
              <w:rPr>
                <w:rFonts w:cs="Arial"/>
                <w:szCs w:val="20"/>
              </w:rPr>
            </w:pPr>
          </w:p>
          <w:p w14:paraId="6A25F2C8" w14:textId="77777777" w:rsidR="006D705D" w:rsidRPr="00897B1F" w:rsidRDefault="006D705D" w:rsidP="006D705D">
            <w:pPr>
              <w:autoSpaceDE w:val="0"/>
              <w:autoSpaceDN w:val="0"/>
              <w:adjustRightInd w:val="0"/>
              <w:spacing w:after="1" w:line="200" w:lineRule="atLeast"/>
              <w:jc w:val="right"/>
              <w:outlineLvl w:val="0"/>
              <w:rPr>
                <w:rFonts w:cs="Arial"/>
                <w:szCs w:val="20"/>
                <w:shd w:val="clear" w:color="auto" w:fill="C0C0C0"/>
              </w:rPr>
            </w:pPr>
            <w:bookmarkStart w:id="239" w:name="Р2_46"/>
            <w:bookmarkEnd w:id="239"/>
            <w:r w:rsidRPr="00897B1F">
              <w:rPr>
                <w:rFonts w:cs="Arial"/>
                <w:szCs w:val="20"/>
                <w:shd w:val="clear" w:color="auto" w:fill="C0C0C0"/>
              </w:rPr>
              <w:t>Приложение N 11</w:t>
            </w:r>
          </w:p>
          <w:p w14:paraId="4CDFCC28" w14:textId="77777777" w:rsidR="006D705D" w:rsidRPr="00897B1F" w:rsidRDefault="006D705D" w:rsidP="006D705D">
            <w:pPr>
              <w:autoSpaceDE w:val="0"/>
              <w:autoSpaceDN w:val="0"/>
              <w:adjustRightInd w:val="0"/>
              <w:spacing w:after="1" w:line="200" w:lineRule="atLeast"/>
              <w:jc w:val="right"/>
              <w:rPr>
                <w:rFonts w:cs="Arial"/>
                <w:szCs w:val="20"/>
                <w:shd w:val="clear" w:color="auto" w:fill="C0C0C0"/>
              </w:rPr>
            </w:pPr>
            <w:r w:rsidRPr="00897B1F">
              <w:rPr>
                <w:rFonts w:cs="Arial"/>
                <w:szCs w:val="20"/>
                <w:shd w:val="clear" w:color="auto" w:fill="C0C0C0"/>
              </w:rPr>
              <w:t>к Правилам технической эксплуатации</w:t>
            </w:r>
          </w:p>
          <w:p w14:paraId="40A7EAC8" w14:textId="77777777" w:rsidR="006D705D" w:rsidRPr="00897B1F" w:rsidRDefault="006D705D" w:rsidP="006D705D">
            <w:pPr>
              <w:autoSpaceDE w:val="0"/>
              <w:autoSpaceDN w:val="0"/>
              <w:adjustRightInd w:val="0"/>
              <w:spacing w:after="1" w:line="200" w:lineRule="atLeast"/>
              <w:jc w:val="right"/>
              <w:rPr>
                <w:rFonts w:cs="Arial"/>
                <w:szCs w:val="20"/>
                <w:shd w:val="clear" w:color="auto" w:fill="C0C0C0"/>
              </w:rPr>
            </w:pPr>
            <w:r w:rsidRPr="00897B1F">
              <w:rPr>
                <w:rFonts w:cs="Arial"/>
                <w:szCs w:val="20"/>
                <w:shd w:val="clear" w:color="auto" w:fill="C0C0C0"/>
              </w:rPr>
              <w:t>объектов теплоснабжения</w:t>
            </w:r>
          </w:p>
          <w:p w14:paraId="04E6C2BE" w14:textId="77777777" w:rsidR="006D705D" w:rsidRPr="00897B1F" w:rsidRDefault="006D705D" w:rsidP="006D705D">
            <w:pPr>
              <w:autoSpaceDE w:val="0"/>
              <w:autoSpaceDN w:val="0"/>
              <w:adjustRightInd w:val="0"/>
              <w:spacing w:after="1" w:line="200" w:lineRule="atLeast"/>
              <w:jc w:val="right"/>
              <w:rPr>
                <w:rFonts w:cs="Arial"/>
                <w:szCs w:val="20"/>
                <w:shd w:val="clear" w:color="auto" w:fill="C0C0C0"/>
              </w:rPr>
            </w:pPr>
            <w:r w:rsidRPr="00897B1F">
              <w:rPr>
                <w:rFonts w:cs="Arial"/>
                <w:szCs w:val="20"/>
                <w:shd w:val="clear" w:color="auto" w:fill="C0C0C0"/>
              </w:rPr>
              <w:t xml:space="preserve">и </w:t>
            </w:r>
            <w:proofErr w:type="spellStart"/>
            <w:r w:rsidRPr="00897B1F">
              <w:rPr>
                <w:rFonts w:cs="Arial"/>
                <w:szCs w:val="20"/>
                <w:shd w:val="clear" w:color="auto" w:fill="C0C0C0"/>
              </w:rPr>
              <w:t>теплопотребляющих</w:t>
            </w:r>
            <w:proofErr w:type="spellEnd"/>
            <w:r w:rsidRPr="00897B1F">
              <w:rPr>
                <w:rFonts w:cs="Arial"/>
                <w:szCs w:val="20"/>
                <w:shd w:val="clear" w:color="auto" w:fill="C0C0C0"/>
              </w:rPr>
              <w:t xml:space="preserve"> установок,</w:t>
            </w:r>
          </w:p>
          <w:p w14:paraId="23C99C76" w14:textId="77777777" w:rsidR="006D705D" w:rsidRPr="00897B1F" w:rsidRDefault="006D705D" w:rsidP="006D705D">
            <w:pPr>
              <w:autoSpaceDE w:val="0"/>
              <w:autoSpaceDN w:val="0"/>
              <w:adjustRightInd w:val="0"/>
              <w:spacing w:after="1" w:line="200" w:lineRule="atLeast"/>
              <w:jc w:val="right"/>
              <w:rPr>
                <w:rFonts w:cs="Arial"/>
                <w:szCs w:val="20"/>
                <w:shd w:val="clear" w:color="auto" w:fill="C0C0C0"/>
              </w:rPr>
            </w:pPr>
            <w:r w:rsidRPr="00897B1F">
              <w:rPr>
                <w:rFonts w:cs="Arial"/>
                <w:szCs w:val="20"/>
                <w:shd w:val="clear" w:color="auto" w:fill="C0C0C0"/>
              </w:rPr>
              <w:t>утвержденным приказом</w:t>
            </w:r>
          </w:p>
          <w:p w14:paraId="08841F81" w14:textId="77777777" w:rsidR="006D705D" w:rsidRPr="00897B1F" w:rsidRDefault="006D705D" w:rsidP="006D705D">
            <w:pPr>
              <w:autoSpaceDE w:val="0"/>
              <w:autoSpaceDN w:val="0"/>
              <w:adjustRightInd w:val="0"/>
              <w:spacing w:after="1" w:line="200" w:lineRule="atLeast"/>
              <w:jc w:val="right"/>
              <w:rPr>
                <w:rFonts w:cs="Arial"/>
                <w:szCs w:val="20"/>
                <w:shd w:val="clear" w:color="auto" w:fill="C0C0C0"/>
              </w:rPr>
            </w:pPr>
            <w:r w:rsidRPr="00897B1F">
              <w:rPr>
                <w:rFonts w:cs="Arial"/>
                <w:szCs w:val="20"/>
                <w:shd w:val="clear" w:color="auto" w:fill="C0C0C0"/>
              </w:rPr>
              <w:t>Минэнерго России</w:t>
            </w:r>
          </w:p>
          <w:p w14:paraId="4FB95A06" w14:textId="77777777" w:rsidR="006D705D" w:rsidRPr="00897B1F" w:rsidRDefault="006D705D" w:rsidP="006D705D">
            <w:pPr>
              <w:autoSpaceDE w:val="0"/>
              <w:autoSpaceDN w:val="0"/>
              <w:adjustRightInd w:val="0"/>
              <w:spacing w:after="1" w:line="200" w:lineRule="atLeast"/>
              <w:jc w:val="right"/>
              <w:rPr>
                <w:rFonts w:cs="Arial"/>
                <w:szCs w:val="20"/>
                <w:shd w:val="clear" w:color="auto" w:fill="C0C0C0"/>
              </w:rPr>
            </w:pPr>
            <w:r w:rsidRPr="00897B1F">
              <w:rPr>
                <w:rFonts w:cs="Arial"/>
                <w:szCs w:val="20"/>
                <w:shd w:val="clear" w:color="auto" w:fill="C0C0C0"/>
              </w:rPr>
              <w:t>от 14 мая 2025 г. N 511</w:t>
            </w:r>
          </w:p>
          <w:p w14:paraId="14BF80EF" w14:textId="77777777" w:rsidR="006D705D" w:rsidRDefault="006D705D" w:rsidP="006D705D">
            <w:pPr>
              <w:autoSpaceDE w:val="0"/>
              <w:autoSpaceDN w:val="0"/>
              <w:adjustRightInd w:val="0"/>
              <w:spacing w:after="1" w:line="200" w:lineRule="atLeast"/>
              <w:jc w:val="both"/>
              <w:rPr>
                <w:rFonts w:cs="Arial"/>
                <w:szCs w:val="20"/>
              </w:rPr>
            </w:pPr>
          </w:p>
          <w:p w14:paraId="11C201C1" w14:textId="77777777" w:rsidR="006D705D" w:rsidRPr="005F0F9E" w:rsidRDefault="006D705D" w:rsidP="006D705D">
            <w:pPr>
              <w:autoSpaceDE w:val="0"/>
              <w:autoSpaceDN w:val="0"/>
              <w:adjustRightInd w:val="0"/>
              <w:spacing w:after="1" w:line="200" w:lineRule="atLeast"/>
              <w:jc w:val="center"/>
              <w:rPr>
                <w:rFonts w:cs="Arial"/>
                <w:szCs w:val="20"/>
              </w:rPr>
            </w:pPr>
            <w:r w:rsidRPr="00897B1F">
              <w:rPr>
                <w:rFonts w:cs="Arial"/>
                <w:b/>
                <w:bCs/>
                <w:szCs w:val="20"/>
                <w:shd w:val="clear" w:color="auto" w:fill="C0C0C0"/>
              </w:rPr>
              <w:t>ПОРЯДОК</w:t>
            </w:r>
          </w:p>
          <w:p w14:paraId="5ACA140A" w14:textId="77777777" w:rsidR="006D705D" w:rsidRPr="005F0F9E" w:rsidRDefault="006D705D" w:rsidP="006D705D">
            <w:pPr>
              <w:autoSpaceDE w:val="0"/>
              <w:autoSpaceDN w:val="0"/>
              <w:adjustRightInd w:val="0"/>
              <w:spacing w:after="1" w:line="200" w:lineRule="atLeast"/>
              <w:jc w:val="center"/>
              <w:rPr>
                <w:rFonts w:cs="Arial"/>
                <w:szCs w:val="20"/>
              </w:rPr>
            </w:pPr>
            <w:r w:rsidRPr="00897B1F">
              <w:rPr>
                <w:rFonts w:cs="Arial"/>
                <w:b/>
                <w:bCs/>
                <w:szCs w:val="20"/>
                <w:shd w:val="clear" w:color="auto" w:fill="C0C0C0"/>
              </w:rPr>
              <w:t>ПРОВЕДЕНИЯ ИСПЫТАНИЙ ТРУБОПРОВОДОВ ВОДЯНЫХ ТЕПЛОВЫХ СЕТЕЙ</w:t>
            </w:r>
          </w:p>
          <w:p w14:paraId="156FB60D" w14:textId="77777777" w:rsidR="006D705D" w:rsidRPr="005F0F9E" w:rsidRDefault="006D705D" w:rsidP="006D705D">
            <w:pPr>
              <w:autoSpaceDE w:val="0"/>
              <w:autoSpaceDN w:val="0"/>
              <w:adjustRightInd w:val="0"/>
              <w:spacing w:after="1" w:line="200" w:lineRule="atLeast"/>
              <w:jc w:val="center"/>
              <w:rPr>
                <w:rFonts w:cs="Arial"/>
                <w:szCs w:val="20"/>
              </w:rPr>
            </w:pPr>
            <w:r w:rsidRPr="00897B1F">
              <w:rPr>
                <w:rFonts w:cs="Arial"/>
                <w:b/>
                <w:bCs/>
                <w:szCs w:val="20"/>
                <w:shd w:val="clear" w:color="auto" w:fill="C0C0C0"/>
              </w:rPr>
              <w:t>ПО ОПРЕДЕЛЕНИЮ ГИДРАВЛИЧЕСКИХ ПОТЕРЬ</w:t>
            </w:r>
          </w:p>
          <w:p w14:paraId="79A7D235" w14:textId="77777777" w:rsidR="006D705D" w:rsidRDefault="006D705D" w:rsidP="006D705D">
            <w:pPr>
              <w:autoSpaceDE w:val="0"/>
              <w:autoSpaceDN w:val="0"/>
              <w:adjustRightInd w:val="0"/>
              <w:spacing w:after="1" w:line="200" w:lineRule="atLeast"/>
              <w:jc w:val="both"/>
              <w:rPr>
                <w:rFonts w:cs="Arial"/>
                <w:szCs w:val="20"/>
              </w:rPr>
            </w:pPr>
          </w:p>
          <w:p w14:paraId="36383204" w14:textId="77777777" w:rsidR="006D705D" w:rsidRDefault="006D705D" w:rsidP="006D705D">
            <w:pPr>
              <w:autoSpaceDE w:val="0"/>
              <w:autoSpaceDN w:val="0"/>
              <w:adjustRightInd w:val="0"/>
              <w:spacing w:after="1" w:line="200" w:lineRule="atLeast"/>
              <w:ind w:firstLine="539"/>
              <w:jc w:val="both"/>
              <w:rPr>
                <w:rFonts w:cs="Arial"/>
                <w:szCs w:val="20"/>
              </w:rPr>
            </w:pPr>
            <w:r w:rsidRPr="00897B1F">
              <w:rPr>
                <w:rFonts w:cs="Arial"/>
                <w:szCs w:val="20"/>
                <w:shd w:val="clear" w:color="auto" w:fill="C0C0C0"/>
              </w:rPr>
              <w:t xml:space="preserve">1. Испытания трубопроводов водяных тепловых сетей по определению гидравлических потерь (далее - испытания на гидравлические потери) должны проводиться в целях определения фактических эксплуатационных </w:t>
            </w:r>
            <w:r w:rsidRPr="00897B1F">
              <w:rPr>
                <w:rFonts w:cs="Arial"/>
                <w:szCs w:val="20"/>
                <w:shd w:val="clear" w:color="auto" w:fill="C0C0C0"/>
              </w:rPr>
              <w:lastRenderedPageBreak/>
              <w:t>гидравлических характеристик трубопроводов, оценки состояния их внутренней поверхности, изменения фактической пропускной способности:</w:t>
            </w:r>
          </w:p>
          <w:p w14:paraId="24E3998C"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t>гидравлическое сопротивление трубопровода s, ч</w:t>
            </w:r>
            <w:r w:rsidRPr="00897B1F">
              <w:rPr>
                <w:rFonts w:cs="Arial"/>
                <w:szCs w:val="20"/>
                <w:shd w:val="clear" w:color="auto" w:fill="C0C0C0"/>
                <w:vertAlign w:val="superscript"/>
              </w:rPr>
              <w:t>2</w:t>
            </w:r>
            <w:r w:rsidRPr="00897B1F">
              <w:rPr>
                <w:rFonts w:cs="Arial"/>
                <w:szCs w:val="20"/>
                <w:shd w:val="clear" w:color="auto" w:fill="C0C0C0"/>
              </w:rPr>
              <w:t>/м</w:t>
            </w:r>
            <w:r w:rsidRPr="00897B1F">
              <w:rPr>
                <w:rFonts w:cs="Arial"/>
                <w:szCs w:val="20"/>
                <w:shd w:val="clear" w:color="auto" w:fill="C0C0C0"/>
                <w:vertAlign w:val="superscript"/>
              </w:rPr>
              <w:t>5</w:t>
            </w:r>
            <w:r w:rsidRPr="00897B1F">
              <w:rPr>
                <w:rFonts w:cs="Arial"/>
                <w:szCs w:val="20"/>
                <w:shd w:val="clear" w:color="auto" w:fill="C0C0C0"/>
              </w:rPr>
              <w:t xml:space="preserve"> или м/(м</w:t>
            </w:r>
            <w:r w:rsidRPr="00897B1F">
              <w:rPr>
                <w:rFonts w:cs="Arial"/>
                <w:szCs w:val="20"/>
                <w:shd w:val="clear" w:color="auto" w:fill="C0C0C0"/>
                <w:vertAlign w:val="superscript"/>
              </w:rPr>
              <w:t>3</w:t>
            </w:r>
            <w:r w:rsidRPr="00897B1F">
              <w:rPr>
                <w:rFonts w:cs="Arial"/>
                <w:szCs w:val="20"/>
                <w:shd w:val="clear" w:color="auto" w:fill="C0C0C0"/>
              </w:rPr>
              <w:t>/ч)</w:t>
            </w:r>
            <w:r w:rsidRPr="00897B1F">
              <w:rPr>
                <w:rFonts w:cs="Arial"/>
                <w:szCs w:val="20"/>
                <w:shd w:val="clear" w:color="auto" w:fill="C0C0C0"/>
                <w:vertAlign w:val="superscript"/>
              </w:rPr>
              <w:t>2</w:t>
            </w:r>
            <w:r w:rsidRPr="00897B1F">
              <w:rPr>
                <w:rFonts w:cs="Arial"/>
                <w:szCs w:val="20"/>
                <w:shd w:val="clear" w:color="auto" w:fill="C0C0C0"/>
              </w:rPr>
              <w:t>;</w:t>
            </w:r>
          </w:p>
          <w:p w14:paraId="4A865E62" w14:textId="129F9A9B"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t xml:space="preserve">коэффициент гидравлического трения </w:t>
            </w:r>
            <w:r>
              <w:rPr>
                <w:rFonts w:cs="Arial"/>
                <w:noProof/>
                <w:position w:val="-4"/>
                <w:szCs w:val="20"/>
              </w:rPr>
              <w:drawing>
                <wp:inline distT="0" distB="0" distL="0" distR="0" wp14:anchorId="51228DA0" wp14:editId="35A015A8">
                  <wp:extent cx="146050" cy="182880"/>
                  <wp:effectExtent l="0" t="0" r="6350" b="762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46050" cy="182880"/>
                          </a:xfrm>
                          <a:prstGeom prst="rect">
                            <a:avLst/>
                          </a:prstGeom>
                          <a:noFill/>
                          <a:ln>
                            <a:noFill/>
                          </a:ln>
                        </pic:spPr>
                      </pic:pic>
                    </a:graphicData>
                  </a:graphic>
                </wp:inline>
              </w:drawing>
            </w:r>
            <w:r w:rsidRPr="00897B1F">
              <w:rPr>
                <w:rFonts w:cs="Arial"/>
                <w:szCs w:val="20"/>
                <w:shd w:val="clear" w:color="auto" w:fill="C0C0C0"/>
              </w:rPr>
              <w:t>;</w:t>
            </w:r>
          </w:p>
          <w:p w14:paraId="1FDFBD3B"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t xml:space="preserve">эквивалентная шероховатость трубопровода </w:t>
            </w:r>
            <w:proofErr w:type="spellStart"/>
            <w:r w:rsidRPr="00897B1F">
              <w:rPr>
                <w:rFonts w:cs="Arial"/>
                <w:szCs w:val="20"/>
                <w:shd w:val="clear" w:color="auto" w:fill="C0C0C0"/>
              </w:rPr>
              <w:t>к</w:t>
            </w:r>
            <w:r w:rsidRPr="00897B1F">
              <w:rPr>
                <w:rFonts w:cs="Arial"/>
                <w:szCs w:val="20"/>
                <w:shd w:val="clear" w:color="auto" w:fill="C0C0C0"/>
                <w:vertAlign w:val="subscript"/>
              </w:rPr>
              <w:t>э</w:t>
            </w:r>
            <w:proofErr w:type="spellEnd"/>
            <w:r w:rsidRPr="00897B1F">
              <w:rPr>
                <w:rFonts w:cs="Arial"/>
                <w:szCs w:val="20"/>
                <w:shd w:val="clear" w:color="auto" w:fill="C0C0C0"/>
              </w:rPr>
              <w:t>, м.</w:t>
            </w:r>
          </w:p>
          <w:p w14:paraId="656B3BED"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t xml:space="preserve">2. Оценка состояния трубопроводов тепловых сетей по результатам испытаний на гидравлические потери должна проводиться путем сравнения фактического коэффициента гидравлического сопротивления </w:t>
            </w:r>
            <w:r>
              <w:rPr>
                <w:rFonts w:cs="Arial"/>
                <w:noProof/>
                <w:position w:val="-8"/>
                <w:szCs w:val="20"/>
              </w:rPr>
              <w:drawing>
                <wp:inline distT="0" distB="0" distL="0" distR="0" wp14:anchorId="596BA266" wp14:editId="11421121">
                  <wp:extent cx="190500" cy="241300"/>
                  <wp:effectExtent l="0" t="0" r="0" b="635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90500" cy="241300"/>
                          </a:xfrm>
                          <a:prstGeom prst="rect">
                            <a:avLst/>
                          </a:prstGeom>
                          <a:noFill/>
                          <a:ln>
                            <a:noFill/>
                          </a:ln>
                        </pic:spPr>
                      </pic:pic>
                    </a:graphicData>
                  </a:graphic>
                </wp:inline>
              </w:drawing>
            </w:r>
            <w:r w:rsidRPr="00897B1F">
              <w:rPr>
                <w:rFonts w:cs="Arial"/>
                <w:szCs w:val="20"/>
                <w:shd w:val="clear" w:color="auto" w:fill="C0C0C0"/>
              </w:rPr>
              <w:t xml:space="preserve"> испытанных участков трубопроводов с расчетным значением </w:t>
            </w:r>
            <w:r>
              <w:rPr>
                <w:rFonts w:cs="Arial"/>
                <w:noProof/>
                <w:position w:val="-8"/>
                <w:szCs w:val="20"/>
              </w:rPr>
              <w:drawing>
                <wp:inline distT="0" distB="0" distL="0" distR="0" wp14:anchorId="2E97CBF2" wp14:editId="1077DC28">
                  <wp:extent cx="190500" cy="241300"/>
                  <wp:effectExtent l="0" t="0" r="0" b="635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90500" cy="241300"/>
                          </a:xfrm>
                          <a:prstGeom prst="rect">
                            <a:avLst/>
                          </a:prstGeom>
                          <a:noFill/>
                          <a:ln>
                            <a:noFill/>
                          </a:ln>
                        </pic:spPr>
                      </pic:pic>
                    </a:graphicData>
                  </a:graphic>
                </wp:inline>
              </w:drawing>
            </w:r>
            <w:r w:rsidRPr="00897B1F">
              <w:rPr>
                <w:rFonts w:cs="Arial"/>
                <w:szCs w:val="20"/>
                <w:shd w:val="clear" w:color="auto" w:fill="C0C0C0"/>
              </w:rPr>
              <w:t xml:space="preserve"> при </w:t>
            </w:r>
            <w:proofErr w:type="spellStart"/>
            <w:r w:rsidRPr="00897B1F">
              <w:rPr>
                <w:rFonts w:cs="Arial"/>
                <w:szCs w:val="20"/>
                <w:shd w:val="clear" w:color="auto" w:fill="C0C0C0"/>
              </w:rPr>
              <w:t>k</w:t>
            </w:r>
            <w:r w:rsidRPr="00897B1F">
              <w:rPr>
                <w:rFonts w:cs="Arial"/>
                <w:szCs w:val="20"/>
                <w:shd w:val="clear" w:color="auto" w:fill="C0C0C0"/>
                <w:vertAlign w:val="subscript"/>
              </w:rPr>
              <w:t>э</w:t>
            </w:r>
            <w:proofErr w:type="spellEnd"/>
            <w:r w:rsidRPr="00897B1F">
              <w:rPr>
                <w:rFonts w:cs="Arial"/>
                <w:szCs w:val="20"/>
                <w:shd w:val="clear" w:color="auto" w:fill="C0C0C0"/>
              </w:rPr>
              <w:t xml:space="preserve"> = 0,5 · 10</w:t>
            </w:r>
            <w:r w:rsidRPr="00897B1F">
              <w:rPr>
                <w:rFonts w:cs="Arial"/>
                <w:szCs w:val="20"/>
                <w:shd w:val="clear" w:color="auto" w:fill="C0C0C0"/>
                <w:vertAlign w:val="superscript"/>
              </w:rPr>
              <w:t>-3</w:t>
            </w:r>
            <w:r w:rsidRPr="00897B1F">
              <w:rPr>
                <w:rFonts w:cs="Arial"/>
                <w:szCs w:val="20"/>
                <w:shd w:val="clear" w:color="auto" w:fill="C0C0C0"/>
              </w:rPr>
              <w:t xml:space="preserve"> м для новых трубопроводов, а также фактической и расчетной пропускной способности отдельного участка или испытанных участков сети в целом.</w:t>
            </w:r>
          </w:p>
          <w:p w14:paraId="5DE6D57A" w14:textId="741E4C98"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t xml:space="preserve">3. Для испытаний на гидравлические потери должны выбираться участки магистральных и распределительных трубопроводов тепловой сети, доля которых для данных тепловых сетей системы теплоснабжения по срокам и условиям эксплуатации является преобладающей. Характерными участками для тепловой сети эксплуатирующей организации определяются участки, доли которых по каждому пятилетнему периоду эксплуатации от всех участков тепловой сети эксплуатирующей организации </w:t>
            </w:r>
            <w:r>
              <w:rPr>
                <w:rFonts w:cs="Arial"/>
                <w:noProof/>
                <w:position w:val="-5"/>
                <w:szCs w:val="20"/>
              </w:rPr>
              <w:drawing>
                <wp:inline distT="0" distB="0" distL="0" distR="0" wp14:anchorId="6145AAD1" wp14:editId="48B70E49">
                  <wp:extent cx="124460" cy="197485"/>
                  <wp:effectExtent l="0" t="0" r="889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24460" cy="197485"/>
                          </a:xfrm>
                          <a:prstGeom prst="rect">
                            <a:avLst/>
                          </a:prstGeom>
                          <a:noFill/>
                          <a:ln>
                            <a:noFill/>
                          </a:ln>
                        </pic:spPr>
                      </pic:pic>
                    </a:graphicData>
                  </a:graphic>
                </wp:inline>
              </w:drawing>
            </w:r>
            <w:r w:rsidRPr="00897B1F">
              <w:rPr>
                <w:rFonts w:cs="Arial"/>
                <w:szCs w:val="20"/>
                <w:shd w:val="clear" w:color="auto" w:fill="C0C0C0"/>
              </w:rPr>
              <w:t xml:space="preserve"> (%), определенные по формуле (1), составляют не менее 20%.</w:t>
            </w:r>
          </w:p>
          <w:p w14:paraId="7B98961D" w14:textId="77777777" w:rsidR="006D705D" w:rsidRDefault="006D705D" w:rsidP="006D705D">
            <w:pPr>
              <w:autoSpaceDE w:val="0"/>
              <w:autoSpaceDN w:val="0"/>
              <w:adjustRightInd w:val="0"/>
              <w:spacing w:after="1" w:line="200" w:lineRule="atLeast"/>
              <w:jc w:val="both"/>
              <w:rPr>
                <w:rFonts w:cs="Arial"/>
                <w:szCs w:val="20"/>
              </w:rPr>
            </w:pPr>
          </w:p>
          <w:p w14:paraId="27C3CCD9" w14:textId="02478BB1" w:rsidR="006D705D" w:rsidRDefault="006D705D" w:rsidP="006D705D">
            <w:pPr>
              <w:autoSpaceDE w:val="0"/>
              <w:autoSpaceDN w:val="0"/>
              <w:adjustRightInd w:val="0"/>
              <w:spacing w:after="1" w:line="200" w:lineRule="atLeast"/>
              <w:jc w:val="center"/>
              <w:rPr>
                <w:rFonts w:cs="Arial"/>
                <w:szCs w:val="20"/>
              </w:rPr>
            </w:pPr>
            <w:r>
              <w:rPr>
                <w:rFonts w:cs="Arial"/>
                <w:noProof/>
                <w:position w:val="-26"/>
                <w:szCs w:val="20"/>
              </w:rPr>
              <w:drawing>
                <wp:inline distT="0" distB="0" distL="0" distR="0" wp14:anchorId="31ABD1C0" wp14:editId="279A7450">
                  <wp:extent cx="1265555" cy="467995"/>
                  <wp:effectExtent l="0" t="0" r="0" b="825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265555" cy="467995"/>
                          </a:xfrm>
                          <a:prstGeom prst="rect">
                            <a:avLst/>
                          </a:prstGeom>
                          <a:noFill/>
                          <a:ln>
                            <a:noFill/>
                          </a:ln>
                        </pic:spPr>
                      </pic:pic>
                    </a:graphicData>
                  </a:graphic>
                </wp:inline>
              </w:drawing>
            </w:r>
            <w:r w:rsidRPr="00897B1F">
              <w:rPr>
                <w:rFonts w:cs="Arial"/>
                <w:szCs w:val="20"/>
                <w:shd w:val="clear" w:color="auto" w:fill="C0C0C0"/>
              </w:rPr>
              <w:t>, (1)</w:t>
            </w:r>
          </w:p>
          <w:p w14:paraId="1D96737B" w14:textId="77777777" w:rsidR="006D705D" w:rsidRDefault="006D705D" w:rsidP="006D705D">
            <w:pPr>
              <w:autoSpaceDE w:val="0"/>
              <w:autoSpaceDN w:val="0"/>
              <w:adjustRightInd w:val="0"/>
              <w:spacing w:after="1" w:line="200" w:lineRule="atLeast"/>
              <w:jc w:val="both"/>
              <w:rPr>
                <w:rFonts w:cs="Arial"/>
                <w:szCs w:val="20"/>
              </w:rPr>
            </w:pPr>
          </w:p>
          <w:p w14:paraId="2FD8F693" w14:textId="77777777" w:rsidR="006D705D" w:rsidRDefault="006D705D" w:rsidP="006D705D">
            <w:pPr>
              <w:autoSpaceDE w:val="0"/>
              <w:autoSpaceDN w:val="0"/>
              <w:adjustRightInd w:val="0"/>
              <w:spacing w:after="1" w:line="200" w:lineRule="atLeast"/>
              <w:ind w:firstLine="539"/>
              <w:jc w:val="both"/>
              <w:rPr>
                <w:rFonts w:cs="Arial"/>
                <w:szCs w:val="20"/>
              </w:rPr>
            </w:pPr>
            <w:r w:rsidRPr="00897B1F">
              <w:rPr>
                <w:rFonts w:cs="Arial"/>
                <w:szCs w:val="20"/>
                <w:shd w:val="clear" w:color="auto" w:fill="C0C0C0"/>
              </w:rPr>
              <w:t>где:</w:t>
            </w:r>
          </w:p>
          <w:p w14:paraId="3178246B" w14:textId="77777777"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10"/>
                <w:szCs w:val="20"/>
              </w:rPr>
              <w:drawing>
                <wp:inline distT="0" distB="0" distL="0" distR="0" wp14:anchorId="6B6CF86D" wp14:editId="4E8365DB">
                  <wp:extent cx="482600" cy="25590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482600" cy="255905"/>
                          </a:xfrm>
                          <a:prstGeom prst="rect">
                            <a:avLst/>
                          </a:prstGeom>
                          <a:noFill/>
                          <a:ln>
                            <a:noFill/>
                          </a:ln>
                        </pic:spPr>
                      </pic:pic>
                    </a:graphicData>
                  </a:graphic>
                </wp:inline>
              </w:drawing>
            </w:r>
            <w:r w:rsidRPr="00897B1F">
              <w:rPr>
                <w:rFonts w:cs="Arial"/>
                <w:szCs w:val="20"/>
                <w:shd w:val="clear" w:color="auto" w:fill="C0C0C0"/>
              </w:rPr>
              <w:t xml:space="preserve"> - сумма материальных характеристик (произведения диаметра на длину) участков тепловых сетей по каждому пятилетнему периоду их эксплуатации - до 5 лет, свыше 5 до 10 лет, свыше 10 до 15 лет, свыше 15 до 20 лет, свыше 20 лет до 25 лет, свыше 25 лет, м</w:t>
            </w:r>
            <w:r w:rsidRPr="00897B1F">
              <w:rPr>
                <w:rFonts w:cs="Arial"/>
                <w:szCs w:val="20"/>
                <w:shd w:val="clear" w:color="auto" w:fill="C0C0C0"/>
                <w:vertAlign w:val="superscript"/>
              </w:rPr>
              <w:t>2</w:t>
            </w:r>
            <w:r w:rsidRPr="00897B1F">
              <w:rPr>
                <w:rFonts w:cs="Arial"/>
                <w:szCs w:val="20"/>
                <w:shd w:val="clear" w:color="auto" w:fill="C0C0C0"/>
              </w:rPr>
              <w:t>;</w:t>
            </w:r>
          </w:p>
          <w:p w14:paraId="6919ED7E" w14:textId="416AD40E"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10"/>
                <w:szCs w:val="20"/>
              </w:rPr>
              <w:lastRenderedPageBreak/>
              <w:drawing>
                <wp:inline distT="0" distB="0" distL="0" distR="0" wp14:anchorId="21E770EE" wp14:editId="46E4234B">
                  <wp:extent cx="197485" cy="25590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97485" cy="255905"/>
                          </a:xfrm>
                          <a:prstGeom prst="rect">
                            <a:avLst/>
                          </a:prstGeom>
                          <a:noFill/>
                          <a:ln>
                            <a:noFill/>
                          </a:ln>
                        </pic:spPr>
                      </pic:pic>
                    </a:graphicData>
                  </a:graphic>
                </wp:inline>
              </w:drawing>
            </w:r>
            <w:r w:rsidRPr="00897B1F">
              <w:rPr>
                <w:rFonts w:cs="Arial"/>
                <w:szCs w:val="20"/>
                <w:shd w:val="clear" w:color="auto" w:fill="C0C0C0"/>
              </w:rPr>
              <w:t xml:space="preserve"> - срок эксплуатации участков тепловых сетей в каждом пятилетнем периоде их эксплуатации - до 5 лет, свыше 5 до 10 лет, свыше 10 до 15 лет, свыше 15 до 20 лет, свыше 20 лет до 25 лет, свыше 25 лет, год;</w:t>
            </w:r>
          </w:p>
          <w:p w14:paraId="22B8E5B3"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897B1F">
              <w:rPr>
                <w:rFonts w:cs="Arial"/>
                <w:szCs w:val="20"/>
                <w:shd w:val="clear" w:color="auto" w:fill="C0C0C0"/>
              </w:rPr>
              <w:t>M</w:t>
            </w:r>
            <w:r w:rsidRPr="00897B1F">
              <w:rPr>
                <w:rFonts w:cs="Arial"/>
                <w:szCs w:val="20"/>
                <w:shd w:val="clear" w:color="auto" w:fill="C0C0C0"/>
                <w:vertAlign w:val="subscript"/>
              </w:rPr>
              <w:t>т.с</w:t>
            </w:r>
            <w:proofErr w:type="spellEnd"/>
            <w:r w:rsidRPr="00897B1F">
              <w:rPr>
                <w:rFonts w:cs="Arial"/>
                <w:szCs w:val="20"/>
                <w:shd w:val="clear" w:color="auto" w:fill="C0C0C0"/>
              </w:rPr>
              <w:t xml:space="preserve"> - суммарная материальная характеристика всех участков тепловой сети на балансе эксплуатирующей организации, м</w:t>
            </w:r>
            <w:r w:rsidRPr="00897B1F">
              <w:rPr>
                <w:rFonts w:cs="Arial"/>
                <w:szCs w:val="20"/>
                <w:shd w:val="clear" w:color="auto" w:fill="C0C0C0"/>
                <w:vertAlign w:val="superscript"/>
              </w:rPr>
              <w:t>2</w:t>
            </w:r>
            <w:r w:rsidRPr="00897B1F">
              <w:rPr>
                <w:rFonts w:cs="Arial"/>
                <w:szCs w:val="20"/>
                <w:shd w:val="clear" w:color="auto" w:fill="C0C0C0"/>
              </w:rPr>
              <w:t>;</w:t>
            </w:r>
          </w:p>
          <w:p w14:paraId="2A50BF39" w14:textId="742840CA"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8"/>
                <w:szCs w:val="20"/>
              </w:rPr>
              <w:drawing>
                <wp:inline distT="0" distB="0" distL="0" distR="0" wp14:anchorId="392ABD01" wp14:editId="37A19127">
                  <wp:extent cx="226695" cy="241300"/>
                  <wp:effectExtent l="0" t="0" r="1905" b="635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26695" cy="241300"/>
                          </a:xfrm>
                          <a:prstGeom prst="rect">
                            <a:avLst/>
                          </a:prstGeom>
                          <a:noFill/>
                          <a:ln>
                            <a:noFill/>
                          </a:ln>
                        </pic:spPr>
                      </pic:pic>
                    </a:graphicData>
                  </a:graphic>
                </wp:inline>
              </w:drawing>
            </w:r>
            <w:r w:rsidRPr="00897B1F">
              <w:rPr>
                <w:rFonts w:cs="Arial"/>
                <w:szCs w:val="20"/>
                <w:shd w:val="clear" w:color="auto" w:fill="C0C0C0"/>
              </w:rPr>
              <w:t xml:space="preserve"> - средний срок эксплуатации трубопроводов данной тепловой сети, год.</w:t>
            </w:r>
          </w:p>
          <w:p w14:paraId="76C4B436"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t>Материальная характеристика участка тепловой сети определяется по формуле, м</w:t>
            </w:r>
            <w:r w:rsidRPr="00897B1F">
              <w:rPr>
                <w:rFonts w:cs="Arial"/>
                <w:szCs w:val="20"/>
                <w:shd w:val="clear" w:color="auto" w:fill="C0C0C0"/>
                <w:vertAlign w:val="superscript"/>
              </w:rPr>
              <w:t>2</w:t>
            </w:r>
            <w:r w:rsidRPr="00897B1F">
              <w:rPr>
                <w:rFonts w:cs="Arial"/>
                <w:szCs w:val="20"/>
                <w:shd w:val="clear" w:color="auto" w:fill="C0C0C0"/>
              </w:rPr>
              <w:t>:</w:t>
            </w:r>
          </w:p>
          <w:p w14:paraId="734278E5" w14:textId="77777777" w:rsidR="006D705D" w:rsidRDefault="006D705D" w:rsidP="006D705D">
            <w:pPr>
              <w:autoSpaceDE w:val="0"/>
              <w:autoSpaceDN w:val="0"/>
              <w:adjustRightInd w:val="0"/>
              <w:spacing w:after="1" w:line="200" w:lineRule="atLeast"/>
              <w:jc w:val="both"/>
              <w:rPr>
                <w:rFonts w:cs="Arial"/>
                <w:szCs w:val="20"/>
              </w:rPr>
            </w:pPr>
          </w:p>
          <w:p w14:paraId="5824DE01" w14:textId="5B42E28E" w:rsidR="006D705D" w:rsidRDefault="006D705D" w:rsidP="006D705D">
            <w:pPr>
              <w:autoSpaceDE w:val="0"/>
              <w:autoSpaceDN w:val="0"/>
              <w:adjustRightInd w:val="0"/>
              <w:spacing w:after="1" w:line="200" w:lineRule="atLeast"/>
              <w:jc w:val="center"/>
              <w:rPr>
                <w:rFonts w:cs="Arial"/>
                <w:szCs w:val="20"/>
              </w:rPr>
            </w:pPr>
            <w:r>
              <w:rPr>
                <w:rFonts w:cs="Arial"/>
                <w:noProof/>
                <w:position w:val="-10"/>
                <w:szCs w:val="20"/>
              </w:rPr>
              <w:drawing>
                <wp:inline distT="0" distB="0" distL="0" distR="0" wp14:anchorId="4C4A4B13" wp14:editId="592F03CC">
                  <wp:extent cx="1375410" cy="25590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375410" cy="255905"/>
                          </a:xfrm>
                          <a:prstGeom prst="rect">
                            <a:avLst/>
                          </a:prstGeom>
                          <a:noFill/>
                          <a:ln>
                            <a:noFill/>
                          </a:ln>
                        </pic:spPr>
                      </pic:pic>
                    </a:graphicData>
                  </a:graphic>
                </wp:inline>
              </w:drawing>
            </w:r>
            <w:r w:rsidRPr="00897B1F">
              <w:rPr>
                <w:rFonts w:cs="Arial"/>
                <w:szCs w:val="20"/>
                <w:shd w:val="clear" w:color="auto" w:fill="C0C0C0"/>
              </w:rPr>
              <w:t>, (2)</w:t>
            </w:r>
          </w:p>
          <w:p w14:paraId="1965AD19" w14:textId="77777777" w:rsidR="006D705D" w:rsidRDefault="006D705D" w:rsidP="006D705D">
            <w:pPr>
              <w:autoSpaceDE w:val="0"/>
              <w:autoSpaceDN w:val="0"/>
              <w:adjustRightInd w:val="0"/>
              <w:spacing w:after="1" w:line="200" w:lineRule="atLeast"/>
              <w:jc w:val="both"/>
              <w:rPr>
                <w:rFonts w:cs="Arial"/>
                <w:szCs w:val="20"/>
              </w:rPr>
            </w:pPr>
          </w:p>
          <w:p w14:paraId="6CAE5EA9" w14:textId="77777777" w:rsidR="006D705D" w:rsidRDefault="006D705D" w:rsidP="006D705D">
            <w:pPr>
              <w:autoSpaceDE w:val="0"/>
              <w:autoSpaceDN w:val="0"/>
              <w:adjustRightInd w:val="0"/>
              <w:spacing w:after="1" w:line="200" w:lineRule="atLeast"/>
              <w:ind w:firstLine="539"/>
              <w:jc w:val="both"/>
              <w:rPr>
                <w:rFonts w:cs="Arial"/>
                <w:szCs w:val="20"/>
              </w:rPr>
            </w:pPr>
            <w:r w:rsidRPr="00897B1F">
              <w:rPr>
                <w:rFonts w:cs="Arial"/>
                <w:szCs w:val="20"/>
                <w:shd w:val="clear" w:color="auto" w:fill="C0C0C0"/>
              </w:rPr>
              <w:t>где:</w:t>
            </w:r>
          </w:p>
          <w:p w14:paraId="78727DA4" w14:textId="378C7D46"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10"/>
                <w:szCs w:val="20"/>
              </w:rPr>
              <w:drawing>
                <wp:inline distT="0" distB="0" distL="0" distR="0" wp14:anchorId="7BB19886" wp14:editId="673550B4">
                  <wp:extent cx="219710" cy="255905"/>
                  <wp:effectExtent l="0" t="0" r="889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19710" cy="255905"/>
                          </a:xfrm>
                          <a:prstGeom prst="rect">
                            <a:avLst/>
                          </a:prstGeom>
                          <a:noFill/>
                          <a:ln>
                            <a:noFill/>
                          </a:ln>
                        </pic:spPr>
                      </pic:pic>
                    </a:graphicData>
                  </a:graphic>
                </wp:inline>
              </w:drawing>
            </w:r>
            <w:r w:rsidRPr="00897B1F">
              <w:rPr>
                <w:rFonts w:cs="Arial"/>
                <w:szCs w:val="20"/>
                <w:shd w:val="clear" w:color="auto" w:fill="C0C0C0"/>
              </w:rPr>
              <w:t xml:space="preserve"> и </w:t>
            </w:r>
            <w:r>
              <w:rPr>
                <w:rFonts w:cs="Arial"/>
                <w:noProof/>
                <w:position w:val="-10"/>
                <w:szCs w:val="20"/>
              </w:rPr>
              <w:drawing>
                <wp:inline distT="0" distB="0" distL="0" distR="0" wp14:anchorId="0365E555" wp14:editId="771B9C7B">
                  <wp:extent cx="219710" cy="255905"/>
                  <wp:effectExtent l="0" t="0" r="889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19710" cy="255905"/>
                          </a:xfrm>
                          <a:prstGeom prst="rect">
                            <a:avLst/>
                          </a:prstGeom>
                          <a:noFill/>
                          <a:ln>
                            <a:noFill/>
                          </a:ln>
                        </pic:spPr>
                      </pic:pic>
                    </a:graphicData>
                  </a:graphic>
                </wp:inline>
              </w:drawing>
            </w:r>
            <w:r w:rsidRPr="00897B1F">
              <w:rPr>
                <w:rFonts w:cs="Arial"/>
                <w:szCs w:val="20"/>
                <w:shd w:val="clear" w:color="auto" w:fill="C0C0C0"/>
              </w:rPr>
              <w:t xml:space="preserve"> - условный (номинальный) диаметр соответственно подающего и обратного трубопроводов на участке, м;</w:t>
            </w:r>
          </w:p>
          <w:p w14:paraId="5B4AED58"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897B1F">
              <w:rPr>
                <w:rFonts w:cs="Arial"/>
                <w:szCs w:val="20"/>
                <w:shd w:val="clear" w:color="auto" w:fill="C0C0C0"/>
              </w:rPr>
              <w:t>L</w:t>
            </w:r>
            <w:r w:rsidRPr="00897B1F">
              <w:rPr>
                <w:rFonts w:cs="Arial"/>
                <w:szCs w:val="20"/>
                <w:shd w:val="clear" w:color="auto" w:fill="C0C0C0"/>
                <w:vertAlign w:val="superscript"/>
              </w:rPr>
              <w:t>n</w:t>
            </w:r>
            <w:proofErr w:type="spellEnd"/>
            <w:r w:rsidRPr="00897B1F">
              <w:rPr>
                <w:rFonts w:cs="Arial"/>
                <w:szCs w:val="20"/>
                <w:shd w:val="clear" w:color="auto" w:fill="C0C0C0"/>
              </w:rPr>
              <w:t xml:space="preserve">, </w:t>
            </w:r>
            <w:proofErr w:type="spellStart"/>
            <w:r w:rsidRPr="00897B1F">
              <w:rPr>
                <w:rFonts w:cs="Arial"/>
                <w:szCs w:val="20"/>
                <w:shd w:val="clear" w:color="auto" w:fill="C0C0C0"/>
              </w:rPr>
              <w:t>L</w:t>
            </w:r>
            <w:r w:rsidRPr="00897B1F">
              <w:rPr>
                <w:rFonts w:cs="Arial"/>
                <w:szCs w:val="20"/>
                <w:shd w:val="clear" w:color="auto" w:fill="C0C0C0"/>
                <w:vertAlign w:val="superscript"/>
              </w:rPr>
              <w:t>о</w:t>
            </w:r>
            <w:proofErr w:type="spellEnd"/>
            <w:r w:rsidRPr="00897B1F">
              <w:rPr>
                <w:rFonts w:cs="Arial"/>
                <w:szCs w:val="20"/>
                <w:shd w:val="clear" w:color="auto" w:fill="C0C0C0"/>
              </w:rPr>
              <w:t xml:space="preserve"> - длина соответственно подающего и обратного трубопроводов на участке, м.</w:t>
            </w:r>
          </w:p>
          <w:p w14:paraId="6480310B" w14:textId="5700C712"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t xml:space="preserve">Средний срок эксплуатации трубопроводов тепловых сетей </w:t>
            </w:r>
            <w:r>
              <w:rPr>
                <w:rFonts w:cs="Arial"/>
                <w:noProof/>
                <w:position w:val="-8"/>
                <w:szCs w:val="20"/>
              </w:rPr>
              <w:drawing>
                <wp:inline distT="0" distB="0" distL="0" distR="0" wp14:anchorId="794F1A22" wp14:editId="6AAA8981">
                  <wp:extent cx="226695" cy="241300"/>
                  <wp:effectExtent l="0" t="0" r="1905" b="635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26695" cy="241300"/>
                          </a:xfrm>
                          <a:prstGeom prst="rect">
                            <a:avLst/>
                          </a:prstGeom>
                          <a:noFill/>
                          <a:ln>
                            <a:noFill/>
                          </a:ln>
                        </pic:spPr>
                      </pic:pic>
                    </a:graphicData>
                  </a:graphic>
                </wp:inline>
              </w:drawing>
            </w:r>
            <w:r w:rsidRPr="00897B1F">
              <w:rPr>
                <w:rFonts w:cs="Arial"/>
                <w:szCs w:val="20"/>
                <w:shd w:val="clear" w:color="auto" w:fill="C0C0C0"/>
              </w:rPr>
              <w:t xml:space="preserve"> (год) определяется по формуле:</w:t>
            </w:r>
          </w:p>
          <w:p w14:paraId="24E6584D" w14:textId="77777777" w:rsidR="006D705D" w:rsidRDefault="006D705D" w:rsidP="006D705D">
            <w:pPr>
              <w:autoSpaceDE w:val="0"/>
              <w:autoSpaceDN w:val="0"/>
              <w:adjustRightInd w:val="0"/>
              <w:spacing w:after="1" w:line="200" w:lineRule="atLeast"/>
              <w:jc w:val="both"/>
              <w:rPr>
                <w:rFonts w:cs="Arial"/>
                <w:szCs w:val="20"/>
              </w:rPr>
            </w:pPr>
          </w:p>
          <w:p w14:paraId="33D64BA1" w14:textId="62769742" w:rsidR="006D705D" w:rsidRDefault="006D705D" w:rsidP="006D705D">
            <w:pPr>
              <w:autoSpaceDE w:val="0"/>
              <w:autoSpaceDN w:val="0"/>
              <w:adjustRightInd w:val="0"/>
              <w:spacing w:after="1" w:line="200" w:lineRule="atLeast"/>
              <w:jc w:val="center"/>
              <w:rPr>
                <w:rFonts w:cs="Arial"/>
                <w:szCs w:val="20"/>
              </w:rPr>
            </w:pPr>
            <w:r>
              <w:rPr>
                <w:rFonts w:cs="Arial"/>
                <w:noProof/>
                <w:position w:val="-29"/>
                <w:szCs w:val="20"/>
              </w:rPr>
              <w:drawing>
                <wp:inline distT="0" distB="0" distL="0" distR="0" wp14:anchorId="2B69FD25" wp14:editId="1C2141C5">
                  <wp:extent cx="1221740" cy="49720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221740" cy="497205"/>
                          </a:xfrm>
                          <a:prstGeom prst="rect">
                            <a:avLst/>
                          </a:prstGeom>
                          <a:noFill/>
                          <a:ln>
                            <a:noFill/>
                          </a:ln>
                        </pic:spPr>
                      </pic:pic>
                    </a:graphicData>
                  </a:graphic>
                </wp:inline>
              </w:drawing>
            </w:r>
            <w:r w:rsidRPr="00897B1F">
              <w:rPr>
                <w:rFonts w:cs="Arial"/>
                <w:szCs w:val="20"/>
                <w:shd w:val="clear" w:color="auto" w:fill="C0C0C0"/>
              </w:rPr>
              <w:t xml:space="preserve"> (3)</w:t>
            </w:r>
          </w:p>
          <w:p w14:paraId="3F20282B" w14:textId="77777777" w:rsidR="006D705D" w:rsidRDefault="006D705D" w:rsidP="006D705D">
            <w:pPr>
              <w:autoSpaceDE w:val="0"/>
              <w:autoSpaceDN w:val="0"/>
              <w:adjustRightInd w:val="0"/>
              <w:spacing w:after="1" w:line="200" w:lineRule="atLeast"/>
              <w:jc w:val="both"/>
              <w:rPr>
                <w:rFonts w:cs="Arial"/>
                <w:szCs w:val="20"/>
              </w:rPr>
            </w:pPr>
          </w:p>
          <w:p w14:paraId="4FB1DACD" w14:textId="77777777" w:rsidR="006D705D" w:rsidRDefault="006D705D" w:rsidP="006D705D">
            <w:pPr>
              <w:autoSpaceDE w:val="0"/>
              <w:autoSpaceDN w:val="0"/>
              <w:adjustRightInd w:val="0"/>
              <w:spacing w:after="1" w:line="200" w:lineRule="atLeast"/>
              <w:ind w:firstLine="539"/>
              <w:jc w:val="both"/>
              <w:rPr>
                <w:rFonts w:cs="Arial"/>
                <w:szCs w:val="20"/>
              </w:rPr>
            </w:pPr>
            <w:r w:rsidRPr="00897B1F">
              <w:rPr>
                <w:rFonts w:cs="Arial"/>
                <w:szCs w:val="20"/>
                <w:shd w:val="clear" w:color="auto" w:fill="C0C0C0"/>
              </w:rPr>
              <w:t>Сведения по характеристикам участков тепловой сети эксплуатирующей организации по каждой системе теплоснабжения и результаты расчета оформляются в табличном виде в соответствии с таблицей 1 настоящего пункта.</w:t>
            </w:r>
          </w:p>
          <w:p w14:paraId="7523DADD" w14:textId="77777777" w:rsidR="006D705D" w:rsidRDefault="006D705D" w:rsidP="006D705D">
            <w:pPr>
              <w:autoSpaceDE w:val="0"/>
              <w:autoSpaceDN w:val="0"/>
              <w:adjustRightInd w:val="0"/>
              <w:spacing w:after="1" w:line="200" w:lineRule="atLeast"/>
              <w:jc w:val="both"/>
              <w:rPr>
                <w:rFonts w:cs="Arial"/>
                <w:szCs w:val="20"/>
              </w:rPr>
            </w:pPr>
          </w:p>
          <w:p w14:paraId="7B903BCE" w14:textId="77777777" w:rsidR="006D705D" w:rsidRDefault="006D705D" w:rsidP="006D705D">
            <w:pPr>
              <w:autoSpaceDE w:val="0"/>
              <w:autoSpaceDN w:val="0"/>
              <w:adjustRightInd w:val="0"/>
              <w:spacing w:after="1" w:line="200" w:lineRule="atLeast"/>
              <w:jc w:val="right"/>
              <w:outlineLvl w:val="1"/>
              <w:rPr>
                <w:rFonts w:cs="Arial"/>
                <w:szCs w:val="20"/>
              </w:rPr>
            </w:pPr>
            <w:bookmarkStart w:id="240" w:name="Р2_47"/>
            <w:bookmarkEnd w:id="240"/>
            <w:r w:rsidRPr="00897B1F">
              <w:rPr>
                <w:rFonts w:cs="Arial"/>
                <w:szCs w:val="20"/>
                <w:shd w:val="clear" w:color="auto" w:fill="C0C0C0"/>
              </w:rPr>
              <w:t>Таблица 1</w:t>
            </w:r>
          </w:p>
          <w:p w14:paraId="675340D9" w14:textId="77777777" w:rsidR="006D705D" w:rsidRPr="00897B1F" w:rsidRDefault="006D705D" w:rsidP="006D705D">
            <w:pPr>
              <w:autoSpaceDE w:val="0"/>
              <w:autoSpaceDN w:val="0"/>
              <w:adjustRightInd w:val="0"/>
              <w:spacing w:after="1" w:line="200" w:lineRule="atLeast"/>
              <w:jc w:val="both"/>
              <w:rPr>
                <w:rFonts w:cs="Arial"/>
                <w:szCs w:val="20"/>
                <w:shd w:val="clear" w:color="auto" w:fill="C0C0C0"/>
              </w:rPr>
            </w:pPr>
          </w:p>
          <w:p w14:paraId="7FEBBE23"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lastRenderedPageBreak/>
              <w:t>Характеристика</w:t>
            </w:r>
          </w:p>
          <w:p w14:paraId="11EA47D8"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участков тепловой сети эксплуатирующей организации</w:t>
            </w:r>
          </w:p>
          <w:p w14:paraId="63D2D826"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2268"/>
              <w:gridCol w:w="709"/>
              <w:gridCol w:w="955"/>
              <w:gridCol w:w="746"/>
              <w:gridCol w:w="708"/>
              <w:gridCol w:w="1468"/>
            </w:tblGrid>
            <w:tr w:rsidR="006D705D" w14:paraId="3E36C86A" w14:textId="77777777" w:rsidTr="0035375F">
              <w:tc>
                <w:tcPr>
                  <w:tcW w:w="533" w:type="dxa"/>
                  <w:vMerge w:val="restart"/>
                  <w:tcBorders>
                    <w:top w:val="single" w:sz="4" w:space="0" w:color="auto"/>
                    <w:left w:val="single" w:sz="4" w:space="0" w:color="auto"/>
                    <w:bottom w:val="single" w:sz="4" w:space="0" w:color="auto"/>
                    <w:right w:val="single" w:sz="4" w:space="0" w:color="auto"/>
                  </w:tcBorders>
                </w:tcPr>
                <w:p w14:paraId="2ABB09DD"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Номер участка</w:t>
                  </w:r>
                </w:p>
              </w:tc>
              <w:tc>
                <w:tcPr>
                  <w:tcW w:w="2268" w:type="dxa"/>
                  <w:vMerge w:val="restart"/>
                  <w:tcBorders>
                    <w:top w:val="single" w:sz="4" w:space="0" w:color="auto"/>
                    <w:left w:val="single" w:sz="4" w:space="0" w:color="auto"/>
                    <w:bottom w:val="single" w:sz="4" w:space="0" w:color="auto"/>
                    <w:right w:val="single" w:sz="4" w:space="0" w:color="auto"/>
                  </w:tcBorders>
                </w:tcPr>
                <w:p w14:paraId="647637E1"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Источник теплоснабжения, наименование магистрали, участка, трубопровода (подающий, обратный)</w:t>
                  </w:r>
                </w:p>
              </w:tc>
              <w:tc>
                <w:tcPr>
                  <w:tcW w:w="1664" w:type="dxa"/>
                  <w:gridSpan w:val="2"/>
                  <w:tcBorders>
                    <w:top w:val="single" w:sz="4" w:space="0" w:color="auto"/>
                    <w:left w:val="single" w:sz="4" w:space="0" w:color="auto"/>
                    <w:bottom w:val="single" w:sz="4" w:space="0" w:color="auto"/>
                    <w:right w:val="single" w:sz="4" w:space="0" w:color="auto"/>
                  </w:tcBorders>
                </w:tcPr>
                <w:p w14:paraId="264A8F5A"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Диаметры трубопровода</w:t>
                  </w:r>
                </w:p>
              </w:tc>
              <w:tc>
                <w:tcPr>
                  <w:tcW w:w="746" w:type="dxa"/>
                  <w:vMerge w:val="restart"/>
                  <w:tcBorders>
                    <w:top w:val="single" w:sz="4" w:space="0" w:color="auto"/>
                    <w:left w:val="single" w:sz="4" w:space="0" w:color="auto"/>
                    <w:bottom w:val="single" w:sz="4" w:space="0" w:color="auto"/>
                    <w:right w:val="single" w:sz="4" w:space="0" w:color="auto"/>
                  </w:tcBorders>
                </w:tcPr>
                <w:p w14:paraId="156A36A8"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Длина трубопровода</w:t>
                  </w:r>
                </w:p>
                <w:p w14:paraId="26BF7F09"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L, м</w:t>
                  </w:r>
                </w:p>
              </w:tc>
              <w:tc>
                <w:tcPr>
                  <w:tcW w:w="708" w:type="dxa"/>
                  <w:vMerge w:val="restart"/>
                  <w:tcBorders>
                    <w:top w:val="single" w:sz="4" w:space="0" w:color="auto"/>
                    <w:left w:val="single" w:sz="4" w:space="0" w:color="auto"/>
                    <w:bottom w:val="single" w:sz="4" w:space="0" w:color="auto"/>
                    <w:right w:val="single" w:sz="4" w:space="0" w:color="auto"/>
                  </w:tcBorders>
                </w:tcPr>
                <w:p w14:paraId="1B7931FF"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Год ввода в эксплуатацию</w:t>
                  </w:r>
                </w:p>
              </w:tc>
              <w:tc>
                <w:tcPr>
                  <w:tcW w:w="1468" w:type="dxa"/>
                  <w:vMerge w:val="restart"/>
                  <w:tcBorders>
                    <w:top w:val="single" w:sz="4" w:space="0" w:color="auto"/>
                    <w:left w:val="single" w:sz="4" w:space="0" w:color="auto"/>
                    <w:bottom w:val="single" w:sz="4" w:space="0" w:color="auto"/>
                    <w:right w:val="single" w:sz="4" w:space="0" w:color="auto"/>
                  </w:tcBorders>
                </w:tcPr>
                <w:p w14:paraId="137FC02F" w14:textId="3A3C3CC5"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 xml:space="preserve">Доли по пятилетнему периоду эксплуатации </w:t>
                  </w:r>
                  <w:r>
                    <w:rPr>
                      <w:rFonts w:cs="Arial"/>
                      <w:noProof/>
                      <w:position w:val="-5"/>
                      <w:szCs w:val="20"/>
                    </w:rPr>
                    <w:drawing>
                      <wp:inline distT="0" distB="0" distL="0" distR="0" wp14:anchorId="42E4E76D" wp14:editId="628F17AA">
                        <wp:extent cx="124460" cy="197485"/>
                        <wp:effectExtent l="0" t="0" r="889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24460" cy="197485"/>
                                </a:xfrm>
                                <a:prstGeom prst="rect">
                                  <a:avLst/>
                                </a:prstGeom>
                                <a:noFill/>
                                <a:ln>
                                  <a:noFill/>
                                </a:ln>
                              </pic:spPr>
                            </pic:pic>
                          </a:graphicData>
                        </a:graphic>
                      </wp:inline>
                    </w:drawing>
                  </w:r>
                  <w:r w:rsidRPr="00897B1F">
                    <w:rPr>
                      <w:rFonts w:cs="Arial"/>
                      <w:szCs w:val="20"/>
                      <w:shd w:val="clear" w:color="auto" w:fill="C0C0C0"/>
                    </w:rPr>
                    <w:t>,</w:t>
                  </w:r>
                </w:p>
                <w:p w14:paraId="26FC758F"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w:t>
                  </w:r>
                </w:p>
              </w:tc>
            </w:tr>
            <w:tr w:rsidR="006D705D" w14:paraId="1252FE7A" w14:textId="77777777" w:rsidTr="0035375F">
              <w:tc>
                <w:tcPr>
                  <w:tcW w:w="533" w:type="dxa"/>
                  <w:vMerge/>
                  <w:tcBorders>
                    <w:top w:val="single" w:sz="4" w:space="0" w:color="auto"/>
                    <w:left w:val="single" w:sz="4" w:space="0" w:color="auto"/>
                    <w:bottom w:val="single" w:sz="4" w:space="0" w:color="auto"/>
                    <w:right w:val="single" w:sz="4" w:space="0" w:color="auto"/>
                  </w:tcBorders>
                </w:tcPr>
                <w:p w14:paraId="56B35FB3" w14:textId="77777777" w:rsidR="006D705D" w:rsidRDefault="006D705D" w:rsidP="006D705D">
                  <w:pPr>
                    <w:autoSpaceDE w:val="0"/>
                    <w:autoSpaceDN w:val="0"/>
                    <w:adjustRightInd w:val="0"/>
                    <w:spacing w:after="1" w:line="200" w:lineRule="atLeast"/>
                    <w:jc w:val="both"/>
                    <w:rPr>
                      <w:rFonts w:cs="Arial"/>
                      <w:szCs w:val="20"/>
                    </w:rPr>
                  </w:pPr>
                </w:p>
              </w:tc>
              <w:tc>
                <w:tcPr>
                  <w:tcW w:w="2268" w:type="dxa"/>
                  <w:vMerge/>
                  <w:tcBorders>
                    <w:top w:val="single" w:sz="4" w:space="0" w:color="auto"/>
                    <w:left w:val="single" w:sz="4" w:space="0" w:color="auto"/>
                    <w:bottom w:val="single" w:sz="4" w:space="0" w:color="auto"/>
                    <w:right w:val="single" w:sz="4" w:space="0" w:color="auto"/>
                  </w:tcBorders>
                </w:tcPr>
                <w:p w14:paraId="3A6B4406" w14:textId="77777777" w:rsidR="006D705D" w:rsidRDefault="006D705D" w:rsidP="006D705D">
                  <w:pPr>
                    <w:autoSpaceDE w:val="0"/>
                    <w:autoSpaceDN w:val="0"/>
                    <w:adjustRightInd w:val="0"/>
                    <w:spacing w:after="1" w:line="200" w:lineRule="atLeast"/>
                    <w:jc w:val="both"/>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401D6688"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условный, м</w:t>
                  </w:r>
                </w:p>
              </w:tc>
              <w:tc>
                <w:tcPr>
                  <w:tcW w:w="955" w:type="dxa"/>
                  <w:tcBorders>
                    <w:top w:val="single" w:sz="4" w:space="0" w:color="auto"/>
                    <w:left w:val="single" w:sz="4" w:space="0" w:color="auto"/>
                    <w:bottom w:val="single" w:sz="4" w:space="0" w:color="auto"/>
                    <w:right w:val="single" w:sz="4" w:space="0" w:color="auto"/>
                  </w:tcBorders>
                </w:tcPr>
                <w:p w14:paraId="42F34CC4"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внутренний, м</w:t>
                  </w:r>
                </w:p>
              </w:tc>
              <w:tc>
                <w:tcPr>
                  <w:tcW w:w="746" w:type="dxa"/>
                  <w:vMerge/>
                  <w:tcBorders>
                    <w:top w:val="single" w:sz="4" w:space="0" w:color="auto"/>
                    <w:left w:val="single" w:sz="4" w:space="0" w:color="auto"/>
                    <w:bottom w:val="single" w:sz="4" w:space="0" w:color="auto"/>
                    <w:right w:val="single" w:sz="4" w:space="0" w:color="auto"/>
                  </w:tcBorders>
                </w:tcPr>
                <w:p w14:paraId="0AD4E17C" w14:textId="77777777" w:rsidR="006D705D" w:rsidRDefault="006D705D" w:rsidP="006D705D">
                  <w:pPr>
                    <w:autoSpaceDE w:val="0"/>
                    <w:autoSpaceDN w:val="0"/>
                    <w:adjustRightInd w:val="0"/>
                    <w:spacing w:after="1" w:line="200" w:lineRule="atLeast"/>
                    <w:jc w:val="center"/>
                    <w:rPr>
                      <w:rFonts w:cs="Arial"/>
                      <w:szCs w:val="20"/>
                    </w:rPr>
                  </w:pPr>
                </w:p>
              </w:tc>
              <w:tc>
                <w:tcPr>
                  <w:tcW w:w="708" w:type="dxa"/>
                  <w:vMerge/>
                  <w:tcBorders>
                    <w:top w:val="single" w:sz="4" w:space="0" w:color="auto"/>
                    <w:left w:val="single" w:sz="4" w:space="0" w:color="auto"/>
                    <w:bottom w:val="single" w:sz="4" w:space="0" w:color="auto"/>
                    <w:right w:val="single" w:sz="4" w:space="0" w:color="auto"/>
                  </w:tcBorders>
                </w:tcPr>
                <w:p w14:paraId="23DB0334" w14:textId="77777777" w:rsidR="006D705D" w:rsidRDefault="006D705D" w:rsidP="006D705D">
                  <w:pPr>
                    <w:autoSpaceDE w:val="0"/>
                    <w:autoSpaceDN w:val="0"/>
                    <w:adjustRightInd w:val="0"/>
                    <w:spacing w:after="1" w:line="200" w:lineRule="atLeast"/>
                    <w:jc w:val="center"/>
                    <w:rPr>
                      <w:rFonts w:cs="Arial"/>
                      <w:szCs w:val="20"/>
                    </w:rPr>
                  </w:pPr>
                </w:p>
              </w:tc>
              <w:tc>
                <w:tcPr>
                  <w:tcW w:w="1468" w:type="dxa"/>
                  <w:vMerge/>
                  <w:tcBorders>
                    <w:top w:val="single" w:sz="4" w:space="0" w:color="auto"/>
                    <w:left w:val="single" w:sz="4" w:space="0" w:color="auto"/>
                    <w:bottom w:val="single" w:sz="4" w:space="0" w:color="auto"/>
                    <w:right w:val="single" w:sz="4" w:space="0" w:color="auto"/>
                  </w:tcBorders>
                </w:tcPr>
                <w:p w14:paraId="24169B5D" w14:textId="77777777" w:rsidR="006D705D" w:rsidRDefault="006D705D" w:rsidP="006D705D">
                  <w:pPr>
                    <w:autoSpaceDE w:val="0"/>
                    <w:autoSpaceDN w:val="0"/>
                    <w:adjustRightInd w:val="0"/>
                    <w:spacing w:after="1" w:line="200" w:lineRule="atLeast"/>
                    <w:jc w:val="center"/>
                    <w:rPr>
                      <w:rFonts w:cs="Arial"/>
                      <w:szCs w:val="20"/>
                    </w:rPr>
                  </w:pPr>
                </w:p>
              </w:tc>
            </w:tr>
            <w:tr w:rsidR="006D705D" w14:paraId="4A0EF9AF" w14:textId="77777777" w:rsidTr="0035375F">
              <w:tc>
                <w:tcPr>
                  <w:tcW w:w="533" w:type="dxa"/>
                  <w:tcBorders>
                    <w:top w:val="single" w:sz="4" w:space="0" w:color="auto"/>
                    <w:left w:val="single" w:sz="4" w:space="0" w:color="auto"/>
                    <w:bottom w:val="single" w:sz="4" w:space="0" w:color="auto"/>
                    <w:right w:val="single" w:sz="4" w:space="0" w:color="auto"/>
                  </w:tcBorders>
                </w:tcPr>
                <w:p w14:paraId="14F950EF" w14:textId="77777777" w:rsidR="006D705D" w:rsidRDefault="006D705D" w:rsidP="006D705D">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3BA2A6A8" w14:textId="77777777" w:rsidR="006D705D" w:rsidRDefault="006D705D" w:rsidP="006D705D">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69E05FF5" w14:textId="77777777" w:rsidR="006D705D" w:rsidRDefault="006D705D" w:rsidP="006D705D">
                  <w:pPr>
                    <w:autoSpaceDE w:val="0"/>
                    <w:autoSpaceDN w:val="0"/>
                    <w:adjustRightInd w:val="0"/>
                    <w:spacing w:after="1" w:line="200" w:lineRule="atLeast"/>
                    <w:rPr>
                      <w:rFonts w:cs="Arial"/>
                      <w:szCs w:val="20"/>
                    </w:rPr>
                  </w:pPr>
                </w:p>
              </w:tc>
              <w:tc>
                <w:tcPr>
                  <w:tcW w:w="955" w:type="dxa"/>
                  <w:tcBorders>
                    <w:top w:val="single" w:sz="4" w:space="0" w:color="auto"/>
                    <w:left w:val="single" w:sz="4" w:space="0" w:color="auto"/>
                    <w:bottom w:val="single" w:sz="4" w:space="0" w:color="auto"/>
                    <w:right w:val="single" w:sz="4" w:space="0" w:color="auto"/>
                  </w:tcBorders>
                </w:tcPr>
                <w:p w14:paraId="5FCE2D8B" w14:textId="77777777" w:rsidR="006D705D" w:rsidRDefault="006D705D" w:rsidP="006D705D">
                  <w:pPr>
                    <w:autoSpaceDE w:val="0"/>
                    <w:autoSpaceDN w:val="0"/>
                    <w:adjustRightInd w:val="0"/>
                    <w:spacing w:after="1" w:line="200" w:lineRule="atLeast"/>
                    <w:rPr>
                      <w:rFonts w:cs="Arial"/>
                      <w:szCs w:val="20"/>
                    </w:rPr>
                  </w:pPr>
                </w:p>
              </w:tc>
              <w:tc>
                <w:tcPr>
                  <w:tcW w:w="746" w:type="dxa"/>
                  <w:tcBorders>
                    <w:top w:val="single" w:sz="4" w:space="0" w:color="auto"/>
                    <w:left w:val="single" w:sz="4" w:space="0" w:color="auto"/>
                    <w:bottom w:val="single" w:sz="4" w:space="0" w:color="auto"/>
                    <w:right w:val="single" w:sz="4" w:space="0" w:color="auto"/>
                  </w:tcBorders>
                </w:tcPr>
                <w:p w14:paraId="03B60AC9" w14:textId="77777777" w:rsidR="006D705D" w:rsidRDefault="006D705D" w:rsidP="006D705D">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79C879F6" w14:textId="77777777" w:rsidR="006D705D" w:rsidRDefault="006D705D" w:rsidP="006D705D">
                  <w:pPr>
                    <w:autoSpaceDE w:val="0"/>
                    <w:autoSpaceDN w:val="0"/>
                    <w:adjustRightInd w:val="0"/>
                    <w:spacing w:after="1" w:line="200" w:lineRule="atLeast"/>
                    <w:rPr>
                      <w:rFonts w:cs="Arial"/>
                      <w:szCs w:val="20"/>
                    </w:rPr>
                  </w:pPr>
                </w:p>
              </w:tc>
              <w:tc>
                <w:tcPr>
                  <w:tcW w:w="1468" w:type="dxa"/>
                  <w:tcBorders>
                    <w:top w:val="single" w:sz="4" w:space="0" w:color="auto"/>
                    <w:left w:val="single" w:sz="4" w:space="0" w:color="auto"/>
                    <w:bottom w:val="single" w:sz="4" w:space="0" w:color="auto"/>
                    <w:right w:val="single" w:sz="4" w:space="0" w:color="auto"/>
                  </w:tcBorders>
                </w:tcPr>
                <w:p w14:paraId="1AFBD45F" w14:textId="77777777" w:rsidR="006D705D" w:rsidRDefault="006D705D" w:rsidP="006D705D">
                  <w:pPr>
                    <w:autoSpaceDE w:val="0"/>
                    <w:autoSpaceDN w:val="0"/>
                    <w:adjustRightInd w:val="0"/>
                    <w:spacing w:after="1" w:line="200" w:lineRule="atLeast"/>
                    <w:rPr>
                      <w:rFonts w:cs="Arial"/>
                      <w:szCs w:val="20"/>
                    </w:rPr>
                  </w:pPr>
                </w:p>
              </w:tc>
            </w:tr>
          </w:tbl>
          <w:p w14:paraId="3B8D78C1" w14:textId="77777777" w:rsidR="006D705D" w:rsidRDefault="006D705D" w:rsidP="006D705D">
            <w:pPr>
              <w:autoSpaceDE w:val="0"/>
              <w:autoSpaceDN w:val="0"/>
              <w:adjustRightInd w:val="0"/>
              <w:spacing w:after="1" w:line="200" w:lineRule="atLeast"/>
              <w:ind w:firstLine="539"/>
              <w:jc w:val="both"/>
              <w:rPr>
                <w:rFonts w:cs="Arial"/>
                <w:szCs w:val="20"/>
              </w:rPr>
            </w:pPr>
          </w:p>
          <w:p w14:paraId="3D5E5736" w14:textId="77777777" w:rsidR="006D705D" w:rsidRDefault="006D705D" w:rsidP="006D705D">
            <w:pPr>
              <w:autoSpaceDE w:val="0"/>
              <w:autoSpaceDN w:val="0"/>
              <w:adjustRightInd w:val="0"/>
              <w:spacing w:after="1" w:line="200" w:lineRule="atLeast"/>
              <w:ind w:firstLine="539"/>
              <w:jc w:val="both"/>
              <w:rPr>
                <w:rFonts w:cs="Arial"/>
                <w:szCs w:val="20"/>
              </w:rPr>
            </w:pPr>
            <w:r w:rsidRPr="00897B1F">
              <w:rPr>
                <w:rFonts w:cs="Arial"/>
                <w:szCs w:val="20"/>
                <w:shd w:val="clear" w:color="auto" w:fill="C0C0C0"/>
              </w:rPr>
              <w:t>4. Выбранные для проведения испытаний на гидравлические потери участки трубопроводов тепловой сети системы теплоснабжения должны образовывать циркуляционное кольцо (или несколько циркуляционных колец) от одного или нескольких источников тепловой энергии системы теплоснабжения. В состав циркуляционного кольца (циркуляционных колец) должно включаться максимально возможное количество характерных участков трубопроводов магистральной тепловой сети, а также распределительной сети с наибольшими диаметрами.</w:t>
            </w:r>
          </w:p>
          <w:p w14:paraId="674476F3"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t>5. По участкам тепловой сети, которые определены для проведения испытаний на гидравлические потери в качестве испытываемых, должна быть составлена технологическая схема испытаний циркуляционного кольца на гидравлические потери (далее - схема испытаний), на которой должны быть указаны:</w:t>
            </w:r>
          </w:p>
          <w:p w14:paraId="48943B4B"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условные (номинальные) и внутренние диаметры, длины участков трубопроводов;</w:t>
            </w:r>
          </w:p>
          <w:p w14:paraId="79B37F1D"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точки размещения подкачивающих (перекачивающих) насосных станций, тепловых камер, павильонов и других характерных точек тепловой сети, их номера в соответствии с нумерацией, принятой в эксплуатирующей организации;</w:t>
            </w:r>
          </w:p>
          <w:p w14:paraId="762077B0"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точки установки существующих (штатных) и дополнительно устанавливаемых средств измерений давления в начале и конце испытываемых участков тепловой сети;</w:t>
            </w:r>
          </w:p>
          <w:p w14:paraId="569C9A64"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lastRenderedPageBreak/>
              <w:t>точки расположения существующих циркуляционных перемычек, их диаметры и гидравлические сопротивления;</w:t>
            </w:r>
          </w:p>
          <w:p w14:paraId="50DBC71E"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точки установки средств измерений температуры, расхода сетевой и подпиточной воды, в том числе на источнике тепловой энергии;</w:t>
            </w:r>
          </w:p>
          <w:p w14:paraId="1A72AD1B"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геодезические отметки всех точек, перечисленных выше в настоящем пункте, по данным нивелирования, приведенным в исполнительной документации.</w:t>
            </w:r>
          </w:p>
          <w:p w14:paraId="3C67AB2B"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Характеристики участков тепловой сети согласно схеме испытаний оформляются по длинам, диаметрам, геодезическим отметкам начала и конца испытываемых участков в табличном виде в соответствии с таблицей 2 настоящего пункта, по коэффициентам местных сопротивлений - с таблицей 3 настоящего пункта.</w:t>
            </w:r>
          </w:p>
          <w:p w14:paraId="701E5999" w14:textId="77777777" w:rsidR="006D705D" w:rsidRDefault="006D705D" w:rsidP="006D705D">
            <w:pPr>
              <w:autoSpaceDE w:val="0"/>
              <w:autoSpaceDN w:val="0"/>
              <w:adjustRightInd w:val="0"/>
              <w:spacing w:after="1" w:line="200" w:lineRule="atLeast"/>
              <w:jc w:val="both"/>
              <w:rPr>
                <w:rFonts w:cs="Arial"/>
                <w:szCs w:val="20"/>
              </w:rPr>
            </w:pPr>
          </w:p>
          <w:p w14:paraId="57603FA3" w14:textId="77777777" w:rsidR="006D705D" w:rsidRDefault="006D705D" w:rsidP="006D705D">
            <w:pPr>
              <w:autoSpaceDE w:val="0"/>
              <w:autoSpaceDN w:val="0"/>
              <w:adjustRightInd w:val="0"/>
              <w:spacing w:after="1" w:line="200" w:lineRule="atLeast"/>
              <w:jc w:val="right"/>
              <w:outlineLvl w:val="1"/>
              <w:rPr>
                <w:rFonts w:cs="Arial"/>
                <w:szCs w:val="20"/>
              </w:rPr>
            </w:pPr>
            <w:bookmarkStart w:id="241" w:name="Р2_48"/>
            <w:bookmarkEnd w:id="241"/>
            <w:r w:rsidRPr="00897B1F">
              <w:rPr>
                <w:rFonts w:cs="Arial"/>
                <w:szCs w:val="20"/>
                <w:shd w:val="clear" w:color="auto" w:fill="C0C0C0"/>
              </w:rPr>
              <w:t>Таблица 2</w:t>
            </w:r>
          </w:p>
          <w:p w14:paraId="22763033" w14:textId="77777777" w:rsidR="006D705D" w:rsidRDefault="006D705D" w:rsidP="006D705D">
            <w:pPr>
              <w:autoSpaceDE w:val="0"/>
              <w:autoSpaceDN w:val="0"/>
              <w:adjustRightInd w:val="0"/>
              <w:spacing w:after="1" w:line="200" w:lineRule="atLeast"/>
              <w:jc w:val="both"/>
              <w:rPr>
                <w:rFonts w:cs="Arial"/>
                <w:szCs w:val="20"/>
              </w:rPr>
            </w:pPr>
          </w:p>
          <w:p w14:paraId="2B23E228"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Характеристика испытываемых участков тепловой сети (форма)</w:t>
            </w:r>
          </w:p>
          <w:p w14:paraId="1AA7D2E7"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2126"/>
              <w:gridCol w:w="822"/>
              <w:gridCol w:w="975"/>
              <w:gridCol w:w="974"/>
              <w:gridCol w:w="974"/>
              <w:gridCol w:w="975"/>
            </w:tblGrid>
            <w:tr w:rsidR="006D705D" w14:paraId="6C76A2CC" w14:textId="77777777" w:rsidTr="0035375F">
              <w:tc>
                <w:tcPr>
                  <w:tcW w:w="533" w:type="dxa"/>
                  <w:vMerge w:val="restart"/>
                  <w:tcBorders>
                    <w:top w:val="single" w:sz="4" w:space="0" w:color="auto"/>
                    <w:left w:val="single" w:sz="4" w:space="0" w:color="auto"/>
                    <w:bottom w:val="single" w:sz="4" w:space="0" w:color="auto"/>
                    <w:right w:val="single" w:sz="4" w:space="0" w:color="auto"/>
                  </w:tcBorders>
                </w:tcPr>
                <w:p w14:paraId="3352AE80"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Номер участка</w:t>
                  </w:r>
                </w:p>
              </w:tc>
              <w:tc>
                <w:tcPr>
                  <w:tcW w:w="2126" w:type="dxa"/>
                  <w:vMerge w:val="restart"/>
                  <w:tcBorders>
                    <w:top w:val="single" w:sz="4" w:space="0" w:color="auto"/>
                    <w:left w:val="single" w:sz="4" w:space="0" w:color="auto"/>
                    <w:bottom w:val="single" w:sz="4" w:space="0" w:color="auto"/>
                    <w:right w:val="single" w:sz="4" w:space="0" w:color="auto"/>
                  </w:tcBorders>
                </w:tcPr>
                <w:p w14:paraId="05FD4264"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Источник теплоснабжения, наименование магистрали, участка, трубопровода (подающий, обратный)</w:t>
                  </w:r>
                </w:p>
              </w:tc>
              <w:tc>
                <w:tcPr>
                  <w:tcW w:w="1797" w:type="dxa"/>
                  <w:gridSpan w:val="2"/>
                  <w:tcBorders>
                    <w:top w:val="single" w:sz="4" w:space="0" w:color="auto"/>
                    <w:left w:val="single" w:sz="4" w:space="0" w:color="auto"/>
                    <w:bottom w:val="single" w:sz="4" w:space="0" w:color="auto"/>
                    <w:right w:val="single" w:sz="4" w:space="0" w:color="auto"/>
                  </w:tcBorders>
                </w:tcPr>
                <w:p w14:paraId="5FE89A4B"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Диаметры трубопровода</w:t>
                  </w:r>
                </w:p>
              </w:tc>
              <w:tc>
                <w:tcPr>
                  <w:tcW w:w="974" w:type="dxa"/>
                  <w:vMerge w:val="restart"/>
                  <w:tcBorders>
                    <w:top w:val="single" w:sz="4" w:space="0" w:color="auto"/>
                    <w:left w:val="single" w:sz="4" w:space="0" w:color="auto"/>
                    <w:bottom w:val="single" w:sz="4" w:space="0" w:color="auto"/>
                    <w:right w:val="single" w:sz="4" w:space="0" w:color="auto"/>
                  </w:tcBorders>
                </w:tcPr>
                <w:p w14:paraId="79741046"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Длина трубопровода L, м</w:t>
                  </w:r>
                </w:p>
              </w:tc>
              <w:tc>
                <w:tcPr>
                  <w:tcW w:w="1949" w:type="dxa"/>
                  <w:gridSpan w:val="2"/>
                  <w:tcBorders>
                    <w:top w:val="single" w:sz="4" w:space="0" w:color="auto"/>
                    <w:left w:val="single" w:sz="4" w:space="0" w:color="auto"/>
                    <w:bottom w:val="single" w:sz="4" w:space="0" w:color="auto"/>
                    <w:right w:val="single" w:sz="4" w:space="0" w:color="auto"/>
                  </w:tcBorders>
                </w:tcPr>
                <w:p w14:paraId="74A1563F"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Геодезическая отметка, м</w:t>
                  </w:r>
                </w:p>
              </w:tc>
            </w:tr>
            <w:tr w:rsidR="006D705D" w14:paraId="1B0D6012" w14:textId="77777777" w:rsidTr="0035375F">
              <w:tc>
                <w:tcPr>
                  <w:tcW w:w="533" w:type="dxa"/>
                  <w:vMerge/>
                  <w:tcBorders>
                    <w:top w:val="single" w:sz="4" w:space="0" w:color="auto"/>
                    <w:left w:val="single" w:sz="4" w:space="0" w:color="auto"/>
                    <w:bottom w:val="single" w:sz="4" w:space="0" w:color="auto"/>
                    <w:right w:val="single" w:sz="4" w:space="0" w:color="auto"/>
                  </w:tcBorders>
                </w:tcPr>
                <w:p w14:paraId="1E506C50" w14:textId="77777777" w:rsidR="006D705D" w:rsidRDefault="006D705D" w:rsidP="006D705D">
                  <w:pPr>
                    <w:autoSpaceDE w:val="0"/>
                    <w:autoSpaceDN w:val="0"/>
                    <w:adjustRightInd w:val="0"/>
                    <w:spacing w:after="1" w:line="200" w:lineRule="atLeast"/>
                    <w:jc w:val="both"/>
                    <w:rPr>
                      <w:rFonts w:cs="Arial"/>
                      <w:szCs w:val="20"/>
                    </w:rPr>
                  </w:pPr>
                </w:p>
              </w:tc>
              <w:tc>
                <w:tcPr>
                  <w:tcW w:w="2126" w:type="dxa"/>
                  <w:vMerge/>
                  <w:tcBorders>
                    <w:top w:val="single" w:sz="4" w:space="0" w:color="auto"/>
                    <w:left w:val="single" w:sz="4" w:space="0" w:color="auto"/>
                    <w:bottom w:val="single" w:sz="4" w:space="0" w:color="auto"/>
                    <w:right w:val="single" w:sz="4" w:space="0" w:color="auto"/>
                  </w:tcBorders>
                </w:tcPr>
                <w:p w14:paraId="0E580AD0" w14:textId="77777777" w:rsidR="006D705D" w:rsidRDefault="006D705D" w:rsidP="006D705D">
                  <w:pPr>
                    <w:autoSpaceDE w:val="0"/>
                    <w:autoSpaceDN w:val="0"/>
                    <w:adjustRightInd w:val="0"/>
                    <w:spacing w:after="1" w:line="200" w:lineRule="atLeast"/>
                    <w:jc w:val="both"/>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14:paraId="62A3878E"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 xml:space="preserve">Условный, </w:t>
                  </w:r>
                  <w:proofErr w:type="spellStart"/>
                  <w:r w:rsidRPr="00897B1F">
                    <w:rPr>
                      <w:rFonts w:cs="Arial"/>
                      <w:szCs w:val="20"/>
                      <w:shd w:val="clear" w:color="auto" w:fill="C0C0C0"/>
                    </w:rPr>
                    <w:t>D</w:t>
                  </w:r>
                  <w:r w:rsidRPr="00897B1F">
                    <w:rPr>
                      <w:rFonts w:cs="Arial"/>
                      <w:szCs w:val="20"/>
                      <w:shd w:val="clear" w:color="auto" w:fill="C0C0C0"/>
                      <w:vertAlign w:val="subscript"/>
                    </w:rPr>
                    <w:t>у</w:t>
                  </w:r>
                  <w:proofErr w:type="spellEnd"/>
                  <w:r w:rsidRPr="00897B1F">
                    <w:rPr>
                      <w:rFonts w:cs="Arial"/>
                      <w:szCs w:val="20"/>
                      <w:shd w:val="clear" w:color="auto" w:fill="C0C0C0"/>
                    </w:rPr>
                    <w:t>, м</w:t>
                  </w:r>
                </w:p>
              </w:tc>
              <w:tc>
                <w:tcPr>
                  <w:tcW w:w="975" w:type="dxa"/>
                  <w:tcBorders>
                    <w:top w:val="single" w:sz="4" w:space="0" w:color="auto"/>
                    <w:left w:val="single" w:sz="4" w:space="0" w:color="auto"/>
                    <w:bottom w:val="single" w:sz="4" w:space="0" w:color="auto"/>
                    <w:right w:val="single" w:sz="4" w:space="0" w:color="auto"/>
                  </w:tcBorders>
                </w:tcPr>
                <w:p w14:paraId="3694430E"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 xml:space="preserve">Внутренний, </w:t>
                  </w:r>
                  <w:proofErr w:type="spellStart"/>
                  <w:r w:rsidRPr="00897B1F">
                    <w:rPr>
                      <w:rFonts w:cs="Arial"/>
                      <w:szCs w:val="20"/>
                      <w:shd w:val="clear" w:color="auto" w:fill="C0C0C0"/>
                    </w:rPr>
                    <w:t>D</w:t>
                  </w:r>
                  <w:r w:rsidRPr="00897B1F">
                    <w:rPr>
                      <w:rFonts w:cs="Arial"/>
                      <w:szCs w:val="20"/>
                      <w:shd w:val="clear" w:color="auto" w:fill="C0C0C0"/>
                      <w:vertAlign w:val="subscript"/>
                    </w:rPr>
                    <w:t>вн</w:t>
                  </w:r>
                  <w:proofErr w:type="spellEnd"/>
                  <w:r w:rsidRPr="00897B1F">
                    <w:rPr>
                      <w:rFonts w:cs="Arial"/>
                      <w:szCs w:val="20"/>
                      <w:shd w:val="clear" w:color="auto" w:fill="C0C0C0"/>
                    </w:rPr>
                    <w:t>, м</w:t>
                  </w:r>
                </w:p>
              </w:tc>
              <w:tc>
                <w:tcPr>
                  <w:tcW w:w="974" w:type="dxa"/>
                  <w:vMerge/>
                  <w:tcBorders>
                    <w:top w:val="single" w:sz="4" w:space="0" w:color="auto"/>
                    <w:left w:val="single" w:sz="4" w:space="0" w:color="auto"/>
                    <w:bottom w:val="single" w:sz="4" w:space="0" w:color="auto"/>
                    <w:right w:val="single" w:sz="4" w:space="0" w:color="auto"/>
                  </w:tcBorders>
                </w:tcPr>
                <w:p w14:paraId="70DD3C36" w14:textId="77777777" w:rsidR="006D705D" w:rsidRDefault="006D705D" w:rsidP="006D705D">
                  <w:pPr>
                    <w:autoSpaceDE w:val="0"/>
                    <w:autoSpaceDN w:val="0"/>
                    <w:adjustRightInd w:val="0"/>
                    <w:spacing w:after="1" w:line="200" w:lineRule="atLeast"/>
                    <w:jc w:val="center"/>
                    <w:rPr>
                      <w:rFonts w:cs="Arial"/>
                      <w:szCs w:val="20"/>
                    </w:rPr>
                  </w:pPr>
                </w:p>
              </w:tc>
              <w:tc>
                <w:tcPr>
                  <w:tcW w:w="974" w:type="dxa"/>
                  <w:tcBorders>
                    <w:top w:val="single" w:sz="4" w:space="0" w:color="auto"/>
                    <w:left w:val="single" w:sz="4" w:space="0" w:color="auto"/>
                    <w:bottom w:val="single" w:sz="4" w:space="0" w:color="auto"/>
                    <w:right w:val="single" w:sz="4" w:space="0" w:color="auto"/>
                  </w:tcBorders>
                </w:tcPr>
                <w:p w14:paraId="725BD26F"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 xml:space="preserve">Начало участка </w:t>
                  </w:r>
                  <w:proofErr w:type="spellStart"/>
                  <w:r w:rsidRPr="00897B1F">
                    <w:rPr>
                      <w:rFonts w:cs="Arial"/>
                      <w:szCs w:val="20"/>
                      <w:shd w:val="clear" w:color="auto" w:fill="C0C0C0"/>
                    </w:rPr>
                    <w:t>h</w:t>
                  </w:r>
                  <w:r w:rsidRPr="00897B1F">
                    <w:rPr>
                      <w:rFonts w:cs="Arial"/>
                      <w:szCs w:val="20"/>
                      <w:shd w:val="clear" w:color="auto" w:fill="C0C0C0"/>
                      <w:vertAlign w:val="subscript"/>
                    </w:rPr>
                    <w:t>гн</w:t>
                  </w:r>
                  <w:proofErr w:type="spellEnd"/>
                </w:p>
              </w:tc>
              <w:tc>
                <w:tcPr>
                  <w:tcW w:w="975" w:type="dxa"/>
                  <w:tcBorders>
                    <w:top w:val="single" w:sz="4" w:space="0" w:color="auto"/>
                    <w:left w:val="single" w:sz="4" w:space="0" w:color="auto"/>
                    <w:bottom w:val="single" w:sz="4" w:space="0" w:color="auto"/>
                    <w:right w:val="single" w:sz="4" w:space="0" w:color="auto"/>
                  </w:tcBorders>
                </w:tcPr>
                <w:p w14:paraId="47A4DF0A"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 xml:space="preserve">Конец участка </w:t>
                  </w:r>
                  <w:proofErr w:type="spellStart"/>
                  <w:r w:rsidRPr="00897B1F">
                    <w:rPr>
                      <w:rFonts w:cs="Arial"/>
                      <w:szCs w:val="20"/>
                      <w:shd w:val="clear" w:color="auto" w:fill="C0C0C0"/>
                    </w:rPr>
                    <w:t>h</w:t>
                  </w:r>
                  <w:r w:rsidRPr="00897B1F">
                    <w:rPr>
                      <w:rFonts w:cs="Arial"/>
                      <w:szCs w:val="20"/>
                      <w:shd w:val="clear" w:color="auto" w:fill="C0C0C0"/>
                      <w:vertAlign w:val="subscript"/>
                    </w:rPr>
                    <w:t>гк</w:t>
                  </w:r>
                  <w:proofErr w:type="spellEnd"/>
                </w:p>
              </w:tc>
            </w:tr>
            <w:tr w:rsidR="006D705D" w14:paraId="64FB3517" w14:textId="77777777" w:rsidTr="0035375F">
              <w:tc>
                <w:tcPr>
                  <w:tcW w:w="533" w:type="dxa"/>
                  <w:tcBorders>
                    <w:top w:val="single" w:sz="4" w:space="0" w:color="auto"/>
                    <w:left w:val="single" w:sz="4" w:space="0" w:color="auto"/>
                    <w:bottom w:val="single" w:sz="4" w:space="0" w:color="auto"/>
                    <w:right w:val="single" w:sz="4" w:space="0" w:color="auto"/>
                  </w:tcBorders>
                </w:tcPr>
                <w:p w14:paraId="6B2B596B" w14:textId="77777777" w:rsidR="006D705D" w:rsidRDefault="006D705D" w:rsidP="006D705D">
                  <w:pPr>
                    <w:autoSpaceDE w:val="0"/>
                    <w:autoSpaceDN w:val="0"/>
                    <w:adjustRightInd w:val="0"/>
                    <w:spacing w:after="1" w:line="200" w:lineRule="atLeast"/>
                    <w:rPr>
                      <w:rFonts w:cs="Arial"/>
                      <w:szCs w:val="20"/>
                    </w:rPr>
                  </w:pPr>
                </w:p>
              </w:tc>
              <w:tc>
                <w:tcPr>
                  <w:tcW w:w="2126" w:type="dxa"/>
                  <w:tcBorders>
                    <w:top w:val="single" w:sz="4" w:space="0" w:color="auto"/>
                    <w:left w:val="single" w:sz="4" w:space="0" w:color="auto"/>
                    <w:bottom w:val="single" w:sz="4" w:space="0" w:color="auto"/>
                    <w:right w:val="single" w:sz="4" w:space="0" w:color="auto"/>
                  </w:tcBorders>
                </w:tcPr>
                <w:p w14:paraId="791257A0" w14:textId="77777777" w:rsidR="006D705D" w:rsidRDefault="006D705D" w:rsidP="006D705D">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14:paraId="4FB89BC5" w14:textId="77777777" w:rsidR="006D705D" w:rsidRDefault="006D705D" w:rsidP="006D705D">
                  <w:pPr>
                    <w:autoSpaceDE w:val="0"/>
                    <w:autoSpaceDN w:val="0"/>
                    <w:adjustRightInd w:val="0"/>
                    <w:spacing w:after="1" w:line="200" w:lineRule="atLeast"/>
                    <w:rPr>
                      <w:rFonts w:cs="Arial"/>
                      <w:szCs w:val="20"/>
                    </w:rPr>
                  </w:pPr>
                </w:p>
              </w:tc>
              <w:tc>
                <w:tcPr>
                  <w:tcW w:w="975" w:type="dxa"/>
                  <w:tcBorders>
                    <w:top w:val="single" w:sz="4" w:space="0" w:color="auto"/>
                    <w:left w:val="single" w:sz="4" w:space="0" w:color="auto"/>
                    <w:bottom w:val="single" w:sz="4" w:space="0" w:color="auto"/>
                    <w:right w:val="single" w:sz="4" w:space="0" w:color="auto"/>
                  </w:tcBorders>
                </w:tcPr>
                <w:p w14:paraId="783CBE23" w14:textId="77777777" w:rsidR="006D705D" w:rsidRDefault="006D705D" w:rsidP="006D705D">
                  <w:pPr>
                    <w:autoSpaceDE w:val="0"/>
                    <w:autoSpaceDN w:val="0"/>
                    <w:adjustRightInd w:val="0"/>
                    <w:spacing w:after="1" w:line="200" w:lineRule="atLeast"/>
                    <w:rPr>
                      <w:rFonts w:cs="Arial"/>
                      <w:szCs w:val="20"/>
                    </w:rPr>
                  </w:pPr>
                </w:p>
              </w:tc>
              <w:tc>
                <w:tcPr>
                  <w:tcW w:w="974" w:type="dxa"/>
                  <w:tcBorders>
                    <w:top w:val="single" w:sz="4" w:space="0" w:color="auto"/>
                    <w:left w:val="single" w:sz="4" w:space="0" w:color="auto"/>
                    <w:bottom w:val="single" w:sz="4" w:space="0" w:color="auto"/>
                    <w:right w:val="single" w:sz="4" w:space="0" w:color="auto"/>
                  </w:tcBorders>
                </w:tcPr>
                <w:p w14:paraId="4D57424B" w14:textId="77777777" w:rsidR="006D705D" w:rsidRDefault="006D705D" w:rsidP="006D705D">
                  <w:pPr>
                    <w:autoSpaceDE w:val="0"/>
                    <w:autoSpaceDN w:val="0"/>
                    <w:adjustRightInd w:val="0"/>
                    <w:spacing w:after="1" w:line="200" w:lineRule="atLeast"/>
                    <w:rPr>
                      <w:rFonts w:cs="Arial"/>
                      <w:szCs w:val="20"/>
                    </w:rPr>
                  </w:pPr>
                </w:p>
              </w:tc>
              <w:tc>
                <w:tcPr>
                  <w:tcW w:w="974" w:type="dxa"/>
                  <w:tcBorders>
                    <w:top w:val="single" w:sz="4" w:space="0" w:color="auto"/>
                    <w:left w:val="single" w:sz="4" w:space="0" w:color="auto"/>
                    <w:bottom w:val="single" w:sz="4" w:space="0" w:color="auto"/>
                    <w:right w:val="single" w:sz="4" w:space="0" w:color="auto"/>
                  </w:tcBorders>
                </w:tcPr>
                <w:p w14:paraId="27972192" w14:textId="77777777" w:rsidR="006D705D" w:rsidRDefault="006D705D" w:rsidP="006D705D">
                  <w:pPr>
                    <w:autoSpaceDE w:val="0"/>
                    <w:autoSpaceDN w:val="0"/>
                    <w:adjustRightInd w:val="0"/>
                    <w:spacing w:after="1" w:line="200" w:lineRule="atLeast"/>
                    <w:rPr>
                      <w:rFonts w:cs="Arial"/>
                      <w:szCs w:val="20"/>
                    </w:rPr>
                  </w:pPr>
                </w:p>
              </w:tc>
              <w:tc>
                <w:tcPr>
                  <w:tcW w:w="975" w:type="dxa"/>
                  <w:tcBorders>
                    <w:top w:val="single" w:sz="4" w:space="0" w:color="auto"/>
                    <w:left w:val="single" w:sz="4" w:space="0" w:color="auto"/>
                    <w:bottom w:val="single" w:sz="4" w:space="0" w:color="auto"/>
                    <w:right w:val="single" w:sz="4" w:space="0" w:color="auto"/>
                  </w:tcBorders>
                </w:tcPr>
                <w:p w14:paraId="6BEFAE36" w14:textId="77777777" w:rsidR="006D705D" w:rsidRDefault="006D705D" w:rsidP="006D705D">
                  <w:pPr>
                    <w:autoSpaceDE w:val="0"/>
                    <w:autoSpaceDN w:val="0"/>
                    <w:adjustRightInd w:val="0"/>
                    <w:spacing w:after="1" w:line="200" w:lineRule="atLeast"/>
                    <w:rPr>
                      <w:rFonts w:cs="Arial"/>
                      <w:szCs w:val="20"/>
                    </w:rPr>
                  </w:pPr>
                </w:p>
              </w:tc>
            </w:tr>
          </w:tbl>
          <w:p w14:paraId="1430ADB7" w14:textId="77777777" w:rsidR="006D705D" w:rsidRDefault="006D705D" w:rsidP="006D705D">
            <w:pPr>
              <w:autoSpaceDE w:val="0"/>
              <w:autoSpaceDN w:val="0"/>
              <w:adjustRightInd w:val="0"/>
              <w:spacing w:after="1" w:line="200" w:lineRule="atLeast"/>
              <w:jc w:val="both"/>
              <w:rPr>
                <w:rFonts w:cs="Arial"/>
                <w:szCs w:val="20"/>
              </w:rPr>
            </w:pPr>
          </w:p>
          <w:p w14:paraId="2A8510B6" w14:textId="77777777" w:rsidR="006D705D" w:rsidRDefault="006D705D" w:rsidP="006D705D">
            <w:pPr>
              <w:autoSpaceDE w:val="0"/>
              <w:autoSpaceDN w:val="0"/>
              <w:adjustRightInd w:val="0"/>
              <w:spacing w:after="1" w:line="200" w:lineRule="atLeast"/>
              <w:jc w:val="right"/>
              <w:outlineLvl w:val="1"/>
              <w:rPr>
                <w:rFonts w:cs="Arial"/>
                <w:szCs w:val="20"/>
              </w:rPr>
            </w:pPr>
            <w:bookmarkStart w:id="242" w:name="Р2_49"/>
            <w:bookmarkEnd w:id="242"/>
            <w:r w:rsidRPr="00897B1F">
              <w:rPr>
                <w:rFonts w:cs="Arial"/>
                <w:szCs w:val="20"/>
                <w:shd w:val="clear" w:color="auto" w:fill="C0C0C0"/>
              </w:rPr>
              <w:t>Таблица 3</w:t>
            </w:r>
          </w:p>
          <w:p w14:paraId="4DDED7AE" w14:textId="77777777" w:rsidR="006D705D" w:rsidRDefault="006D705D" w:rsidP="006D705D">
            <w:pPr>
              <w:autoSpaceDE w:val="0"/>
              <w:autoSpaceDN w:val="0"/>
              <w:adjustRightInd w:val="0"/>
              <w:spacing w:after="1" w:line="200" w:lineRule="atLeast"/>
              <w:jc w:val="both"/>
              <w:rPr>
                <w:rFonts w:cs="Arial"/>
                <w:szCs w:val="20"/>
              </w:rPr>
            </w:pPr>
          </w:p>
          <w:p w14:paraId="79050593"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Местные сопротивления испытываемых участков тепловой сети</w:t>
            </w:r>
          </w:p>
          <w:p w14:paraId="50B3D0A9"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6"/>
              <w:gridCol w:w="616"/>
              <w:gridCol w:w="617"/>
              <w:gridCol w:w="616"/>
              <w:gridCol w:w="617"/>
              <w:gridCol w:w="616"/>
              <w:gridCol w:w="520"/>
              <w:gridCol w:w="713"/>
              <w:gridCol w:w="617"/>
              <w:gridCol w:w="616"/>
              <w:gridCol w:w="464"/>
              <w:gridCol w:w="775"/>
            </w:tblGrid>
            <w:tr w:rsidR="006D705D" w14:paraId="3C0523A1" w14:textId="77777777" w:rsidTr="0035375F">
              <w:tc>
                <w:tcPr>
                  <w:tcW w:w="616" w:type="dxa"/>
                  <w:vMerge w:val="restart"/>
                  <w:tcBorders>
                    <w:top w:val="single" w:sz="4" w:space="0" w:color="auto"/>
                    <w:left w:val="single" w:sz="4" w:space="0" w:color="auto"/>
                    <w:bottom w:val="single" w:sz="4" w:space="0" w:color="auto"/>
                    <w:right w:val="single" w:sz="4" w:space="0" w:color="auto"/>
                  </w:tcBorders>
                </w:tcPr>
                <w:p w14:paraId="1D58D1C4"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 xml:space="preserve">Номер </w:t>
                  </w:r>
                  <w:r w:rsidRPr="00897B1F">
                    <w:rPr>
                      <w:rFonts w:cs="Arial"/>
                      <w:szCs w:val="20"/>
                      <w:shd w:val="clear" w:color="auto" w:fill="C0C0C0"/>
                    </w:rPr>
                    <w:lastRenderedPageBreak/>
                    <w:t>участка</w:t>
                  </w:r>
                </w:p>
              </w:tc>
              <w:tc>
                <w:tcPr>
                  <w:tcW w:w="1233" w:type="dxa"/>
                  <w:gridSpan w:val="2"/>
                  <w:tcBorders>
                    <w:top w:val="single" w:sz="4" w:space="0" w:color="auto"/>
                    <w:left w:val="single" w:sz="4" w:space="0" w:color="auto"/>
                    <w:bottom w:val="single" w:sz="4" w:space="0" w:color="auto"/>
                    <w:right w:val="single" w:sz="4" w:space="0" w:color="auto"/>
                  </w:tcBorders>
                </w:tcPr>
                <w:p w14:paraId="73741508"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lastRenderedPageBreak/>
                    <w:t>Отвод (гнутый, сварной)</w:t>
                  </w:r>
                </w:p>
              </w:tc>
              <w:tc>
                <w:tcPr>
                  <w:tcW w:w="1233" w:type="dxa"/>
                  <w:gridSpan w:val="2"/>
                  <w:tcBorders>
                    <w:top w:val="single" w:sz="4" w:space="0" w:color="auto"/>
                    <w:left w:val="single" w:sz="4" w:space="0" w:color="auto"/>
                    <w:bottom w:val="single" w:sz="4" w:space="0" w:color="auto"/>
                    <w:right w:val="single" w:sz="4" w:space="0" w:color="auto"/>
                  </w:tcBorders>
                </w:tcPr>
                <w:p w14:paraId="4757C306"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Компенсатор (сальников</w:t>
                  </w:r>
                  <w:r w:rsidRPr="00897B1F">
                    <w:rPr>
                      <w:rFonts w:cs="Arial"/>
                      <w:szCs w:val="20"/>
                      <w:shd w:val="clear" w:color="auto" w:fill="C0C0C0"/>
                    </w:rPr>
                    <w:lastRenderedPageBreak/>
                    <w:t>ый, П-образный)</w:t>
                  </w:r>
                </w:p>
              </w:tc>
              <w:tc>
                <w:tcPr>
                  <w:tcW w:w="1136" w:type="dxa"/>
                  <w:gridSpan w:val="2"/>
                  <w:tcBorders>
                    <w:top w:val="single" w:sz="4" w:space="0" w:color="auto"/>
                    <w:left w:val="single" w:sz="4" w:space="0" w:color="auto"/>
                    <w:bottom w:val="single" w:sz="4" w:space="0" w:color="auto"/>
                    <w:right w:val="single" w:sz="4" w:space="0" w:color="auto"/>
                  </w:tcBorders>
                </w:tcPr>
                <w:p w14:paraId="0CE1A569"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lastRenderedPageBreak/>
                    <w:t>Задвижка, вентиль</w:t>
                  </w:r>
                </w:p>
              </w:tc>
              <w:tc>
                <w:tcPr>
                  <w:tcW w:w="1330" w:type="dxa"/>
                  <w:gridSpan w:val="2"/>
                  <w:tcBorders>
                    <w:top w:val="single" w:sz="4" w:space="0" w:color="auto"/>
                    <w:left w:val="single" w:sz="4" w:space="0" w:color="auto"/>
                    <w:bottom w:val="single" w:sz="4" w:space="0" w:color="auto"/>
                    <w:right w:val="single" w:sz="4" w:space="0" w:color="auto"/>
                  </w:tcBorders>
                </w:tcPr>
                <w:p w14:paraId="479353A8"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 xml:space="preserve">Переход диаметра (сужение, </w:t>
                  </w:r>
                  <w:r w:rsidRPr="00897B1F">
                    <w:rPr>
                      <w:rFonts w:cs="Arial"/>
                      <w:szCs w:val="20"/>
                      <w:shd w:val="clear" w:color="auto" w:fill="C0C0C0"/>
                    </w:rPr>
                    <w:lastRenderedPageBreak/>
                    <w:t>расширение)</w:t>
                  </w:r>
                </w:p>
              </w:tc>
              <w:tc>
                <w:tcPr>
                  <w:tcW w:w="1080" w:type="dxa"/>
                  <w:gridSpan w:val="2"/>
                  <w:tcBorders>
                    <w:top w:val="single" w:sz="4" w:space="0" w:color="auto"/>
                    <w:left w:val="single" w:sz="4" w:space="0" w:color="auto"/>
                    <w:bottom w:val="single" w:sz="4" w:space="0" w:color="auto"/>
                    <w:right w:val="single" w:sz="4" w:space="0" w:color="auto"/>
                  </w:tcBorders>
                </w:tcPr>
                <w:p w14:paraId="79FD3BCE"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lastRenderedPageBreak/>
                    <w:t>Грязевик</w:t>
                  </w:r>
                </w:p>
              </w:tc>
              <w:tc>
                <w:tcPr>
                  <w:tcW w:w="775" w:type="dxa"/>
                  <w:tcBorders>
                    <w:top w:val="single" w:sz="4" w:space="0" w:color="auto"/>
                    <w:left w:val="single" w:sz="4" w:space="0" w:color="auto"/>
                    <w:right w:val="single" w:sz="4" w:space="0" w:color="auto"/>
                  </w:tcBorders>
                </w:tcPr>
                <w:p w14:paraId="02EC3DA2"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Суммарный коэфф</w:t>
                  </w:r>
                  <w:r w:rsidRPr="00897B1F">
                    <w:rPr>
                      <w:rFonts w:cs="Arial"/>
                      <w:szCs w:val="20"/>
                      <w:shd w:val="clear" w:color="auto" w:fill="C0C0C0"/>
                    </w:rPr>
                    <w:lastRenderedPageBreak/>
                    <w:t>ициент</w:t>
                  </w:r>
                </w:p>
              </w:tc>
            </w:tr>
            <w:tr w:rsidR="006D705D" w14:paraId="5993AEBD" w14:textId="77777777" w:rsidTr="0035375F">
              <w:tc>
                <w:tcPr>
                  <w:tcW w:w="616" w:type="dxa"/>
                  <w:vMerge/>
                  <w:tcBorders>
                    <w:top w:val="single" w:sz="4" w:space="0" w:color="auto"/>
                    <w:left w:val="single" w:sz="4" w:space="0" w:color="auto"/>
                    <w:bottom w:val="single" w:sz="4" w:space="0" w:color="auto"/>
                    <w:right w:val="single" w:sz="4" w:space="0" w:color="auto"/>
                  </w:tcBorders>
                </w:tcPr>
                <w:p w14:paraId="2C349EAD" w14:textId="77777777" w:rsidR="006D705D" w:rsidRDefault="006D705D" w:rsidP="006D705D">
                  <w:pPr>
                    <w:autoSpaceDE w:val="0"/>
                    <w:autoSpaceDN w:val="0"/>
                    <w:adjustRightInd w:val="0"/>
                    <w:spacing w:after="1" w:line="200" w:lineRule="atLeast"/>
                    <w:jc w:val="both"/>
                    <w:rPr>
                      <w:rFonts w:cs="Arial"/>
                      <w:szCs w:val="20"/>
                    </w:rPr>
                  </w:pPr>
                </w:p>
              </w:tc>
              <w:tc>
                <w:tcPr>
                  <w:tcW w:w="616" w:type="dxa"/>
                  <w:tcBorders>
                    <w:top w:val="single" w:sz="4" w:space="0" w:color="auto"/>
                    <w:left w:val="single" w:sz="4" w:space="0" w:color="auto"/>
                    <w:bottom w:val="single" w:sz="4" w:space="0" w:color="auto"/>
                    <w:right w:val="single" w:sz="4" w:space="0" w:color="auto"/>
                  </w:tcBorders>
                </w:tcPr>
                <w:p w14:paraId="79B80C64"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Количество</w:t>
                  </w:r>
                </w:p>
              </w:tc>
              <w:tc>
                <w:tcPr>
                  <w:tcW w:w="617" w:type="dxa"/>
                  <w:tcBorders>
                    <w:top w:val="single" w:sz="4" w:space="0" w:color="auto"/>
                    <w:left w:val="single" w:sz="4" w:space="0" w:color="auto"/>
                    <w:bottom w:val="single" w:sz="4" w:space="0" w:color="auto"/>
                    <w:right w:val="single" w:sz="4" w:space="0" w:color="auto"/>
                  </w:tcBorders>
                </w:tcPr>
                <w:p w14:paraId="24C0455A" w14:textId="1EEC1A50" w:rsidR="006D705D" w:rsidRDefault="006D705D" w:rsidP="006D705D">
                  <w:pPr>
                    <w:autoSpaceDE w:val="0"/>
                    <w:autoSpaceDN w:val="0"/>
                    <w:adjustRightInd w:val="0"/>
                    <w:spacing w:after="1" w:line="200" w:lineRule="atLeast"/>
                    <w:jc w:val="center"/>
                    <w:rPr>
                      <w:rFonts w:cs="Arial"/>
                      <w:szCs w:val="20"/>
                    </w:rPr>
                  </w:pPr>
                  <w:r>
                    <w:rPr>
                      <w:rFonts w:cs="Arial"/>
                      <w:noProof/>
                      <w:position w:val="-5"/>
                      <w:szCs w:val="20"/>
                    </w:rPr>
                    <w:drawing>
                      <wp:inline distT="0" distB="0" distL="0" distR="0" wp14:anchorId="268BB125" wp14:editId="5817B0DB">
                        <wp:extent cx="263525" cy="197485"/>
                        <wp:effectExtent l="0" t="0" r="317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63525" cy="197485"/>
                                </a:xfrm>
                                <a:prstGeom prst="rect">
                                  <a:avLst/>
                                </a:prstGeom>
                                <a:noFill/>
                                <a:ln>
                                  <a:noFill/>
                                </a:ln>
                              </pic:spPr>
                            </pic:pic>
                          </a:graphicData>
                        </a:graphic>
                      </wp:inline>
                    </w:drawing>
                  </w:r>
                </w:p>
              </w:tc>
              <w:tc>
                <w:tcPr>
                  <w:tcW w:w="616" w:type="dxa"/>
                  <w:tcBorders>
                    <w:top w:val="single" w:sz="4" w:space="0" w:color="auto"/>
                    <w:left w:val="single" w:sz="4" w:space="0" w:color="auto"/>
                    <w:bottom w:val="single" w:sz="4" w:space="0" w:color="auto"/>
                    <w:right w:val="single" w:sz="4" w:space="0" w:color="auto"/>
                  </w:tcBorders>
                </w:tcPr>
                <w:p w14:paraId="7F314C42"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Количество</w:t>
                  </w:r>
                </w:p>
              </w:tc>
              <w:tc>
                <w:tcPr>
                  <w:tcW w:w="617" w:type="dxa"/>
                  <w:tcBorders>
                    <w:top w:val="single" w:sz="4" w:space="0" w:color="auto"/>
                    <w:left w:val="single" w:sz="4" w:space="0" w:color="auto"/>
                    <w:bottom w:val="single" w:sz="4" w:space="0" w:color="auto"/>
                    <w:right w:val="single" w:sz="4" w:space="0" w:color="auto"/>
                  </w:tcBorders>
                </w:tcPr>
                <w:p w14:paraId="21477385" w14:textId="0813BECA" w:rsidR="006D705D" w:rsidRDefault="006D705D" w:rsidP="006D705D">
                  <w:pPr>
                    <w:autoSpaceDE w:val="0"/>
                    <w:autoSpaceDN w:val="0"/>
                    <w:adjustRightInd w:val="0"/>
                    <w:spacing w:after="1" w:line="200" w:lineRule="atLeast"/>
                    <w:jc w:val="center"/>
                    <w:rPr>
                      <w:rFonts w:cs="Arial"/>
                      <w:szCs w:val="20"/>
                    </w:rPr>
                  </w:pPr>
                  <w:r>
                    <w:rPr>
                      <w:rFonts w:cs="Arial"/>
                      <w:noProof/>
                      <w:position w:val="-5"/>
                      <w:szCs w:val="20"/>
                    </w:rPr>
                    <w:drawing>
                      <wp:inline distT="0" distB="0" distL="0" distR="0" wp14:anchorId="1FE8A84A" wp14:editId="3B8CD37C">
                        <wp:extent cx="263525" cy="197485"/>
                        <wp:effectExtent l="0" t="0" r="317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63525" cy="197485"/>
                                </a:xfrm>
                                <a:prstGeom prst="rect">
                                  <a:avLst/>
                                </a:prstGeom>
                                <a:noFill/>
                                <a:ln>
                                  <a:noFill/>
                                </a:ln>
                              </pic:spPr>
                            </pic:pic>
                          </a:graphicData>
                        </a:graphic>
                      </wp:inline>
                    </w:drawing>
                  </w:r>
                </w:p>
              </w:tc>
              <w:tc>
                <w:tcPr>
                  <w:tcW w:w="616" w:type="dxa"/>
                  <w:tcBorders>
                    <w:top w:val="single" w:sz="4" w:space="0" w:color="auto"/>
                    <w:left w:val="single" w:sz="4" w:space="0" w:color="auto"/>
                    <w:bottom w:val="single" w:sz="4" w:space="0" w:color="auto"/>
                    <w:right w:val="single" w:sz="4" w:space="0" w:color="auto"/>
                  </w:tcBorders>
                </w:tcPr>
                <w:p w14:paraId="4D276C63"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Количество</w:t>
                  </w:r>
                </w:p>
              </w:tc>
              <w:tc>
                <w:tcPr>
                  <w:tcW w:w="520" w:type="dxa"/>
                  <w:tcBorders>
                    <w:top w:val="single" w:sz="4" w:space="0" w:color="auto"/>
                    <w:left w:val="single" w:sz="4" w:space="0" w:color="auto"/>
                    <w:bottom w:val="single" w:sz="4" w:space="0" w:color="auto"/>
                    <w:right w:val="single" w:sz="4" w:space="0" w:color="auto"/>
                  </w:tcBorders>
                </w:tcPr>
                <w:p w14:paraId="7C75FF35" w14:textId="24D8F602" w:rsidR="006D705D" w:rsidRDefault="006D705D" w:rsidP="006D705D">
                  <w:pPr>
                    <w:autoSpaceDE w:val="0"/>
                    <w:autoSpaceDN w:val="0"/>
                    <w:adjustRightInd w:val="0"/>
                    <w:spacing w:after="1" w:line="200" w:lineRule="atLeast"/>
                    <w:jc w:val="center"/>
                    <w:rPr>
                      <w:rFonts w:cs="Arial"/>
                      <w:szCs w:val="20"/>
                    </w:rPr>
                  </w:pPr>
                  <w:r>
                    <w:rPr>
                      <w:rFonts w:cs="Arial"/>
                      <w:noProof/>
                      <w:position w:val="-5"/>
                      <w:szCs w:val="20"/>
                    </w:rPr>
                    <w:drawing>
                      <wp:inline distT="0" distB="0" distL="0" distR="0" wp14:anchorId="249A0328" wp14:editId="4377D778">
                        <wp:extent cx="263525" cy="197485"/>
                        <wp:effectExtent l="0" t="0" r="317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63525" cy="197485"/>
                                </a:xfrm>
                                <a:prstGeom prst="rect">
                                  <a:avLst/>
                                </a:prstGeom>
                                <a:noFill/>
                                <a:ln>
                                  <a:noFill/>
                                </a:ln>
                              </pic:spPr>
                            </pic:pic>
                          </a:graphicData>
                        </a:graphic>
                      </wp:inline>
                    </w:drawing>
                  </w:r>
                </w:p>
              </w:tc>
              <w:tc>
                <w:tcPr>
                  <w:tcW w:w="713" w:type="dxa"/>
                  <w:tcBorders>
                    <w:top w:val="single" w:sz="4" w:space="0" w:color="auto"/>
                    <w:left w:val="single" w:sz="4" w:space="0" w:color="auto"/>
                    <w:bottom w:val="single" w:sz="4" w:space="0" w:color="auto"/>
                    <w:right w:val="single" w:sz="4" w:space="0" w:color="auto"/>
                  </w:tcBorders>
                </w:tcPr>
                <w:p w14:paraId="55CC8E03"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Количество</w:t>
                  </w:r>
                </w:p>
              </w:tc>
              <w:tc>
                <w:tcPr>
                  <w:tcW w:w="617" w:type="dxa"/>
                  <w:tcBorders>
                    <w:top w:val="single" w:sz="4" w:space="0" w:color="auto"/>
                    <w:left w:val="single" w:sz="4" w:space="0" w:color="auto"/>
                    <w:bottom w:val="single" w:sz="4" w:space="0" w:color="auto"/>
                    <w:right w:val="single" w:sz="4" w:space="0" w:color="auto"/>
                  </w:tcBorders>
                </w:tcPr>
                <w:p w14:paraId="2370E960" w14:textId="1F3C1F44" w:rsidR="006D705D" w:rsidRDefault="006D705D" w:rsidP="006D705D">
                  <w:pPr>
                    <w:autoSpaceDE w:val="0"/>
                    <w:autoSpaceDN w:val="0"/>
                    <w:adjustRightInd w:val="0"/>
                    <w:spacing w:after="1" w:line="200" w:lineRule="atLeast"/>
                    <w:jc w:val="center"/>
                    <w:rPr>
                      <w:rFonts w:cs="Arial"/>
                      <w:szCs w:val="20"/>
                    </w:rPr>
                  </w:pPr>
                  <w:r>
                    <w:rPr>
                      <w:rFonts w:cs="Arial"/>
                      <w:noProof/>
                      <w:position w:val="-5"/>
                      <w:szCs w:val="20"/>
                    </w:rPr>
                    <w:drawing>
                      <wp:inline distT="0" distB="0" distL="0" distR="0" wp14:anchorId="6791EA70" wp14:editId="63DBAE57">
                        <wp:extent cx="263525" cy="197485"/>
                        <wp:effectExtent l="0" t="0" r="317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63525" cy="197485"/>
                                </a:xfrm>
                                <a:prstGeom prst="rect">
                                  <a:avLst/>
                                </a:prstGeom>
                                <a:noFill/>
                                <a:ln>
                                  <a:noFill/>
                                </a:ln>
                              </pic:spPr>
                            </pic:pic>
                          </a:graphicData>
                        </a:graphic>
                      </wp:inline>
                    </w:drawing>
                  </w:r>
                </w:p>
              </w:tc>
              <w:tc>
                <w:tcPr>
                  <w:tcW w:w="616" w:type="dxa"/>
                  <w:tcBorders>
                    <w:top w:val="single" w:sz="4" w:space="0" w:color="auto"/>
                    <w:left w:val="single" w:sz="4" w:space="0" w:color="auto"/>
                    <w:bottom w:val="single" w:sz="4" w:space="0" w:color="auto"/>
                    <w:right w:val="single" w:sz="4" w:space="0" w:color="auto"/>
                  </w:tcBorders>
                </w:tcPr>
                <w:p w14:paraId="3DB5CB03"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Количество</w:t>
                  </w:r>
                </w:p>
              </w:tc>
              <w:tc>
                <w:tcPr>
                  <w:tcW w:w="464" w:type="dxa"/>
                  <w:tcBorders>
                    <w:top w:val="single" w:sz="4" w:space="0" w:color="auto"/>
                    <w:left w:val="single" w:sz="4" w:space="0" w:color="auto"/>
                    <w:bottom w:val="single" w:sz="4" w:space="0" w:color="auto"/>
                    <w:right w:val="single" w:sz="4" w:space="0" w:color="auto"/>
                  </w:tcBorders>
                </w:tcPr>
                <w:p w14:paraId="023A0258" w14:textId="1A39489B" w:rsidR="006D705D" w:rsidRDefault="006D705D" w:rsidP="006D705D">
                  <w:pPr>
                    <w:autoSpaceDE w:val="0"/>
                    <w:autoSpaceDN w:val="0"/>
                    <w:adjustRightInd w:val="0"/>
                    <w:spacing w:after="1" w:line="200" w:lineRule="atLeast"/>
                    <w:jc w:val="center"/>
                    <w:rPr>
                      <w:rFonts w:cs="Arial"/>
                      <w:szCs w:val="20"/>
                    </w:rPr>
                  </w:pPr>
                  <w:r>
                    <w:rPr>
                      <w:rFonts w:cs="Arial"/>
                      <w:noProof/>
                      <w:position w:val="-5"/>
                      <w:szCs w:val="20"/>
                    </w:rPr>
                    <w:drawing>
                      <wp:inline distT="0" distB="0" distL="0" distR="0" wp14:anchorId="7DBC2FC5" wp14:editId="3781958C">
                        <wp:extent cx="263525" cy="197485"/>
                        <wp:effectExtent l="0" t="0" r="317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63525" cy="197485"/>
                                </a:xfrm>
                                <a:prstGeom prst="rect">
                                  <a:avLst/>
                                </a:prstGeom>
                                <a:noFill/>
                                <a:ln>
                                  <a:noFill/>
                                </a:ln>
                              </pic:spPr>
                            </pic:pic>
                          </a:graphicData>
                        </a:graphic>
                      </wp:inline>
                    </w:drawing>
                  </w:r>
                </w:p>
              </w:tc>
              <w:tc>
                <w:tcPr>
                  <w:tcW w:w="775" w:type="dxa"/>
                  <w:tcBorders>
                    <w:left w:val="single" w:sz="4" w:space="0" w:color="auto"/>
                    <w:bottom w:val="single" w:sz="4" w:space="0" w:color="auto"/>
                    <w:right w:val="single" w:sz="4" w:space="0" w:color="auto"/>
                  </w:tcBorders>
                </w:tcPr>
                <w:p w14:paraId="06788BB1" w14:textId="461D9ECB" w:rsidR="006D705D" w:rsidRDefault="006D705D" w:rsidP="006D705D">
                  <w:pPr>
                    <w:autoSpaceDE w:val="0"/>
                    <w:autoSpaceDN w:val="0"/>
                    <w:adjustRightInd w:val="0"/>
                    <w:spacing w:after="1" w:line="200" w:lineRule="atLeast"/>
                    <w:jc w:val="center"/>
                    <w:rPr>
                      <w:rFonts w:cs="Arial"/>
                      <w:szCs w:val="20"/>
                    </w:rPr>
                  </w:pPr>
                  <w:r>
                    <w:rPr>
                      <w:rFonts w:cs="Arial"/>
                      <w:noProof/>
                      <w:position w:val="-5"/>
                      <w:szCs w:val="20"/>
                    </w:rPr>
                    <w:drawing>
                      <wp:inline distT="0" distB="0" distL="0" distR="0" wp14:anchorId="0152F4CE" wp14:editId="66862740">
                        <wp:extent cx="263525" cy="197485"/>
                        <wp:effectExtent l="0" t="0" r="317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63525" cy="197485"/>
                                </a:xfrm>
                                <a:prstGeom prst="rect">
                                  <a:avLst/>
                                </a:prstGeom>
                                <a:noFill/>
                                <a:ln>
                                  <a:noFill/>
                                </a:ln>
                              </pic:spPr>
                            </pic:pic>
                          </a:graphicData>
                        </a:graphic>
                      </wp:inline>
                    </w:drawing>
                  </w:r>
                </w:p>
              </w:tc>
            </w:tr>
            <w:tr w:rsidR="006D705D" w14:paraId="7325B329" w14:textId="77777777" w:rsidTr="0035375F">
              <w:tc>
                <w:tcPr>
                  <w:tcW w:w="616" w:type="dxa"/>
                  <w:tcBorders>
                    <w:top w:val="single" w:sz="4" w:space="0" w:color="auto"/>
                    <w:left w:val="single" w:sz="4" w:space="0" w:color="auto"/>
                    <w:bottom w:val="single" w:sz="4" w:space="0" w:color="auto"/>
                    <w:right w:val="single" w:sz="4" w:space="0" w:color="auto"/>
                  </w:tcBorders>
                </w:tcPr>
                <w:p w14:paraId="11A3644B" w14:textId="77777777" w:rsidR="006D705D" w:rsidRDefault="006D705D" w:rsidP="006D705D">
                  <w:pPr>
                    <w:autoSpaceDE w:val="0"/>
                    <w:autoSpaceDN w:val="0"/>
                    <w:adjustRightInd w:val="0"/>
                    <w:spacing w:after="1" w:line="200" w:lineRule="atLeast"/>
                    <w:rPr>
                      <w:rFonts w:cs="Arial"/>
                      <w:szCs w:val="20"/>
                    </w:rPr>
                  </w:pPr>
                </w:p>
              </w:tc>
              <w:tc>
                <w:tcPr>
                  <w:tcW w:w="616" w:type="dxa"/>
                  <w:tcBorders>
                    <w:top w:val="single" w:sz="4" w:space="0" w:color="auto"/>
                    <w:left w:val="single" w:sz="4" w:space="0" w:color="auto"/>
                    <w:bottom w:val="single" w:sz="4" w:space="0" w:color="auto"/>
                    <w:right w:val="single" w:sz="4" w:space="0" w:color="auto"/>
                  </w:tcBorders>
                </w:tcPr>
                <w:p w14:paraId="444B3B0E" w14:textId="77777777" w:rsidR="006D705D" w:rsidRDefault="006D705D" w:rsidP="006D705D">
                  <w:pPr>
                    <w:autoSpaceDE w:val="0"/>
                    <w:autoSpaceDN w:val="0"/>
                    <w:adjustRightInd w:val="0"/>
                    <w:spacing w:after="1" w:line="200" w:lineRule="atLeast"/>
                    <w:rPr>
                      <w:rFonts w:cs="Arial"/>
                      <w:szCs w:val="20"/>
                    </w:rPr>
                  </w:pPr>
                </w:p>
              </w:tc>
              <w:tc>
                <w:tcPr>
                  <w:tcW w:w="617" w:type="dxa"/>
                  <w:tcBorders>
                    <w:top w:val="single" w:sz="4" w:space="0" w:color="auto"/>
                    <w:left w:val="single" w:sz="4" w:space="0" w:color="auto"/>
                    <w:bottom w:val="single" w:sz="4" w:space="0" w:color="auto"/>
                    <w:right w:val="single" w:sz="4" w:space="0" w:color="auto"/>
                  </w:tcBorders>
                </w:tcPr>
                <w:p w14:paraId="15256F91" w14:textId="77777777" w:rsidR="006D705D" w:rsidRDefault="006D705D" w:rsidP="006D705D">
                  <w:pPr>
                    <w:autoSpaceDE w:val="0"/>
                    <w:autoSpaceDN w:val="0"/>
                    <w:adjustRightInd w:val="0"/>
                    <w:spacing w:after="1" w:line="200" w:lineRule="atLeast"/>
                    <w:rPr>
                      <w:rFonts w:cs="Arial"/>
                      <w:szCs w:val="20"/>
                    </w:rPr>
                  </w:pPr>
                </w:p>
              </w:tc>
              <w:tc>
                <w:tcPr>
                  <w:tcW w:w="616" w:type="dxa"/>
                  <w:tcBorders>
                    <w:top w:val="single" w:sz="4" w:space="0" w:color="auto"/>
                    <w:left w:val="single" w:sz="4" w:space="0" w:color="auto"/>
                    <w:bottom w:val="single" w:sz="4" w:space="0" w:color="auto"/>
                    <w:right w:val="single" w:sz="4" w:space="0" w:color="auto"/>
                  </w:tcBorders>
                </w:tcPr>
                <w:p w14:paraId="5835BB3B" w14:textId="77777777" w:rsidR="006D705D" w:rsidRDefault="006D705D" w:rsidP="006D705D">
                  <w:pPr>
                    <w:autoSpaceDE w:val="0"/>
                    <w:autoSpaceDN w:val="0"/>
                    <w:adjustRightInd w:val="0"/>
                    <w:spacing w:after="1" w:line="200" w:lineRule="atLeast"/>
                    <w:rPr>
                      <w:rFonts w:cs="Arial"/>
                      <w:szCs w:val="20"/>
                    </w:rPr>
                  </w:pPr>
                </w:p>
              </w:tc>
              <w:tc>
                <w:tcPr>
                  <w:tcW w:w="617" w:type="dxa"/>
                  <w:tcBorders>
                    <w:top w:val="single" w:sz="4" w:space="0" w:color="auto"/>
                    <w:left w:val="single" w:sz="4" w:space="0" w:color="auto"/>
                    <w:bottom w:val="single" w:sz="4" w:space="0" w:color="auto"/>
                    <w:right w:val="single" w:sz="4" w:space="0" w:color="auto"/>
                  </w:tcBorders>
                </w:tcPr>
                <w:p w14:paraId="205CB10F" w14:textId="77777777" w:rsidR="006D705D" w:rsidRDefault="006D705D" w:rsidP="006D705D">
                  <w:pPr>
                    <w:autoSpaceDE w:val="0"/>
                    <w:autoSpaceDN w:val="0"/>
                    <w:adjustRightInd w:val="0"/>
                    <w:spacing w:after="1" w:line="200" w:lineRule="atLeast"/>
                    <w:rPr>
                      <w:rFonts w:cs="Arial"/>
                      <w:szCs w:val="20"/>
                    </w:rPr>
                  </w:pPr>
                </w:p>
              </w:tc>
              <w:tc>
                <w:tcPr>
                  <w:tcW w:w="616" w:type="dxa"/>
                  <w:tcBorders>
                    <w:top w:val="single" w:sz="4" w:space="0" w:color="auto"/>
                    <w:left w:val="single" w:sz="4" w:space="0" w:color="auto"/>
                    <w:bottom w:val="single" w:sz="4" w:space="0" w:color="auto"/>
                    <w:right w:val="single" w:sz="4" w:space="0" w:color="auto"/>
                  </w:tcBorders>
                </w:tcPr>
                <w:p w14:paraId="1F015223" w14:textId="77777777" w:rsidR="006D705D" w:rsidRDefault="006D705D" w:rsidP="006D705D">
                  <w:pPr>
                    <w:autoSpaceDE w:val="0"/>
                    <w:autoSpaceDN w:val="0"/>
                    <w:adjustRightInd w:val="0"/>
                    <w:spacing w:after="1" w:line="200" w:lineRule="atLeast"/>
                    <w:rPr>
                      <w:rFonts w:cs="Arial"/>
                      <w:szCs w:val="20"/>
                    </w:rPr>
                  </w:pPr>
                </w:p>
              </w:tc>
              <w:tc>
                <w:tcPr>
                  <w:tcW w:w="520" w:type="dxa"/>
                  <w:tcBorders>
                    <w:top w:val="single" w:sz="4" w:space="0" w:color="auto"/>
                    <w:left w:val="single" w:sz="4" w:space="0" w:color="auto"/>
                    <w:bottom w:val="single" w:sz="4" w:space="0" w:color="auto"/>
                    <w:right w:val="single" w:sz="4" w:space="0" w:color="auto"/>
                  </w:tcBorders>
                </w:tcPr>
                <w:p w14:paraId="10B8B959" w14:textId="77777777" w:rsidR="006D705D" w:rsidRDefault="006D705D" w:rsidP="006D705D">
                  <w:pPr>
                    <w:autoSpaceDE w:val="0"/>
                    <w:autoSpaceDN w:val="0"/>
                    <w:adjustRightInd w:val="0"/>
                    <w:spacing w:after="1" w:line="200" w:lineRule="atLeast"/>
                    <w:rPr>
                      <w:rFonts w:cs="Arial"/>
                      <w:szCs w:val="20"/>
                    </w:rPr>
                  </w:pPr>
                </w:p>
              </w:tc>
              <w:tc>
                <w:tcPr>
                  <w:tcW w:w="713" w:type="dxa"/>
                  <w:tcBorders>
                    <w:top w:val="single" w:sz="4" w:space="0" w:color="auto"/>
                    <w:left w:val="single" w:sz="4" w:space="0" w:color="auto"/>
                    <w:bottom w:val="single" w:sz="4" w:space="0" w:color="auto"/>
                    <w:right w:val="single" w:sz="4" w:space="0" w:color="auto"/>
                  </w:tcBorders>
                </w:tcPr>
                <w:p w14:paraId="19AB3A64" w14:textId="77777777" w:rsidR="006D705D" w:rsidRDefault="006D705D" w:rsidP="006D705D">
                  <w:pPr>
                    <w:autoSpaceDE w:val="0"/>
                    <w:autoSpaceDN w:val="0"/>
                    <w:adjustRightInd w:val="0"/>
                    <w:spacing w:after="1" w:line="200" w:lineRule="atLeast"/>
                    <w:rPr>
                      <w:rFonts w:cs="Arial"/>
                      <w:szCs w:val="20"/>
                    </w:rPr>
                  </w:pPr>
                </w:p>
              </w:tc>
              <w:tc>
                <w:tcPr>
                  <w:tcW w:w="617" w:type="dxa"/>
                  <w:tcBorders>
                    <w:top w:val="single" w:sz="4" w:space="0" w:color="auto"/>
                    <w:left w:val="single" w:sz="4" w:space="0" w:color="auto"/>
                    <w:bottom w:val="single" w:sz="4" w:space="0" w:color="auto"/>
                    <w:right w:val="single" w:sz="4" w:space="0" w:color="auto"/>
                  </w:tcBorders>
                </w:tcPr>
                <w:p w14:paraId="58EBC480" w14:textId="77777777" w:rsidR="006D705D" w:rsidRDefault="006D705D" w:rsidP="006D705D">
                  <w:pPr>
                    <w:autoSpaceDE w:val="0"/>
                    <w:autoSpaceDN w:val="0"/>
                    <w:adjustRightInd w:val="0"/>
                    <w:spacing w:after="1" w:line="200" w:lineRule="atLeast"/>
                    <w:rPr>
                      <w:rFonts w:cs="Arial"/>
                      <w:szCs w:val="20"/>
                    </w:rPr>
                  </w:pPr>
                </w:p>
              </w:tc>
              <w:tc>
                <w:tcPr>
                  <w:tcW w:w="616" w:type="dxa"/>
                  <w:tcBorders>
                    <w:top w:val="single" w:sz="4" w:space="0" w:color="auto"/>
                    <w:left w:val="single" w:sz="4" w:space="0" w:color="auto"/>
                    <w:bottom w:val="single" w:sz="4" w:space="0" w:color="auto"/>
                    <w:right w:val="single" w:sz="4" w:space="0" w:color="auto"/>
                  </w:tcBorders>
                </w:tcPr>
                <w:p w14:paraId="67DE48DA" w14:textId="77777777" w:rsidR="006D705D" w:rsidRDefault="006D705D" w:rsidP="006D705D">
                  <w:pPr>
                    <w:autoSpaceDE w:val="0"/>
                    <w:autoSpaceDN w:val="0"/>
                    <w:adjustRightInd w:val="0"/>
                    <w:spacing w:after="1" w:line="200" w:lineRule="atLeast"/>
                    <w:rPr>
                      <w:rFonts w:cs="Arial"/>
                      <w:szCs w:val="20"/>
                    </w:rPr>
                  </w:pPr>
                </w:p>
              </w:tc>
              <w:tc>
                <w:tcPr>
                  <w:tcW w:w="464" w:type="dxa"/>
                  <w:tcBorders>
                    <w:top w:val="single" w:sz="4" w:space="0" w:color="auto"/>
                    <w:left w:val="single" w:sz="4" w:space="0" w:color="auto"/>
                    <w:bottom w:val="single" w:sz="4" w:space="0" w:color="auto"/>
                    <w:right w:val="single" w:sz="4" w:space="0" w:color="auto"/>
                  </w:tcBorders>
                </w:tcPr>
                <w:p w14:paraId="559DB1AE" w14:textId="77777777" w:rsidR="006D705D" w:rsidRDefault="006D705D" w:rsidP="006D705D">
                  <w:pPr>
                    <w:autoSpaceDE w:val="0"/>
                    <w:autoSpaceDN w:val="0"/>
                    <w:adjustRightInd w:val="0"/>
                    <w:spacing w:after="1" w:line="200" w:lineRule="atLeast"/>
                    <w:rPr>
                      <w:rFonts w:cs="Arial"/>
                      <w:szCs w:val="20"/>
                    </w:rPr>
                  </w:pPr>
                </w:p>
              </w:tc>
              <w:tc>
                <w:tcPr>
                  <w:tcW w:w="775" w:type="dxa"/>
                  <w:tcBorders>
                    <w:top w:val="single" w:sz="4" w:space="0" w:color="auto"/>
                    <w:left w:val="single" w:sz="4" w:space="0" w:color="auto"/>
                    <w:bottom w:val="single" w:sz="4" w:space="0" w:color="auto"/>
                    <w:right w:val="single" w:sz="4" w:space="0" w:color="auto"/>
                  </w:tcBorders>
                </w:tcPr>
                <w:p w14:paraId="1DB63BED" w14:textId="77777777" w:rsidR="006D705D" w:rsidRDefault="006D705D" w:rsidP="006D705D">
                  <w:pPr>
                    <w:autoSpaceDE w:val="0"/>
                    <w:autoSpaceDN w:val="0"/>
                    <w:adjustRightInd w:val="0"/>
                    <w:spacing w:after="1" w:line="200" w:lineRule="atLeast"/>
                    <w:rPr>
                      <w:rFonts w:cs="Arial"/>
                      <w:szCs w:val="20"/>
                    </w:rPr>
                  </w:pPr>
                </w:p>
              </w:tc>
            </w:tr>
          </w:tbl>
          <w:p w14:paraId="0857115A" w14:textId="77777777" w:rsidR="006D705D" w:rsidRDefault="006D705D" w:rsidP="006D705D">
            <w:pPr>
              <w:autoSpaceDE w:val="0"/>
              <w:autoSpaceDN w:val="0"/>
              <w:adjustRightInd w:val="0"/>
              <w:spacing w:after="1" w:line="200" w:lineRule="atLeast"/>
              <w:ind w:firstLine="539"/>
              <w:jc w:val="both"/>
              <w:rPr>
                <w:rFonts w:cs="Arial"/>
                <w:szCs w:val="20"/>
              </w:rPr>
            </w:pPr>
          </w:p>
          <w:p w14:paraId="0F415B14" w14:textId="77777777" w:rsidR="006D705D" w:rsidRDefault="006D705D" w:rsidP="006D705D">
            <w:pPr>
              <w:autoSpaceDE w:val="0"/>
              <w:autoSpaceDN w:val="0"/>
              <w:adjustRightInd w:val="0"/>
              <w:spacing w:after="1" w:line="200" w:lineRule="atLeast"/>
              <w:ind w:firstLine="539"/>
              <w:jc w:val="both"/>
              <w:rPr>
                <w:rFonts w:cs="Arial"/>
                <w:szCs w:val="20"/>
              </w:rPr>
            </w:pPr>
            <w:r w:rsidRPr="00897B1F">
              <w:rPr>
                <w:rFonts w:cs="Arial"/>
                <w:szCs w:val="20"/>
                <w:shd w:val="clear" w:color="auto" w:fill="C0C0C0"/>
              </w:rPr>
              <w:t>Значения коэффициентов местных сопротивлений на участках и циркуляционных перемычек тепловой сети при отсутствии фактических эксплуатационных или проектных данных должны приниматься в соответствии с таблицей 4 настоящего пункта.</w:t>
            </w:r>
          </w:p>
          <w:p w14:paraId="594FB647" w14:textId="77777777" w:rsidR="006D705D" w:rsidRDefault="006D705D" w:rsidP="006D705D">
            <w:pPr>
              <w:autoSpaceDE w:val="0"/>
              <w:autoSpaceDN w:val="0"/>
              <w:adjustRightInd w:val="0"/>
              <w:spacing w:after="1" w:line="200" w:lineRule="atLeast"/>
              <w:jc w:val="both"/>
              <w:rPr>
                <w:rFonts w:cs="Arial"/>
                <w:szCs w:val="20"/>
              </w:rPr>
            </w:pPr>
          </w:p>
          <w:p w14:paraId="62109B7B" w14:textId="77777777" w:rsidR="006D705D" w:rsidRDefault="006D705D" w:rsidP="006D705D">
            <w:pPr>
              <w:autoSpaceDE w:val="0"/>
              <w:autoSpaceDN w:val="0"/>
              <w:adjustRightInd w:val="0"/>
              <w:spacing w:after="1" w:line="200" w:lineRule="atLeast"/>
              <w:jc w:val="right"/>
              <w:outlineLvl w:val="1"/>
              <w:rPr>
                <w:rFonts w:cs="Arial"/>
                <w:szCs w:val="20"/>
              </w:rPr>
            </w:pPr>
            <w:bookmarkStart w:id="243" w:name="Р2_50"/>
            <w:bookmarkEnd w:id="243"/>
            <w:r w:rsidRPr="00897B1F">
              <w:rPr>
                <w:rFonts w:cs="Arial"/>
                <w:szCs w:val="20"/>
                <w:shd w:val="clear" w:color="auto" w:fill="C0C0C0"/>
              </w:rPr>
              <w:t>Таблица 4</w:t>
            </w:r>
          </w:p>
          <w:p w14:paraId="3229A7C9" w14:textId="77777777" w:rsidR="006D705D" w:rsidRDefault="006D705D" w:rsidP="006D705D">
            <w:pPr>
              <w:autoSpaceDE w:val="0"/>
              <w:autoSpaceDN w:val="0"/>
              <w:adjustRightInd w:val="0"/>
              <w:spacing w:after="1" w:line="200" w:lineRule="atLeast"/>
              <w:jc w:val="both"/>
              <w:rPr>
                <w:rFonts w:cs="Arial"/>
                <w:szCs w:val="20"/>
              </w:rPr>
            </w:pPr>
          </w:p>
          <w:p w14:paraId="0316854B"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Коэффициенты местных сопротивлений</w:t>
            </w:r>
          </w:p>
          <w:p w14:paraId="1204355D"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50"/>
              <w:gridCol w:w="1560"/>
              <w:gridCol w:w="2268"/>
              <w:gridCol w:w="1610"/>
            </w:tblGrid>
            <w:tr w:rsidR="006D705D" w14:paraId="1AE9B7F7" w14:textId="77777777" w:rsidTr="0035375F">
              <w:tc>
                <w:tcPr>
                  <w:tcW w:w="1950" w:type="dxa"/>
                  <w:tcBorders>
                    <w:top w:val="single" w:sz="4" w:space="0" w:color="auto"/>
                    <w:left w:val="single" w:sz="4" w:space="0" w:color="auto"/>
                    <w:bottom w:val="single" w:sz="4" w:space="0" w:color="auto"/>
                    <w:right w:val="single" w:sz="4" w:space="0" w:color="auto"/>
                  </w:tcBorders>
                </w:tcPr>
                <w:p w14:paraId="467FDD38"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Местное сопротивление</w:t>
                  </w:r>
                </w:p>
              </w:tc>
              <w:tc>
                <w:tcPr>
                  <w:tcW w:w="1560" w:type="dxa"/>
                  <w:tcBorders>
                    <w:top w:val="single" w:sz="4" w:space="0" w:color="auto"/>
                    <w:left w:val="single" w:sz="4" w:space="0" w:color="auto"/>
                    <w:bottom w:val="single" w:sz="4" w:space="0" w:color="auto"/>
                    <w:right w:val="single" w:sz="4" w:space="0" w:color="auto"/>
                  </w:tcBorders>
                </w:tcPr>
                <w:p w14:paraId="3256932C"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Коэффициент, м</w:t>
                  </w:r>
                </w:p>
              </w:tc>
              <w:tc>
                <w:tcPr>
                  <w:tcW w:w="2268" w:type="dxa"/>
                  <w:tcBorders>
                    <w:top w:val="single" w:sz="4" w:space="0" w:color="auto"/>
                    <w:left w:val="single" w:sz="4" w:space="0" w:color="auto"/>
                    <w:bottom w:val="single" w:sz="4" w:space="0" w:color="auto"/>
                    <w:right w:val="single" w:sz="4" w:space="0" w:color="auto"/>
                  </w:tcBorders>
                </w:tcPr>
                <w:p w14:paraId="3E58D30E"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Местное сопротивление</w:t>
                  </w:r>
                </w:p>
              </w:tc>
              <w:tc>
                <w:tcPr>
                  <w:tcW w:w="1610" w:type="dxa"/>
                  <w:tcBorders>
                    <w:top w:val="single" w:sz="4" w:space="0" w:color="auto"/>
                    <w:left w:val="single" w:sz="4" w:space="0" w:color="auto"/>
                    <w:bottom w:val="single" w:sz="4" w:space="0" w:color="auto"/>
                    <w:right w:val="single" w:sz="4" w:space="0" w:color="auto"/>
                  </w:tcBorders>
                </w:tcPr>
                <w:p w14:paraId="70A59248"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Коэффициент, м</w:t>
                  </w:r>
                </w:p>
              </w:tc>
            </w:tr>
            <w:tr w:rsidR="006D705D" w14:paraId="02EC10A4" w14:textId="77777777" w:rsidTr="0035375F">
              <w:tc>
                <w:tcPr>
                  <w:tcW w:w="1950" w:type="dxa"/>
                  <w:tcBorders>
                    <w:top w:val="single" w:sz="4" w:space="0" w:color="auto"/>
                    <w:left w:val="single" w:sz="4" w:space="0" w:color="auto"/>
                    <w:bottom w:val="single" w:sz="4" w:space="0" w:color="auto"/>
                    <w:right w:val="single" w:sz="4" w:space="0" w:color="auto"/>
                  </w:tcBorders>
                </w:tcPr>
                <w:p w14:paraId="1343301C"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Задвижка нормальная</w:t>
                  </w:r>
                </w:p>
              </w:tc>
              <w:tc>
                <w:tcPr>
                  <w:tcW w:w="1560" w:type="dxa"/>
                  <w:tcBorders>
                    <w:top w:val="single" w:sz="4" w:space="0" w:color="auto"/>
                    <w:left w:val="single" w:sz="4" w:space="0" w:color="auto"/>
                    <w:bottom w:val="single" w:sz="4" w:space="0" w:color="auto"/>
                    <w:right w:val="single" w:sz="4" w:space="0" w:color="auto"/>
                  </w:tcBorders>
                </w:tcPr>
                <w:p w14:paraId="1399708D"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0,5</w:t>
                  </w:r>
                </w:p>
              </w:tc>
              <w:tc>
                <w:tcPr>
                  <w:tcW w:w="2268" w:type="dxa"/>
                  <w:tcBorders>
                    <w:top w:val="single" w:sz="4" w:space="0" w:color="auto"/>
                    <w:left w:val="single" w:sz="4" w:space="0" w:color="auto"/>
                    <w:bottom w:val="single" w:sz="4" w:space="0" w:color="auto"/>
                    <w:right w:val="single" w:sz="4" w:space="0" w:color="auto"/>
                  </w:tcBorders>
                </w:tcPr>
                <w:p w14:paraId="007F848E"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гнутые со складками</w:t>
                  </w:r>
                </w:p>
              </w:tc>
              <w:tc>
                <w:tcPr>
                  <w:tcW w:w="1610" w:type="dxa"/>
                  <w:tcBorders>
                    <w:top w:val="single" w:sz="4" w:space="0" w:color="auto"/>
                    <w:left w:val="single" w:sz="4" w:space="0" w:color="auto"/>
                    <w:bottom w:val="single" w:sz="4" w:space="0" w:color="auto"/>
                    <w:right w:val="single" w:sz="4" w:space="0" w:color="auto"/>
                  </w:tcBorders>
                </w:tcPr>
                <w:p w14:paraId="370CD8F5"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0,5 - 0,8</w:t>
                  </w:r>
                </w:p>
              </w:tc>
            </w:tr>
            <w:tr w:rsidR="006D705D" w14:paraId="614BBE22" w14:textId="77777777" w:rsidTr="0035375F">
              <w:tc>
                <w:tcPr>
                  <w:tcW w:w="1950" w:type="dxa"/>
                  <w:tcBorders>
                    <w:top w:val="single" w:sz="4" w:space="0" w:color="auto"/>
                    <w:left w:val="single" w:sz="4" w:space="0" w:color="auto"/>
                    <w:bottom w:val="single" w:sz="4" w:space="0" w:color="auto"/>
                    <w:right w:val="single" w:sz="4" w:space="0" w:color="auto"/>
                  </w:tcBorders>
                </w:tcPr>
                <w:p w14:paraId="35471628"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Обратный клапан:</w:t>
                  </w:r>
                </w:p>
              </w:tc>
              <w:tc>
                <w:tcPr>
                  <w:tcW w:w="1560" w:type="dxa"/>
                  <w:tcBorders>
                    <w:top w:val="single" w:sz="4" w:space="0" w:color="auto"/>
                    <w:left w:val="single" w:sz="4" w:space="0" w:color="auto"/>
                    <w:bottom w:val="single" w:sz="4" w:space="0" w:color="auto"/>
                    <w:right w:val="single" w:sz="4" w:space="0" w:color="auto"/>
                  </w:tcBorders>
                </w:tcPr>
                <w:p w14:paraId="0329C751" w14:textId="77777777" w:rsidR="006D705D" w:rsidRDefault="006D705D" w:rsidP="006D705D">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74D01D2E"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сварные под углом 90°</w:t>
                  </w:r>
                </w:p>
              </w:tc>
              <w:tc>
                <w:tcPr>
                  <w:tcW w:w="1610" w:type="dxa"/>
                  <w:tcBorders>
                    <w:top w:val="single" w:sz="4" w:space="0" w:color="auto"/>
                    <w:left w:val="single" w:sz="4" w:space="0" w:color="auto"/>
                    <w:bottom w:val="single" w:sz="4" w:space="0" w:color="auto"/>
                    <w:right w:val="single" w:sz="4" w:space="0" w:color="auto"/>
                  </w:tcBorders>
                </w:tcPr>
                <w:p w14:paraId="6EFC54BD"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0,5 - 1,0</w:t>
                  </w:r>
                </w:p>
              </w:tc>
            </w:tr>
            <w:tr w:rsidR="006D705D" w14:paraId="7C60C3D8" w14:textId="77777777" w:rsidTr="0035375F">
              <w:tc>
                <w:tcPr>
                  <w:tcW w:w="1950" w:type="dxa"/>
                  <w:tcBorders>
                    <w:top w:val="single" w:sz="4" w:space="0" w:color="auto"/>
                    <w:left w:val="single" w:sz="4" w:space="0" w:color="auto"/>
                    <w:bottom w:val="single" w:sz="4" w:space="0" w:color="auto"/>
                    <w:right w:val="single" w:sz="4" w:space="0" w:color="auto"/>
                  </w:tcBorders>
                </w:tcPr>
                <w:p w14:paraId="31CA18B6"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поворотный</w:t>
                  </w:r>
                </w:p>
              </w:tc>
              <w:tc>
                <w:tcPr>
                  <w:tcW w:w="1560" w:type="dxa"/>
                  <w:tcBorders>
                    <w:top w:val="single" w:sz="4" w:space="0" w:color="auto"/>
                    <w:left w:val="single" w:sz="4" w:space="0" w:color="auto"/>
                    <w:bottom w:val="single" w:sz="4" w:space="0" w:color="auto"/>
                    <w:right w:val="single" w:sz="4" w:space="0" w:color="auto"/>
                  </w:tcBorders>
                </w:tcPr>
                <w:p w14:paraId="3122C959"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3,0</w:t>
                  </w:r>
                </w:p>
              </w:tc>
              <w:tc>
                <w:tcPr>
                  <w:tcW w:w="2268" w:type="dxa"/>
                  <w:tcBorders>
                    <w:top w:val="single" w:sz="4" w:space="0" w:color="auto"/>
                    <w:left w:val="single" w:sz="4" w:space="0" w:color="auto"/>
                    <w:bottom w:val="single" w:sz="4" w:space="0" w:color="auto"/>
                    <w:right w:val="single" w:sz="4" w:space="0" w:color="auto"/>
                  </w:tcBorders>
                </w:tcPr>
                <w:p w14:paraId="1E931CE6"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сварные под углом 60°</w:t>
                  </w:r>
                </w:p>
              </w:tc>
              <w:tc>
                <w:tcPr>
                  <w:tcW w:w="1610" w:type="dxa"/>
                  <w:tcBorders>
                    <w:top w:val="single" w:sz="4" w:space="0" w:color="auto"/>
                    <w:left w:val="single" w:sz="4" w:space="0" w:color="auto"/>
                    <w:bottom w:val="single" w:sz="4" w:space="0" w:color="auto"/>
                    <w:right w:val="single" w:sz="4" w:space="0" w:color="auto"/>
                  </w:tcBorders>
                </w:tcPr>
                <w:p w14:paraId="0CC85490"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0,7</w:t>
                  </w:r>
                </w:p>
              </w:tc>
            </w:tr>
            <w:tr w:rsidR="006D705D" w14:paraId="6B954301" w14:textId="77777777" w:rsidTr="0035375F">
              <w:tc>
                <w:tcPr>
                  <w:tcW w:w="1950" w:type="dxa"/>
                  <w:tcBorders>
                    <w:top w:val="single" w:sz="4" w:space="0" w:color="auto"/>
                    <w:left w:val="single" w:sz="4" w:space="0" w:color="auto"/>
                    <w:bottom w:val="single" w:sz="4" w:space="0" w:color="auto"/>
                    <w:right w:val="single" w:sz="4" w:space="0" w:color="auto"/>
                  </w:tcBorders>
                </w:tcPr>
                <w:p w14:paraId="274623C4"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подъемный</w:t>
                  </w:r>
                </w:p>
              </w:tc>
              <w:tc>
                <w:tcPr>
                  <w:tcW w:w="1560" w:type="dxa"/>
                  <w:tcBorders>
                    <w:top w:val="single" w:sz="4" w:space="0" w:color="auto"/>
                    <w:left w:val="single" w:sz="4" w:space="0" w:color="auto"/>
                    <w:bottom w:val="single" w:sz="4" w:space="0" w:color="auto"/>
                    <w:right w:val="single" w:sz="4" w:space="0" w:color="auto"/>
                  </w:tcBorders>
                </w:tcPr>
                <w:p w14:paraId="48D6D811"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7,0</w:t>
                  </w:r>
                </w:p>
              </w:tc>
              <w:tc>
                <w:tcPr>
                  <w:tcW w:w="2268" w:type="dxa"/>
                  <w:tcBorders>
                    <w:top w:val="single" w:sz="4" w:space="0" w:color="auto"/>
                    <w:left w:val="single" w:sz="4" w:space="0" w:color="auto"/>
                    <w:bottom w:val="single" w:sz="4" w:space="0" w:color="auto"/>
                    <w:right w:val="single" w:sz="4" w:space="0" w:color="auto"/>
                  </w:tcBorders>
                </w:tcPr>
                <w:p w14:paraId="752BD10D"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сварные под углом 45°</w:t>
                  </w:r>
                </w:p>
              </w:tc>
              <w:tc>
                <w:tcPr>
                  <w:tcW w:w="1610" w:type="dxa"/>
                  <w:tcBorders>
                    <w:top w:val="single" w:sz="4" w:space="0" w:color="auto"/>
                    <w:left w:val="single" w:sz="4" w:space="0" w:color="auto"/>
                    <w:bottom w:val="single" w:sz="4" w:space="0" w:color="auto"/>
                    <w:right w:val="single" w:sz="4" w:space="0" w:color="auto"/>
                  </w:tcBorders>
                </w:tcPr>
                <w:p w14:paraId="2CFFC780"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0,3</w:t>
                  </w:r>
                </w:p>
              </w:tc>
            </w:tr>
            <w:tr w:rsidR="006D705D" w14:paraId="34DB06F2" w14:textId="77777777" w:rsidTr="0035375F">
              <w:tc>
                <w:tcPr>
                  <w:tcW w:w="1950" w:type="dxa"/>
                  <w:tcBorders>
                    <w:top w:val="single" w:sz="4" w:space="0" w:color="auto"/>
                    <w:left w:val="single" w:sz="4" w:space="0" w:color="auto"/>
                    <w:bottom w:val="single" w:sz="4" w:space="0" w:color="auto"/>
                    <w:right w:val="single" w:sz="4" w:space="0" w:color="auto"/>
                  </w:tcBorders>
                </w:tcPr>
                <w:p w14:paraId="58385E78"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Компенсатор:</w:t>
                  </w:r>
                </w:p>
              </w:tc>
              <w:tc>
                <w:tcPr>
                  <w:tcW w:w="1560" w:type="dxa"/>
                  <w:tcBorders>
                    <w:top w:val="single" w:sz="4" w:space="0" w:color="auto"/>
                    <w:left w:val="single" w:sz="4" w:space="0" w:color="auto"/>
                    <w:bottom w:val="single" w:sz="4" w:space="0" w:color="auto"/>
                    <w:right w:val="single" w:sz="4" w:space="0" w:color="auto"/>
                  </w:tcBorders>
                </w:tcPr>
                <w:p w14:paraId="058D0B06" w14:textId="77777777" w:rsidR="006D705D" w:rsidRDefault="006D705D" w:rsidP="006D705D">
                  <w:pPr>
                    <w:autoSpaceDE w:val="0"/>
                    <w:autoSpaceDN w:val="0"/>
                    <w:adjustRightInd w:val="0"/>
                    <w:spacing w:after="1" w:line="200" w:lineRule="atLeast"/>
                    <w:rPr>
                      <w:rFonts w:cs="Arial"/>
                      <w:szCs w:val="20"/>
                    </w:rPr>
                  </w:pPr>
                </w:p>
              </w:tc>
              <w:tc>
                <w:tcPr>
                  <w:tcW w:w="2268" w:type="dxa"/>
                  <w:vMerge w:val="restart"/>
                  <w:tcBorders>
                    <w:top w:val="single" w:sz="4" w:space="0" w:color="auto"/>
                    <w:left w:val="single" w:sz="4" w:space="0" w:color="auto"/>
                    <w:bottom w:val="single" w:sz="4" w:space="0" w:color="auto"/>
                    <w:right w:val="single" w:sz="4" w:space="0" w:color="auto"/>
                  </w:tcBorders>
                </w:tcPr>
                <w:p w14:paraId="0EEC8819"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Тройник на проход при закрытом ответвлении</w:t>
                  </w:r>
                </w:p>
              </w:tc>
              <w:tc>
                <w:tcPr>
                  <w:tcW w:w="1610" w:type="dxa"/>
                  <w:vMerge w:val="restart"/>
                  <w:tcBorders>
                    <w:top w:val="single" w:sz="4" w:space="0" w:color="auto"/>
                    <w:left w:val="single" w:sz="4" w:space="0" w:color="auto"/>
                    <w:bottom w:val="single" w:sz="4" w:space="0" w:color="auto"/>
                    <w:right w:val="single" w:sz="4" w:space="0" w:color="auto"/>
                  </w:tcBorders>
                </w:tcPr>
                <w:p w14:paraId="232DF349"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0,1</w:t>
                  </w:r>
                </w:p>
              </w:tc>
            </w:tr>
            <w:tr w:rsidR="006D705D" w14:paraId="05EF230E" w14:textId="77777777" w:rsidTr="0035375F">
              <w:tc>
                <w:tcPr>
                  <w:tcW w:w="1950" w:type="dxa"/>
                  <w:tcBorders>
                    <w:top w:val="single" w:sz="4" w:space="0" w:color="auto"/>
                    <w:left w:val="single" w:sz="4" w:space="0" w:color="auto"/>
                    <w:bottom w:val="single" w:sz="4" w:space="0" w:color="auto"/>
                    <w:right w:val="single" w:sz="4" w:space="0" w:color="auto"/>
                  </w:tcBorders>
                </w:tcPr>
                <w:p w14:paraId="51A63A12"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П-образный</w:t>
                  </w:r>
                </w:p>
              </w:tc>
              <w:tc>
                <w:tcPr>
                  <w:tcW w:w="1560" w:type="dxa"/>
                  <w:tcBorders>
                    <w:top w:val="single" w:sz="4" w:space="0" w:color="auto"/>
                    <w:left w:val="single" w:sz="4" w:space="0" w:color="auto"/>
                    <w:bottom w:val="single" w:sz="4" w:space="0" w:color="auto"/>
                    <w:right w:val="single" w:sz="4" w:space="0" w:color="auto"/>
                  </w:tcBorders>
                </w:tcPr>
                <w:p w14:paraId="710E9B4E"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2,7</w:t>
                  </w:r>
                </w:p>
              </w:tc>
              <w:tc>
                <w:tcPr>
                  <w:tcW w:w="2268" w:type="dxa"/>
                  <w:vMerge/>
                  <w:tcBorders>
                    <w:top w:val="single" w:sz="4" w:space="0" w:color="auto"/>
                    <w:left w:val="single" w:sz="4" w:space="0" w:color="auto"/>
                    <w:bottom w:val="single" w:sz="4" w:space="0" w:color="auto"/>
                    <w:right w:val="single" w:sz="4" w:space="0" w:color="auto"/>
                  </w:tcBorders>
                </w:tcPr>
                <w:p w14:paraId="5868E636"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p>
              </w:tc>
              <w:tc>
                <w:tcPr>
                  <w:tcW w:w="1610" w:type="dxa"/>
                  <w:vMerge/>
                  <w:tcBorders>
                    <w:top w:val="single" w:sz="4" w:space="0" w:color="auto"/>
                    <w:left w:val="single" w:sz="4" w:space="0" w:color="auto"/>
                    <w:bottom w:val="single" w:sz="4" w:space="0" w:color="auto"/>
                    <w:right w:val="single" w:sz="4" w:space="0" w:color="auto"/>
                  </w:tcBorders>
                </w:tcPr>
                <w:p w14:paraId="4B548E97"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p>
              </w:tc>
            </w:tr>
            <w:tr w:rsidR="006D705D" w14:paraId="40CE09D1" w14:textId="77777777" w:rsidTr="0035375F">
              <w:tc>
                <w:tcPr>
                  <w:tcW w:w="1950" w:type="dxa"/>
                  <w:tcBorders>
                    <w:top w:val="single" w:sz="4" w:space="0" w:color="auto"/>
                    <w:left w:val="single" w:sz="4" w:space="0" w:color="auto"/>
                    <w:bottom w:val="single" w:sz="4" w:space="0" w:color="auto"/>
                    <w:right w:val="single" w:sz="4" w:space="0" w:color="auto"/>
                  </w:tcBorders>
                </w:tcPr>
                <w:p w14:paraId="42208EA7"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сальниковый</w:t>
                  </w:r>
                </w:p>
              </w:tc>
              <w:tc>
                <w:tcPr>
                  <w:tcW w:w="1560" w:type="dxa"/>
                  <w:tcBorders>
                    <w:top w:val="single" w:sz="4" w:space="0" w:color="auto"/>
                    <w:left w:val="single" w:sz="4" w:space="0" w:color="auto"/>
                    <w:bottom w:val="single" w:sz="4" w:space="0" w:color="auto"/>
                    <w:right w:val="single" w:sz="4" w:space="0" w:color="auto"/>
                  </w:tcBorders>
                </w:tcPr>
                <w:p w14:paraId="760D69D7"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0,3</w:t>
                  </w:r>
                </w:p>
              </w:tc>
              <w:tc>
                <w:tcPr>
                  <w:tcW w:w="2268" w:type="dxa"/>
                  <w:vMerge w:val="restart"/>
                  <w:tcBorders>
                    <w:top w:val="single" w:sz="4" w:space="0" w:color="auto"/>
                    <w:left w:val="single" w:sz="4" w:space="0" w:color="auto"/>
                    <w:bottom w:val="single" w:sz="4" w:space="0" w:color="auto"/>
                    <w:right w:val="single" w:sz="4" w:space="0" w:color="auto"/>
                  </w:tcBorders>
                </w:tcPr>
                <w:p w14:paraId="7BA260C0"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Крестовина на проход при закрытом ответвлении</w:t>
                  </w:r>
                </w:p>
              </w:tc>
              <w:tc>
                <w:tcPr>
                  <w:tcW w:w="1610" w:type="dxa"/>
                  <w:vMerge w:val="restart"/>
                  <w:tcBorders>
                    <w:top w:val="single" w:sz="4" w:space="0" w:color="auto"/>
                    <w:left w:val="single" w:sz="4" w:space="0" w:color="auto"/>
                    <w:bottom w:val="single" w:sz="4" w:space="0" w:color="auto"/>
                    <w:right w:val="single" w:sz="4" w:space="0" w:color="auto"/>
                  </w:tcBorders>
                </w:tcPr>
                <w:p w14:paraId="1F66AB80"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0,2</w:t>
                  </w:r>
                </w:p>
              </w:tc>
            </w:tr>
            <w:tr w:rsidR="006D705D" w14:paraId="27D94B69" w14:textId="77777777" w:rsidTr="0035375F">
              <w:tc>
                <w:tcPr>
                  <w:tcW w:w="1950" w:type="dxa"/>
                  <w:tcBorders>
                    <w:top w:val="single" w:sz="4" w:space="0" w:color="auto"/>
                    <w:left w:val="single" w:sz="4" w:space="0" w:color="auto"/>
                    <w:bottom w:val="single" w:sz="4" w:space="0" w:color="auto"/>
                    <w:right w:val="single" w:sz="4" w:space="0" w:color="auto"/>
                  </w:tcBorders>
                </w:tcPr>
                <w:p w14:paraId="3B5B793B"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волнистый</w:t>
                  </w:r>
                </w:p>
              </w:tc>
              <w:tc>
                <w:tcPr>
                  <w:tcW w:w="1560" w:type="dxa"/>
                  <w:tcBorders>
                    <w:top w:val="single" w:sz="4" w:space="0" w:color="auto"/>
                    <w:left w:val="single" w:sz="4" w:space="0" w:color="auto"/>
                    <w:bottom w:val="single" w:sz="4" w:space="0" w:color="auto"/>
                    <w:right w:val="single" w:sz="4" w:space="0" w:color="auto"/>
                  </w:tcBorders>
                </w:tcPr>
                <w:p w14:paraId="3F46B243"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2,5</w:t>
                  </w:r>
                </w:p>
              </w:tc>
              <w:tc>
                <w:tcPr>
                  <w:tcW w:w="2268" w:type="dxa"/>
                  <w:vMerge/>
                  <w:tcBorders>
                    <w:top w:val="single" w:sz="4" w:space="0" w:color="auto"/>
                    <w:left w:val="single" w:sz="4" w:space="0" w:color="auto"/>
                    <w:bottom w:val="single" w:sz="4" w:space="0" w:color="auto"/>
                    <w:right w:val="single" w:sz="4" w:space="0" w:color="auto"/>
                  </w:tcBorders>
                </w:tcPr>
                <w:p w14:paraId="1631886A"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p>
              </w:tc>
              <w:tc>
                <w:tcPr>
                  <w:tcW w:w="1610" w:type="dxa"/>
                  <w:vMerge/>
                  <w:tcBorders>
                    <w:top w:val="single" w:sz="4" w:space="0" w:color="auto"/>
                    <w:left w:val="single" w:sz="4" w:space="0" w:color="auto"/>
                    <w:bottom w:val="single" w:sz="4" w:space="0" w:color="auto"/>
                    <w:right w:val="single" w:sz="4" w:space="0" w:color="auto"/>
                  </w:tcBorders>
                </w:tcPr>
                <w:p w14:paraId="054AF658"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p>
              </w:tc>
            </w:tr>
            <w:tr w:rsidR="006D705D" w14:paraId="582A0619" w14:textId="77777777" w:rsidTr="0035375F">
              <w:tc>
                <w:tcPr>
                  <w:tcW w:w="1950" w:type="dxa"/>
                  <w:tcBorders>
                    <w:top w:val="single" w:sz="4" w:space="0" w:color="auto"/>
                    <w:left w:val="single" w:sz="4" w:space="0" w:color="auto"/>
                    <w:bottom w:val="single" w:sz="4" w:space="0" w:color="auto"/>
                    <w:right w:val="single" w:sz="4" w:space="0" w:color="auto"/>
                  </w:tcBorders>
                </w:tcPr>
                <w:p w14:paraId="562ED2E2"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Грязевик</w:t>
                  </w:r>
                </w:p>
              </w:tc>
              <w:tc>
                <w:tcPr>
                  <w:tcW w:w="1560" w:type="dxa"/>
                  <w:tcBorders>
                    <w:top w:val="single" w:sz="4" w:space="0" w:color="auto"/>
                    <w:left w:val="single" w:sz="4" w:space="0" w:color="auto"/>
                    <w:bottom w:val="single" w:sz="4" w:space="0" w:color="auto"/>
                    <w:right w:val="single" w:sz="4" w:space="0" w:color="auto"/>
                  </w:tcBorders>
                </w:tcPr>
                <w:p w14:paraId="5D5D1CD7"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10,0</w:t>
                  </w:r>
                </w:p>
              </w:tc>
              <w:tc>
                <w:tcPr>
                  <w:tcW w:w="2268" w:type="dxa"/>
                  <w:vMerge w:val="restart"/>
                  <w:tcBorders>
                    <w:top w:val="single" w:sz="4" w:space="0" w:color="auto"/>
                    <w:left w:val="single" w:sz="4" w:space="0" w:color="auto"/>
                    <w:bottom w:val="single" w:sz="4" w:space="0" w:color="auto"/>
                    <w:right w:val="single" w:sz="4" w:space="0" w:color="auto"/>
                  </w:tcBorders>
                </w:tcPr>
                <w:p w14:paraId="58283DCB"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Тройник в ответвлении при закрытом прямом проходе</w:t>
                  </w:r>
                </w:p>
              </w:tc>
              <w:tc>
                <w:tcPr>
                  <w:tcW w:w="1610" w:type="dxa"/>
                  <w:vMerge w:val="restart"/>
                  <w:tcBorders>
                    <w:top w:val="single" w:sz="4" w:space="0" w:color="auto"/>
                    <w:left w:val="single" w:sz="4" w:space="0" w:color="auto"/>
                    <w:bottom w:val="single" w:sz="4" w:space="0" w:color="auto"/>
                    <w:right w:val="single" w:sz="4" w:space="0" w:color="auto"/>
                  </w:tcBorders>
                </w:tcPr>
                <w:p w14:paraId="1AD77ED9"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2,0</w:t>
                  </w:r>
                </w:p>
              </w:tc>
            </w:tr>
            <w:tr w:rsidR="006D705D" w14:paraId="253B966A" w14:textId="77777777" w:rsidTr="0035375F">
              <w:tc>
                <w:tcPr>
                  <w:tcW w:w="1950" w:type="dxa"/>
                  <w:tcBorders>
                    <w:top w:val="single" w:sz="4" w:space="0" w:color="auto"/>
                    <w:left w:val="single" w:sz="4" w:space="0" w:color="auto"/>
                    <w:bottom w:val="single" w:sz="4" w:space="0" w:color="auto"/>
                    <w:right w:val="single" w:sz="4" w:space="0" w:color="auto"/>
                  </w:tcBorders>
                </w:tcPr>
                <w:p w14:paraId="5F38E0EB"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lastRenderedPageBreak/>
                    <w:t>Переход диаметра:</w:t>
                  </w:r>
                </w:p>
              </w:tc>
              <w:tc>
                <w:tcPr>
                  <w:tcW w:w="1560" w:type="dxa"/>
                  <w:tcBorders>
                    <w:top w:val="single" w:sz="4" w:space="0" w:color="auto"/>
                    <w:left w:val="single" w:sz="4" w:space="0" w:color="auto"/>
                    <w:bottom w:val="single" w:sz="4" w:space="0" w:color="auto"/>
                    <w:right w:val="single" w:sz="4" w:space="0" w:color="auto"/>
                  </w:tcBorders>
                </w:tcPr>
                <w:p w14:paraId="24199088" w14:textId="77777777" w:rsidR="006D705D" w:rsidRDefault="006D705D" w:rsidP="006D705D">
                  <w:pPr>
                    <w:autoSpaceDE w:val="0"/>
                    <w:autoSpaceDN w:val="0"/>
                    <w:adjustRightInd w:val="0"/>
                    <w:spacing w:after="1" w:line="200" w:lineRule="atLeast"/>
                    <w:rPr>
                      <w:rFonts w:cs="Arial"/>
                      <w:szCs w:val="20"/>
                    </w:rPr>
                  </w:pPr>
                </w:p>
              </w:tc>
              <w:tc>
                <w:tcPr>
                  <w:tcW w:w="2268" w:type="dxa"/>
                  <w:vMerge/>
                  <w:tcBorders>
                    <w:top w:val="single" w:sz="4" w:space="0" w:color="auto"/>
                    <w:left w:val="single" w:sz="4" w:space="0" w:color="auto"/>
                    <w:bottom w:val="single" w:sz="4" w:space="0" w:color="auto"/>
                    <w:right w:val="single" w:sz="4" w:space="0" w:color="auto"/>
                  </w:tcBorders>
                </w:tcPr>
                <w:p w14:paraId="03CA803C" w14:textId="77777777" w:rsidR="006D705D" w:rsidRPr="00897B1F" w:rsidRDefault="006D705D" w:rsidP="006D705D">
                  <w:pPr>
                    <w:autoSpaceDE w:val="0"/>
                    <w:autoSpaceDN w:val="0"/>
                    <w:adjustRightInd w:val="0"/>
                    <w:spacing w:after="1" w:line="200" w:lineRule="atLeast"/>
                    <w:rPr>
                      <w:rFonts w:cs="Arial"/>
                      <w:szCs w:val="20"/>
                      <w:shd w:val="clear" w:color="auto" w:fill="C0C0C0"/>
                    </w:rPr>
                  </w:pPr>
                </w:p>
              </w:tc>
              <w:tc>
                <w:tcPr>
                  <w:tcW w:w="1610" w:type="dxa"/>
                  <w:vMerge/>
                  <w:tcBorders>
                    <w:top w:val="single" w:sz="4" w:space="0" w:color="auto"/>
                    <w:left w:val="single" w:sz="4" w:space="0" w:color="auto"/>
                    <w:bottom w:val="single" w:sz="4" w:space="0" w:color="auto"/>
                    <w:right w:val="single" w:sz="4" w:space="0" w:color="auto"/>
                  </w:tcBorders>
                </w:tcPr>
                <w:p w14:paraId="0AA63493" w14:textId="77777777" w:rsidR="006D705D" w:rsidRPr="00897B1F" w:rsidRDefault="006D705D" w:rsidP="006D705D">
                  <w:pPr>
                    <w:autoSpaceDE w:val="0"/>
                    <w:autoSpaceDN w:val="0"/>
                    <w:adjustRightInd w:val="0"/>
                    <w:spacing w:after="1" w:line="200" w:lineRule="atLeast"/>
                    <w:rPr>
                      <w:rFonts w:cs="Arial"/>
                      <w:szCs w:val="20"/>
                      <w:shd w:val="clear" w:color="auto" w:fill="C0C0C0"/>
                    </w:rPr>
                  </w:pPr>
                </w:p>
              </w:tc>
            </w:tr>
            <w:tr w:rsidR="006D705D" w14:paraId="4705BEE1" w14:textId="77777777" w:rsidTr="0035375F">
              <w:tc>
                <w:tcPr>
                  <w:tcW w:w="1950" w:type="dxa"/>
                  <w:tcBorders>
                    <w:top w:val="single" w:sz="4" w:space="0" w:color="auto"/>
                    <w:left w:val="single" w:sz="4" w:space="0" w:color="auto"/>
                    <w:bottom w:val="single" w:sz="4" w:space="0" w:color="auto"/>
                    <w:right w:val="single" w:sz="4" w:space="0" w:color="auto"/>
                  </w:tcBorders>
                </w:tcPr>
                <w:p w14:paraId="7A061E05"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расширение</w:t>
                  </w:r>
                </w:p>
              </w:tc>
              <w:tc>
                <w:tcPr>
                  <w:tcW w:w="1560" w:type="dxa"/>
                  <w:tcBorders>
                    <w:top w:val="single" w:sz="4" w:space="0" w:color="auto"/>
                    <w:left w:val="single" w:sz="4" w:space="0" w:color="auto"/>
                    <w:bottom w:val="single" w:sz="4" w:space="0" w:color="auto"/>
                    <w:right w:val="single" w:sz="4" w:space="0" w:color="auto"/>
                  </w:tcBorders>
                </w:tcPr>
                <w:p w14:paraId="57BAAAE3"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0,2 - 0,3</w:t>
                  </w:r>
                </w:p>
              </w:tc>
              <w:tc>
                <w:tcPr>
                  <w:tcW w:w="2268" w:type="dxa"/>
                  <w:vMerge/>
                  <w:tcBorders>
                    <w:top w:val="single" w:sz="4" w:space="0" w:color="auto"/>
                    <w:left w:val="single" w:sz="4" w:space="0" w:color="auto"/>
                    <w:bottom w:val="single" w:sz="4" w:space="0" w:color="auto"/>
                    <w:right w:val="single" w:sz="4" w:space="0" w:color="auto"/>
                  </w:tcBorders>
                </w:tcPr>
                <w:p w14:paraId="2F3AB715"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p>
              </w:tc>
              <w:tc>
                <w:tcPr>
                  <w:tcW w:w="1610" w:type="dxa"/>
                  <w:vMerge/>
                  <w:tcBorders>
                    <w:top w:val="single" w:sz="4" w:space="0" w:color="auto"/>
                    <w:left w:val="single" w:sz="4" w:space="0" w:color="auto"/>
                    <w:bottom w:val="single" w:sz="4" w:space="0" w:color="auto"/>
                    <w:right w:val="single" w:sz="4" w:space="0" w:color="auto"/>
                  </w:tcBorders>
                </w:tcPr>
                <w:p w14:paraId="7A8E7AB1"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p>
              </w:tc>
            </w:tr>
            <w:tr w:rsidR="006D705D" w14:paraId="1F7595CD" w14:textId="77777777" w:rsidTr="0035375F">
              <w:tc>
                <w:tcPr>
                  <w:tcW w:w="1950" w:type="dxa"/>
                  <w:tcBorders>
                    <w:top w:val="single" w:sz="4" w:space="0" w:color="auto"/>
                    <w:left w:val="single" w:sz="4" w:space="0" w:color="auto"/>
                    <w:bottom w:val="single" w:sz="4" w:space="0" w:color="auto"/>
                    <w:right w:val="single" w:sz="4" w:space="0" w:color="auto"/>
                  </w:tcBorders>
                </w:tcPr>
                <w:p w14:paraId="42788AD7"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сужение</w:t>
                  </w:r>
                </w:p>
              </w:tc>
              <w:tc>
                <w:tcPr>
                  <w:tcW w:w="1560" w:type="dxa"/>
                  <w:tcBorders>
                    <w:top w:val="single" w:sz="4" w:space="0" w:color="auto"/>
                    <w:left w:val="single" w:sz="4" w:space="0" w:color="auto"/>
                    <w:bottom w:val="single" w:sz="4" w:space="0" w:color="auto"/>
                    <w:right w:val="single" w:sz="4" w:space="0" w:color="auto"/>
                  </w:tcBorders>
                </w:tcPr>
                <w:p w14:paraId="2573306D"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0,1 - 0,2</w:t>
                  </w:r>
                </w:p>
              </w:tc>
              <w:tc>
                <w:tcPr>
                  <w:tcW w:w="2268" w:type="dxa"/>
                  <w:vMerge w:val="restart"/>
                  <w:tcBorders>
                    <w:top w:val="single" w:sz="4" w:space="0" w:color="auto"/>
                    <w:left w:val="single" w:sz="4" w:space="0" w:color="auto"/>
                    <w:bottom w:val="single" w:sz="4" w:space="0" w:color="auto"/>
                    <w:right w:val="single" w:sz="4" w:space="0" w:color="auto"/>
                  </w:tcBorders>
                </w:tcPr>
                <w:p w14:paraId="4F1582AA"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Крестовина в ответвлении при закрытом прямом проходе</w:t>
                  </w:r>
                </w:p>
              </w:tc>
              <w:tc>
                <w:tcPr>
                  <w:tcW w:w="1610" w:type="dxa"/>
                  <w:vMerge w:val="restart"/>
                  <w:tcBorders>
                    <w:top w:val="single" w:sz="4" w:space="0" w:color="auto"/>
                    <w:left w:val="single" w:sz="4" w:space="0" w:color="auto"/>
                    <w:bottom w:val="single" w:sz="4" w:space="0" w:color="auto"/>
                    <w:right w:val="single" w:sz="4" w:space="0" w:color="auto"/>
                  </w:tcBorders>
                </w:tcPr>
                <w:p w14:paraId="07428F06"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2,3</w:t>
                  </w:r>
                </w:p>
              </w:tc>
            </w:tr>
            <w:tr w:rsidR="006D705D" w14:paraId="01ACD904" w14:textId="77777777" w:rsidTr="0035375F">
              <w:tc>
                <w:tcPr>
                  <w:tcW w:w="1950" w:type="dxa"/>
                  <w:tcBorders>
                    <w:top w:val="single" w:sz="4" w:space="0" w:color="auto"/>
                    <w:left w:val="single" w:sz="4" w:space="0" w:color="auto"/>
                    <w:bottom w:val="single" w:sz="4" w:space="0" w:color="auto"/>
                    <w:right w:val="single" w:sz="4" w:space="0" w:color="auto"/>
                  </w:tcBorders>
                </w:tcPr>
                <w:p w14:paraId="7D008AEC"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Отводы:</w:t>
                  </w:r>
                </w:p>
              </w:tc>
              <w:tc>
                <w:tcPr>
                  <w:tcW w:w="1560" w:type="dxa"/>
                  <w:vMerge w:val="restart"/>
                  <w:tcBorders>
                    <w:top w:val="single" w:sz="4" w:space="0" w:color="auto"/>
                    <w:left w:val="single" w:sz="4" w:space="0" w:color="auto"/>
                    <w:bottom w:val="single" w:sz="4" w:space="0" w:color="auto"/>
                    <w:right w:val="single" w:sz="4" w:space="0" w:color="auto"/>
                  </w:tcBorders>
                  <w:vAlign w:val="bottom"/>
                </w:tcPr>
                <w:p w14:paraId="18DE7B72"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0,3 - 1,0</w:t>
                  </w:r>
                </w:p>
              </w:tc>
              <w:tc>
                <w:tcPr>
                  <w:tcW w:w="2268" w:type="dxa"/>
                  <w:vMerge/>
                  <w:tcBorders>
                    <w:top w:val="single" w:sz="4" w:space="0" w:color="auto"/>
                    <w:left w:val="single" w:sz="4" w:space="0" w:color="auto"/>
                    <w:bottom w:val="single" w:sz="4" w:space="0" w:color="auto"/>
                    <w:right w:val="single" w:sz="4" w:space="0" w:color="auto"/>
                  </w:tcBorders>
                </w:tcPr>
                <w:p w14:paraId="2A3273B2" w14:textId="77777777" w:rsidR="006D705D" w:rsidRDefault="006D705D" w:rsidP="006D705D">
                  <w:pPr>
                    <w:autoSpaceDE w:val="0"/>
                    <w:autoSpaceDN w:val="0"/>
                    <w:adjustRightInd w:val="0"/>
                    <w:spacing w:after="1" w:line="200" w:lineRule="atLeast"/>
                    <w:jc w:val="center"/>
                    <w:rPr>
                      <w:rFonts w:cs="Arial"/>
                      <w:szCs w:val="20"/>
                    </w:rPr>
                  </w:pPr>
                </w:p>
              </w:tc>
              <w:tc>
                <w:tcPr>
                  <w:tcW w:w="1610" w:type="dxa"/>
                  <w:vMerge/>
                  <w:tcBorders>
                    <w:top w:val="single" w:sz="4" w:space="0" w:color="auto"/>
                    <w:left w:val="single" w:sz="4" w:space="0" w:color="auto"/>
                    <w:bottom w:val="single" w:sz="4" w:space="0" w:color="auto"/>
                    <w:right w:val="single" w:sz="4" w:space="0" w:color="auto"/>
                  </w:tcBorders>
                </w:tcPr>
                <w:p w14:paraId="6C8D3EBD" w14:textId="77777777" w:rsidR="006D705D" w:rsidRDefault="006D705D" w:rsidP="006D705D">
                  <w:pPr>
                    <w:autoSpaceDE w:val="0"/>
                    <w:autoSpaceDN w:val="0"/>
                    <w:adjustRightInd w:val="0"/>
                    <w:spacing w:after="1" w:line="200" w:lineRule="atLeast"/>
                    <w:jc w:val="center"/>
                    <w:rPr>
                      <w:rFonts w:cs="Arial"/>
                      <w:szCs w:val="20"/>
                    </w:rPr>
                  </w:pPr>
                </w:p>
              </w:tc>
            </w:tr>
            <w:tr w:rsidR="006D705D" w14:paraId="32B75F4B" w14:textId="77777777" w:rsidTr="0035375F">
              <w:tc>
                <w:tcPr>
                  <w:tcW w:w="1950" w:type="dxa"/>
                  <w:tcBorders>
                    <w:top w:val="single" w:sz="4" w:space="0" w:color="auto"/>
                    <w:left w:val="single" w:sz="4" w:space="0" w:color="auto"/>
                    <w:bottom w:val="single" w:sz="4" w:space="0" w:color="auto"/>
                    <w:right w:val="single" w:sz="4" w:space="0" w:color="auto"/>
                  </w:tcBorders>
                </w:tcPr>
                <w:p w14:paraId="5F0E27C6"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гнутые гладкие</w:t>
                  </w:r>
                </w:p>
              </w:tc>
              <w:tc>
                <w:tcPr>
                  <w:tcW w:w="1560" w:type="dxa"/>
                  <w:vMerge/>
                  <w:tcBorders>
                    <w:top w:val="single" w:sz="4" w:space="0" w:color="auto"/>
                    <w:left w:val="single" w:sz="4" w:space="0" w:color="auto"/>
                    <w:bottom w:val="single" w:sz="4" w:space="0" w:color="auto"/>
                    <w:right w:val="single" w:sz="4" w:space="0" w:color="auto"/>
                  </w:tcBorders>
                </w:tcPr>
                <w:p w14:paraId="3D18AF0C" w14:textId="77777777" w:rsidR="006D705D" w:rsidRDefault="006D705D" w:rsidP="006D705D">
                  <w:pPr>
                    <w:autoSpaceDE w:val="0"/>
                    <w:autoSpaceDN w:val="0"/>
                    <w:adjustRightInd w:val="0"/>
                    <w:spacing w:after="1" w:line="200" w:lineRule="atLeast"/>
                    <w:jc w:val="center"/>
                    <w:rPr>
                      <w:rFonts w:cs="Arial"/>
                      <w:szCs w:val="20"/>
                    </w:rPr>
                  </w:pPr>
                </w:p>
              </w:tc>
              <w:tc>
                <w:tcPr>
                  <w:tcW w:w="2268" w:type="dxa"/>
                  <w:vMerge/>
                  <w:tcBorders>
                    <w:top w:val="single" w:sz="4" w:space="0" w:color="auto"/>
                    <w:left w:val="single" w:sz="4" w:space="0" w:color="auto"/>
                    <w:bottom w:val="single" w:sz="4" w:space="0" w:color="auto"/>
                    <w:right w:val="single" w:sz="4" w:space="0" w:color="auto"/>
                  </w:tcBorders>
                </w:tcPr>
                <w:p w14:paraId="77004136" w14:textId="77777777" w:rsidR="006D705D" w:rsidRDefault="006D705D" w:rsidP="006D705D">
                  <w:pPr>
                    <w:autoSpaceDE w:val="0"/>
                    <w:autoSpaceDN w:val="0"/>
                    <w:adjustRightInd w:val="0"/>
                    <w:spacing w:after="1" w:line="200" w:lineRule="atLeast"/>
                    <w:jc w:val="center"/>
                    <w:rPr>
                      <w:rFonts w:cs="Arial"/>
                      <w:szCs w:val="20"/>
                    </w:rPr>
                  </w:pPr>
                </w:p>
              </w:tc>
              <w:tc>
                <w:tcPr>
                  <w:tcW w:w="1610" w:type="dxa"/>
                  <w:vMerge/>
                  <w:tcBorders>
                    <w:top w:val="single" w:sz="4" w:space="0" w:color="auto"/>
                    <w:left w:val="single" w:sz="4" w:space="0" w:color="auto"/>
                    <w:bottom w:val="single" w:sz="4" w:space="0" w:color="auto"/>
                    <w:right w:val="single" w:sz="4" w:space="0" w:color="auto"/>
                  </w:tcBorders>
                </w:tcPr>
                <w:p w14:paraId="5FD2BD5C" w14:textId="77777777" w:rsidR="006D705D" w:rsidRDefault="006D705D" w:rsidP="006D705D">
                  <w:pPr>
                    <w:autoSpaceDE w:val="0"/>
                    <w:autoSpaceDN w:val="0"/>
                    <w:adjustRightInd w:val="0"/>
                    <w:spacing w:after="1" w:line="200" w:lineRule="atLeast"/>
                    <w:jc w:val="center"/>
                    <w:rPr>
                      <w:rFonts w:cs="Arial"/>
                      <w:szCs w:val="20"/>
                    </w:rPr>
                  </w:pPr>
                </w:p>
              </w:tc>
            </w:tr>
          </w:tbl>
          <w:p w14:paraId="3FCF972A" w14:textId="77777777" w:rsidR="006D705D" w:rsidRDefault="006D705D" w:rsidP="006D705D">
            <w:pPr>
              <w:autoSpaceDE w:val="0"/>
              <w:autoSpaceDN w:val="0"/>
              <w:adjustRightInd w:val="0"/>
              <w:spacing w:after="1" w:line="200" w:lineRule="atLeast"/>
              <w:ind w:firstLine="539"/>
              <w:jc w:val="both"/>
              <w:rPr>
                <w:rFonts w:cs="Arial"/>
                <w:szCs w:val="20"/>
              </w:rPr>
            </w:pPr>
          </w:p>
          <w:p w14:paraId="19E6F4B6" w14:textId="77777777" w:rsidR="006D705D" w:rsidRDefault="006D705D" w:rsidP="006D705D">
            <w:pPr>
              <w:autoSpaceDE w:val="0"/>
              <w:autoSpaceDN w:val="0"/>
              <w:adjustRightInd w:val="0"/>
              <w:spacing w:after="1" w:line="200" w:lineRule="atLeast"/>
              <w:ind w:firstLine="539"/>
              <w:jc w:val="both"/>
              <w:rPr>
                <w:rFonts w:cs="Arial"/>
                <w:szCs w:val="20"/>
              </w:rPr>
            </w:pPr>
            <w:r w:rsidRPr="00897B1F">
              <w:rPr>
                <w:rFonts w:cs="Arial"/>
                <w:szCs w:val="20"/>
                <w:shd w:val="clear" w:color="auto" w:fill="C0C0C0"/>
              </w:rPr>
              <w:t xml:space="preserve">6. На стадии подготовки испытаний на гидравлические потери должна быть разработана схема включения оборудования </w:t>
            </w:r>
            <w:proofErr w:type="spellStart"/>
            <w:r w:rsidRPr="00897B1F">
              <w:rPr>
                <w:rFonts w:cs="Arial"/>
                <w:szCs w:val="20"/>
                <w:shd w:val="clear" w:color="auto" w:fill="C0C0C0"/>
              </w:rPr>
              <w:t>водоподогревательной</w:t>
            </w:r>
            <w:proofErr w:type="spellEnd"/>
            <w:r w:rsidRPr="00897B1F">
              <w:rPr>
                <w:rFonts w:cs="Arial"/>
                <w:szCs w:val="20"/>
                <w:shd w:val="clear" w:color="auto" w:fill="C0C0C0"/>
              </w:rPr>
              <w:t xml:space="preserve"> установки источника тепловой энергии (далее - схема включения) и по участкам тепловой сети, объединенным в циркуляционное кольцо, должны быть определены места установки средств измерений и циркуляционных перемычек.</w:t>
            </w:r>
          </w:p>
          <w:p w14:paraId="4C46A469"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t>Для создания максимального располагаемого напора на источнике тепловой энергии схема включения оборудования источника тепловой энергии должна обеспечивать минимальное сопротивление внутристанционных коммуникаций с использованием обводных перемычек помимо водонагревательного оборудования.</w:t>
            </w:r>
          </w:p>
          <w:p w14:paraId="4D1E361F"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t>7. При испытаниях на гидравлические потери должны выполняться измерения:</w:t>
            </w:r>
          </w:p>
          <w:p w14:paraId="1B0F2545"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1) расхода сетевой воды:</w:t>
            </w:r>
          </w:p>
          <w:p w14:paraId="2F159206"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в подающем и обратном трубопроводах испытываемой магистрали на источнике тепловой энергии (на входе в циркуляционное кольцо и выходе из него);</w:t>
            </w:r>
          </w:p>
          <w:p w14:paraId="698FAE5E"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при одновременном испытании участков тепловой сети на ответвлениях от магистрального трубопровода - в подающем и обратном трубопроводах каждого ответвления;</w:t>
            </w:r>
          </w:p>
          <w:p w14:paraId="48214336"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в трубопроводе подпитки тепловой сети на источнике тепловой энергии (в точке подпитки циркуляционного кольца);</w:t>
            </w:r>
          </w:p>
          <w:p w14:paraId="3F1C3A25"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2) давления сетевой воды:</w:t>
            </w:r>
          </w:p>
          <w:p w14:paraId="38EF7AE1"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lastRenderedPageBreak/>
              <w:t>в подающем и обратном трубопроводах на источнике тепловой энергии;</w:t>
            </w:r>
          </w:p>
          <w:p w14:paraId="5649D09F"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в местах изменения внутреннего диаметра трубопровода (на меньшем диаметре);</w:t>
            </w:r>
          </w:p>
          <w:p w14:paraId="68D53728"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в местах изменения расхода сетевой воды (при одновременном испытании магистрали и ответвления от нее до разветвления);</w:t>
            </w:r>
          </w:p>
          <w:p w14:paraId="56B1D9BD"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в местах установки циркуляционных перемычек (перед перемычкой и после нее);</w:t>
            </w:r>
          </w:p>
          <w:p w14:paraId="7FFB0A30"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при испытаниях участков трубопроводов с постоянным внутренним диаметром и значительной протяженности - также в промежуточных точках, места расположения которых определяются исходя из конкретных условий;</w:t>
            </w:r>
          </w:p>
          <w:p w14:paraId="5CC2CE2B"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3) температуры сетевой воды в подающем или обратном трубопроводах на источнике тепловой энергии (на входе в циркуляционное кольцо и выходе из него).</w:t>
            </w:r>
          </w:p>
          <w:p w14:paraId="386C35D7"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8. При подготовке испытаний на гидравлические потери должны быть выполнены расчеты режима испытаний для:</w:t>
            </w:r>
          </w:p>
          <w:p w14:paraId="2A5A5A5D"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определения расхода воды при испытаниях;</w:t>
            </w:r>
          </w:p>
          <w:p w14:paraId="674972C8"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проверки возможности использования существующих и (или) необходимости установки дополнительных циркуляционных перемычек, необходимых для пропуска этих расходов;</w:t>
            </w:r>
          </w:p>
          <w:p w14:paraId="07C54A10"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проверки возможности использования и достаточности существующих средств измерения расхода и (или) установки дополнительных;</w:t>
            </w:r>
          </w:p>
          <w:p w14:paraId="36B6EE67" w14:textId="77777777" w:rsidR="006D705D" w:rsidRPr="00897B1F"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897B1F">
              <w:rPr>
                <w:rFonts w:cs="Arial"/>
                <w:szCs w:val="20"/>
                <w:shd w:val="clear" w:color="auto" w:fill="C0C0C0"/>
              </w:rPr>
              <w:t>уточнения точек размещения средств измерения давления (первичных преобразователей, манометров) на испытываемых участках и пределов измерений при различных режимах испытаний;</w:t>
            </w:r>
          </w:p>
          <w:p w14:paraId="22E4ADCD"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t>выявления необходимости использования в период испытаний подкачивающих (перекачивающих) насосных станций при их наличии на тепловой сети.</w:t>
            </w:r>
          </w:p>
          <w:p w14:paraId="39EC56C8"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t>9. Ожидаемый расход воды G (м</w:t>
            </w:r>
            <w:r w:rsidRPr="00897B1F">
              <w:rPr>
                <w:rFonts w:cs="Arial"/>
                <w:szCs w:val="20"/>
                <w:shd w:val="clear" w:color="auto" w:fill="C0C0C0"/>
                <w:vertAlign w:val="superscript"/>
              </w:rPr>
              <w:t>3</w:t>
            </w:r>
            <w:r w:rsidRPr="00897B1F">
              <w:rPr>
                <w:rFonts w:cs="Arial"/>
                <w:szCs w:val="20"/>
                <w:shd w:val="clear" w:color="auto" w:fill="C0C0C0"/>
              </w:rPr>
              <w:t>/ч) при испытаниях на гидравлические потери должен определяться по формуле:</w:t>
            </w:r>
          </w:p>
          <w:p w14:paraId="3ACA112C" w14:textId="77777777" w:rsidR="006D705D" w:rsidRDefault="006D705D" w:rsidP="006D705D">
            <w:pPr>
              <w:autoSpaceDE w:val="0"/>
              <w:autoSpaceDN w:val="0"/>
              <w:adjustRightInd w:val="0"/>
              <w:spacing w:after="1" w:line="200" w:lineRule="atLeast"/>
              <w:jc w:val="both"/>
              <w:rPr>
                <w:rFonts w:cs="Arial"/>
                <w:szCs w:val="20"/>
              </w:rPr>
            </w:pPr>
          </w:p>
          <w:p w14:paraId="750188A4" w14:textId="77777777" w:rsidR="006D705D" w:rsidRDefault="006D705D" w:rsidP="006D705D">
            <w:pPr>
              <w:autoSpaceDE w:val="0"/>
              <w:autoSpaceDN w:val="0"/>
              <w:adjustRightInd w:val="0"/>
              <w:spacing w:after="1" w:line="200" w:lineRule="atLeast"/>
              <w:jc w:val="center"/>
              <w:rPr>
                <w:rFonts w:cs="Arial"/>
                <w:szCs w:val="20"/>
              </w:rPr>
            </w:pPr>
            <w:r>
              <w:rPr>
                <w:rFonts w:cs="Arial"/>
                <w:noProof/>
                <w:position w:val="-28"/>
                <w:szCs w:val="20"/>
              </w:rPr>
              <w:drawing>
                <wp:inline distT="0" distB="0" distL="0" distR="0" wp14:anchorId="439CA6BB" wp14:editId="6BB52920">
                  <wp:extent cx="789940" cy="4826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789940" cy="482600"/>
                          </a:xfrm>
                          <a:prstGeom prst="rect">
                            <a:avLst/>
                          </a:prstGeom>
                          <a:noFill/>
                          <a:ln>
                            <a:noFill/>
                          </a:ln>
                        </pic:spPr>
                      </pic:pic>
                    </a:graphicData>
                  </a:graphic>
                </wp:inline>
              </w:drawing>
            </w:r>
            <w:r w:rsidRPr="00897B1F">
              <w:rPr>
                <w:rFonts w:cs="Arial"/>
                <w:szCs w:val="20"/>
                <w:shd w:val="clear" w:color="auto" w:fill="C0C0C0"/>
              </w:rPr>
              <w:t>, (4)</w:t>
            </w:r>
          </w:p>
          <w:p w14:paraId="56E3FC9B" w14:textId="77777777" w:rsidR="006D705D" w:rsidRDefault="006D705D" w:rsidP="006D705D">
            <w:pPr>
              <w:autoSpaceDE w:val="0"/>
              <w:autoSpaceDN w:val="0"/>
              <w:adjustRightInd w:val="0"/>
              <w:spacing w:after="1" w:line="200" w:lineRule="atLeast"/>
              <w:jc w:val="both"/>
              <w:rPr>
                <w:rFonts w:cs="Arial"/>
                <w:szCs w:val="20"/>
              </w:rPr>
            </w:pPr>
          </w:p>
          <w:p w14:paraId="035E980F" w14:textId="77777777" w:rsidR="006D705D" w:rsidRDefault="006D705D" w:rsidP="006D705D">
            <w:pPr>
              <w:autoSpaceDE w:val="0"/>
              <w:autoSpaceDN w:val="0"/>
              <w:adjustRightInd w:val="0"/>
              <w:spacing w:after="1" w:line="200" w:lineRule="atLeast"/>
              <w:ind w:firstLine="539"/>
              <w:jc w:val="both"/>
              <w:rPr>
                <w:rFonts w:cs="Arial"/>
                <w:szCs w:val="20"/>
              </w:rPr>
            </w:pPr>
            <w:r w:rsidRPr="00897B1F">
              <w:rPr>
                <w:rFonts w:cs="Arial"/>
                <w:szCs w:val="20"/>
                <w:shd w:val="clear" w:color="auto" w:fill="C0C0C0"/>
              </w:rPr>
              <w:t>где:</w:t>
            </w:r>
          </w:p>
          <w:p w14:paraId="5EFC3171"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897B1F">
              <w:rPr>
                <w:rFonts w:cs="Arial"/>
                <w:szCs w:val="20"/>
                <w:shd w:val="clear" w:color="auto" w:fill="C0C0C0"/>
              </w:rPr>
              <w:t>s</w:t>
            </w:r>
            <w:r w:rsidRPr="00897B1F">
              <w:rPr>
                <w:rFonts w:cs="Arial"/>
                <w:szCs w:val="20"/>
                <w:shd w:val="clear" w:color="auto" w:fill="C0C0C0"/>
                <w:vertAlign w:val="subscript"/>
              </w:rPr>
              <w:t>сети</w:t>
            </w:r>
            <w:proofErr w:type="spellEnd"/>
            <w:r w:rsidRPr="00897B1F">
              <w:rPr>
                <w:rFonts w:cs="Arial"/>
                <w:szCs w:val="20"/>
                <w:shd w:val="clear" w:color="auto" w:fill="C0C0C0"/>
              </w:rPr>
              <w:t xml:space="preserve"> - сопротивление испытываемой магистрали, ч</w:t>
            </w:r>
            <w:r w:rsidRPr="00897B1F">
              <w:rPr>
                <w:rFonts w:cs="Arial"/>
                <w:szCs w:val="20"/>
                <w:shd w:val="clear" w:color="auto" w:fill="C0C0C0"/>
                <w:vertAlign w:val="superscript"/>
              </w:rPr>
              <w:t>2</w:t>
            </w:r>
            <w:r w:rsidRPr="00897B1F">
              <w:rPr>
                <w:rFonts w:cs="Arial"/>
                <w:szCs w:val="20"/>
                <w:shd w:val="clear" w:color="auto" w:fill="C0C0C0"/>
              </w:rPr>
              <w:t>/м</w:t>
            </w:r>
            <w:r w:rsidRPr="00897B1F">
              <w:rPr>
                <w:rFonts w:cs="Arial"/>
                <w:szCs w:val="20"/>
                <w:shd w:val="clear" w:color="auto" w:fill="C0C0C0"/>
                <w:vertAlign w:val="superscript"/>
              </w:rPr>
              <w:t>5</w:t>
            </w:r>
            <w:r>
              <w:rPr>
                <w:rFonts w:cs="Arial"/>
                <w:szCs w:val="20"/>
              </w:rPr>
              <w:t>;</w:t>
            </w:r>
          </w:p>
          <w:p w14:paraId="0C01AC86" w14:textId="77777777"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8"/>
                <w:szCs w:val="20"/>
              </w:rPr>
              <w:drawing>
                <wp:inline distT="0" distB="0" distL="0" distR="0" wp14:anchorId="1FF79E9F" wp14:editId="798D061C">
                  <wp:extent cx="373380" cy="226695"/>
                  <wp:effectExtent l="0" t="0" r="7620" b="190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73380" cy="226695"/>
                          </a:xfrm>
                          <a:prstGeom prst="rect">
                            <a:avLst/>
                          </a:prstGeom>
                          <a:noFill/>
                          <a:ln>
                            <a:noFill/>
                          </a:ln>
                        </pic:spPr>
                      </pic:pic>
                    </a:graphicData>
                  </a:graphic>
                </wp:inline>
              </w:drawing>
            </w:r>
            <w:r w:rsidRPr="00897B1F">
              <w:rPr>
                <w:rFonts w:cs="Arial"/>
                <w:szCs w:val="20"/>
                <w:shd w:val="clear" w:color="auto" w:fill="C0C0C0"/>
              </w:rPr>
              <w:t xml:space="preserve"> - располагаемый напор на выводах источника тепла, м.</w:t>
            </w:r>
          </w:p>
          <w:p w14:paraId="37443672"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t xml:space="preserve">Сопротивление магистрали </w:t>
            </w:r>
            <w:proofErr w:type="spellStart"/>
            <w:r w:rsidRPr="00897B1F">
              <w:rPr>
                <w:rFonts w:cs="Arial"/>
                <w:szCs w:val="20"/>
                <w:shd w:val="clear" w:color="auto" w:fill="C0C0C0"/>
              </w:rPr>
              <w:t>s</w:t>
            </w:r>
            <w:r w:rsidRPr="00897B1F">
              <w:rPr>
                <w:rFonts w:cs="Arial"/>
                <w:szCs w:val="20"/>
                <w:shd w:val="clear" w:color="auto" w:fill="C0C0C0"/>
                <w:vertAlign w:val="subscript"/>
              </w:rPr>
              <w:t>сети</w:t>
            </w:r>
            <w:proofErr w:type="spellEnd"/>
            <w:r w:rsidRPr="00897B1F">
              <w:rPr>
                <w:rFonts w:cs="Arial"/>
                <w:szCs w:val="20"/>
                <w:shd w:val="clear" w:color="auto" w:fill="C0C0C0"/>
              </w:rPr>
              <w:t xml:space="preserve"> (ч</w:t>
            </w:r>
            <w:r w:rsidRPr="00897B1F">
              <w:rPr>
                <w:rFonts w:cs="Arial"/>
                <w:szCs w:val="20"/>
                <w:shd w:val="clear" w:color="auto" w:fill="C0C0C0"/>
                <w:vertAlign w:val="superscript"/>
              </w:rPr>
              <w:t>2</w:t>
            </w:r>
            <w:r w:rsidRPr="00897B1F">
              <w:rPr>
                <w:rFonts w:cs="Arial"/>
                <w:szCs w:val="20"/>
                <w:shd w:val="clear" w:color="auto" w:fill="C0C0C0"/>
              </w:rPr>
              <w:t>/м</w:t>
            </w:r>
            <w:r w:rsidRPr="00897B1F">
              <w:rPr>
                <w:rFonts w:cs="Arial"/>
                <w:szCs w:val="20"/>
                <w:shd w:val="clear" w:color="auto" w:fill="C0C0C0"/>
                <w:vertAlign w:val="superscript"/>
              </w:rPr>
              <w:t>5</w:t>
            </w:r>
            <w:r w:rsidRPr="00897B1F">
              <w:rPr>
                <w:rFonts w:cs="Arial"/>
                <w:szCs w:val="20"/>
                <w:shd w:val="clear" w:color="auto" w:fill="C0C0C0"/>
              </w:rPr>
              <w:t>) определяется по формуле:</w:t>
            </w:r>
          </w:p>
          <w:p w14:paraId="4EE97BDE" w14:textId="77777777" w:rsidR="006D705D" w:rsidRDefault="006D705D" w:rsidP="006D705D">
            <w:pPr>
              <w:autoSpaceDE w:val="0"/>
              <w:autoSpaceDN w:val="0"/>
              <w:adjustRightInd w:val="0"/>
              <w:spacing w:after="1" w:line="200" w:lineRule="atLeast"/>
              <w:jc w:val="both"/>
              <w:rPr>
                <w:rFonts w:cs="Arial"/>
                <w:szCs w:val="20"/>
              </w:rPr>
            </w:pPr>
          </w:p>
          <w:p w14:paraId="6E41E649" w14:textId="77777777" w:rsidR="006D705D" w:rsidRDefault="006D705D" w:rsidP="006D705D">
            <w:pPr>
              <w:autoSpaceDE w:val="0"/>
              <w:autoSpaceDN w:val="0"/>
              <w:adjustRightInd w:val="0"/>
              <w:spacing w:after="1" w:line="200" w:lineRule="atLeast"/>
              <w:jc w:val="center"/>
              <w:rPr>
                <w:rFonts w:cs="Arial"/>
                <w:szCs w:val="20"/>
              </w:rPr>
            </w:pPr>
            <w:r>
              <w:rPr>
                <w:rFonts w:cs="Arial"/>
                <w:noProof/>
                <w:position w:val="-10"/>
                <w:szCs w:val="20"/>
              </w:rPr>
              <w:drawing>
                <wp:inline distT="0" distB="0" distL="0" distR="0" wp14:anchorId="323063E6" wp14:editId="05752E9F">
                  <wp:extent cx="1397000" cy="25590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397000" cy="255905"/>
                          </a:xfrm>
                          <a:prstGeom prst="rect">
                            <a:avLst/>
                          </a:prstGeom>
                          <a:noFill/>
                          <a:ln>
                            <a:noFill/>
                          </a:ln>
                        </pic:spPr>
                      </pic:pic>
                    </a:graphicData>
                  </a:graphic>
                </wp:inline>
              </w:drawing>
            </w:r>
            <w:r w:rsidRPr="00897B1F">
              <w:rPr>
                <w:rFonts w:cs="Arial"/>
                <w:szCs w:val="20"/>
                <w:shd w:val="clear" w:color="auto" w:fill="C0C0C0"/>
              </w:rPr>
              <w:t>, (5)</w:t>
            </w:r>
          </w:p>
          <w:p w14:paraId="712C7B46" w14:textId="77777777" w:rsidR="006D705D" w:rsidRDefault="006D705D" w:rsidP="006D705D">
            <w:pPr>
              <w:autoSpaceDE w:val="0"/>
              <w:autoSpaceDN w:val="0"/>
              <w:adjustRightInd w:val="0"/>
              <w:spacing w:after="1" w:line="200" w:lineRule="atLeast"/>
              <w:jc w:val="both"/>
              <w:rPr>
                <w:rFonts w:cs="Arial"/>
                <w:szCs w:val="20"/>
              </w:rPr>
            </w:pPr>
          </w:p>
          <w:p w14:paraId="528216E7" w14:textId="77777777" w:rsidR="006D705D" w:rsidRDefault="006D705D" w:rsidP="006D705D">
            <w:pPr>
              <w:autoSpaceDE w:val="0"/>
              <w:autoSpaceDN w:val="0"/>
              <w:adjustRightInd w:val="0"/>
              <w:spacing w:after="1" w:line="200" w:lineRule="atLeast"/>
              <w:ind w:firstLine="539"/>
              <w:jc w:val="both"/>
              <w:rPr>
                <w:rFonts w:cs="Arial"/>
                <w:szCs w:val="20"/>
              </w:rPr>
            </w:pPr>
            <w:r w:rsidRPr="00897B1F">
              <w:rPr>
                <w:rFonts w:cs="Arial"/>
                <w:szCs w:val="20"/>
                <w:shd w:val="clear" w:color="auto" w:fill="C0C0C0"/>
              </w:rPr>
              <w:t>где:</w:t>
            </w:r>
          </w:p>
          <w:p w14:paraId="63B57A1A" w14:textId="77777777"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10"/>
                <w:szCs w:val="20"/>
              </w:rPr>
              <w:drawing>
                <wp:inline distT="0" distB="0" distL="0" distR="0" wp14:anchorId="7B8A48D9" wp14:editId="0319AACA">
                  <wp:extent cx="197485" cy="25590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97485" cy="255905"/>
                          </a:xfrm>
                          <a:prstGeom prst="rect">
                            <a:avLst/>
                          </a:prstGeom>
                          <a:noFill/>
                          <a:ln>
                            <a:noFill/>
                          </a:ln>
                        </pic:spPr>
                      </pic:pic>
                    </a:graphicData>
                  </a:graphic>
                </wp:inline>
              </w:drawing>
            </w:r>
            <w:r w:rsidRPr="00897B1F">
              <w:rPr>
                <w:rFonts w:cs="Arial"/>
                <w:szCs w:val="20"/>
                <w:shd w:val="clear" w:color="auto" w:fill="C0C0C0"/>
              </w:rPr>
              <w:t xml:space="preserve"> и </w:t>
            </w:r>
            <w:r>
              <w:rPr>
                <w:rFonts w:cs="Arial"/>
                <w:noProof/>
                <w:position w:val="-10"/>
                <w:szCs w:val="20"/>
              </w:rPr>
              <w:drawing>
                <wp:inline distT="0" distB="0" distL="0" distR="0" wp14:anchorId="0AB9C7E6" wp14:editId="14368519">
                  <wp:extent cx="197485" cy="25590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97485" cy="255905"/>
                          </a:xfrm>
                          <a:prstGeom prst="rect">
                            <a:avLst/>
                          </a:prstGeom>
                          <a:noFill/>
                          <a:ln>
                            <a:noFill/>
                          </a:ln>
                        </pic:spPr>
                      </pic:pic>
                    </a:graphicData>
                  </a:graphic>
                </wp:inline>
              </w:drawing>
            </w:r>
            <w:r w:rsidRPr="00897B1F">
              <w:rPr>
                <w:rFonts w:cs="Arial"/>
                <w:szCs w:val="20"/>
                <w:shd w:val="clear" w:color="auto" w:fill="C0C0C0"/>
              </w:rPr>
              <w:t xml:space="preserve"> - сопротивление каждого участка магистрали соответственно по подающему и обратному трубопроводу, ч</w:t>
            </w:r>
            <w:r w:rsidRPr="00897B1F">
              <w:rPr>
                <w:rFonts w:cs="Arial"/>
                <w:szCs w:val="20"/>
                <w:shd w:val="clear" w:color="auto" w:fill="C0C0C0"/>
                <w:vertAlign w:val="superscript"/>
              </w:rPr>
              <w:t>2</w:t>
            </w:r>
            <w:r w:rsidRPr="00897B1F">
              <w:rPr>
                <w:rFonts w:cs="Arial"/>
                <w:szCs w:val="20"/>
                <w:shd w:val="clear" w:color="auto" w:fill="C0C0C0"/>
              </w:rPr>
              <w:t>/м</w:t>
            </w:r>
            <w:r w:rsidRPr="00897B1F">
              <w:rPr>
                <w:rFonts w:cs="Arial"/>
                <w:szCs w:val="20"/>
                <w:shd w:val="clear" w:color="auto" w:fill="C0C0C0"/>
                <w:vertAlign w:val="superscript"/>
              </w:rPr>
              <w:t>5</w:t>
            </w:r>
            <w:r w:rsidRPr="00897B1F">
              <w:rPr>
                <w:rFonts w:cs="Arial"/>
                <w:szCs w:val="20"/>
                <w:shd w:val="clear" w:color="auto" w:fill="C0C0C0"/>
              </w:rPr>
              <w:t>;</w:t>
            </w:r>
          </w:p>
          <w:p w14:paraId="441A1DA6"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897B1F">
              <w:rPr>
                <w:rFonts w:cs="Arial"/>
                <w:szCs w:val="20"/>
                <w:shd w:val="clear" w:color="auto" w:fill="C0C0C0"/>
              </w:rPr>
              <w:t>s</w:t>
            </w:r>
            <w:r w:rsidRPr="00897B1F">
              <w:rPr>
                <w:rFonts w:cs="Arial"/>
                <w:szCs w:val="20"/>
                <w:shd w:val="clear" w:color="auto" w:fill="C0C0C0"/>
                <w:vertAlign w:val="subscript"/>
              </w:rPr>
              <w:t>n</w:t>
            </w:r>
            <w:proofErr w:type="spellEnd"/>
            <w:r w:rsidRPr="00897B1F">
              <w:rPr>
                <w:rFonts w:cs="Arial"/>
                <w:szCs w:val="20"/>
                <w:shd w:val="clear" w:color="auto" w:fill="C0C0C0"/>
              </w:rPr>
              <w:t xml:space="preserve"> - сопротивление перемычки (или суммарного сопротивления нескольких перемычек) между подающим и обратным трубопроводом в конце испытываемой магистрали, ч</w:t>
            </w:r>
            <w:r w:rsidRPr="00897B1F">
              <w:rPr>
                <w:rFonts w:cs="Arial"/>
                <w:szCs w:val="20"/>
                <w:shd w:val="clear" w:color="auto" w:fill="C0C0C0"/>
                <w:vertAlign w:val="superscript"/>
              </w:rPr>
              <w:t>2</w:t>
            </w:r>
            <w:r w:rsidRPr="00897B1F">
              <w:rPr>
                <w:rFonts w:cs="Arial"/>
                <w:szCs w:val="20"/>
                <w:shd w:val="clear" w:color="auto" w:fill="C0C0C0"/>
              </w:rPr>
              <w:t>/м</w:t>
            </w:r>
            <w:r w:rsidRPr="00897B1F">
              <w:rPr>
                <w:rFonts w:cs="Arial"/>
                <w:szCs w:val="20"/>
                <w:shd w:val="clear" w:color="auto" w:fill="C0C0C0"/>
                <w:vertAlign w:val="superscript"/>
              </w:rPr>
              <w:t>5</w:t>
            </w:r>
            <w:r w:rsidRPr="00897B1F">
              <w:rPr>
                <w:rFonts w:cs="Arial"/>
                <w:szCs w:val="20"/>
                <w:shd w:val="clear" w:color="auto" w:fill="C0C0C0"/>
              </w:rPr>
              <w:t>.</w:t>
            </w:r>
          </w:p>
          <w:p w14:paraId="38F039DA"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897B1F">
              <w:rPr>
                <w:rFonts w:cs="Arial"/>
                <w:szCs w:val="20"/>
                <w:shd w:val="clear" w:color="auto" w:fill="C0C0C0"/>
              </w:rPr>
              <w:t xml:space="preserve">Значения сопротивлений циркуляционных перемычек </w:t>
            </w:r>
            <w:proofErr w:type="spellStart"/>
            <w:r w:rsidRPr="00897B1F">
              <w:rPr>
                <w:rFonts w:cs="Arial"/>
                <w:szCs w:val="20"/>
                <w:shd w:val="clear" w:color="auto" w:fill="C0C0C0"/>
              </w:rPr>
              <w:t>s</w:t>
            </w:r>
            <w:r w:rsidRPr="00897B1F">
              <w:rPr>
                <w:rFonts w:cs="Arial"/>
                <w:szCs w:val="20"/>
                <w:shd w:val="clear" w:color="auto" w:fill="C0C0C0"/>
                <w:vertAlign w:val="subscript"/>
              </w:rPr>
              <w:t>n</w:t>
            </w:r>
            <w:proofErr w:type="spellEnd"/>
            <w:r w:rsidRPr="00897B1F">
              <w:rPr>
                <w:rFonts w:cs="Arial"/>
                <w:szCs w:val="20"/>
                <w:shd w:val="clear" w:color="auto" w:fill="C0C0C0"/>
              </w:rPr>
              <w:t xml:space="preserve"> тепловой сети при отсутствии фактических эксплуатационных или проектных данных принимаются в соответствии с таблицей 5 настоящего пункта.</w:t>
            </w:r>
          </w:p>
          <w:p w14:paraId="72E84426" w14:textId="77777777" w:rsidR="006D705D" w:rsidRDefault="006D705D" w:rsidP="006D705D">
            <w:pPr>
              <w:autoSpaceDE w:val="0"/>
              <w:autoSpaceDN w:val="0"/>
              <w:adjustRightInd w:val="0"/>
              <w:spacing w:after="1" w:line="200" w:lineRule="atLeast"/>
              <w:jc w:val="both"/>
              <w:rPr>
                <w:rFonts w:cs="Arial"/>
                <w:szCs w:val="20"/>
              </w:rPr>
            </w:pPr>
          </w:p>
          <w:p w14:paraId="538B4B7B" w14:textId="77777777" w:rsidR="006D705D" w:rsidRDefault="006D705D" w:rsidP="006D705D">
            <w:pPr>
              <w:autoSpaceDE w:val="0"/>
              <w:autoSpaceDN w:val="0"/>
              <w:adjustRightInd w:val="0"/>
              <w:spacing w:after="1" w:line="200" w:lineRule="atLeast"/>
              <w:jc w:val="right"/>
              <w:outlineLvl w:val="1"/>
              <w:rPr>
                <w:rFonts w:cs="Arial"/>
                <w:szCs w:val="20"/>
              </w:rPr>
            </w:pPr>
            <w:bookmarkStart w:id="244" w:name="Р2_51"/>
            <w:bookmarkEnd w:id="244"/>
            <w:r w:rsidRPr="00897B1F">
              <w:rPr>
                <w:rFonts w:cs="Arial"/>
                <w:szCs w:val="20"/>
                <w:shd w:val="clear" w:color="auto" w:fill="C0C0C0"/>
              </w:rPr>
              <w:t>Таблица 5</w:t>
            </w:r>
          </w:p>
          <w:p w14:paraId="21DB9A42" w14:textId="77777777" w:rsidR="006D705D" w:rsidRDefault="006D705D" w:rsidP="006D705D">
            <w:pPr>
              <w:autoSpaceDE w:val="0"/>
              <w:autoSpaceDN w:val="0"/>
              <w:adjustRightInd w:val="0"/>
              <w:spacing w:after="1" w:line="200" w:lineRule="atLeast"/>
              <w:jc w:val="both"/>
              <w:rPr>
                <w:rFonts w:cs="Arial"/>
                <w:szCs w:val="20"/>
              </w:rPr>
            </w:pPr>
          </w:p>
          <w:p w14:paraId="00B99106"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 xml:space="preserve">Сопротивления циркуляционных перемычек </w:t>
            </w:r>
            <w:proofErr w:type="spellStart"/>
            <w:r w:rsidRPr="00897B1F">
              <w:rPr>
                <w:rFonts w:cs="Arial"/>
                <w:szCs w:val="20"/>
                <w:shd w:val="clear" w:color="auto" w:fill="C0C0C0"/>
              </w:rPr>
              <w:t>s</w:t>
            </w:r>
            <w:r w:rsidRPr="00897B1F">
              <w:rPr>
                <w:rFonts w:cs="Arial"/>
                <w:szCs w:val="20"/>
                <w:shd w:val="clear" w:color="auto" w:fill="C0C0C0"/>
                <w:vertAlign w:val="subscript"/>
              </w:rPr>
              <w:t>n</w:t>
            </w:r>
            <w:proofErr w:type="spellEnd"/>
            <w:r w:rsidRPr="00897B1F">
              <w:rPr>
                <w:rFonts w:cs="Arial"/>
                <w:szCs w:val="20"/>
                <w:shd w:val="clear" w:color="auto" w:fill="C0C0C0"/>
              </w:rPr>
              <w:t xml:space="preserve"> тепловой сети</w:t>
            </w:r>
          </w:p>
          <w:p w14:paraId="69FD4BC0"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9"/>
              <w:gridCol w:w="1559"/>
              <w:gridCol w:w="2410"/>
              <w:gridCol w:w="1605"/>
            </w:tblGrid>
            <w:tr w:rsidR="006D705D" w14:paraId="3A6DD5F7" w14:textId="77777777" w:rsidTr="0035375F">
              <w:tc>
                <w:tcPr>
                  <w:tcW w:w="1809" w:type="dxa"/>
                  <w:tcBorders>
                    <w:top w:val="single" w:sz="4" w:space="0" w:color="auto"/>
                    <w:left w:val="single" w:sz="4" w:space="0" w:color="auto"/>
                    <w:bottom w:val="single" w:sz="4" w:space="0" w:color="auto"/>
                    <w:right w:val="single" w:sz="4" w:space="0" w:color="auto"/>
                  </w:tcBorders>
                </w:tcPr>
                <w:p w14:paraId="354FE3E9"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Условный диаметр</w:t>
                  </w:r>
                </w:p>
                <w:p w14:paraId="54E73ACF" w14:textId="77777777" w:rsidR="006D705D" w:rsidRDefault="006D705D" w:rsidP="006D705D">
                  <w:pPr>
                    <w:autoSpaceDE w:val="0"/>
                    <w:autoSpaceDN w:val="0"/>
                    <w:adjustRightInd w:val="0"/>
                    <w:spacing w:after="1" w:line="200" w:lineRule="atLeast"/>
                    <w:jc w:val="center"/>
                    <w:rPr>
                      <w:rFonts w:cs="Arial"/>
                      <w:szCs w:val="20"/>
                    </w:rPr>
                  </w:pPr>
                  <w:proofErr w:type="spellStart"/>
                  <w:r w:rsidRPr="00897B1F">
                    <w:rPr>
                      <w:rFonts w:cs="Arial"/>
                      <w:szCs w:val="20"/>
                      <w:shd w:val="clear" w:color="auto" w:fill="C0C0C0"/>
                    </w:rPr>
                    <w:t>D</w:t>
                  </w:r>
                  <w:r w:rsidRPr="00897B1F">
                    <w:rPr>
                      <w:rFonts w:cs="Arial"/>
                      <w:szCs w:val="20"/>
                      <w:shd w:val="clear" w:color="auto" w:fill="C0C0C0"/>
                      <w:vertAlign w:val="subscript"/>
                    </w:rPr>
                    <w:t>у</w:t>
                  </w:r>
                  <w:proofErr w:type="spellEnd"/>
                  <w:r w:rsidRPr="00897B1F">
                    <w:rPr>
                      <w:rFonts w:cs="Arial"/>
                      <w:szCs w:val="20"/>
                      <w:shd w:val="clear" w:color="auto" w:fill="C0C0C0"/>
                    </w:rPr>
                    <w:t>, м</w:t>
                  </w:r>
                </w:p>
              </w:tc>
              <w:tc>
                <w:tcPr>
                  <w:tcW w:w="1559" w:type="dxa"/>
                  <w:tcBorders>
                    <w:top w:val="single" w:sz="4" w:space="0" w:color="auto"/>
                    <w:left w:val="single" w:sz="4" w:space="0" w:color="auto"/>
                    <w:bottom w:val="single" w:sz="4" w:space="0" w:color="auto"/>
                    <w:right w:val="single" w:sz="4" w:space="0" w:color="auto"/>
                  </w:tcBorders>
                </w:tcPr>
                <w:p w14:paraId="45C7F6E2"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Длина перемычки</w:t>
                  </w:r>
                </w:p>
                <w:p w14:paraId="23571438"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L, м</w:t>
                  </w:r>
                </w:p>
              </w:tc>
              <w:tc>
                <w:tcPr>
                  <w:tcW w:w="2410" w:type="dxa"/>
                  <w:tcBorders>
                    <w:top w:val="single" w:sz="4" w:space="0" w:color="auto"/>
                    <w:left w:val="single" w:sz="4" w:space="0" w:color="auto"/>
                    <w:bottom w:val="single" w:sz="4" w:space="0" w:color="auto"/>
                    <w:right w:val="single" w:sz="4" w:space="0" w:color="auto"/>
                  </w:tcBorders>
                </w:tcPr>
                <w:p w14:paraId="5EAF7332" w14:textId="55E2B308"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 xml:space="preserve">Коэффициент местных сопротивлений </w:t>
                  </w:r>
                  <w:r>
                    <w:rPr>
                      <w:rFonts w:cs="Arial"/>
                      <w:noProof/>
                      <w:position w:val="-5"/>
                      <w:szCs w:val="20"/>
                    </w:rPr>
                    <w:drawing>
                      <wp:inline distT="0" distB="0" distL="0" distR="0" wp14:anchorId="0A9CBF95" wp14:editId="3A6E6180">
                        <wp:extent cx="124460" cy="197485"/>
                        <wp:effectExtent l="0" t="0" r="889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24460" cy="197485"/>
                                </a:xfrm>
                                <a:prstGeom prst="rect">
                                  <a:avLst/>
                                </a:prstGeom>
                                <a:noFill/>
                                <a:ln>
                                  <a:noFill/>
                                </a:ln>
                              </pic:spPr>
                            </pic:pic>
                          </a:graphicData>
                        </a:graphic>
                      </wp:inline>
                    </w:drawing>
                  </w:r>
                </w:p>
              </w:tc>
              <w:tc>
                <w:tcPr>
                  <w:tcW w:w="1605" w:type="dxa"/>
                  <w:tcBorders>
                    <w:top w:val="single" w:sz="4" w:space="0" w:color="auto"/>
                    <w:left w:val="single" w:sz="4" w:space="0" w:color="auto"/>
                    <w:bottom w:val="single" w:sz="4" w:space="0" w:color="auto"/>
                    <w:right w:val="single" w:sz="4" w:space="0" w:color="auto"/>
                  </w:tcBorders>
                </w:tcPr>
                <w:p w14:paraId="0BE3309D"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Сопротивление</w:t>
                  </w:r>
                </w:p>
                <w:p w14:paraId="25CCBCA5" w14:textId="77777777" w:rsidR="006D705D" w:rsidRDefault="006D705D" w:rsidP="006D705D">
                  <w:pPr>
                    <w:autoSpaceDE w:val="0"/>
                    <w:autoSpaceDN w:val="0"/>
                    <w:adjustRightInd w:val="0"/>
                    <w:spacing w:after="1" w:line="200" w:lineRule="atLeast"/>
                    <w:jc w:val="center"/>
                    <w:rPr>
                      <w:rFonts w:cs="Arial"/>
                      <w:szCs w:val="20"/>
                    </w:rPr>
                  </w:pPr>
                  <w:proofErr w:type="spellStart"/>
                  <w:r w:rsidRPr="00897B1F">
                    <w:rPr>
                      <w:rFonts w:cs="Arial"/>
                      <w:szCs w:val="20"/>
                      <w:shd w:val="clear" w:color="auto" w:fill="C0C0C0"/>
                    </w:rPr>
                    <w:t>s</w:t>
                  </w:r>
                  <w:r w:rsidRPr="00897B1F">
                    <w:rPr>
                      <w:rFonts w:cs="Arial"/>
                      <w:szCs w:val="20"/>
                      <w:shd w:val="clear" w:color="auto" w:fill="C0C0C0"/>
                      <w:vertAlign w:val="subscript"/>
                    </w:rPr>
                    <w:t>n</w:t>
                  </w:r>
                  <w:proofErr w:type="spellEnd"/>
                  <w:r w:rsidRPr="00897B1F">
                    <w:rPr>
                      <w:rFonts w:cs="Arial"/>
                      <w:szCs w:val="20"/>
                      <w:shd w:val="clear" w:color="auto" w:fill="C0C0C0"/>
                    </w:rPr>
                    <w:t>, ч</w:t>
                  </w:r>
                  <w:r w:rsidRPr="00897B1F">
                    <w:rPr>
                      <w:rFonts w:cs="Arial"/>
                      <w:szCs w:val="20"/>
                      <w:shd w:val="clear" w:color="auto" w:fill="C0C0C0"/>
                      <w:vertAlign w:val="superscript"/>
                    </w:rPr>
                    <w:t>2</w:t>
                  </w:r>
                  <w:r w:rsidRPr="00897B1F">
                    <w:rPr>
                      <w:rFonts w:cs="Arial"/>
                      <w:szCs w:val="20"/>
                      <w:shd w:val="clear" w:color="auto" w:fill="C0C0C0"/>
                    </w:rPr>
                    <w:t>/м</w:t>
                  </w:r>
                  <w:r w:rsidRPr="00897B1F">
                    <w:rPr>
                      <w:rFonts w:cs="Arial"/>
                      <w:szCs w:val="20"/>
                      <w:shd w:val="clear" w:color="auto" w:fill="C0C0C0"/>
                      <w:vertAlign w:val="superscript"/>
                    </w:rPr>
                    <w:t>5</w:t>
                  </w:r>
                </w:p>
              </w:tc>
            </w:tr>
            <w:tr w:rsidR="006D705D" w14:paraId="7B06C46A" w14:textId="77777777" w:rsidTr="0035375F">
              <w:tc>
                <w:tcPr>
                  <w:tcW w:w="1809" w:type="dxa"/>
                  <w:tcBorders>
                    <w:top w:val="single" w:sz="4" w:space="0" w:color="auto"/>
                    <w:left w:val="single" w:sz="4" w:space="0" w:color="auto"/>
                    <w:bottom w:val="single" w:sz="4" w:space="0" w:color="auto"/>
                    <w:right w:val="single" w:sz="4" w:space="0" w:color="auto"/>
                  </w:tcBorders>
                </w:tcPr>
                <w:p w14:paraId="22B63E46"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0,100</w:t>
                  </w:r>
                </w:p>
              </w:tc>
              <w:tc>
                <w:tcPr>
                  <w:tcW w:w="1559" w:type="dxa"/>
                  <w:tcBorders>
                    <w:top w:val="single" w:sz="4" w:space="0" w:color="auto"/>
                    <w:left w:val="single" w:sz="4" w:space="0" w:color="auto"/>
                    <w:bottom w:val="single" w:sz="4" w:space="0" w:color="auto"/>
                    <w:right w:val="single" w:sz="4" w:space="0" w:color="auto"/>
                  </w:tcBorders>
                </w:tcPr>
                <w:p w14:paraId="447FB93A"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2,0</w:t>
                  </w:r>
                </w:p>
              </w:tc>
              <w:tc>
                <w:tcPr>
                  <w:tcW w:w="2410" w:type="dxa"/>
                  <w:tcBorders>
                    <w:top w:val="single" w:sz="4" w:space="0" w:color="auto"/>
                    <w:left w:val="single" w:sz="4" w:space="0" w:color="auto"/>
                    <w:bottom w:val="single" w:sz="4" w:space="0" w:color="auto"/>
                    <w:right w:val="single" w:sz="4" w:space="0" w:color="auto"/>
                  </w:tcBorders>
                </w:tcPr>
                <w:p w14:paraId="72F1CFF1"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4,5</w:t>
                  </w:r>
                </w:p>
              </w:tc>
              <w:tc>
                <w:tcPr>
                  <w:tcW w:w="1605" w:type="dxa"/>
                  <w:tcBorders>
                    <w:top w:val="single" w:sz="4" w:space="0" w:color="auto"/>
                    <w:left w:val="single" w:sz="4" w:space="0" w:color="auto"/>
                    <w:bottom w:val="single" w:sz="4" w:space="0" w:color="auto"/>
                    <w:right w:val="single" w:sz="4" w:space="0" w:color="auto"/>
                  </w:tcBorders>
                </w:tcPr>
                <w:p w14:paraId="41C343A4"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0,323 · 10</w:t>
                  </w:r>
                  <w:r w:rsidRPr="00897B1F">
                    <w:rPr>
                      <w:rFonts w:cs="Arial"/>
                      <w:szCs w:val="20"/>
                      <w:shd w:val="clear" w:color="auto" w:fill="C0C0C0"/>
                      <w:vertAlign w:val="superscript"/>
                    </w:rPr>
                    <w:t>-3</w:t>
                  </w:r>
                </w:p>
              </w:tc>
            </w:tr>
            <w:tr w:rsidR="006D705D" w14:paraId="6D31008B" w14:textId="77777777" w:rsidTr="0035375F">
              <w:tc>
                <w:tcPr>
                  <w:tcW w:w="1809" w:type="dxa"/>
                  <w:tcBorders>
                    <w:top w:val="single" w:sz="4" w:space="0" w:color="auto"/>
                    <w:left w:val="single" w:sz="4" w:space="0" w:color="auto"/>
                    <w:bottom w:val="single" w:sz="4" w:space="0" w:color="auto"/>
                    <w:right w:val="single" w:sz="4" w:space="0" w:color="auto"/>
                  </w:tcBorders>
                </w:tcPr>
                <w:p w14:paraId="4DAA0E8B"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lastRenderedPageBreak/>
                    <w:t>0,125</w:t>
                  </w:r>
                </w:p>
              </w:tc>
              <w:tc>
                <w:tcPr>
                  <w:tcW w:w="1559" w:type="dxa"/>
                  <w:tcBorders>
                    <w:top w:val="single" w:sz="4" w:space="0" w:color="auto"/>
                    <w:left w:val="single" w:sz="4" w:space="0" w:color="auto"/>
                    <w:bottom w:val="single" w:sz="4" w:space="0" w:color="auto"/>
                    <w:right w:val="single" w:sz="4" w:space="0" w:color="auto"/>
                  </w:tcBorders>
                </w:tcPr>
                <w:p w14:paraId="0FFCC40A"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2,0</w:t>
                  </w:r>
                </w:p>
              </w:tc>
              <w:tc>
                <w:tcPr>
                  <w:tcW w:w="2410" w:type="dxa"/>
                  <w:tcBorders>
                    <w:top w:val="single" w:sz="4" w:space="0" w:color="auto"/>
                    <w:left w:val="single" w:sz="4" w:space="0" w:color="auto"/>
                    <w:bottom w:val="single" w:sz="4" w:space="0" w:color="auto"/>
                    <w:right w:val="single" w:sz="4" w:space="0" w:color="auto"/>
                  </w:tcBorders>
                </w:tcPr>
                <w:p w14:paraId="6EF9696E"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4,5</w:t>
                  </w:r>
                </w:p>
              </w:tc>
              <w:tc>
                <w:tcPr>
                  <w:tcW w:w="1605" w:type="dxa"/>
                  <w:tcBorders>
                    <w:top w:val="single" w:sz="4" w:space="0" w:color="auto"/>
                    <w:left w:val="single" w:sz="4" w:space="0" w:color="auto"/>
                    <w:bottom w:val="single" w:sz="4" w:space="0" w:color="auto"/>
                    <w:right w:val="single" w:sz="4" w:space="0" w:color="auto"/>
                  </w:tcBorders>
                </w:tcPr>
                <w:p w14:paraId="714E8AD5"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0,129 · 10</w:t>
                  </w:r>
                  <w:r w:rsidRPr="00897B1F">
                    <w:rPr>
                      <w:rFonts w:cs="Arial"/>
                      <w:szCs w:val="20"/>
                      <w:shd w:val="clear" w:color="auto" w:fill="C0C0C0"/>
                      <w:vertAlign w:val="superscript"/>
                    </w:rPr>
                    <w:t>-3</w:t>
                  </w:r>
                </w:p>
              </w:tc>
            </w:tr>
            <w:tr w:rsidR="006D705D" w14:paraId="5E70A1CC" w14:textId="77777777" w:rsidTr="0035375F">
              <w:tc>
                <w:tcPr>
                  <w:tcW w:w="1809" w:type="dxa"/>
                  <w:tcBorders>
                    <w:top w:val="single" w:sz="4" w:space="0" w:color="auto"/>
                    <w:left w:val="single" w:sz="4" w:space="0" w:color="auto"/>
                    <w:bottom w:val="single" w:sz="4" w:space="0" w:color="auto"/>
                    <w:right w:val="single" w:sz="4" w:space="0" w:color="auto"/>
                  </w:tcBorders>
                </w:tcPr>
                <w:p w14:paraId="0BEEB562"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0,150</w:t>
                  </w:r>
                </w:p>
              </w:tc>
              <w:tc>
                <w:tcPr>
                  <w:tcW w:w="1559" w:type="dxa"/>
                  <w:tcBorders>
                    <w:top w:val="single" w:sz="4" w:space="0" w:color="auto"/>
                    <w:left w:val="single" w:sz="4" w:space="0" w:color="auto"/>
                    <w:bottom w:val="single" w:sz="4" w:space="0" w:color="auto"/>
                    <w:right w:val="single" w:sz="4" w:space="0" w:color="auto"/>
                  </w:tcBorders>
                </w:tcPr>
                <w:p w14:paraId="5FB11ED5"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2,0</w:t>
                  </w:r>
                </w:p>
              </w:tc>
              <w:tc>
                <w:tcPr>
                  <w:tcW w:w="2410" w:type="dxa"/>
                  <w:tcBorders>
                    <w:top w:val="single" w:sz="4" w:space="0" w:color="auto"/>
                    <w:left w:val="single" w:sz="4" w:space="0" w:color="auto"/>
                    <w:bottom w:val="single" w:sz="4" w:space="0" w:color="auto"/>
                    <w:right w:val="single" w:sz="4" w:space="0" w:color="auto"/>
                  </w:tcBorders>
                </w:tcPr>
                <w:p w14:paraId="28F8ADFE"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4,5</w:t>
                  </w:r>
                </w:p>
              </w:tc>
              <w:tc>
                <w:tcPr>
                  <w:tcW w:w="1605" w:type="dxa"/>
                  <w:tcBorders>
                    <w:top w:val="single" w:sz="4" w:space="0" w:color="auto"/>
                    <w:left w:val="single" w:sz="4" w:space="0" w:color="auto"/>
                    <w:bottom w:val="single" w:sz="4" w:space="0" w:color="auto"/>
                    <w:right w:val="single" w:sz="4" w:space="0" w:color="auto"/>
                  </w:tcBorders>
                </w:tcPr>
                <w:p w14:paraId="6737B03A"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0,622 · 10</w:t>
                  </w:r>
                  <w:r w:rsidRPr="00897B1F">
                    <w:rPr>
                      <w:rFonts w:cs="Arial"/>
                      <w:szCs w:val="20"/>
                      <w:shd w:val="clear" w:color="auto" w:fill="C0C0C0"/>
                      <w:vertAlign w:val="superscript"/>
                    </w:rPr>
                    <w:t>-4</w:t>
                  </w:r>
                </w:p>
              </w:tc>
            </w:tr>
            <w:tr w:rsidR="006D705D" w14:paraId="60707F4D" w14:textId="77777777" w:rsidTr="0035375F">
              <w:tc>
                <w:tcPr>
                  <w:tcW w:w="1809" w:type="dxa"/>
                  <w:tcBorders>
                    <w:top w:val="single" w:sz="4" w:space="0" w:color="auto"/>
                    <w:left w:val="single" w:sz="4" w:space="0" w:color="auto"/>
                    <w:bottom w:val="single" w:sz="4" w:space="0" w:color="auto"/>
                    <w:right w:val="single" w:sz="4" w:space="0" w:color="auto"/>
                  </w:tcBorders>
                </w:tcPr>
                <w:p w14:paraId="21FBEB33"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0,200</w:t>
                  </w:r>
                </w:p>
              </w:tc>
              <w:tc>
                <w:tcPr>
                  <w:tcW w:w="1559" w:type="dxa"/>
                  <w:tcBorders>
                    <w:top w:val="single" w:sz="4" w:space="0" w:color="auto"/>
                    <w:left w:val="single" w:sz="4" w:space="0" w:color="auto"/>
                    <w:bottom w:val="single" w:sz="4" w:space="0" w:color="auto"/>
                    <w:right w:val="single" w:sz="4" w:space="0" w:color="auto"/>
                  </w:tcBorders>
                </w:tcPr>
                <w:p w14:paraId="587AC011"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2,0</w:t>
                  </w:r>
                </w:p>
              </w:tc>
              <w:tc>
                <w:tcPr>
                  <w:tcW w:w="2410" w:type="dxa"/>
                  <w:tcBorders>
                    <w:top w:val="single" w:sz="4" w:space="0" w:color="auto"/>
                    <w:left w:val="single" w:sz="4" w:space="0" w:color="auto"/>
                    <w:bottom w:val="single" w:sz="4" w:space="0" w:color="auto"/>
                    <w:right w:val="single" w:sz="4" w:space="0" w:color="auto"/>
                  </w:tcBorders>
                </w:tcPr>
                <w:p w14:paraId="78274362"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4,5</w:t>
                  </w:r>
                </w:p>
              </w:tc>
              <w:tc>
                <w:tcPr>
                  <w:tcW w:w="1605" w:type="dxa"/>
                  <w:tcBorders>
                    <w:top w:val="single" w:sz="4" w:space="0" w:color="auto"/>
                    <w:left w:val="single" w:sz="4" w:space="0" w:color="auto"/>
                    <w:bottom w:val="single" w:sz="4" w:space="0" w:color="auto"/>
                    <w:right w:val="single" w:sz="4" w:space="0" w:color="auto"/>
                  </w:tcBorders>
                </w:tcPr>
                <w:p w14:paraId="1551066F"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0,160 · 10</w:t>
                  </w:r>
                  <w:r w:rsidRPr="00897B1F">
                    <w:rPr>
                      <w:rFonts w:cs="Arial"/>
                      <w:szCs w:val="20"/>
                      <w:shd w:val="clear" w:color="auto" w:fill="C0C0C0"/>
                      <w:vertAlign w:val="superscript"/>
                    </w:rPr>
                    <w:t>-4</w:t>
                  </w:r>
                </w:p>
              </w:tc>
            </w:tr>
            <w:tr w:rsidR="006D705D" w14:paraId="70AED767" w14:textId="77777777" w:rsidTr="0035375F">
              <w:tc>
                <w:tcPr>
                  <w:tcW w:w="1809" w:type="dxa"/>
                  <w:tcBorders>
                    <w:top w:val="single" w:sz="4" w:space="0" w:color="auto"/>
                    <w:left w:val="single" w:sz="4" w:space="0" w:color="auto"/>
                    <w:bottom w:val="single" w:sz="4" w:space="0" w:color="auto"/>
                    <w:right w:val="single" w:sz="4" w:space="0" w:color="auto"/>
                  </w:tcBorders>
                </w:tcPr>
                <w:p w14:paraId="56D0A8E7"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0,250</w:t>
                  </w:r>
                </w:p>
              </w:tc>
              <w:tc>
                <w:tcPr>
                  <w:tcW w:w="1559" w:type="dxa"/>
                  <w:tcBorders>
                    <w:top w:val="single" w:sz="4" w:space="0" w:color="auto"/>
                    <w:left w:val="single" w:sz="4" w:space="0" w:color="auto"/>
                    <w:bottom w:val="single" w:sz="4" w:space="0" w:color="auto"/>
                    <w:right w:val="single" w:sz="4" w:space="0" w:color="auto"/>
                  </w:tcBorders>
                </w:tcPr>
                <w:p w14:paraId="1DEC9065"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2,0</w:t>
                  </w:r>
                </w:p>
              </w:tc>
              <w:tc>
                <w:tcPr>
                  <w:tcW w:w="2410" w:type="dxa"/>
                  <w:tcBorders>
                    <w:top w:val="single" w:sz="4" w:space="0" w:color="auto"/>
                    <w:left w:val="single" w:sz="4" w:space="0" w:color="auto"/>
                    <w:bottom w:val="single" w:sz="4" w:space="0" w:color="auto"/>
                    <w:right w:val="single" w:sz="4" w:space="0" w:color="auto"/>
                  </w:tcBorders>
                </w:tcPr>
                <w:p w14:paraId="176C2A71"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4,5</w:t>
                  </w:r>
                </w:p>
              </w:tc>
              <w:tc>
                <w:tcPr>
                  <w:tcW w:w="1605" w:type="dxa"/>
                  <w:tcBorders>
                    <w:top w:val="single" w:sz="4" w:space="0" w:color="auto"/>
                    <w:left w:val="single" w:sz="4" w:space="0" w:color="auto"/>
                    <w:bottom w:val="single" w:sz="4" w:space="0" w:color="auto"/>
                    <w:right w:val="single" w:sz="4" w:space="0" w:color="auto"/>
                  </w:tcBorders>
                </w:tcPr>
                <w:p w14:paraId="2BA4E9EC"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0,648 · 10</w:t>
                  </w:r>
                  <w:r w:rsidRPr="00897B1F">
                    <w:rPr>
                      <w:rFonts w:cs="Arial"/>
                      <w:szCs w:val="20"/>
                      <w:shd w:val="clear" w:color="auto" w:fill="C0C0C0"/>
                      <w:vertAlign w:val="superscript"/>
                    </w:rPr>
                    <w:t>-5</w:t>
                  </w:r>
                </w:p>
              </w:tc>
            </w:tr>
            <w:tr w:rsidR="006D705D" w14:paraId="4626CEA5" w14:textId="77777777" w:rsidTr="0035375F">
              <w:tc>
                <w:tcPr>
                  <w:tcW w:w="1809" w:type="dxa"/>
                  <w:tcBorders>
                    <w:top w:val="single" w:sz="4" w:space="0" w:color="auto"/>
                    <w:left w:val="single" w:sz="4" w:space="0" w:color="auto"/>
                    <w:bottom w:val="single" w:sz="4" w:space="0" w:color="auto"/>
                    <w:right w:val="single" w:sz="4" w:space="0" w:color="auto"/>
                  </w:tcBorders>
                </w:tcPr>
                <w:p w14:paraId="7E8A6DFF"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0,300</w:t>
                  </w:r>
                </w:p>
              </w:tc>
              <w:tc>
                <w:tcPr>
                  <w:tcW w:w="1559" w:type="dxa"/>
                  <w:tcBorders>
                    <w:top w:val="single" w:sz="4" w:space="0" w:color="auto"/>
                    <w:left w:val="single" w:sz="4" w:space="0" w:color="auto"/>
                    <w:bottom w:val="single" w:sz="4" w:space="0" w:color="auto"/>
                    <w:right w:val="single" w:sz="4" w:space="0" w:color="auto"/>
                  </w:tcBorders>
                </w:tcPr>
                <w:p w14:paraId="1FAAB8EA"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2,0</w:t>
                  </w:r>
                </w:p>
              </w:tc>
              <w:tc>
                <w:tcPr>
                  <w:tcW w:w="2410" w:type="dxa"/>
                  <w:tcBorders>
                    <w:top w:val="single" w:sz="4" w:space="0" w:color="auto"/>
                    <w:left w:val="single" w:sz="4" w:space="0" w:color="auto"/>
                    <w:bottom w:val="single" w:sz="4" w:space="0" w:color="auto"/>
                    <w:right w:val="single" w:sz="4" w:space="0" w:color="auto"/>
                  </w:tcBorders>
                </w:tcPr>
                <w:p w14:paraId="7384A46C"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4,5</w:t>
                  </w:r>
                </w:p>
              </w:tc>
              <w:tc>
                <w:tcPr>
                  <w:tcW w:w="1605" w:type="dxa"/>
                  <w:tcBorders>
                    <w:top w:val="single" w:sz="4" w:space="0" w:color="auto"/>
                    <w:left w:val="single" w:sz="4" w:space="0" w:color="auto"/>
                    <w:bottom w:val="single" w:sz="4" w:space="0" w:color="auto"/>
                    <w:right w:val="single" w:sz="4" w:space="0" w:color="auto"/>
                  </w:tcBorders>
                </w:tcPr>
                <w:p w14:paraId="42A4C503"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0,318 · 10</w:t>
                  </w:r>
                  <w:r w:rsidRPr="00897B1F">
                    <w:rPr>
                      <w:rFonts w:cs="Arial"/>
                      <w:szCs w:val="20"/>
                      <w:shd w:val="clear" w:color="auto" w:fill="C0C0C0"/>
                      <w:vertAlign w:val="superscript"/>
                    </w:rPr>
                    <w:t>-5</w:t>
                  </w:r>
                </w:p>
              </w:tc>
            </w:tr>
            <w:tr w:rsidR="006D705D" w14:paraId="6E98E16D" w14:textId="77777777" w:rsidTr="0035375F">
              <w:tc>
                <w:tcPr>
                  <w:tcW w:w="1809" w:type="dxa"/>
                  <w:tcBorders>
                    <w:top w:val="single" w:sz="4" w:space="0" w:color="auto"/>
                    <w:left w:val="single" w:sz="4" w:space="0" w:color="auto"/>
                    <w:bottom w:val="single" w:sz="4" w:space="0" w:color="auto"/>
                    <w:right w:val="single" w:sz="4" w:space="0" w:color="auto"/>
                  </w:tcBorders>
                </w:tcPr>
                <w:p w14:paraId="59D25F84"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0,350</w:t>
                  </w:r>
                </w:p>
              </w:tc>
              <w:tc>
                <w:tcPr>
                  <w:tcW w:w="1559" w:type="dxa"/>
                  <w:tcBorders>
                    <w:top w:val="single" w:sz="4" w:space="0" w:color="auto"/>
                    <w:left w:val="single" w:sz="4" w:space="0" w:color="auto"/>
                    <w:bottom w:val="single" w:sz="4" w:space="0" w:color="auto"/>
                    <w:right w:val="single" w:sz="4" w:space="0" w:color="auto"/>
                  </w:tcBorders>
                </w:tcPr>
                <w:p w14:paraId="76A7210B"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3,0</w:t>
                  </w:r>
                </w:p>
              </w:tc>
              <w:tc>
                <w:tcPr>
                  <w:tcW w:w="2410" w:type="dxa"/>
                  <w:tcBorders>
                    <w:top w:val="single" w:sz="4" w:space="0" w:color="auto"/>
                    <w:left w:val="single" w:sz="4" w:space="0" w:color="auto"/>
                    <w:bottom w:val="single" w:sz="4" w:space="0" w:color="auto"/>
                    <w:right w:val="single" w:sz="4" w:space="0" w:color="auto"/>
                  </w:tcBorders>
                </w:tcPr>
                <w:p w14:paraId="04AB97E3"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4,5</w:t>
                  </w:r>
                </w:p>
              </w:tc>
              <w:tc>
                <w:tcPr>
                  <w:tcW w:w="1605" w:type="dxa"/>
                  <w:tcBorders>
                    <w:top w:val="single" w:sz="4" w:space="0" w:color="auto"/>
                    <w:left w:val="single" w:sz="4" w:space="0" w:color="auto"/>
                    <w:bottom w:val="single" w:sz="4" w:space="0" w:color="auto"/>
                    <w:right w:val="single" w:sz="4" w:space="0" w:color="auto"/>
                  </w:tcBorders>
                </w:tcPr>
                <w:p w14:paraId="45EEA0BA"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0,173 · 10</w:t>
                  </w:r>
                  <w:r w:rsidRPr="00897B1F">
                    <w:rPr>
                      <w:rFonts w:cs="Arial"/>
                      <w:szCs w:val="20"/>
                      <w:shd w:val="clear" w:color="auto" w:fill="C0C0C0"/>
                      <w:vertAlign w:val="superscript"/>
                    </w:rPr>
                    <w:t>-5</w:t>
                  </w:r>
                </w:p>
              </w:tc>
            </w:tr>
            <w:tr w:rsidR="006D705D" w14:paraId="2335084C" w14:textId="77777777" w:rsidTr="0035375F">
              <w:tc>
                <w:tcPr>
                  <w:tcW w:w="1809" w:type="dxa"/>
                  <w:tcBorders>
                    <w:top w:val="single" w:sz="4" w:space="0" w:color="auto"/>
                    <w:left w:val="single" w:sz="4" w:space="0" w:color="auto"/>
                    <w:bottom w:val="single" w:sz="4" w:space="0" w:color="auto"/>
                    <w:right w:val="single" w:sz="4" w:space="0" w:color="auto"/>
                  </w:tcBorders>
                </w:tcPr>
                <w:p w14:paraId="7A0CF4FA"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0,400</w:t>
                  </w:r>
                </w:p>
              </w:tc>
              <w:tc>
                <w:tcPr>
                  <w:tcW w:w="1559" w:type="dxa"/>
                  <w:tcBorders>
                    <w:top w:val="single" w:sz="4" w:space="0" w:color="auto"/>
                    <w:left w:val="single" w:sz="4" w:space="0" w:color="auto"/>
                    <w:bottom w:val="single" w:sz="4" w:space="0" w:color="auto"/>
                    <w:right w:val="single" w:sz="4" w:space="0" w:color="auto"/>
                  </w:tcBorders>
                </w:tcPr>
                <w:p w14:paraId="5E1F07B1"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3,0</w:t>
                  </w:r>
                </w:p>
              </w:tc>
              <w:tc>
                <w:tcPr>
                  <w:tcW w:w="2410" w:type="dxa"/>
                  <w:tcBorders>
                    <w:top w:val="single" w:sz="4" w:space="0" w:color="auto"/>
                    <w:left w:val="single" w:sz="4" w:space="0" w:color="auto"/>
                    <w:bottom w:val="single" w:sz="4" w:space="0" w:color="auto"/>
                    <w:right w:val="single" w:sz="4" w:space="0" w:color="auto"/>
                  </w:tcBorders>
                </w:tcPr>
                <w:p w14:paraId="6776E84A"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4,5</w:t>
                  </w:r>
                </w:p>
              </w:tc>
              <w:tc>
                <w:tcPr>
                  <w:tcW w:w="1605" w:type="dxa"/>
                  <w:tcBorders>
                    <w:top w:val="single" w:sz="4" w:space="0" w:color="auto"/>
                    <w:left w:val="single" w:sz="4" w:space="0" w:color="auto"/>
                    <w:bottom w:val="single" w:sz="4" w:space="0" w:color="auto"/>
                    <w:right w:val="single" w:sz="4" w:space="0" w:color="auto"/>
                  </w:tcBorders>
                </w:tcPr>
                <w:p w14:paraId="57BA5AAA"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0,104 · 10</w:t>
                  </w:r>
                  <w:r w:rsidRPr="00897B1F">
                    <w:rPr>
                      <w:rFonts w:cs="Arial"/>
                      <w:szCs w:val="20"/>
                      <w:shd w:val="clear" w:color="auto" w:fill="C0C0C0"/>
                      <w:vertAlign w:val="superscript"/>
                    </w:rPr>
                    <w:t>-5</w:t>
                  </w:r>
                </w:p>
              </w:tc>
            </w:tr>
            <w:tr w:rsidR="006D705D" w14:paraId="3AEDE848" w14:textId="77777777" w:rsidTr="0035375F">
              <w:tc>
                <w:tcPr>
                  <w:tcW w:w="1809" w:type="dxa"/>
                  <w:tcBorders>
                    <w:top w:val="single" w:sz="4" w:space="0" w:color="auto"/>
                    <w:left w:val="single" w:sz="4" w:space="0" w:color="auto"/>
                    <w:bottom w:val="single" w:sz="4" w:space="0" w:color="auto"/>
                    <w:right w:val="single" w:sz="4" w:space="0" w:color="auto"/>
                  </w:tcBorders>
                </w:tcPr>
                <w:p w14:paraId="448C0B99"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0,450</w:t>
                  </w:r>
                </w:p>
              </w:tc>
              <w:tc>
                <w:tcPr>
                  <w:tcW w:w="1559" w:type="dxa"/>
                  <w:tcBorders>
                    <w:top w:val="single" w:sz="4" w:space="0" w:color="auto"/>
                    <w:left w:val="single" w:sz="4" w:space="0" w:color="auto"/>
                    <w:bottom w:val="single" w:sz="4" w:space="0" w:color="auto"/>
                    <w:right w:val="single" w:sz="4" w:space="0" w:color="auto"/>
                  </w:tcBorders>
                </w:tcPr>
                <w:p w14:paraId="4BA5CB11"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4,0</w:t>
                  </w:r>
                </w:p>
              </w:tc>
              <w:tc>
                <w:tcPr>
                  <w:tcW w:w="2410" w:type="dxa"/>
                  <w:tcBorders>
                    <w:top w:val="single" w:sz="4" w:space="0" w:color="auto"/>
                    <w:left w:val="single" w:sz="4" w:space="0" w:color="auto"/>
                    <w:bottom w:val="single" w:sz="4" w:space="0" w:color="auto"/>
                    <w:right w:val="single" w:sz="4" w:space="0" w:color="auto"/>
                  </w:tcBorders>
                </w:tcPr>
                <w:p w14:paraId="326C26E4"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4,5</w:t>
                  </w:r>
                </w:p>
              </w:tc>
              <w:tc>
                <w:tcPr>
                  <w:tcW w:w="1605" w:type="dxa"/>
                  <w:tcBorders>
                    <w:top w:val="single" w:sz="4" w:space="0" w:color="auto"/>
                    <w:left w:val="single" w:sz="4" w:space="0" w:color="auto"/>
                    <w:bottom w:val="single" w:sz="4" w:space="0" w:color="auto"/>
                    <w:right w:val="single" w:sz="4" w:space="0" w:color="auto"/>
                  </w:tcBorders>
                </w:tcPr>
                <w:p w14:paraId="7A1CB8E3"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0,636 · 10</w:t>
                  </w:r>
                  <w:r w:rsidRPr="00897B1F">
                    <w:rPr>
                      <w:rFonts w:cs="Arial"/>
                      <w:szCs w:val="20"/>
                      <w:shd w:val="clear" w:color="auto" w:fill="C0C0C0"/>
                      <w:vertAlign w:val="superscript"/>
                    </w:rPr>
                    <w:t>-6</w:t>
                  </w:r>
                </w:p>
              </w:tc>
            </w:tr>
            <w:tr w:rsidR="006D705D" w14:paraId="6407E46B" w14:textId="77777777" w:rsidTr="0035375F">
              <w:tc>
                <w:tcPr>
                  <w:tcW w:w="1809" w:type="dxa"/>
                  <w:tcBorders>
                    <w:top w:val="single" w:sz="4" w:space="0" w:color="auto"/>
                    <w:left w:val="single" w:sz="4" w:space="0" w:color="auto"/>
                    <w:bottom w:val="single" w:sz="4" w:space="0" w:color="auto"/>
                    <w:right w:val="single" w:sz="4" w:space="0" w:color="auto"/>
                  </w:tcBorders>
                </w:tcPr>
                <w:p w14:paraId="53F4E9E5"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0,500</w:t>
                  </w:r>
                </w:p>
              </w:tc>
              <w:tc>
                <w:tcPr>
                  <w:tcW w:w="1559" w:type="dxa"/>
                  <w:tcBorders>
                    <w:top w:val="single" w:sz="4" w:space="0" w:color="auto"/>
                    <w:left w:val="single" w:sz="4" w:space="0" w:color="auto"/>
                    <w:bottom w:val="single" w:sz="4" w:space="0" w:color="auto"/>
                    <w:right w:val="single" w:sz="4" w:space="0" w:color="auto"/>
                  </w:tcBorders>
                </w:tcPr>
                <w:p w14:paraId="75BDEAED"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4,0</w:t>
                  </w:r>
                </w:p>
              </w:tc>
              <w:tc>
                <w:tcPr>
                  <w:tcW w:w="2410" w:type="dxa"/>
                  <w:tcBorders>
                    <w:top w:val="single" w:sz="4" w:space="0" w:color="auto"/>
                    <w:left w:val="single" w:sz="4" w:space="0" w:color="auto"/>
                    <w:bottom w:val="single" w:sz="4" w:space="0" w:color="auto"/>
                    <w:right w:val="single" w:sz="4" w:space="0" w:color="auto"/>
                  </w:tcBorders>
                </w:tcPr>
                <w:p w14:paraId="11EA8627"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4,5</w:t>
                  </w:r>
                </w:p>
              </w:tc>
              <w:tc>
                <w:tcPr>
                  <w:tcW w:w="1605" w:type="dxa"/>
                  <w:tcBorders>
                    <w:top w:val="single" w:sz="4" w:space="0" w:color="auto"/>
                    <w:left w:val="single" w:sz="4" w:space="0" w:color="auto"/>
                    <w:bottom w:val="single" w:sz="4" w:space="0" w:color="auto"/>
                    <w:right w:val="single" w:sz="4" w:space="0" w:color="auto"/>
                  </w:tcBorders>
                </w:tcPr>
                <w:p w14:paraId="6D2949FA"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0,428 · 10</w:t>
                  </w:r>
                  <w:r w:rsidRPr="00897B1F">
                    <w:rPr>
                      <w:rFonts w:cs="Arial"/>
                      <w:szCs w:val="20"/>
                      <w:shd w:val="clear" w:color="auto" w:fill="C0C0C0"/>
                      <w:vertAlign w:val="superscript"/>
                    </w:rPr>
                    <w:t>-6</w:t>
                  </w:r>
                </w:p>
              </w:tc>
            </w:tr>
          </w:tbl>
          <w:p w14:paraId="1DD2CC97" w14:textId="77777777" w:rsidR="006D705D" w:rsidRDefault="006D705D" w:rsidP="006D705D">
            <w:pPr>
              <w:autoSpaceDE w:val="0"/>
              <w:autoSpaceDN w:val="0"/>
              <w:adjustRightInd w:val="0"/>
              <w:spacing w:after="1" w:line="200" w:lineRule="atLeast"/>
              <w:ind w:firstLine="539"/>
              <w:jc w:val="both"/>
              <w:rPr>
                <w:rFonts w:cs="Arial"/>
                <w:szCs w:val="20"/>
              </w:rPr>
            </w:pPr>
          </w:p>
          <w:p w14:paraId="3AFF9007" w14:textId="77777777" w:rsidR="006D705D" w:rsidRDefault="006D705D" w:rsidP="006D705D">
            <w:pPr>
              <w:autoSpaceDE w:val="0"/>
              <w:autoSpaceDN w:val="0"/>
              <w:adjustRightInd w:val="0"/>
              <w:spacing w:after="1" w:line="200" w:lineRule="atLeast"/>
              <w:ind w:firstLine="539"/>
              <w:jc w:val="both"/>
              <w:rPr>
                <w:rFonts w:cs="Arial"/>
                <w:szCs w:val="20"/>
              </w:rPr>
            </w:pPr>
            <w:r w:rsidRPr="00897B1F">
              <w:rPr>
                <w:rFonts w:cs="Arial"/>
                <w:szCs w:val="20"/>
                <w:shd w:val="clear" w:color="auto" w:fill="C0C0C0"/>
              </w:rPr>
              <w:t xml:space="preserve">10. Сопротивление участка </w:t>
            </w:r>
            <w:r>
              <w:rPr>
                <w:rFonts w:cs="Arial"/>
                <w:noProof/>
                <w:position w:val="-10"/>
                <w:szCs w:val="20"/>
              </w:rPr>
              <w:drawing>
                <wp:inline distT="0" distB="0" distL="0" distR="0" wp14:anchorId="379F4DB2" wp14:editId="75746DE4">
                  <wp:extent cx="263525" cy="255905"/>
                  <wp:effectExtent l="0" t="0" r="317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63525" cy="255905"/>
                          </a:xfrm>
                          <a:prstGeom prst="rect">
                            <a:avLst/>
                          </a:prstGeom>
                          <a:noFill/>
                          <a:ln>
                            <a:noFill/>
                          </a:ln>
                        </pic:spPr>
                      </pic:pic>
                    </a:graphicData>
                  </a:graphic>
                </wp:inline>
              </w:drawing>
            </w:r>
            <w:r w:rsidRPr="00897B1F">
              <w:rPr>
                <w:rFonts w:cs="Arial"/>
                <w:szCs w:val="20"/>
                <w:shd w:val="clear" w:color="auto" w:fill="C0C0C0"/>
              </w:rPr>
              <w:t xml:space="preserve"> по подающему или обратному трубопроводу должно определяться по формуле:</w:t>
            </w:r>
          </w:p>
          <w:p w14:paraId="794527D8" w14:textId="77777777" w:rsidR="006D705D" w:rsidRDefault="006D705D" w:rsidP="006D705D">
            <w:pPr>
              <w:autoSpaceDE w:val="0"/>
              <w:autoSpaceDN w:val="0"/>
              <w:adjustRightInd w:val="0"/>
              <w:spacing w:after="1" w:line="200" w:lineRule="atLeast"/>
              <w:jc w:val="both"/>
              <w:rPr>
                <w:rFonts w:cs="Arial"/>
                <w:szCs w:val="20"/>
              </w:rPr>
            </w:pPr>
          </w:p>
          <w:p w14:paraId="6D16785C" w14:textId="77777777" w:rsidR="006D705D" w:rsidRDefault="006D705D" w:rsidP="006D705D">
            <w:pPr>
              <w:autoSpaceDE w:val="0"/>
              <w:autoSpaceDN w:val="0"/>
              <w:adjustRightInd w:val="0"/>
              <w:spacing w:after="1" w:line="200" w:lineRule="atLeast"/>
              <w:jc w:val="center"/>
              <w:rPr>
                <w:rFonts w:cs="Arial"/>
                <w:szCs w:val="20"/>
              </w:rPr>
            </w:pPr>
            <w:r>
              <w:rPr>
                <w:rFonts w:cs="Arial"/>
                <w:noProof/>
                <w:position w:val="-10"/>
                <w:szCs w:val="20"/>
              </w:rPr>
              <w:drawing>
                <wp:inline distT="0" distB="0" distL="0" distR="0" wp14:anchorId="0EA8C7EE" wp14:editId="7C0AB1ED">
                  <wp:extent cx="1294765" cy="255905"/>
                  <wp:effectExtent l="0" t="0" r="63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294765" cy="255905"/>
                          </a:xfrm>
                          <a:prstGeom prst="rect">
                            <a:avLst/>
                          </a:prstGeom>
                          <a:noFill/>
                          <a:ln>
                            <a:noFill/>
                          </a:ln>
                        </pic:spPr>
                      </pic:pic>
                    </a:graphicData>
                  </a:graphic>
                </wp:inline>
              </w:drawing>
            </w:r>
            <w:r w:rsidRPr="00897B1F">
              <w:rPr>
                <w:rFonts w:cs="Arial"/>
                <w:szCs w:val="20"/>
                <w:shd w:val="clear" w:color="auto" w:fill="C0C0C0"/>
              </w:rPr>
              <w:t>, (6)</w:t>
            </w:r>
          </w:p>
          <w:p w14:paraId="12145B09" w14:textId="77777777" w:rsidR="006D705D" w:rsidRDefault="006D705D" w:rsidP="006D705D">
            <w:pPr>
              <w:autoSpaceDE w:val="0"/>
              <w:autoSpaceDN w:val="0"/>
              <w:adjustRightInd w:val="0"/>
              <w:spacing w:after="1" w:line="200" w:lineRule="atLeast"/>
              <w:jc w:val="both"/>
              <w:rPr>
                <w:rFonts w:cs="Arial"/>
                <w:szCs w:val="20"/>
              </w:rPr>
            </w:pPr>
          </w:p>
          <w:p w14:paraId="31F51441" w14:textId="77777777" w:rsidR="006D705D" w:rsidRDefault="006D705D" w:rsidP="006D705D">
            <w:pPr>
              <w:autoSpaceDE w:val="0"/>
              <w:autoSpaceDN w:val="0"/>
              <w:adjustRightInd w:val="0"/>
              <w:spacing w:after="1" w:line="200" w:lineRule="atLeast"/>
              <w:ind w:firstLine="539"/>
              <w:jc w:val="both"/>
              <w:rPr>
                <w:rFonts w:cs="Arial"/>
                <w:szCs w:val="20"/>
              </w:rPr>
            </w:pPr>
            <w:r w:rsidRPr="00897B1F">
              <w:rPr>
                <w:rFonts w:cs="Arial"/>
                <w:szCs w:val="20"/>
                <w:shd w:val="clear" w:color="auto" w:fill="C0C0C0"/>
              </w:rPr>
              <w:t>где:</w:t>
            </w:r>
          </w:p>
          <w:p w14:paraId="2216CCFE"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897B1F">
              <w:rPr>
                <w:rFonts w:cs="Arial"/>
                <w:szCs w:val="20"/>
                <w:shd w:val="clear" w:color="auto" w:fill="C0C0C0"/>
              </w:rPr>
              <w:t>s</w:t>
            </w:r>
            <w:r w:rsidRPr="00897B1F">
              <w:rPr>
                <w:rFonts w:cs="Arial"/>
                <w:szCs w:val="20"/>
                <w:shd w:val="clear" w:color="auto" w:fill="C0C0C0"/>
                <w:vertAlign w:val="subscript"/>
              </w:rPr>
              <w:t>л</w:t>
            </w:r>
            <w:proofErr w:type="spellEnd"/>
            <w:r w:rsidRPr="00897B1F">
              <w:rPr>
                <w:rFonts w:cs="Arial"/>
                <w:szCs w:val="20"/>
                <w:shd w:val="clear" w:color="auto" w:fill="C0C0C0"/>
              </w:rPr>
              <w:t xml:space="preserve"> - удельное сопротивление 1 м трубопровода, ч</w:t>
            </w:r>
            <w:r w:rsidRPr="00897B1F">
              <w:rPr>
                <w:rFonts w:cs="Arial"/>
                <w:szCs w:val="20"/>
                <w:shd w:val="clear" w:color="auto" w:fill="C0C0C0"/>
                <w:vertAlign w:val="superscript"/>
              </w:rPr>
              <w:t>2</w:t>
            </w:r>
            <w:r w:rsidRPr="00897B1F">
              <w:rPr>
                <w:rFonts w:cs="Arial"/>
                <w:szCs w:val="20"/>
                <w:shd w:val="clear" w:color="auto" w:fill="C0C0C0"/>
              </w:rPr>
              <w:t>/м</w:t>
            </w:r>
            <w:r w:rsidRPr="00897B1F">
              <w:rPr>
                <w:rFonts w:cs="Arial"/>
                <w:szCs w:val="20"/>
                <w:shd w:val="clear" w:color="auto" w:fill="C0C0C0"/>
                <w:vertAlign w:val="superscript"/>
              </w:rPr>
              <w:t>6</w:t>
            </w:r>
            <w:r w:rsidRPr="00897B1F">
              <w:rPr>
                <w:rFonts w:cs="Arial"/>
                <w:szCs w:val="20"/>
                <w:shd w:val="clear" w:color="auto" w:fill="C0C0C0"/>
              </w:rPr>
              <w:t xml:space="preserve"> или м/[(м</w:t>
            </w:r>
            <w:r w:rsidRPr="00897B1F">
              <w:rPr>
                <w:rFonts w:cs="Arial"/>
                <w:szCs w:val="20"/>
                <w:shd w:val="clear" w:color="auto" w:fill="C0C0C0"/>
                <w:vertAlign w:val="superscript"/>
              </w:rPr>
              <w:t>3</w:t>
            </w:r>
            <w:r w:rsidRPr="00897B1F">
              <w:rPr>
                <w:rFonts w:cs="Arial"/>
                <w:szCs w:val="20"/>
                <w:shd w:val="clear" w:color="auto" w:fill="C0C0C0"/>
              </w:rPr>
              <w:t>/ч)</w:t>
            </w:r>
            <w:r w:rsidRPr="00897B1F">
              <w:rPr>
                <w:rFonts w:cs="Arial"/>
                <w:szCs w:val="20"/>
                <w:shd w:val="clear" w:color="auto" w:fill="C0C0C0"/>
                <w:vertAlign w:val="superscript"/>
              </w:rPr>
              <w:t>2</w:t>
            </w:r>
            <w:r w:rsidRPr="00897B1F">
              <w:rPr>
                <w:rFonts w:cs="Arial"/>
                <w:szCs w:val="20"/>
                <w:shd w:val="clear" w:color="auto" w:fill="C0C0C0"/>
              </w:rPr>
              <w:t xml:space="preserve">·м] определяется в зависимости от принятого для предварительного расчета эквивалентной шероховатости </w:t>
            </w:r>
            <w:proofErr w:type="spellStart"/>
            <w:r w:rsidRPr="00897B1F">
              <w:rPr>
                <w:rFonts w:cs="Arial"/>
                <w:szCs w:val="20"/>
                <w:shd w:val="clear" w:color="auto" w:fill="C0C0C0"/>
              </w:rPr>
              <w:t>к</w:t>
            </w:r>
            <w:r w:rsidRPr="00897B1F">
              <w:rPr>
                <w:rFonts w:cs="Arial"/>
                <w:szCs w:val="20"/>
                <w:shd w:val="clear" w:color="auto" w:fill="C0C0C0"/>
                <w:vertAlign w:val="subscript"/>
              </w:rPr>
              <w:t>э</w:t>
            </w:r>
            <w:proofErr w:type="spellEnd"/>
            <w:r w:rsidRPr="00897B1F">
              <w:rPr>
                <w:rFonts w:cs="Arial"/>
                <w:szCs w:val="20"/>
                <w:shd w:val="clear" w:color="auto" w:fill="C0C0C0"/>
              </w:rPr>
              <w:t xml:space="preserve"> в соответствии с таблицей 6 настоящего пункта, для каждого диаметра трубопровода в соответствии с таблицей 7 настоящего пункта.</w:t>
            </w:r>
          </w:p>
          <w:p w14:paraId="5FC2FBC5" w14:textId="77777777" w:rsidR="006D705D" w:rsidRDefault="006D705D" w:rsidP="006D705D">
            <w:pPr>
              <w:autoSpaceDE w:val="0"/>
              <w:autoSpaceDN w:val="0"/>
              <w:adjustRightInd w:val="0"/>
              <w:spacing w:after="1" w:line="200" w:lineRule="atLeast"/>
              <w:jc w:val="both"/>
              <w:rPr>
                <w:rFonts w:cs="Arial"/>
                <w:szCs w:val="20"/>
              </w:rPr>
            </w:pPr>
          </w:p>
          <w:p w14:paraId="5641AA0E" w14:textId="77777777" w:rsidR="006D705D" w:rsidRDefault="006D705D" w:rsidP="006D705D">
            <w:pPr>
              <w:autoSpaceDE w:val="0"/>
              <w:autoSpaceDN w:val="0"/>
              <w:adjustRightInd w:val="0"/>
              <w:spacing w:after="1" w:line="200" w:lineRule="atLeast"/>
              <w:jc w:val="right"/>
              <w:outlineLvl w:val="1"/>
              <w:rPr>
                <w:rFonts w:cs="Arial"/>
                <w:szCs w:val="20"/>
              </w:rPr>
            </w:pPr>
            <w:bookmarkStart w:id="245" w:name="Р2_52"/>
            <w:bookmarkEnd w:id="245"/>
            <w:r w:rsidRPr="00897B1F">
              <w:rPr>
                <w:rFonts w:cs="Arial"/>
                <w:szCs w:val="20"/>
                <w:shd w:val="clear" w:color="auto" w:fill="C0C0C0"/>
              </w:rPr>
              <w:t>Таблица 6</w:t>
            </w:r>
          </w:p>
          <w:p w14:paraId="3025ADBC" w14:textId="77777777" w:rsidR="006D705D" w:rsidRDefault="006D705D" w:rsidP="006D705D">
            <w:pPr>
              <w:autoSpaceDE w:val="0"/>
              <w:autoSpaceDN w:val="0"/>
              <w:adjustRightInd w:val="0"/>
              <w:spacing w:after="1" w:line="200" w:lineRule="atLeast"/>
              <w:jc w:val="both"/>
              <w:rPr>
                <w:rFonts w:cs="Arial"/>
                <w:szCs w:val="20"/>
              </w:rPr>
            </w:pPr>
          </w:p>
          <w:p w14:paraId="3086C630"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Значения эквивалентной шероховатости трубопроводов</w:t>
            </w:r>
          </w:p>
          <w:p w14:paraId="3D6DDE74"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для предварительного гидравлического расчета режимов</w:t>
            </w:r>
          </w:p>
          <w:p w14:paraId="3AFBD8C4"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испытаний на гидравлические потери</w:t>
            </w:r>
          </w:p>
          <w:p w14:paraId="6AB79BC3"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50"/>
              <w:gridCol w:w="2694"/>
              <w:gridCol w:w="2726"/>
            </w:tblGrid>
            <w:tr w:rsidR="006D705D" w14:paraId="357C4F3B" w14:textId="77777777" w:rsidTr="0035375F">
              <w:tc>
                <w:tcPr>
                  <w:tcW w:w="1950" w:type="dxa"/>
                  <w:vMerge w:val="restart"/>
                  <w:tcBorders>
                    <w:top w:val="single" w:sz="4" w:space="0" w:color="auto"/>
                    <w:left w:val="single" w:sz="4" w:space="0" w:color="auto"/>
                    <w:bottom w:val="single" w:sz="4" w:space="0" w:color="auto"/>
                    <w:right w:val="single" w:sz="4" w:space="0" w:color="auto"/>
                  </w:tcBorders>
                </w:tcPr>
                <w:p w14:paraId="20DF6966"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Срок эксплуатации, лет</w:t>
                  </w:r>
                </w:p>
              </w:tc>
              <w:tc>
                <w:tcPr>
                  <w:tcW w:w="5420" w:type="dxa"/>
                  <w:gridSpan w:val="2"/>
                  <w:tcBorders>
                    <w:top w:val="single" w:sz="4" w:space="0" w:color="auto"/>
                    <w:left w:val="single" w:sz="4" w:space="0" w:color="auto"/>
                    <w:bottom w:val="single" w:sz="4" w:space="0" w:color="auto"/>
                    <w:right w:val="single" w:sz="4" w:space="0" w:color="auto"/>
                  </w:tcBorders>
                </w:tcPr>
                <w:p w14:paraId="35DB3490"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 xml:space="preserve">Коэффициент эквивалентной шероховатости </w:t>
                  </w:r>
                  <w:proofErr w:type="spellStart"/>
                  <w:r w:rsidRPr="00897B1F">
                    <w:rPr>
                      <w:rFonts w:cs="Arial"/>
                      <w:szCs w:val="20"/>
                      <w:shd w:val="clear" w:color="auto" w:fill="C0C0C0"/>
                    </w:rPr>
                    <w:t>к</w:t>
                  </w:r>
                  <w:r w:rsidRPr="00897B1F">
                    <w:rPr>
                      <w:rFonts w:cs="Arial"/>
                      <w:szCs w:val="20"/>
                      <w:shd w:val="clear" w:color="auto" w:fill="C0C0C0"/>
                      <w:vertAlign w:val="subscript"/>
                    </w:rPr>
                    <w:t>э</w:t>
                  </w:r>
                  <w:proofErr w:type="spellEnd"/>
                  <w:r w:rsidRPr="00897B1F">
                    <w:rPr>
                      <w:rFonts w:cs="Arial"/>
                      <w:szCs w:val="20"/>
                      <w:shd w:val="clear" w:color="auto" w:fill="C0C0C0"/>
                    </w:rPr>
                    <w:t>, м</w:t>
                  </w:r>
                </w:p>
              </w:tc>
            </w:tr>
            <w:tr w:rsidR="006D705D" w14:paraId="4DC601E3" w14:textId="77777777" w:rsidTr="0035375F">
              <w:tc>
                <w:tcPr>
                  <w:tcW w:w="1950" w:type="dxa"/>
                  <w:vMerge/>
                  <w:tcBorders>
                    <w:top w:val="single" w:sz="4" w:space="0" w:color="auto"/>
                    <w:left w:val="single" w:sz="4" w:space="0" w:color="auto"/>
                    <w:bottom w:val="single" w:sz="4" w:space="0" w:color="auto"/>
                    <w:right w:val="single" w:sz="4" w:space="0" w:color="auto"/>
                  </w:tcBorders>
                </w:tcPr>
                <w:p w14:paraId="7CF858E1" w14:textId="77777777" w:rsidR="006D705D" w:rsidRDefault="006D705D" w:rsidP="006D705D">
                  <w:pPr>
                    <w:autoSpaceDE w:val="0"/>
                    <w:autoSpaceDN w:val="0"/>
                    <w:adjustRightInd w:val="0"/>
                    <w:spacing w:after="1" w:line="200" w:lineRule="atLeast"/>
                    <w:jc w:val="both"/>
                    <w:rPr>
                      <w:rFonts w:cs="Arial"/>
                      <w:szCs w:val="20"/>
                    </w:rPr>
                  </w:pPr>
                </w:p>
              </w:tc>
              <w:tc>
                <w:tcPr>
                  <w:tcW w:w="2694" w:type="dxa"/>
                  <w:tcBorders>
                    <w:top w:val="single" w:sz="4" w:space="0" w:color="auto"/>
                    <w:left w:val="single" w:sz="4" w:space="0" w:color="auto"/>
                    <w:bottom w:val="single" w:sz="4" w:space="0" w:color="auto"/>
                    <w:right w:val="single" w:sz="4" w:space="0" w:color="auto"/>
                  </w:tcBorders>
                </w:tcPr>
                <w:p w14:paraId="5E76B6C2"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по подающему трубопроводу</w:t>
                  </w:r>
                </w:p>
              </w:tc>
              <w:tc>
                <w:tcPr>
                  <w:tcW w:w="2726" w:type="dxa"/>
                  <w:tcBorders>
                    <w:top w:val="single" w:sz="4" w:space="0" w:color="auto"/>
                    <w:left w:val="single" w:sz="4" w:space="0" w:color="auto"/>
                    <w:bottom w:val="single" w:sz="4" w:space="0" w:color="auto"/>
                    <w:right w:val="single" w:sz="4" w:space="0" w:color="auto"/>
                  </w:tcBorders>
                </w:tcPr>
                <w:p w14:paraId="0B4E169B" w14:textId="77777777" w:rsidR="006D705D" w:rsidRPr="00897B1F" w:rsidRDefault="006D705D" w:rsidP="006D705D">
                  <w:pPr>
                    <w:autoSpaceDE w:val="0"/>
                    <w:autoSpaceDN w:val="0"/>
                    <w:adjustRightInd w:val="0"/>
                    <w:spacing w:after="1" w:line="200" w:lineRule="atLeast"/>
                    <w:jc w:val="center"/>
                    <w:rPr>
                      <w:rFonts w:cs="Arial"/>
                      <w:szCs w:val="20"/>
                      <w:shd w:val="clear" w:color="auto" w:fill="C0C0C0"/>
                    </w:rPr>
                  </w:pPr>
                  <w:r w:rsidRPr="00897B1F">
                    <w:rPr>
                      <w:rFonts w:cs="Arial"/>
                      <w:szCs w:val="20"/>
                      <w:shd w:val="clear" w:color="auto" w:fill="C0C0C0"/>
                    </w:rPr>
                    <w:t>по обратному трубопроводу</w:t>
                  </w:r>
                </w:p>
              </w:tc>
            </w:tr>
            <w:tr w:rsidR="006D705D" w14:paraId="19BFDABA" w14:textId="77777777" w:rsidTr="0035375F">
              <w:tc>
                <w:tcPr>
                  <w:tcW w:w="1950" w:type="dxa"/>
                  <w:tcBorders>
                    <w:top w:val="single" w:sz="4" w:space="0" w:color="auto"/>
                    <w:left w:val="single" w:sz="4" w:space="0" w:color="auto"/>
                    <w:bottom w:val="single" w:sz="4" w:space="0" w:color="auto"/>
                    <w:right w:val="single" w:sz="4" w:space="0" w:color="auto"/>
                  </w:tcBorders>
                </w:tcPr>
                <w:p w14:paraId="4043498A" w14:textId="77777777" w:rsidR="006D705D" w:rsidRPr="00897B1F" w:rsidRDefault="006D705D" w:rsidP="006D705D">
                  <w:pPr>
                    <w:autoSpaceDE w:val="0"/>
                    <w:autoSpaceDN w:val="0"/>
                    <w:adjustRightInd w:val="0"/>
                    <w:spacing w:after="1" w:line="200" w:lineRule="atLeast"/>
                    <w:ind w:left="283"/>
                    <w:jc w:val="both"/>
                    <w:rPr>
                      <w:rFonts w:cs="Arial"/>
                      <w:szCs w:val="20"/>
                      <w:shd w:val="clear" w:color="auto" w:fill="C0C0C0"/>
                    </w:rPr>
                  </w:pPr>
                  <w:r w:rsidRPr="00897B1F">
                    <w:rPr>
                      <w:rFonts w:cs="Arial"/>
                      <w:szCs w:val="20"/>
                      <w:shd w:val="clear" w:color="auto" w:fill="C0C0C0"/>
                    </w:rPr>
                    <w:t>До 5</w:t>
                  </w:r>
                </w:p>
              </w:tc>
              <w:tc>
                <w:tcPr>
                  <w:tcW w:w="2694" w:type="dxa"/>
                  <w:tcBorders>
                    <w:top w:val="single" w:sz="4" w:space="0" w:color="auto"/>
                    <w:left w:val="single" w:sz="4" w:space="0" w:color="auto"/>
                    <w:bottom w:val="single" w:sz="4" w:space="0" w:color="auto"/>
                    <w:right w:val="single" w:sz="4" w:space="0" w:color="auto"/>
                  </w:tcBorders>
                </w:tcPr>
                <w:p w14:paraId="7069186F"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1,5 · 10</w:t>
                  </w:r>
                  <w:r w:rsidRPr="00897B1F">
                    <w:rPr>
                      <w:rFonts w:cs="Arial"/>
                      <w:szCs w:val="20"/>
                      <w:shd w:val="clear" w:color="auto" w:fill="C0C0C0"/>
                      <w:vertAlign w:val="superscript"/>
                    </w:rPr>
                    <w:t>-3</w:t>
                  </w:r>
                </w:p>
              </w:tc>
              <w:tc>
                <w:tcPr>
                  <w:tcW w:w="2726" w:type="dxa"/>
                  <w:tcBorders>
                    <w:top w:val="single" w:sz="4" w:space="0" w:color="auto"/>
                    <w:left w:val="single" w:sz="4" w:space="0" w:color="auto"/>
                    <w:bottom w:val="single" w:sz="4" w:space="0" w:color="auto"/>
                    <w:right w:val="single" w:sz="4" w:space="0" w:color="auto"/>
                  </w:tcBorders>
                </w:tcPr>
                <w:p w14:paraId="0ADB4A58"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1,0 · 10</w:t>
                  </w:r>
                  <w:r w:rsidRPr="00897B1F">
                    <w:rPr>
                      <w:rFonts w:cs="Arial"/>
                      <w:szCs w:val="20"/>
                      <w:shd w:val="clear" w:color="auto" w:fill="C0C0C0"/>
                      <w:vertAlign w:val="superscript"/>
                    </w:rPr>
                    <w:t>-3</w:t>
                  </w:r>
                </w:p>
              </w:tc>
            </w:tr>
            <w:tr w:rsidR="006D705D" w14:paraId="40072B70" w14:textId="77777777" w:rsidTr="0035375F">
              <w:tc>
                <w:tcPr>
                  <w:tcW w:w="1950" w:type="dxa"/>
                  <w:tcBorders>
                    <w:top w:val="single" w:sz="4" w:space="0" w:color="auto"/>
                    <w:left w:val="single" w:sz="4" w:space="0" w:color="auto"/>
                    <w:bottom w:val="single" w:sz="4" w:space="0" w:color="auto"/>
                    <w:right w:val="single" w:sz="4" w:space="0" w:color="auto"/>
                  </w:tcBorders>
                </w:tcPr>
                <w:p w14:paraId="7036D35B" w14:textId="77777777" w:rsidR="006D705D" w:rsidRPr="00897B1F" w:rsidRDefault="006D705D" w:rsidP="006D705D">
                  <w:pPr>
                    <w:autoSpaceDE w:val="0"/>
                    <w:autoSpaceDN w:val="0"/>
                    <w:adjustRightInd w:val="0"/>
                    <w:spacing w:after="1" w:line="200" w:lineRule="atLeast"/>
                    <w:ind w:left="283"/>
                    <w:jc w:val="both"/>
                    <w:rPr>
                      <w:rFonts w:cs="Arial"/>
                      <w:szCs w:val="20"/>
                      <w:shd w:val="clear" w:color="auto" w:fill="C0C0C0"/>
                    </w:rPr>
                  </w:pPr>
                  <w:r w:rsidRPr="00897B1F">
                    <w:rPr>
                      <w:rFonts w:cs="Arial"/>
                      <w:szCs w:val="20"/>
                      <w:shd w:val="clear" w:color="auto" w:fill="C0C0C0"/>
                    </w:rPr>
                    <w:t>Св. 5 до 10</w:t>
                  </w:r>
                </w:p>
              </w:tc>
              <w:tc>
                <w:tcPr>
                  <w:tcW w:w="2694" w:type="dxa"/>
                  <w:tcBorders>
                    <w:top w:val="single" w:sz="4" w:space="0" w:color="auto"/>
                    <w:left w:val="single" w:sz="4" w:space="0" w:color="auto"/>
                    <w:bottom w:val="single" w:sz="4" w:space="0" w:color="auto"/>
                    <w:right w:val="single" w:sz="4" w:space="0" w:color="auto"/>
                  </w:tcBorders>
                </w:tcPr>
                <w:p w14:paraId="02573656"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3,0 · 10</w:t>
                  </w:r>
                  <w:r w:rsidRPr="00897B1F">
                    <w:rPr>
                      <w:rFonts w:cs="Arial"/>
                      <w:szCs w:val="20"/>
                      <w:shd w:val="clear" w:color="auto" w:fill="C0C0C0"/>
                      <w:vertAlign w:val="superscript"/>
                    </w:rPr>
                    <w:t>-3</w:t>
                  </w:r>
                </w:p>
              </w:tc>
              <w:tc>
                <w:tcPr>
                  <w:tcW w:w="2726" w:type="dxa"/>
                  <w:tcBorders>
                    <w:top w:val="single" w:sz="4" w:space="0" w:color="auto"/>
                    <w:left w:val="single" w:sz="4" w:space="0" w:color="auto"/>
                    <w:bottom w:val="single" w:sz="4" w:space="0" w:color="auto"/>
                    <w:right w:val="single" w:sz="4" w:space="0" w:color="auto"/>
                  </w:tcBorders>
                </w:tcPr>
                <w:p w14:paraId="66CC207C"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2,0 · 10</w:t>
                  </w:r>
                  <w:r w:rsidRPr="00897B1F">
                    <w:rPr>
                      <w:rFonts w:cs="Arial"/>
                      <w:szCs w:val="20"/>
                      <w:shd w:val="clear" w:color="auto" w:fill="C0C0C0"/>
                      <w:vertAlign w:val="superscript"/>
                    </w:rPr>
                    <w:t>-3</w:t>
                  </w:r>
                </w:p>
              </w:tc>
            </w:tr>
            <w:tr w:rsidR="006D705D" w14:paraId="24DC60CE" w14:textId="77777777" w:rsidTr="0035375F">
              <w:tc>
                <w:tcPr>
                  <w:tcW w:w="1950" w:type="dxa"/>
                  <w:tcBorders>
                    <w:top w:val="single" w:sz="4" w:space="0" w:color="auto"/>
                    <w:left w:val="single" w:sz="4" w:space="0" w:color="auto"/>
                    <w:bottom w:val="single" w:sz="4" w:space="0" w:color="auto"/>
                    <w:right w:val="single" w:sz="4" w:space="0" w:color="auto"/>
                  </w:tcBorders>
                </w:tcPr>
                <w:p w14:paraId="6E1A31DD" w14:textId="77777777" w:rsidR="006D705D" w:rsidRPr="00897B1F" w:rsidRDefault="006D705D" w:rsidP="006D705D">
                  <w:pPr>
                    <w:autoSpaceDE w:val="0"/>
                    <w:autoSpaceDN w:val="0"/>
                    <w:adjustRightInd w:val="0"/>
                    <w:spacing w:after="1" w:line="200" w:lineRule="atLeast"/>
                    <w:ind w:left="283"/>
                    <w:jc w:val="both"/>
                    <w:rPr>
                      <w:rFonts w:cs="Arial"/>
                      <w:szCs w:val="20"/>
                      <w:shd w:val="clear" w:color="auto" w:fill="C0C0C0"/>
                    </w:rPr>
                  </w:pPr>
                  <w:r w:rsidRPr="00897B1F">
                    <w:rPr>
                      <w:rFonts w:cs="Arial"/>
                      <w:szCs w:val="20"/>
                      <w:shd w:val="clear" w:color="auto" w:fill="C0C0C0"/>
                    </w:rPr>
                    <w:t>Св. 10 до 15</w:t>
                  </w:r>
                </w:p>
              </w:tc>
              <w:tc>
                <w:tcPr>
                  <w:tcW w:w="2694" w:type="dxa"/>
                  <w:tcBorders>
                    <w:top w:val="single" w:sz="4" w:space="0" w:color="auto"/>
                    <w:left w:val="single" w:sz="4" w:space="0" w:color="auto"/>
                    <w:bottom w:val="single" w:sz="4" w:space="0" w:color="auto"/>
                    <w:right w:val="single" w:sz="4" w:space="0" w:color="auto"/>
                  </w:tcBorders>
                </w:tcPr>
                <w:p w14:paraId="7DF7E4BE"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5,0 · 10</w:t>
                  </w:r>
                  <w:r w:rsidRPr="00897B1F">
                    <w:rPr>
                      <w:rFonts w:cs="Arial"/>
                      <w:szCs w:val="20"/>
                      <w:shd w:val="clear" w:color="auto" w:fill="C0C0C0"/>
                      <w:vertAlign w:val="superscript"/>
                    </w:rPr>
                    <w:t>-3</w:t>
                  </w:r>
                </w:p>
              </w:tc>
              <w:tc>
                <w:tcPr>
                  <w:tcW w:w="2726" w:type="dxa"/>
                  <w:tcBorders>
                    <w:top w:val="single" w:sz="4" w:space="0" w:color="auto"/>
                    <w:left w:val="single" w:sz="4" w:space="0" w:color="auto"/>
                    <w:bottom w:val="single" w:sz="4" w:space="0" w:color="auto"/>
                    <w:right w:val="single" w:sz="4" w:space="0" w:color="auto"/>
                  </w:tcBorders>
                </w:tcPr>
                <w:p w14:paraId="2A0F37CC"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3,5 · 10</w:t>
                  </w:r>
                  <w:r w:rsidRPr="00897B1F">
                    <w:rPr>
                      <w:rFonts w:cs="Arial"/>
                      <w:szCs w:val="20"/>
                      <w:shd w:val="clear" w:color="auto" w:fill="C0C0C0"/>
                      <w:vertAlign w:val="superscript"/>
                    </w:rPr>
                    <w:t>-3</w:t>
                  </w:r>
                </w:p>
              </w:tc>
            </w:tr>
            <w:tr w:rsidR="006D705D" w14:paraId="660B23D3" w14:textId="77777777" w:rsidTr="0035375F">
              <w:tc>
                <w:tcPr>
                  <w:tcW w:w="1950" w:type="dxa"/>
                  <w:tcBorders>
                    <w:top w:val="single" w:sz="4" w:space="0" w:color="auto"/>
                    <w:left w:val="single" w:sz="4" w:space="0" w:color="auto"/>
                    <w:bottom w:val="single" w:sz="4" w:space="0" w:color="auto"/>
                    <w:right w:val="single" w:sz="4" w:space="0" w:color="auto"/>
                  </w:tcBorders>
                </w:tcPr>
                <w:p w14:paraId="357A948E" w14:textId="77777777" w:rsidR="006D705D" w:rsidRPr="00897B1F" w:rsidRDefault="006D705D" w:rsidP="006D705D">
                  <w:pPr>
                    <w:autoSpaceDE w:val="0"/>
                    <w:autoSpaceDN w:val="0"/>
                    <w:adjustRightInd w:val="0"/>
                    <w:spacing w:after="1" w:line="200" w:lineRule="atLeast"/>
                    <w:ind w:left="283"/>
                    <w:jc w:val="both"/>
                    <w:rPr>
                      <w:rFonts w:cs="Arial"/>
                      <w:szCs w:val="20"/>
                      <w:shd w:val="clear" w:color="auto" w:fill="C0C0C0"/>
                    </w:rPr>
                  </w:pPr>
                  <w:r w:rsidRPr="00897B1F">
                    <w:rPr>
                      <w:rFonts w:cs="Arial"/>
                      <w:szCs w:val="20"/>
                      <w:shd w:val="clear" w:color="auto" w:fill="C0C0C0"/>
                    </w:rPr>
                    <w:t>Св. 15 до 20</w:t>
                  </w:r>
                </w:p>
              </w:tc>
              <w:tc>
                <w:tcPr>
                  <w:tcW w:w="2694" w:type="dxa"/>
                  <w:tcBorders>
                    <w:top w:val="single" w:sz="4" w:space="0" w:color="auto"/>
                    <w:left w:val="single" w:sz="4" w:space="0" w:color="auto"/>
                    <w:bottom w:val="single" w:sz="4" w:space="0" w:color="auto"/>
                    <w:right w:val="single" w:sz="4" w:space="0" w:color="auto"/>
                  </w:tcBorders>
                </w:tcPr>
                <w:p w14:paraId="3AA1DDA2"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6,0 · 10</w:t>
                  </w:r>
                  <w:r w:rsidRPr="00500BE3">
                    <w:rPr>
                      <w:rFonts w:cs="Arial"/>
                      <w:szCs w:val="20"/>
                      <w:shd w:val="clear" w:color="auto" w:fill="C0C0C0"/>
                      <w:vertAlign w:val="superscript"/>
                    </w:rPr>
                    <w:t>-3</w:t>
                  </w:r>
                </w:p>
              </w:tc>
              <w:tc>
                <w:tcPr>
                  <w:tcW w:w="2726" w:type="dxa"/>
                  <w:tcBorders>
                    <w:top w:val="single" w:sz="4" w:space="0" w:color="auto"/>
                    <w:left w:val="single" w:sz="4" w:space="0" w:color="auto"/>
                    <w:bottom w:val="single" w:sz="4" w:space="0" w:color="auto"/>
                    <w:right w:val="single" w:sz="4" w:space="0" w:color="auto"/>
                  </w:tcBorders>
                </w:tcPr>
                <w:p w14:paraId="6EC065B8"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4,0 · 10</w:t>
                  </w:r>
                  <w:r w:rsidRPr="00897B1F">
                    <w:rPr>
                      <w:rFonts w:cs="Arial"/>
                      <w:szCs w:val="20"/>
                      <w:shd w:val="clear" w:color="auto" w:fill="C0C0C0"/>
                      <w:vertAlign w:val="superscript"/>
                    </w:rPr>
                    <w:t>-3</w:t>
                  </w:r>
                </w:p>
              </w:tc>
            </w:tr>
            <w:tr w:rsidR="006D705D" w14:paraId="008A4009" w14:textId="77777777" w:rsidTr="0035375F">
              <w:tc>
                <w:tcPr>
                  <w:tcW w:w="1950" w:type="dxa"/>
                  <w:tcBorders>
                    <w:top w:val="single" w:sz="4" w:space="0" w:color="auto"/>
                    <w:left w:val="single" w:sz="4" w:space="0" w:color="auto"/>
                    <w:bottom w:val="single" w:sz="4" w:space="0" w:color="auto"/>
                    <w:right w:val="single" w:sz="4" w:space="0" w:color="auto"/>
                  </w:tcBorders>
                </w:tcPr>
                <w:p w14:paraId="546A49B7" w14:textId="77777777" w:rsidR="006D705D" w:rsidRPr="00897B1F" w:rsidRDefault="006D705D" w:rsidP="006D705D">
                  <w:pPr>
                    <w:autoSpaceDE w:val="0"/>
                    <w:autoSpaceDN w:val="0"/>
                    <w:adjustRightInd w:val="0"/>
                    <w:spacing w:after="1" w:line="200" w:lineRule="atLeast"/>
                    <w:ind w:left="283"/>
                    <w:jc w:val="both"/>
                    <w:rPr>
                      <w:rFonts w:cs="Arial"/>
                      <w:szCs w:val="20"/>
                      <w:shd w:val="clear" w:color="auto" w:fill="C0C0C0"/>
                    </w:rPr>
                  </w:pPr>
                  <w:r w:rsidRPr="00897B1F">
                    <w:rPr>
                      <w:rFonts w:cs="Arial"/>
                      <w:szCs w:val="20"/>
                      <w:shd w:val="clear" w:color="auto" w:fill="C0C0C0"/>
                    </w:rPr>
                    <w:t>Св. 20</w:t>
                  </w:r>
                </w:p>
              </w:tc>
              <w:tc>
                <w:tcPr>
                  <w:tcW w:w="2694" w:type="dxa"/>
                  <w:tcBorders>
                    <w:top w:val="single" w:sz="4" w:space="0" w:color="auto"/>
                    <w:left w:val="single" w:sz="4" w:space="0" w:color="auto"/>
                    <w:bottom w:val="single" w:sz="4" w:space="0" w:color="auto"/>
                    <w:right w:val="single" w:sz="4" w:space="0" w:color="auto"/>
                  </w:tcBorders>
                </w:tcPr>
                <w:p w14:paraId="0C9AD92F"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10,0 · 10</w:t>
                  </w:r>
                  <w:r w:rsidRPr="00897B1F">
                    <w:rPr>
                      <w:rFonts w:cs="Arial"/>
                      <w:szCs w:val="20"/>
                      <w:shd w:val="clear" w:color="auto" w:fill="C0C0C0"/>
                      <w:vertAlign w:val="superscript"/>
                    </w:rPr>
                    <w:t>-3</w:t>
                  </w:r>
                </w:p>
              </w:tc>
              <w:tc>
                <w:tcPr>
                  <w:tcW w:w="2726" w:type="dxa"/>
                  <w:tcBorders>
                    <w:top w:val="single" w:sz="4" w:space="0" w:color="auto"/>
                    <w:left w:val="single" w:sz="4" w:space="0" w:color="auto"/>
                    <w:bottom w:val="single" w:sz="4" w:space="0" w:color="auto"/>
                    <w:right w:val="single" w:sz="4" w:space="0" w:color="auto"/>
                  </w:tcBorders>
                </w:tcPr>
                <w:p w14:paraId="2B8AA28A"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8,0 · 10</w:t>
                  </w:r>
                  <w:r w:rsidRPr="00897B1F">
                    <w:rPr>
                      <w:rFonts w:cs="Arial"/>
                      <w:szCs w:val="20"/>
                      <w:shd w:val="clear" w:color="auto" w:fill="C0C0C0"/>
                      <w:vertAlign w:val="superscript"/>
                    </w:rPr>
                    <w:t>-3</w:t>
                  </w:r>
                </w:p>
              </w:tc>
            </w:tr>
          </w:tbl>
          <w:p w14:paraId="52C739B6" w14:textId="77777777" w:rsidR="006D705D" w:rsidRDefault="006D705D" w:rsidP="006D705D">
            <w:pPr>
              <w:autoSpaceDE w:val="0"/>
              <w:autoSpaceDN w:val="0"/>
              <w:adjustRightInd w:val="0"/>
              <w:spacing w:after="1" w:line="200" w:lineRule="atLeast"/>
              <w:ind w:firstLine="539"/>
              <w:jc w:val="both"/>
              <w:rPr>
                <w:rFonts w:cs="Arial"/>
                <w:szCs w:val="20"/>
              </w:rPr>
            </w:pPr>
          </w:p>
          <w:p w14:paraId="3FFDEDE9" w14:textId="77777777" w:rsidR="006D705D" w:rsidRDefault="006D705D" w:rsidP="006D705D">
            <w:pPr>
              <w:autoSpaceDE w:val="0"/>
              <w:autoSpaceDN w:val="0"/>
              <w:adjustRightInd w:val="0"/>
              <w:spacing w:after="1" w:line="200" w:lineRule="atLeast"/>
              <w:ind w:firstLine="539"/>
              <w:jc w:val="both"/>
              <w:rPr>
                <w:rFonts w:cs="Arial"/>
                <w:szCs w:val="20"/>
              </w:rPr>
            </w:pPr>
            <w:r w:rsidRPr="00897B1F">
              <w:rPr>
                <w:rFonts w:cs="Arial"/>
                <w:szCs w:val="20"/>
                <w:shd w:val="clear" w:color="auto" w:fill="C0C0C0"/>
              </w:rPr>
              <w:t>L - длина участка трубопровода, м;</w:t>
            </w:r>
          </w:p>
          <w:p w14:paraId="0B9CCD14" w14:textId="77777777"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5"/>
                <w:szCs w:val="20"/>
              </w:rPr>
              <w:drawing>
                <wp:inline distT="0" distB="0" distL="0" distR="0" wp14:anchorId="4158C157" wp14:editId="04FE0458">
                  <wp:extent cx="263525" cy="197485"/>
                  <wp:effectExtent l="0" t="0" r="317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63525" cy="197485"/>
                          </a:xfrm>
                          <a:prstGeom prst="rect">
                            <a:avLst/>
                          </a:prstGeom>
                          <a:noFill/>
                          <a:ln>
                            <a:noFill/>
                          </a:ln>
                        </pic:spPr>
                      </pic:pic>
                    </a:graphicData>
                  </a:graphic>
                </wp:inline>
              </w:drawing>
            </w:r>
            <w:r w:rsidRPr="00897B1F">
              <w:rPr>
                <w:rFonts w:cs="Arial"/>
                <w:szCs w:val="20"/>
                <w:shd w:val="clear" w:color="auto" w:fill="C0C0C0"/>
              </w:rPr>
              <w:t xml:space="preserve"> - сумма коэффициентов местных сопротивлений по участкам согласно таблице 3 настоящего приложения;</w:t>
            </w:r>
          </w:p>
          <w:p w14:paraId="19742C0B"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897B1F">
              <w:rPr>
                <w:rFonts w:cs="Arial"/>
                <w:szCs w:val="20"/>
                <w:shd w:val="clear" w:color="auto" w:fill="C0C0C0"/>
              </w:rPr>
              <w:t>s</w:t>
            </w:r>
            <w:r w:rsidRPr="00897B1F">
              <w:rPr>
                <w:rFonts w:cs="Arial"/>
                <w:szCs w:val="20"/>
                <w:shd w:val="clear" w:color="auto" w:fill="C0C0C0"/>
                <w:vertAlign w:val="subscript"/>
              </w:rPr>
              <w:t>м</w:t>
            </w:r>
            <w:proofErr w:type="spellEnd"/>
            <w:r w:rsidRPr="00897B1F">
              <w:rPr>
                <w:rFonts w:cs="Arial"/>
                <w:szCs w:val="20"/>
                <w:shd w:val="clear" w:color="auto" w:fill="C0C0C0"/>
              </w:rPr>
              <w:t xml:space="preserve"> - удельное сопротивление единицы коэффициента местных сопротивлений, ч</w:t>
            </w:r>
            <w:r w:rsidRPr="00897B1F">
              <w:rPr>
                <w:rFonts w:cs="Arial"/>
                <w:szCs w:val="20"/>
                <w:shd w:val="clear" w:color="auto" w:fill="C0C0C0"/>
                <w:vertAlign w:val="superscript"/>
              </w:rPr>
              <w:t>2</w:t>
            </w:r>
            <w:r w:rsidRPr="00897B1F">
              <w:rPr>
                <w:rFonts w:cs="Arial"/>
                <w:szCs w:val="20"/>
                <w:shd w:val="clear" w:color="auto" w:fill="C0C0C0"/>
              </w:rPr>
              <w:t>/м</w:t>
            </w:r>
            <w:r w:rsidRPr="00897B1F">
              <w:rPr>
                <w:rFonts w:cs="Arial"/>
                <w:szCs w:val="20"/>
                <w:shd w:val="clear" w:color="auto" w:fill="C0C0C0"/>
                <w:vertAlign w:val="superscript"/>
              </w:rPr>
              <w:t>5</w:t>
            </w:r>
            <w:r w:rsidRPr="00897B1F">
              <w:rPr>
                <w:rFonts w:cs="Arial"/>
                <w:szCs w:val="20"/>
                <w:shd w:val="clear" w:color="auto" w:fill="C0C0C0"/>
              </w:rPr>
              <w:t xml:space="preserve"> или м/(м</w:t>
            </w:r>
            <w:r w:rsidRPr="00897B1F">
              <w:rPr>
                <w:rFonts w:cs="Arial"/>
                <w:szCs w:val="20"/>
                <w:shd w:val="clear" w:color="auto" w:fill="C0C0C0"/>
                <w:vertAlign w:val="superscript"/>
              </w:rPr>
              <w:t>3</w:t>
            </w:r>
            <w:r w:rsidRPr="00897B1F">
              <w:rPr>
                <w:rFonts w:cs="Arial"/>
                <w:szCs w:val="20"/>
                <w:shd w:val="clear" w:color="auto" w:fill="C0C0C0"/>
              </w:rPr>
              <w:t>/ч)</w:t>
            </w:r>
            <w:r w:rsidRPr="00897B1F">
              <w:rPr>
                <w:rFonts w:cs="Arial"/>
                <w:szCs w:val="20"/>
                <w:shd w:val="clear" w:color="auto" w:fill="C0C0C0"/>
                <w:vertAlign w:val="superscript"/>
              </w:rPr>
              <w:t>2</w:t>
            </w:r>
            <w:r w:rsidRPr="00897B1F">
              <w:rPr>
                <w:rFonts w:cs="Arial"/>
                <w:szCs w:val="20"/>
                <w:shd w:val="clear" w:color="auto" w:fill="C0C0C0"/>
              </w:rPr>
              <w:t>, определяемое в соответствии с таблицей 7 настоящего пункта.</w:t>
            </w:r>
          </w:p>
          <w:p w14:paraId="18CA692E" w14:textId="77777777" w:rsidR="006D705D" w:rsidRDefault="006D705D" w:rsidP="006D705D">
            <w:pPr>
              <w:autoSpaceDE w:val="0"/>
              <w:autoSpaceDN w:val="0"/>
              <w:adjustRightInd w:val="0"/>
              <w:spacing w:after="1" w:line="200" w:lineRule="atLeast"/>
              <w:jc w:val="both"/>
              <w:rPr>
                <w:rFonts w:cs="Arial"/>
                <w:szCs w:val="20"/>
              </w:rPr>
            </w:pPr>
          </w:p>
          <w:p w14:paraId="2831D29E" w14:textId="77777777" w:rsidR="006D705D" w:rsidRDefault="006D705D" w:rsidP="006D705D">
            <w:pPr>
              <w:autoSpaceDE w:val="0"/>
              <w:autoSpaceDN w:val="0"/>
              <w:adjustRightInd w:val="0"/>
              <w:spacing w:after="1" w:line="200" w:lineRule="atLeast"/>
              <w:jc w:val="right"/>
              <w:outlineLvl w:val="1"/>
              <w:rPr>
                <w:rFonts w:cs="Arial"/>
                <w:szCs w:val="20"/>
              </w:rPr>
            </w:pPr>
            <w:bookmarkStart w:id="246" w:name="Р2_53"/>
            <w:bookmarkEnd w:id="246"/>
            <w:r w:rsidRPr="00897B1F">
              <w:rPr>
                <w:rFonts w:cs="Arial"/>
                <w:szCs w:val="20"/>
                <w:shd w:val="clear" w:color="auto" w:fill="C0C0C0"/>
              </w:rPr>
              <w:t>Таблица 7</w:t>
            </w:r>
          </w:p>
          <w:p w14:paraId="1A69C720" w14:textId="77777777" w:rsidR="006D705D" w:rsidRDefault="006D705D" w:rsidP="006D705D">
            <w:pPr>
              <w:autoSpaceDE w:val="0"/>
              <w:autoSpaceDN w:val="0"/>
              <w:adjustRightInd w:val="0"/>
              <w:spacing w:after="1" w:line="200" w:lineRule="atLeast"/>
              <w:jc w:val="both"/>
              <w:rPr>
                <w:rFonts w:cs="Arial"/>
                <w:szCs w:val="20"/>
              </w:rPr>
            </w:pPr>
          </w:p>
          <w:p w14:paraId="6708D44A" w14:textId="77777777" w:rsidR="006D705D" w:rsidRDefault="006D705D" w:rsidP="006D705D">
            <w:pPr>
              <w:autoSpaceDE w:val="0"/>
              <w:autoSpaceDN w:val="0"/>
              <w:adjustRightInd w:val="0"/>
              <w:spacing w:after="1" w:line="200" w:lineRule="atLeast"/>
              <w:jc w:val="center"/>
              <w:rPr>
                <w:rFonts w:cs="Arial"/>
                <w:szCs w:val="20"/>
              </w:rPr>
            </w:pPr>
            <w:r w:rsidRPr="00897B1F">
              <w:rPr>
                <w:rFonts w:cs="Arial"/>
                <w:szCs w:val="20"/>
                <w:shd w:val="clear" w:color="auto" w:fill="C0C0C0"/>
              </w:rPr>
              <w:t>Удельные линейные и местные сопротивления трубопроводов</w:t>
            </w:r>
          </w:p>
          <w:p w14:paraId="58C50787"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2"/>
              <w:gridCol w:w="922"/>
              <w:gridCol w:w="922"/>
              <w:gridCol w:w="922"/>
              <w:gridCol w:w="922"/>
              <w:gridCol w:w="922"/>
              <w:gridCol w:w="927"/>
              <w:gridCol w:w="925"/>
            </w:tblGrid>
            <w:tr w:rsidR="006D705D" w:rsidRPr="00334FEC" w14:paraId="22E9B25A" w14:textId="77777777" w:rsidTr="0035375F">
              <w:tc>
                <w:tcPr>
                  <w:tcW w:w="922" w:type="dxa"/>
                  <w:vMerge w:val="restart"/>
                  <w:tcBorders>
                    <w:top w:val="single" w:sz="4" w:space="0" w:color="auto"/>
                    <w:left w:val="single" w:sz="4" w:space="0" w:color="auto"/>
                    <w:bottom w:val="single" w:sz="4" w:space="0" w:color="auto"/>
                    <w:right w:val="single" w:sz="4" w:space="0" w:color="auto"/>
                  </w:tcBorders>
                </w:tcPr>
                <w:p w14:paraId="19BEAE6C"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897B1F">
                    <w:rPr>
                      <w:rFonts w:cs="Arial"/>
                      <w:sz w:val="16"/>
                      <w:szCs w:val="16"/>
                      <w:shd w:val="clear" w:color="auto" w:fill="C0C0C0"/>
                    </w:rPr>
                    <w:t>Условный диаметр, м</w:t>
                  </w:r>
                </w:p>
              </w:tc>
              <w:tc>
                <w:tcPr>
                  <w:tcW w:w="5537" w:type="dxa"/>
                  <w:gridSpan w:val="6"/>
                  <w:tcBorders>
                    <w:top w:val="single" w:sz="4" w:space="0" w:color="auto"/>
                    <w:left w:val="single" w:sz="4" w:space="0" w:color="auto"/>
                    <w:bottom w:val="single" w:sz="4" w:space="0" w:color="auto"/>
                    <w:right w:val="single" w:sz="4" w:space="0" w:color="auto"/>
                  </w:tcBorders>
                </w:tcPr>
                <w:p w14:paraId="433619AF" w14:textId="77777777" w:rsidR="006D705D" w:rsidRPr="00334FEC" w:rsidRDefault="006D705D" w:rsidP="006D705D">
                  <w:pPr>
                    <w:autoSpaceDE w:val="0"/>
                    <w:autoSpaceDN w:val="0"/>
                    <w:adjustRightInd w:val="0"/>
                    <w:spacing w:after="1" w:line="200" w:lineRule="atLeast"/>
                    <w:jc w:val="center"/>
                    <w:rPr>
                      <w:rFonts w:cs="Arial"/>
                      <w:sz w:val="16"/>
                      <w:szCs w:val="16"/>
                    </w:rPr>
                  </w:pPr>
                  <w:proofErr w:type="spellStart"/>
                  <w:r w:rsidRPr="00897B1F">
                    <w:rPr>
                      <w:rFonts w:cs="Arial"/>
                      <w:sz w:val="16"/>
                      <w:szCs w:val="16"/>
                      <w:shd w:val="clear" w:color="auto" w:fill="C0C0C0"/>
                    </w:rPr>
                    <w:t>s</w:t>
                  </w:r>
                  <w:r w:rsidRPr="00897B1F">
                    <w:rPr>
                      <w:rFonts w:cs="Arial"/>
                      <w:sz w:val="16"/>
                      <w:szCs w:val="16"/>
                      <w:shd w:val="clear" w:color="auto" w:fill="C0C0C0"/>
                      <w:vertAlign w:val="subscript"/>
                    </w:rPr>
                    <w:t>л.уд</w:t>
                  </w:r>
                  <w:proofErr w:type="spellEnd"/>
                  <w:r w:rsidRPr="00897B1F">
                    <w:rPr>
                      <w:rFonts w:cs="Arial"/>
                      <w:sz w:val="16"/>
                      <w:szCs w:val="16"/>
                      <w:shd w:val="clear" w:color="auto" w:fill="C0C0C0"/>
                    </w:rPr>
                    <w:t xml:space="preserve"> (ч</w:t>
                  </w:r>
                  <w:r w:rsidRPr="00897B1F">
                    <w:rPr>
                      <w:rFonts w:cs="Arial"/>
                      <w:sz w:val="16"/>
                      <w:szCs w:val="16"/>
                      <w:shd w:val="clear" w:color="auto" w:fill="C0C0C0"/>
                      <w:vertAlign w:val="superscript"/>
                    </w:rPr>
                    <w:t>2</w:t>
                  </w:r>
                  <w:r w:rsidRPr="00897B1F">
                    <w:rPr>
                      <w:rFonts w:cs="Arial"/>
                      <w:sz w:val="16"/>
                      <w:szCs w:val="16"/>
                      <w:shd w:val="clear" w:color="auto" w:fill="C0C0C0"/>
                    </w:rPr>
                    <w:t>/м</w:t>
                  </w:r>
                  <w:r w:rsidRPr="00897B1F">
                    <w:rPr>
                      <w:rFonts w:cs="Arial"/>
                      <w:sz w:val="16"/>
                      <w:szCs w:val="16"/>
                      <w:shd w:val="clear" w:color="auto" w:fill="C0C0C0"/>
                      <w:vertAlign w:val="superscript"/>
                    </w:rPr>
                    <w:t>6</w:t>
                  </w:r>
                  <w:r w:rsidRPr="00897B1F">
                    <w:rPr>
                      <w:rFonts w:cs="Arial"/>
                      <w:sz w:val="16"/>
                      <w:szCs w:val="16"/>
                      <w:shd w:val="clear" w:color="auto" w:fill="C0C0C0"/>
                    </w:rPr>
                    <w:t xml:space="preserve">) при значениях эквивалентной шероховатости </w:t>
                  </w:r>
                  <w:proofErr w:type="spellStart"/>
                  <w:r w:rsidRPr="00897B1F">
                    <w:rPr>
                      <w:rFonts w:cs="Arial"/>
                      <w:sz w:val="16"/>
                      <w:szCs w:val="16"/>
                      <w:shd w:val="clear" w:color="auto" w:fill="C0C0C0"/>
                    </w:rPr>
                    <w:t>К</w:t>
                  </w:r>
                  <w:r w:rsidRPr="00897B1F">
                    <w:rPr>
                      <w:rFonts w:cs="Arial"/>
                      <w:sz w:val="16"/>
                      <w:szCs w:val="16"/>
                      <w:shd w:val="clear" w:color="auto" w:fill="C0C0C0"/>
                      <w:vertAlign w:val="subscript"/>
                    </w:rPr>
                    <w:t>э</w:t>
                  </w:r>
                  <w:proofErr w:type="spellEnd"/>
                  <w:r w:rsidRPr="00897B1F">
                    <w:rPr>
                      <w:rFonts w:cs="Arial"/>
                      <w:sz w:val="16"/>
                      <w:szCs w:val="16"/>
                      <w:shd w:val="clear" w:color="auto" w:fill="C0C0C0"/>
                    </w:rPr>
                    <w:t>, м</w:t>
                  </w:r>
                </w:p>
              </w:tc>
              <w:tc>
                <w:tcPr>
                  <w:tcW w:w="925" w:type="dxa"/>
                  <w:vMerge w:val="restart"/>
                  <w:tcBorders>
                    <w:top w:val="single" w:sz="4" w:space="0" w:color="auto"/>
                    <w:left w:val="single" w:sz="4" w:space="0" w:color="auto"/>
                    <w:bottom w:val="single" w:sz="4" w:space="0" w:color="auto"/>
                    <w:right w:val="single" w:sz="4" w:space="0" w:color="auto"/>
                  </w:tcBorders>
                </w:tcPr>
                <w:p w14:paraId="0D842E1C" w14:textId="324BBCB4" w:rsidR="006D705D" w:rsidRPr="00334FEC" w:rsidRDefault="006D705D" w:rsidP="006D705D">
                  <w:pPr>
                    <w:autoSpaceDE w:val="0"/>
                    <w:autoSpaceDN w:val="0"/>
                    <w:adjustRightInd w:val="0"/>
                    <w:spacing w:after="1" w:line="200" w:lineRule="atLeast"/>
                    <w:jc w:val="center"/>
                    <w:rPr>
                      <w:rFonts w:cs="Arial"/>
                      <w:sz w:val="16"/>
                      <w:szCs w:val="16"/>
                    </w:rPr>
                  </w:pPr>
                  <w:proofErr w:type="spellStart"/>
                  <w:r w:rsidRPr="00897B1F">
                    <w:rPr>
                      <w:rFonts w:cs="Arial"/>
                      <w:sz w:val="16"/>
                      <w:szCs w:val="16"/>
                      <w:shd w:val="clear" w:color="auto" w:fill="C0C0C0"/>
                    </w:rPr>
                    <w:t>s</w:t>
                  </w:r>
                  <w:r w:rsidRPr="00897B1F">
                    <w:rPr>
                      <w:rFonts w:cs="Arial"/>
                      <w:sz w:val="16"/>
                      <w:szCs w:val="16"/>
                      <w:shd w:val="clear" w:color="auto" w:fill="C0C0C0"/>
                      <w:vertAlign w:val="subscript"/>
                    </w:rPr>
                    <w:t>м</w:t>
                  </w:r>
                  <w:proofErr w:type="spellEnd"/>
                  <w:r w:rsidRPr="00897B1F">
                    <w:rPr>
                      <w:rFonts w:cs="Arial"/>
                      <w:sz w:val="16"/>
                      <w:szCs w:val="16"/>
                      <w:shd w:val="clear" w:color="auto" w:fill="C0C0C0"/>
                      <w:vertAlign w:val="subscript"/>
                    </w:rPr>
                    <w:t>.</w:t>
                  </w:r>
                  <w:r w:rsidR="001F3A53">
                    <w:rPr>
                      <w:rFonts w:cs="Arial"/>
                      <w:sz w:val="16"/>
                      <w:szCs w:val="16"/>
                      <w:shd w:val="clear" w:color="auto" w:fill="C0C0C0"/>
                      <w:vertAlign w:val="subscript"/>
                    </w:rPr>
                    <w:t xml:space="preserve"> </w:t>
                  </w:r>
                  <w:r w:rsidRPr="00897B1F">
                    <w:rPr>
                      <w:rFonts w:cs="Arial"/>
                      <w:sz w:val="16"/>
                      <w:szCs w:val="16"/>
                      <w:shd w:val="clear" w:color="auto" w:fill="C0C0C0"/>
                      <w:vertAlign w:val="subscript"/>
                    </w:rPr>
                    <w:t>уд</w:t>
                  </w:r>
                  <w:r w:rsidRPr="00897B1F">
                    <w:rPr>
                      <w:rFonts w:cs="Arial"/>
                      <w:sz w:val="16"/>
                      <w:szCs w:val="16"/>
                      <w:shd w:val="clear" w:color="auto" w:fill="C0C0C0"/>
                    </w:rPr>
                    <w:t>ч</w:t>
                  </w:r>
                  <w:r w:rsidRPr="00897B1F">
                    <w:rPr>
                      <w:rFonts w:cs="Arial"/>
                      <w:sz w:val="16"/>
                      <w:szCs w:val="16"/>
                      <w:shd w:val="clear" w:color="auto" w:fill="C0C0C0"/>
                      <w:vertAlign w:val="superscript"/>
                    </w:rPr>
                    <w:t>2</w:t>
                  </w:r>
                  <w:r w:rsidRPr="00897B1F">
                    <w:rPr>
                      <w:rFonts w:cs="Arial"/>
                      <w:sz w:val="16"/>
                      <w:szCs w:val="16"/>
                      <w:shd w:val="clear" w:color="auto" w:fill="C0C0C0"/>
                    </w:rPr>
                    <w:t>/м</w:t>
                  </w:r>
                  <w:r w:rsidRPr="00897B1F">
                    <w:rPr>
                      <w:rFonts w:cs="Arial"/>
                      <w:sz w:val="16"/>
                      <w:szCs w:val="16"/>
                      <w:shd w:val="clear" w:color="auto" w:fill="C0C0C0"/>
                      <w:vertAlign w:val="superscript"/>
                    </w:rPr>
                    <w:t>5</w:t>
                  </w:r>
                  <w:r w:rsidRPr="00897B1F">
                    <w:rPr>
                      <w:rFonts w:cs="Arial"/>
                      <w:sz w:val="16"/>
                      <w:szCs w:val="16"/>
                      <w:shd w:val="clear" w:color="auto" w:fill="C0C0C0"/>
                    </w:rPr>
                    <w:t xml:space="preserve"> при </w:t>
                  </w:r>
                  <w:r w:rsidRPr="00334FEC">
                    <w:rPr>
                      <w:rFonts w:cs="Arial"/>
                      <w:noProof/>
                      <w:position w:val="-5"/>
                      <w:sz w:val="16"/>
                      <w:szCs w:val="16"/>
                    </w:rPr>
                    <w:drawing>
                      <wp:inline distT="0" distB="0" distL="0" distR="0" wp14:anchorId="1FF9605D" wp14:editId="3CF292B2">
                        <wp:extent cx="336550" cy="197485"/>
                        <wp:effectExtent l="0" t="0" r="635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336550" cy="197485"/>
                                </a:xfrm>
                                <a:prstGeom prst="rect">
                                  <a:avLst/>
                                </a:prstGeom>
                                <a:noFill/>
                                <a:ln>
                                  <a:noFill/>
                                </a:ln>
                              </pic:spPr>
                            </pic:pic>
                          </a:graphicData>
                        </a:graphic>
                      </wp:inline>
                    </w:drawing>
                  </w:r>
                </w:p>
              </w:tc>
            </w:tr>
            <w:tr w:rsidR="006D705D" w:rsidRPr="00334FEC" w14:paraId="4FA49784" w14:textId="77777777" w:rsidTr="0035375F">
              <w:tc>
                <w:tcPr>
                  <w:tcW w:w="922" w:type="dxa"/>
                  <w:vMerge/>
                  <w:tcBorders>
                    <w:top w:val="single" w:sz="4" w:space="0" w:color="auto"/>
                    <w:left w:val="single" w:sz="4" w:space="0" w:color="auto"/>
                    <w:bottom w:val="single" w:sz="4" w:space="0" w:color="auto"/>
                    <w:right w:val="single" w:sz="4" w:space="0" w:color="auto"/>
                  </w:tcBorders>
                </w:tcPr>
                <w:p w14:paraId="7A6BF9CA" w14:textId="77777777" w:rsidR="006D705D" w:rsidRPr="00334FEC" w:rsidRDefault="006D705D" w:rsidP="006D705D">
                  <w:pPr>
                    <w:autoSpaceDE w:val="0"/>
                    <w:autoSpaceDN w:val="0"/>
                    <w:adjustRightInd w:val="0"/>
                    <w:spacing w:after="1" w:line="200" w:lineRule="atLeast"/>
                    <w:jc w:val="both"/>
                    <w:rPr>
                      <w:rFonts w:cs="Arial"/>
                      <w:sz w:val="16"/>
                      <w:szCs w:val="16"/>
                    </w:rPr>
                  </w:pPr>
                </w:p>
              </w:tc>
              <w:tc>
                <w:tcPr>
                  <w:tcW w:w="922" w:type="dxa"/>
                  <w:tcBorders>
                    <w:top w:val="single" w:sz="4" w:space="0" w:color="auto"/>
                    <w:left w:val="single" w:sz="4" w:space="0" w:color="auto"/>
                    <w:bottom w:val="single" w:sz="4" w:space="0" w:color="auto"/>
                    <w:right w:val="single" w:sz="4" w:space="0" w:color="auto"/>
                  </w:tcBorders>
                </w:tcPr>
                <w:p w14:paraId="1B5AA515"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897B1F">
                    <w:rPr>
                      <w:rFonts w:cs="Arial"/>
                      <w:sz w:val="16"/>
                      <w:szCs w:val="16"/>
                      <w:shd w:val="clear" w:color="auto" w:fill="C0C0C0"/>
                    </w:rPr>
                    <w:t>0,5 · 10</w:t>
                  </w:r>
                  <w:r w:rsidRPr="00897B1F">
                    <w:rPr>
                      <w:rFonts w:cs="Arial"/>
                      <w:sz w:val="16"/>
                      <w:szCs w:val="16"/>
                      <w:shd w:val="clear" w:color="auto" w:fill="C0C0C0"/>
                      <w:vertAlign w:val="superscript"/>
                    </w:rPr>
                    <w:t>-3</w:t>
                  </w:r>
                </w:p>
              </w:tc>
              <w:tc>
                <w:tcPr>
                  <w:tcW w:w="922" w:type="dxa"/>
                  <w:tcBorders>
                    <w:top w:val="single" w:sz="4" w:space="0" w:color="auto"/>
                    <w:left w:val="single" w:sz="4" w:space="0" w:color="auto"/>
                    <w:bottom w:val="single" w:sz="4" w:space="0" w:color="auto"/>
                    <w:right w:val="single" w:sz="4" w:space="0" w:color="auto"/>
                  </w:tcBorders>
                </w:tcPr>
                <w:p w14:paraId="7F7BE347"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897B1F">
                    <w:rPr>
                      <w:rFonts w:cs="Arial"/>
                      <w:sz w:val="16"/>
                      <w:szCs w:val="16"/>
                      <w:shd w:val="clear" w:color="auto" w:fill="C0C0C0"/>
                    </w:rPr>
                    <w:t>1,0 · 10</w:t>
                  </w:r>
                  <w:r w:rsidRPr="00897B1F">
                    <w:rPr>
                      <w:rFonts w:cs="Arial"/>
                      <w:sz w:val="16"/>
                      <w:szCs w:val="16"/>
                      <w:shd w:val="clear" w:color="auto" w:fill="C0C0C0"/>
                      <w:vertAlign w:val="superscript"/>
                    </w:rPr>
                    <w:t>-3</w:t>
                  </w:r>
                </w:p>
              </w:tc>
              <w:tc>
                <w:tcPr>
                  <w:tcW w:w="922" w:type="dxa"/>
                  <w:tcBorders>
                    <w:top w:val="single" w:sz="4" w:space="0" w:color="auto"/>
                    <w:left w:val="single" w:sz="4" w:space="0" w:color="auto"/>
                    <w:bottom w:val="single" w:sz="4" w:space="0" w:color="auto"/>
                    <w:right w:val="single" w:sz="4" w:space="0" w:color="auto"/>
                  </w:tcBorders>
                </w:tcPr>
                <w:p w14:paraId="4ECB1407"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3,0 · 10</w:t>
                  </w:r>
                  <w:r w:rsidRPr="003878EF">
                    <w:rPr>
                      <w:rFonts w:cs="Arial"/>
                      <w:sz w:val="16"/>
                      <w:szCs w:val="16"/>
                      <w:shd w:val="clear" w:color="auto" w:fill="C0C0C0"/>
                      <w:vertAlign w:val="superscript"/>
                    </w:rPr>
                    <w:t>-3</w:t>
                  </w:r>
                </w:p>
              </w:tc>
              <w:tc>
                <w:tcPr>
                  <w:tcW w:w="922" w:type="dxa"/>
                  <w:tcBorders>
                    <w:top w:val="single" w:sz="4" w:space="0" w:color="auto"/>
                    <w:left w:val="single" w:sz="4" w:space="0" w:color="auto"/>
                    <w:bottom w:val="single" w:sz="4" w:space="0" w:color="auto"/>
                    <w:right w:val="single" w:sz="4" w:space="0" w:color="auto"/>
                  </w:tcBorders>
                </w:tcPr>
                <w:p w14:paraId="5FCC267C"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5,0 · 10</w:t>
                  </w:r>
                  <w:r w:rsidRPr="003878EF">
                    <w:rPr>
                      <w:rFonts w:cs="Arial"/>
                      <w:sz w:val="16"/>
                      <w:szCs w:val="16"/>
                      <w:shd w:val="clear" w:color="auto" w:fill="C0C0C0"/>
                      <w:vertAlign w:val="superscript"/>
                    </w:rPr>
                    <w:t>-3</w:t>
                  </w:r>
                </w:p>
              </w:tc>
              <w:tc>
                <w:tcPr>
                  <w:tcW w:w="922" w:type="dxa"/>
                  <w:tcBorders>
                    <w:top w:val="single" w:sz="4" w:space="0" w:color="auto"/>
                    <w:left w:val="single" w:sz="4" w:space="0" w:color="auto"/>
                    <w:bottom w:val="single" w:sz="4" w:space="0" w:color="auto"/>
                    <w:right w:val="single" w:sz="4" w:space="0" w:color="auto"/>
                  </w:tcBorders>
                </w:tcPr>
                <w:p w14:paraId="35ED4A00"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10,0 · 10</w:t>
                  </w:r>
                  <w:r w:rsidRPr="003878EF">
                    <w:rPr>
                      <w:rFonts w:cs="Arial"/>
                      <w:sz w:val="16"/>
                      <w:szCs w:val="16"/>
                      <w:shd w:val="clear" w:color="auto" w:fill="C0C0C0"/>
                      <w:vertAlign w:val="superscript"/>
                    </w:rPr>
                    <w:t>-3</w:t>
                  </w:r>
                </w:p>
              </w:tc>
              <w:tc>
                <w:tcPr>
                  <w:tcW w:w="922" w:type="dxa"/>
                  <w:tcBorders>
                    <w:top w:val="single" w:sz="4" w:space="0" w:color="auto"/>
                    <w:left w:val="single" w:sz="4" w:space="0" w:color="auto"/>
                    <w:bottom w:val="single" w:sz="4" w:space="0" w:color="auto"/>
                    <w:right w:val="single" w:sz="4" w:space="0" w:color="auto"/>
                  </w:tcBorders>
                </w:tcPr>
                <w:p w14:paraId="6B3CAB81"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15,0 · 10</w:t>
                  </w:r>
                  <w:r w:rsidRPr="003878EF">
                    <w:rPr>
                      <w:rFonts w:cs="Arial"/>
                      <w:sz w:val="16"/>
                      <w:szCs w:val="16"/>
                      <w:shd w:val="clear" w:color="auto" w:fill="C0C0C0"/>
                      <w:vertAlign w:val="superscript"/>
                    </w:rPr>
                    <w:t>-3</w:t>
                  </w:r>
                </w:p>
              </w:tc>
              <w:tc>
                <w:tcPr>
                  <w:tcW w:w="925" w:type="dxa"/>
                  <w:vMerge/>
                  <w:tcBorders>
                    <w:top w:val="single" w:sz="4" w:space="0" w:color="auto"/>
                    <w:left w:val="single" w:sz="4" w:space="0" w:color="auto"/>
                    <w:bottom w:val="single" w:sz="4" w:space="0" w:color="auto"/>
                    <w:right w:val="single" w:sz="4" w:space="0" w:color="auto"/>
                  </w:tcBorders>
                </w:tcPr>
                <w:p w14:paraId="118C54F9" w14:textId="77777777" w:rsidR="006D705D" w:rsidRPr="00334FEC" w:rsidRDefault="006D705D" w:rsidP="006D705D">
                  <w:pPr>
                    <w:autoSpaceDE w:val="0"/>
                    <w:autoSpaceDN w:val="0"/>
                    <w:adjustRightInd w:val="0"/>
                    <w:spacing w:after="1" w:line="200" w:lineRule="atLeast"/>
                    <w:jc w:val="center"/>
                    <w:rPr>
                      <w:rFonts w:cs="Arial"/>
                      <w:sz w:val="16"/>
                      <w:szCs w:val="16"/>
                    </w:rPr>
                  </w:pPr>
                </w:p>
              </w:tc>
            </w:tr>
            <w:tr w:rsidR="006D705D" w:rsidRPr="00334FEC" w14:paraId="615A7F6A" w14:textId="77777777" w:rsidTr="0035375F">
              <w:tc>
                <w:tcPr>
                  <w:tcW w:w="922" w:type="dxa"/>
                  <w:tcBorders>
                    <w:top w:val="single" w:sz="4" w:space="0" w:color="auto"/>
                    <w:left w:val="single" w:sz="4" w:space="0" w:color="auto"/>
                    <w:bottom w:val="single" w:sz="4" w:space="0" w:color="auto"/>
                    <w:right w:val="single" w:sz="4" w:space="0" w:color="auto"/>
                  </w:tcBorders>
                </w:tcPr>
                <w:p w14:paraId="78559298" w14:textId="77777777" w:rsidR="006D705D" w:rsidRPr="00897B1F" w:rsidRDefault="006D705D" w:rsidP="006D705D">
                  <w:pPr>
                    <w:autoSpaceDE w:val="0"/>
                    <w:autoSpaceDN w:val="0"/>
                    <w:adjustRightInd w:val="0"/>
                    <w:spacing w:after="1" w:line="200" w:lineRule="atLeast"/>
                    <w:jc w:val="center"/>
                    <w:rPr>
                      <w:rFonts w:cs="Arial"/>
                      <w:sz w:val="16"/>
                      <w:szCs w:val="16"/>
                      <w:shd w:val="clear" w:color="auto" w:fill="C0C0C0"/>
                    </w:rPr>
                  </w:pPr>
                  <w:r w:rsidRPr="00897B1F">
                    <w:rPr>
                      <w:rFonts w:cs="Arial"/>
                      <w:sz w:val="16"/>
                      <w:szCs w:val="16"/>
                      <w:shd w:val="clear" w:color="auto" w:fill="C0C0C0"/>
                    </w:rPr>
                    <w:t>0,100</w:t>
                  </w:r>
                </w:p>
              </w:tc>
              <w:tc>
                <w:tcPr>
                  <w:tcW w:w="922" w:type="dxa"/>
                  <w:tcBorders>
                    <w:top w:val="single" w:sz="4" w:space="0" w:color="auto"/>
                    <w:left w:val="single" w:sz="4" w:space="0" w:color="auto"/>
                    <w:bottom w:val="single" w:sz="4" w:space="0" w:color="auto"/>
                    <w:right w:val="single" w:sz="4" w:space="0" w:color="auto"/>
                  </w:tcBorders>
                </w:tcPr>
                <w:p w14:paraId="05E5C3CA"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897B1F">
                    <w:rPr>
                      <w:rFonts w:cs="Arial"/>
                      <w:sz w:val="16"/>
                      <w:szCs w:val="16"/>
                      <w:shd w:val="clear" w:color="auto" w:fill="C0C0C0"/>
                    </w:rPr>
                    <w:t>0,193 · 10</w:t>
                  </w:r>
                  <w:r w:rsidRPr="00897B1F">
                    <w:rPr>
                      <w:rFonts w:cs="Arial"/>
                      <w:sz w:val="16"/>
                      <w:szCs w:val="16"/>
                      <w:shd w:val="clear" w:color="auto" w:fill="C0C0C0"/>
                      <w:vertAlign w:val="superscript"/>
                    </w:rPr>
                    <w:t>-4</w:t>
                  </w:r>
                </w:p>
              </w:tc>
              <w:tc>
                <w:tcPr>
                  <w:tcW w:w="922" w:type="dxa"/>
                  <w:tcBorders>
                    <w:top w:val="single" w:sz="4" w:space="0" w:color="auto"/>
                    <w:left w:val="single" w:sz="4" w:space="0" w:color="auto"/>
                    <w:bottom w:val="single" w:sz="4" w:space="0" w:color="auto"/>
                    <w:right w:val="single" w:sz="4" w:space="0" w:color="auto"/>
                  </w:tcBorders>
                </w:tcPr>
                <w:p w14:paraId="5A94C584"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0,241 · 10</w:t>
                  </w:r>
                  <w:r w:rsidRPr="003878EF">
                    <w:rPr>
                      <w:rFonts w:cs="Arial"/>
                      <w:sz w:val="16"/>
                      <w:szCs w:val="16"/>
                      <w:shd w:val="clear" w:color="auto" w:fill="C0C0C0"/>
                      <w:vertAlign w:val="superscript"/>
                    </w:rPr>
                    <w:t>-4</w:t>
                  </w:r>
                </w:p>
              </w:tc>
              <w:tc>
                <w:tcPr>
                  <w:tcW w:w="922" w:type="dxa"/>
                  <w:tcBorders>
                    <w:top w:val="single" w:sz="4" w:space="0" w:color="auto"/>
                    <w:left w:val="single" w:sz="4" w:space="0" w:color="auto"/>
                    <w:bottom w:val="single" w:sz="4" w:space="0" w:color="auto"/>
                    <w:right w:val="single" w:sz="4" w:space="0" w:color="auto"/>
                  </w:tcBorders>
                </w:tcPr>
                <w:p w14:paraId="186A4E72"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0,364 · 10</w:t>
                  </w:r>
                  <w:r w:rsidRPr="003878EF">
                    <w:rPr>
                      <w:rFonts w:cs="Arial"/>
                      <w:sz w:val="16"/>
                      <w:szCs w:val="16"/>
                      <w:shd w:val="clear" w:color="auto" w:fill="C0C0C0"/>
                      <w:vertAlign w:val="superscript"/>
                    </w:rPr>
                    <w:t>-4</w:t>
                  </w:r>
                </w:p>
              </w:tc>
              <w:tc>
                <w:tcPr>
                  <w:tcW w:w="922" w:type="dxa"/>
                  <w:tcBorders>
                    <w:top w:val="single" w:sz="4" w:space="0" w:color="auto"/>
                    <w:left w:val="single" w:sz="4" w:space="0" w:color="auto"/>
                    <w:bottom w:val="single" w:sz="4" w:space="0" w:color="auto"/>
                    <w:right w:val="single" w:sz="4" w:space="0" w:color="auto"/>
                  </w:tcBorders>
                </w:tcPr>
                <w:p w14:paraId="415017B2"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0,455 · 10</w:t>
                  </w:r>
                  <w:r w:rsidRPr="003878EF">
                    <w:rPr>
                      <w:rFonts w:cs="Arial"/>
                      <w:sz w:val="16"/>
                      <w:szCs w:val="16"/>
                      <w:shd w:val="clear" w:color="auto" w:fill="C0C0C0"/>
                      <w:vertAlign w:val="superscript"/>
                    </w:rPr>
                    <w:t>-4</w:t>
                  </w:r>
                </w:p>
              </w:tc>
              <w:tc>
                <w:tcPr>
                  <w:tcW w:w="922" w:type="dxa"/>
                  <w:tcBorders>
                    <w:top w:val="single" w:sz="4" w:space="0" w:color="auto"/>
                    <w:left w:val="single" w:sz="4" w:space="0" w:color="auto"/>
                    <w:bottom w:val="single" w:sz="4" w:space="0" w:color="auto"/>
                    <w:right w:val="single" w:sz="4" w:space="0" w:color="auto"/>
                  </w:tcBorders>
                </w:tcPr>
                <w:p w14:paraId="38A9EEEB"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0,647 · 10</w:t>
                  </w:r>
                  <w:r w:rsidRPr="003878EF">
                    <w:rPr>
                      <w:rFonts w:cs="Arial"/>
                      <w:sz w:val="16"/>
                      <w:szCs w:val="16"/>
                      <w:shd w:val="clear" w:color="auto" w:fill="C0C0C0"/>
                      <w:vertAlign w:val="superscript"/>
                    </w:rPr>
                    <w:t>-4</w:t>
                  </w:r>
                </w:p>
              </w:tc>
              <w:tc>
                <w:tcPr>
                  <w:tcW w:w="922" w:type="dxa"/>
                  <w:tcBorders>
                    <w:top w:val="single" w:sz="4" w:space="0" w:color="auto"/>
                    <w:left w:val="single" w:sz="4" w:space="0" w:color="auto"/>
                    <w:bottom w:val="single" w:sz="4" w:space="0" w:color="auto"/>
                    <w:right w:val="single" w:sz="4" w:space="0" w:color="auto"/>
                  </w:tcBorders>
                </w:tcPr>
                <w:p w14:paraId="6A3F6C62"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0,820 · 10</w:t>
                  </w:r>
                  <w:r w:rsidRPr="003878EF">
                    <w:rPr>
                      <w:rFonts w:cs="Arial"/>
                      <w:sz w:val="16"/>
                      <w:szCs w:val="16"/>
                      <w:shd w:val="clear" w:color="auto" w:fill="C0C0C0"/>
                      <w:vertAlign w:val="superscript"/>
                    </w:rPr>
                    <w:t>-4</w:t>
                  </w:r>
                </w:p>
              </w:tc>
              <w:tc>
                <w:tcPr>
                  <w:tcW w:w="925" w:type="dxa"/>
                  <w:tcBorders>
                    <w:top w:val="single" w:sz="4" w:space="0" w:color="auto"/>
                    <w:left w:val="single" w:sz="4" w:space="0" w:color="auto"/>
                    <w:bottom w:val="single" w:sz="4" w:space="0" w:color="auto"/>
                    <w:right w:val="single" w:sz="4" w:space="0" w:color="auto"/>
                  </w:tcBorders>
                </w:tcPr>
                <w:p w14:paraId="1E2DE297"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0,990 · 10</w:t>
                  </w:r>
                  <w:r w:rsidRPr="003878EF">
                    <w:rPr>
                      <w:rFonts w:cs="Arial"/>
                      <w:sz w:val="16"/>
                      <w:szCs w:val="16"/>
                      <w:shd w:val="clear" w:color="auto" w:fill="C0C0C0"/>
                      <w:vertAlign w:val="superscript"/>
                    </w:rPr>
                    <w:t>-4</w:t>
                  </w:r>
                </w:p>
              </w:tc>
            </w:tr>
            <w:tr w:rsidR="006D705D" w:rsidRPr="00334FEC" w14:paraId="31383277" w14:textId="77777777" w:rsidTr="0035375F">
              <w:tc>
                <w:tcPr>
                  <w:tcW w:w="922" w:type="dxa"/>
                  <w:tcBorders>
                    <w:top w:val="single" w:sz="4" w:space="0" w:color="auto"/>
                    <w:left w:val="single" w:sz="4" w:space="0" w:color="auto"/>
                    <w:bottom w:val="single" w:sz="4" w:space="0" w:color="auto"/>
                    <w:right w:val="single" w:sz="4" w:space="0" w:color="auto"/>
                  </w:tcBorders>
                </w:tcPr>
                <w:p w14:paraId="67D6E710" w14:textId="77777777" w:rsidR="006D705D" w:rsidRPr="00897B1F" w:rsidRDefault="006D705D" w:rsidP="006D705D">
                  <w:pPr>
                    <w:autoSpaceDE w:val="0"/>
                    <w:autoSpaceDN w:val="0"/>
                    <w:adjustRightInd w:val="0"/>
                    <w:spacing w:after="1" w:line="200" w:lineRule="atLeast"/>
                    <w:jc w:val="center"/>
                    <w:rPr>
                      <w:rFonts w:cs="Arial"/>
                      <w:sz w:val="16"/>
                      <w:szCs w:val="16"/>
                      <w:shd w:val="clear" w:color="auto" w:fill="C0C0C0"/>
                    </w:rPr>
                  </w:pPr>
                  <w:r w:rsidRPr="00897B1F">
                    <w:rPr>
                      <w:rFonts w:cs="Arial"/>
                      <w:sz w:val="16"/>
                      <w:szCs w:val="16"/>
                      <w:shd w:val="clear" w:color="auto" w:fill="C0C0C0"/>
                    </w:rPr>
                    <w:t>0,125</w:t>
                  </w:r>
                </w:p>
              </w:tc>
              <w:tc>
                <w:tcPr>
                  <w:tcW w:w="922" w:type="dxa"/>
                  <w:tcBorders>
                    <w:top w:val="single" w:sz="4" w:space="0" w:color="auto"/>
                    <w:left w:val="single" w:sz="4" w:space="0" w:color="auto"/>
                    <w:bottom w:val="single" w:sz="4" w:space="0" w:color="auto"/>
                    <w:right w:val="single" w:sz="4" w:space="0" w:color="auto"/>
                  </w:tcBorders>
                </w:tcPr>
                <w:p w14:paraId="3A6B3DAF"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897B1F">
                    <w:rPr>
                      <w:rFonts w:cs="Arial"/>
                      <w:sz w:val="16"/>
                      <w:szCs w:val="16"/>
                      <w:shd w:val="clear" w:color="auto" w:fill="C0C0C0"/>
                    </w:rPr>
                    <w:t>0,593 · 10</w:t>
                  </w:r>
                  <w:r w:rsidRPr="00897B1F">
                    <w:rPr>
                      <w:rFonts w:cs="Arial"/>
                      <w:sz w:val="16"/>
                      <w:szCs w:val="16"/>
                      <w:shd w:val="clear" w:color="auto" w:fill="C0C0C0"/>
                      <w:vertAlign w:val="superscript"/>
                    </w:rPr>
                    <w:t>-5</w:t>
                  </w:r>
                </w:p>
              </w:tc>
              <w:tc>
                <w:tcPr>
                  <w:tcW w:w="922" w:type="dxa"/>
                  <w:tcBorders>
                    <w:top w:val="single" w:sz="4" w:space="0" w:color="auto"/>
                    <w:left w:val="single" w:sz="4" w:space="0" w:color="auto"/>
                    <w:bottom w:val="single" w:sz="4" w:space="0" w:color="auto"/>
                    <w:right w:val="single" w:sz="4" w:space="0" w:color="auto"/>
                  </w:tcBorders>
                </w:tcPr>
                <w:p w14:paraId="3F2A397E"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0,734 · 10</w:t>
                  </w:r>
                  <w:r w:rsidRPr="003878EF">
                    <w:rPr>
                      <w:rFonts w:cs="Arial"/>
                      <w:sz w:val="16"/>
                      <w:szCs w:val="16"/>
                      <w:shd w:val="clear" w:color="auto" w:fill="C0C0C0"/>
                      <w:vertAlign w:val="superscript"/>
                    </w:rPr>
                    <w:t>-5</w:t>
                  </w:r>
                </w:p>
              </w:tc>
              <w:tc>
                <w:tcPr>
                  <w:tcW w:w="922" w:type="dxa"/>
                  <w:tcBorders>
                    <w:top w:val="single" w:sz="4" w:space="0" w:color="auto"/>
                    <w:left w:val="single" w:sz="4" w:space="0" w:color="auto"/>
                    <w:bottom w:val="single" w:sz="4" w:space="0" w:color="auto"/>
                    <w:right w:val="single" w:sz="4" w:space="0" w:color="auto"/>
                  </w:tcBorders>
                </w:tcPr>
                <w:p w14:paraId="51EC6539"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0,109 · 10</w:t>
                  </w:r>
                  <w:r w:rsidRPr="003878EF">
                    <w:rPr>
                      <w:rFonts w:cs="Arial"/>
                      <w:sz w:val="16"/>
                      <w:szCs w:val="16"/>
                      <w:shd w:val="clear" w:color="auto" w:fill="C0C0C0"/>
                      <w:vertAlign w:val="superscript"/>
                    </w:rPr>
                    <w:t>-5</w:t>
                  </w:r>
                </w:p>
              </w:tc>
              <w:tc>
                <w:tcPr>
                  <w:tcW w:w="922" w:type="dxa"/>
                  <w:tcBorders>
                    <w:top w:val="single" w:sz="4" w:space="0" w:color="auto"/>
                    <w:left w:val="single" w:sz="4" w:space="0" w:color="auto"/>
                    <w:bottom w:val="single" w:sz="4" w:space="0" w:color="auto"/>
                    <w:right w:val="single" w:sz="4" w:space="0" w:color="auto"/>
                  </w:tcBorders>
                </w:tcPr>
                <w:p w14:paraId="74F41C5D"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0,135 · 10</w:t>
                  </w:r>
                  <w:r w:rsidRPr="003878EF">
                    <w:rPr>
                      <w:rFonts w:cs="Arial"/>
                      <w:sz w:val="16"/>
                      <w:szCs w:val="16"/>
                      <w:shd w:val="clear" w:color="auto" w:fill="C0C0C0"/>
                      <w:vertAlign w:val="superscript"/>
                    </w:rPr>
                    <w:t>-5</w:t>
                  </w:r>
                </w:p>
              </w:tc>
              <w:tc>
                <w:tcPr>
                  <w:tcW w:w="922" w:type="dxa"/>
                  <w:tcBorders>
                    <w:top w:val="single" w:sz="4" w:space="0" w:color="auto"/>
                    <w:left w:val="single" w:sz="4" w:space="0" w:color="auto"/>
                    <w:bottom w:val="single" w:sz="4" w:space="0" w:color="auto"/>
                    <w:right w:val="single" w:sz="4" w:space="0" w:color="auto"/>
                  </w:tcBorders>
                </w:tcPr>
                <w:p w14:paraId="53F101C3"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0,188 · 10</w:t>
                  </w:r>
                  <w:r w:rsidRPr="003878EF">
                    <w:rPr>
                      <w:rFonts w:cs="Arial"/>
                      <w:sz w:val="16"/>
                      <w:szCs w:val="16"/>
                      <w:shd w:val="clear" w:color="auto" w:fill="C0C0C0"/>
                      <w:vertAlign w:val="superscript"/>
                    </w:rPr>
                    <w:t>-5</w:t>
                  </w:r>
                </w:p>
              </w:tc>
              <w:tc>
                <w:tcPr>
                  <w:tcW w:w="922" w:type="dxa"/>
                  <w:tcBorders>
                    <w:top w:val="single" w:sz="4" w:space="0" w:color="auto"/>
                    <w:left w:val="single" w:sz="4" w:space="0" w:color="auto"/>
                    <w:bottom w:val="single" w:sz="4" w:space="0" w:color="auto"/>
                    <w:right w:val="single" w:sz="4" w:space="0" w:color="auto"/>
                  </w:tcBorders>
                </w:tcPr>
                <w:p w14:paraId="5FDD77EB"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0,235 · 10</w:t>
                  </w:r>
                  <w:r w:rsidRPr="003878EF">
                    <w:rPr>
                      <w:rFonts w:cs="Arial"/>
                      <w:sz w:val="16"/>
                      <w:szCs w:val="16"/>
                      <w:shd w:val="clear" w:color="auto" w:fill="C0C0C0"/>
                      <w:vertAlign w:val="superscript"/>
                    </w:rPr>
                    <w:t>-5</w:t>
                  </w:r>
                </w:p>
              </w:tc>
              <w:tc>
                <w:tcPr>
                  <w:tcW w:w="925" w:type="dxa"/>
                  <w:tcBorders>
                    <w:top w:val="single" w:sz="4" w:space="0" w:color="auto"/>
                    <w:left w:val="single" w:sz="4" w:space="0" w:color="auto"/>
                    <w:bottom w:val="single" w:sz="4" w:space="0" w:color="auto"/>
                    <w:right w:val="single" w:sz="4" w:space="0" w:color="auto"/>
                  </w:tcBorders>
                </w:tcPr>
                <w:p w14:paraId="4E4E69A8"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0,280 · 10</w:t>
                  </w:r>
                  <w:r w:rsidRPr="003878EF">
                    <w:rPr>
                      <w:rFonts w:cs="Arial"/>
                      <w:sz w:val="16"/>
                      <w:szCs w:val="16"/>
                      <w:shd w:val="clear" w:color="auto" w:fill="C0C0C0"/>
                      <w:vertAlign w:val="superscript"/>
                    </w:rPr>
                    <w:t>-5</w:t>
                  </w:r>
                </w:p>
              </w:tc>
            </w:tr>
            <w:tr w:rsidR="006D705D" w:rsidRPr="00334FEC" w14:paraId="5F0EC210" w14:textId="77777777" w:rsidTr="0035375F">
              <w:tc>
                <w:tcPr>
                  <w:tcW w:w="922" w:type="dxa"/>
                  <w:tcBorders>
                    <w:top w:val="single" w:sz="4" w:space="0" w:color="auto"/>
                    <w:left w:val="single" w:sz="4" w:space="0" w:color="auto"/>
                    <w:bottom w:val="single" w:sz="4" w:space="0" w:color="auto"/>
                    <w:right w:val="single" w:sz="4" w:space="0" w:color="auto"/>
                  </w:tcBorders>
                </w:tcPr>
                <w:p w14:paraId="53F4D04D" w14:textId="77777777" w:rsidR="006D705D" w:rsidRPr="00897B1F" w:rsidRDefault="006D705D" w:rsidP="006D705D">
                  <w:pPr>
                    <w:autoSpaceDE w:val="0"/>
                    <w:autoSpaceDN w:val="0"/>
                    <w:adjustRightInd w:val="0"/>
                    <w:spacing w:after="1" w:line="200" w:lineRule="atLeast"/>
                    <w:jc w:val="center"/>
                    <w:rPr>
                      <w:rFonts w:cs="Arial"/>
                      <w:sz w:val="16"/>
                      <w:szCs w:val="16"/>
                      <w:shd w:val="clear" w:color="auto" w:fill="C0C0C0"/>
                    </w:rPr>
                  </w:pPr>
                  <w:r w:rsidRPr="00897B1F">
                    <w:rPr>
                      <w:rFonts w:cs="Arial"/>
                      <w:sz w:val="16"/>
                      <w:szCs w:val="16"/>
                      <w:shd w:val="clear" w:color="auto" w:fill="C0C0C0"/>
                    </w:rPr>
                    <w:t>0,150</w:t>
                  </w:r>
                </w:p>
              </w:tc>
              <w:tc>
                <w:tcPr>
                  <w:tcW w:w="922" w:type="dxa"/>
                  <w:tcBorders>
                    <w:top w:val="single" w:sz="4" w:space="0" w:color="auto"/>
                    <w:left w:val="single" w:sz="4" w:space="0" w:color="auto"/>
                    <w:bottom w:val="single" w:sz="4" w:space="0" w:color="auto"/>
                    <w:right w:val="single" w:sz="4" w:space="0" w:color="auto"/>
                  </w:tcBorders>
                </w:tcPr>
                <w:p w14:paraId="71E80857"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897B1F">
                    <w:rPr>
                      <w:rFonts w:cs="Arial"/>
                      <w:sz w:val="16"/>
                      <w:szCs w:val="16"/>
                      <w:shd w:val="clear" w:color="auto" w:fill="C0C0C0"/>
                    </w:rPr>
                    <w:t>0,226 · 10</w:t>
                  </w:r>
                  <w:r w:rsidRPr="00334FEC">
                    <w:rPr>
                      <w:rFonts w:cs="Arial"/>
                      <w:sz w:val="16"/>
                      <w:szCs w:val="16"/>
                      <w:vertAlign w:val="superscript"/>
                    </w:rPr>
                    <w:t>-</w:t>
                  </w:r>
                  <w:r w:rsidRPr="00897B1F">
                    <w:rPr>
                      <w:rFonts w:cs="Arial"/>
                      <w:sz w:val="16"/>
                      <w:szCs w:val="16"/>
                      <w:shd w:val="clear" w:color="auto" w:fill="C0C0C0"/>
                      <w:vertAlign w:val="superscript"/>
                    </w:rPr>
                    <w:t>5</w:t>
                  </w:r>
                </w:p>
              </w:tc>
              <w:tc>
                <w:tcPr>
                  <w:tcW w:w="922" w:type="dxa"/>
                  <w:tcBorders>
                    <w:top w:val="single" w:sz="4" w:space="0" w:color="auto"/>
                    <w:left w:val="single" w:sz="4" w:space="0" w:color="auto"/>
                    <w:bottom w:val="single" w:sz="4" w:space="0" w:color="auto"/>
                    <w:right w:val="single" w:sz="4" w:space="0" w:color="auto"/>
                  </w:tcBorders>
                </w:tcPr>
                <w:p w14:paraId="6D94E0CC"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0,278 · 10</w:t>
                  </w:r>
                  <w:r w:rsidRPr="003878EF">
                    <w:rPr>
                      <w:rFonts w:cs="Arial"/>
                      <w:sz w:val="16"/>
                      <w:szCs w:val="16"/>
                      <w:shd w:val="clear" w:color="auto" w:fill="C0C0C0"/>
                      <w:vertAlign w:val="superscript"/>
                    </w:rPr>
                    <w:t>-5</w:t>
                  </w:r>
                </w:p>
              </w:tc>
              <w:tc>
                <w:tcPr>
                  <w:tcW w:w="922" w:type="dxa"/>
                  <w:tcBorders>
                    <w:top w:val="single" w:sz="4" w:space="0" w:color="auto"/>
                    <w:left w:val="single" w:sz="4" w:space="0" w:color="auto"/>
                    <w:bottom w:val="single" w:sz="4" w:space="0" w:color="auto"/>
                    <w:right w:val="single" w:sz="4" w:space="0" w:color="auto"/>
                  </w:tcBorders>
                </w:tcPr>
                <w:p w14:paraId="0380E13B"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0,408 · 10</w:t>
                  </w:r>
                  <w:r w:rsidRPr="003878EF">
                    <w:rPr>
                      <w:rFonts w:cs="Arial"/>
                      <w:sz w:val="16"/>
                      <w:szCs w:val="16"/>
                      <w:shd w:val="clear" w:color="auto" w:fill="C0C0C0"/>
                      <w:vertAlign w:val="superscript"/>
                    </w:rPr>
                    <w:t>-5</w:t>
                  </w:r>
                </w:p>
              </w:tc>
              <w:tc>
                <w:tcPr>
                  <w:tcW w:w="922" w:type="dxa"/>
                  <w:tcBorders>
                    <w:top w:val="single" w:sz="4" w:space="0" w:color="auto"/>
                    <w:left w:val="single" w:sz="4" w:space="0" w:color="auto"/>
                    <w:bottom w:val="single" w:sz="4" w:space="0" w:color="auto"/>
                    <w:right w:val="single" w:sz="4" w:space="0" w:color="auto"/>
                  </w:tcBorders>
                </w:tcPr>
                <w:p w14:paraId="024D564D"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0,501 · 10</w:t>
                  </w:r>
                  <w:r w:rsidRPr="003878EF">
                    <w:rPr>
                      <w:rFonts w:cs="Arial"/>
                      <w:sz w:val="16"/>
                      <w:szCs w:val="16"/>
                      <w:shd w:val="clear" w:color="auto" w:fill="C0C0C0"/>
                      <w:vertAlign w:val="superscript"/>
                    </w:rPr>
                    <w:t>-5</w:t>
                  </w:r>
                </w:p>
              </w:tc>
              <w:tc>
                <w:tcPr>
                  <w:tcW w:w="922" w:type="dxa"/>
                  <w:tcBorders>
                    <w:top w:val="single" w:sz="4" w:space="0" w:color="auto"/>
                    <w:left w:val="single" w:sz="4" w:space="0" w:color="auto"/>
                    <w:bottom w:val="single" w:sz="4" w:space="0" w:color="auto"/>
                    <w:right w:val="single" w:sz="4" w:space="0" w:color="auto"/>
                  </w:tcBorders>
                </w:tcPr>
                <w:p w14:paraId="6BF46E7C"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0,689 · 10</w:t>
                  </w:r>
                  <w:r w:rsidRPr="003878EF">
                    <w:rPr>
                      <w:rFonts w:cs="Arial"/>
                      <w:sz w:val="16"/>
                      <w:szCs w:val="16"/>
                      <w:shd w:val="clear" w:color="auto" w:fill="C0C0C0"/>
                      <w:vertAlign w:val="superscript"/>
                    </w:rPr>
                    <w:t>-5</w:t>
                  </w:r>
                </w:p>
              </w:tc>
              <w:tc>
                <w:tcPr>
                  <w:tcW w:w="922" w:type="dxa"/>
                  <w:tcBorders>
                    <w:top w:val="single" w:sz="4" w:space="0" w:color="auto"/>
                    <w:left w:val="single" w:sz="4" w:space="0" w:color="auto"/>
                    <w:bottom w:val="single" w:sz="4" w:space="0" w:color="auto"/>
                    <w:right w:val="single" w:sz="4" w:space="0" w:color="auto"/>
                  </w:tcBorders>
                </w:tcPr>
                <w:p w14:paraId="1B3F72D4"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0,852 · 10</w:t>
                  </w:r>
                  <w:r w:rsidRPr="003878EF">
                    <w:rPr>
                      <w:rFonts w:cs="Arial"/>
                      <w:sz w:val="16"/>
                      <w:szCs w:val="16"/>
                      <w:shd w:val="clear" w:color="auto" w:fill="C0C0C0"/>
                      <w:vertAlign w:val="superscript"/>
                    </w:rPr>
                    <w:t>-5</w:t>
                  </w:r>
                </w:p>
              </w:tc>
              <w:tc>
                <w:tcPr>
                  <w:tcW w:w="925" w:type="dxa"/>
                  <w:tcBorders>
                    <w:top w:val="single" w:sz="4" w:space="0" w:color="auto"/>
                    <w:left w:val="single" w:sz="4" w:space="0" w:color="auto"/>
                    <w:bottom w:val="single" w:sz="4" w:space="0" w:color="auto"/>
                    <w:right w:val="single" w:sz="4" w:space="0" w:color="auto"/>
                  </w:tcBorders>
                </w:tcPr>
                <w:p w14:paraId="6C24E915"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0,101 · 10</w:t>
                  </w:r>
                  <w:r w:rsidRPr="003878EF">
                    <w:rPr>
                      <w:rFonts w:cs="Arial"/>
                      <w:sz w:val="16"/>
                      <w:szCs w:val="16"/>
                      <w:shd w:val="clear" w:color="auto" w:fill="C0C0C0"/>
                      <w:vertAlign w:val="superscript"/>
                    </w:rPr>
                    <w:t>-5</w:t>
                  </w:r>
                </w:p>
              </w:tc>
            </w:tr>
            <w:tr w:rsidR="006D705D" w:rsidRPr="00334FEC" w14:paraId="3A58718F" w14:textId="77777777" w:rsidTr="0035375F">
              <w:tc>
                <w:tcPr>
                  <w:tcW w:w="922" w:type="dxa"/>
                  <w:tcBorders>
                    <w:top w:val="single" w:sz="4" w:space="0" w:color="auto"/>
                    <w:left w:val="single" w:sz="4" w:space="0" w:color="auto"/>
                    <w:bottom w:val="single" w:sz="4" w:space="0" w:color="auto"/>
                    <w:right w:val="single" w:sz="4" w:space="0" w:color="auto"/>
                  </w:tcBorders>
                </w:tcPr>
                <w:p w14:paraId="5437CE55" w14:textId="77777777" w:rsidR="006D705D" w:rsidRPr="00897B1F" w:rsidRDefault="006D705D" w:rsidP="006D705D">
                  <w:pPr>
                    <w:autoSpaceDE w:val="0"/>
                    <w:autoSpaceDN w:val="0"/>
                    <w:adjustRightInd w:val="0"/>
                    <w:spacing w:after="1" w:line="200" w:lineRule="atLeast"/>
                    <w:jc w:val="center"/>
                    <w:rPr>
                      <w:rFonts w:cs="Arial"/>
                      <w:sz w:val="16"/>
                      <w:szCs w:val="16"/>
                      <w:shd w:val="clear" w:color="auto" w:fill="C0C0C0"/>
                    </w:rPr>
                  </w:pPr>
                  <w:r w:rsidRPr="00897B1F">
                    <w:rPr>
                      <w:rFonts w:cs="Arial"/>
                      <w:sz w:val="16"/>
                      <w:szCs w:val="16"/>
                      <w:shd w:val="clear" w:color="auto" w:fill="C0C0C0"/>
                    </w:rPr>
                    <w:lastRenderedPageBreak/>
                    <w:t>0,200</w:t>
                  </w:r>
                </w:p>
              </w:tc>
              <w:tc>
                <w:tcPr>
                  <w:tcW w:w="922" w:type="dxa"/>
                  <w:tcBorders>
                    <w:top w:val="single" w:sz="4" w:space="0" w:color="auto"/>
                    <w:left w:val="single" w:sz="4" w:space="0" w:color="auto"/>
                    <w:bottom w:val="single" w:sz="4" w:space="0" w:color="auto"/>
                    <w:right w:val="single" w:sz="4" w:space="0" w:color="auto"/>
                  </w:tcBorders>
                </w:tcPr>
                <w:p w14:paraId="7BF369A4"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897B1F">
                    <w:rPr>
                      <w:rFonts w:cs="Arial"/>
                      <w:sz w:val="16"/>
                      <w:szCs w:val="16"/>
                      <w:shd w:val="clear" w:color="auto" w:fill="C0C0C0"/>
                    </w:rPr>
                    <w:t>0,393 · 10</w:t>
                  </w:r>
                  <w:r w:rsidRPr="00897B1F">
                    <w:rPr>
                      <w:rFonts w:cs="Arial"/>
                      <w:sz w:val="16"/>
                      <w:szCs w:val="16"/>
                      <w:shd w:val="clear" w:color="auto" w:fill="C0C0C0"/>
                      <w:vertAlign w:val="superscript"/>
                    </w:rPr>
                    <w:t>-6</w:t>
                  </w:r>
                </w:p>
              </w:tc>
              <w:tc>
                <w:tcPr>
                  <w:tcW w:w="922" w:type="dxa"/>
                  <w:tcBorders>
                    <w:top w:val="single" w:sz="4" w:space="0" w:color="auto"/>
                    <w:left w:val="single" w:sz="4" w:space="0" w:color="auto"/>
                    <w:bottom w:val="single" w:sz="4" w:space="0" w:color="auto"/>
                    <w:right w:val="single" w:sz="4" w:space="0" w:color="auto"/>
                  </w:tcBorders>
                </w:tcPr>
                <w:p w14:paraId="4428C5D1"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0,479 · 10</w:t>
                  </w:r>
                  <w:r w:rsidRPr="003878EF">
                    <w:rPr>
                      <w:rFonts w:cs="Arial"/>
                      <w:sz w:val="16"/>
                      <w:szCs w:val="16"/>
                      <w:shd w:val="clear" w:color="auto" w:fill="C0C0C0"/>
                      <w:vertAlign w:val="superscript"/>
                    </w:rPr>
                    <w:t>-6</w:t>
                  </w:r>
                </w:p>
              </w:tc>
              <w:tc>
                <w:tcPr>
                  <w:tcW w:w="922" w:type="dxa"/>
                  <w:tcBorders>
                    <w:top w:val="single" w:sz="4" w:space="0" w:color="auto"/>
                    <w:left w:val="single" w:sz="4" w:space="0" w:color="auto"/>
                    <w:bottom w:val="single" w:sz="4" w:space="0" w:color="auto"/>
                    <w:right w:val="single" w:sz="4" w:space="0" w:color="auto"/>
                  </w:tcBorders>
                </w:tcPr>
                <w:p w14:paraId="6B39CBE6"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0,687 · 10</w:t>
                  </w:r>
                  <w:r w:rsidRPr="003878EF">
                    <w:rPr>
                      <w:rFonts w:cs="Arial"/>
                      <w:sz w:val="16"/>
                      <w:szCs w:val="16"/>
                      <w:shd w:val="clear" w:color="auto" w:fill="C0C0C0"/>
                      <w:vertAlign w:val="superscript"/>
                    </w:rPr>
                    <w:t>-6</w:t>
                  </w:r>
                </w:p>
              </w:tc>
              <w:tc>
                <w:tcPr>
                  <w:tcW w:w="922" w:type="dxa"/>
                  <w:tcBorders>
                    <w:top w:val="single" w:sz="4" w:space="0" w:color="auto"/>
                    <w:left w:val="single" w:sz="4" w:space="0" w:color="auto"/>
                    <w:bottom w:val="single" w:sz="4" w:space="0" w:color="auto"/>
                    <w:right w:val="single" w:sz="4" w:space="0" w:color="auto"/>
                  </w:tcBorders>
                </w:tcPr>
                <w:p w14:paraId="235022C1"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0,833 · 10</w:t>
                  </w:r>
                  <w:r w:rsidRPr="003878EF">
                    <w:rPr>
                      <w:rFonts w:cs="Arial"/>
                      <w:sz w:val="16"/>
                      <w:szCs w:val="16"/>
                      <w:shd w:val="clear" w:color="auto" w:fill="C0C0C0"/>
                      <w:vertAlign w:val="superscript"/>
                    </w:rPr>
                    <w:t>-6</w:t>
                  </w:r>
                </w:p>
              </w:tc>
              <w:tc>
                <w:tcPr>
                  <w:tcW w:w="922" w:type="dxa"/>
                  <w:tcBorders>
                    <w:top w:val="single" w:sz="4" w:space="0" w:color="auto"/>
                    <w:left w:val="single" w:sz="4" w:space="0" w:color="auto"/>
                    <w:bottom w:val="single" w:sz="4" w:space="0" w:color="auto"/>
                    <w:right w:val="single" w:sz="4" w:space="0" w:color="auto"/>
                  </w:tcBorders>
                </w:tcPr>
                <w:p w14:paraId="545204AD"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0,112 · 10</w:t>
                  </w:r>
                  <w:r w:rsidRPr="003878EF">
                    <w:rPr>
                      <w:rFonts w:cs="Arial"/>
                      <w:sz w:val="16"/>
                      <w:szCs w:val="16"/>
                      <w:shd w:val="clear" w:color="auto" w:fill="C0C0C0"/>
                      <w:vertAlign w:val="superscript"/>
                    </w:rPr>
                    <w:t>-6</w:t>
                  </w:r>
                </w:p>
              </w:tc>
              <w:tc>
                <w:tcPr>
                  <w:tcW w:w="922" w:type="dxa"/>
                  <w:tcBorders>
                    <w:top w:val="single" w:sz="4" w:space="0" w:color="auto"/>
                    <w:left w:val="single" w:sz="4" w:space="0" w:color="auto"/>
                    <w:bottom w:val="single" w:sz="4" w:space="0" w:color="auto"/>
                    <w:right w:val="single" w:sz="4" w:space="0" w:color="auto"/>
                  </w:tcBorders>
                </w:tcPr>
                <w:p w14:paraId="698A5463"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0,136 · 10</w:t>
                  </w:r>
                  <w:r w:rsidRPr="003878EF">
                    <w:rPr>
                      <w:rFonts w:cs="Arial"/>
                      <w:sz w:val="16"/>
                      <w:szCs w:val="16"/>
                      <w:shd w:val="clear" w:color="auto" w:fill="C0C0C0"/>
                      <w:vertAlign w:val="superscript"/>
                    </w:rPr>
                    <w:t>-6</w:t>
                  </w:r>
                </w:p>
              </w:tc>
              <w:tc>
                <w:tcPr>
                  <w:tcW w:w="925" w:type="dxa"/>
                  <w:tcBorders>
                    <w:top w:val="single" w:sz="4" w:space="0" w:color="auto"/>
                    <w:left w:val="single" w:sz="4" w:space="0" w:color="auto"/>
                    <w:bottom w:val="single" w:sz="4" w:space="0" w:color="auto"/>
                    <w:right w:val="single" w:sz="4" w:space="0" w:color="auto"/>
                  </w:tcBorders>
                </w:tcPr>
                <w:p w14:paraId="7AD4373F"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0,158 · 10</w:t>
                  </w:r>
                  <w:r w:rsidRPr="003878EF">
                    <w:rPr>
                      <w:rFonts w:cs="Arial"/>
                      <w:sz w:val="16"/>
                      <w:szCs w:val="16"/>
                      <w:shd w:val="clear" w:color="auto" w:fill="C0C0C0"/>
                      <w:vertAlign w:val="superscript"/>
                    </w:rPr>
                    <w:t>-6</w:t>
                  </w:r>
                </w:p>
              </w:tc>
            </w:tr>
            <w:tr w:rsidR="006D705D" w:rsidRPr="00334FEC" w14:paraId="7F8B763B" w14:textId="77777777" w:rsidTr="0035375F">
              <w:tc>
                <w:tcPr>
                  <w:tcW w:w="922" w:type="dxa"/>
                  <w:tcBorders>
                    <w:top w:val="single" w:sz="4" w:space="0" w:color="auto"/>
                    <w:left w:val="single" w:sz="4" w:space="0" w:color="auto"/>
                    <w:bottom w:val="single" w:sz="4" w:space="0" w:color="auto"/>
                    <w:right w:val="single" w:sz="4" w:space="0" w:color="auto"/>
                  </w:tcBorders>
                </w:tcPr>
                <w:p w14:paraId="6E095696" w14:textId="77777777" w:rsidR="006D705D" w:rsidRPr="00897B1F" w:rsidRDefault="006D705D" w:rsidP="006D705D">
                  <w:pPr>
                    <w:autoSpaceDE w:val="0"/>
                    <w:autoSpaceDN w:val="0"/>
                    <w:adjustRightInd w:val="0"/>
                    <w:spacing w:after="1" w:line="200" w:lineRule="atLeast"/>
                    <w:jc w:val="center"/>
                    <w:rPr>
                      <w:rFonts w:cs="Arial"/>
                      <w:sz w:val="16"/>
                      <w:szCs w:val="16"/>
                      <w:shd w:val="clear" w:color="auto" w:fill="C0C0C0"/>
                    </w:rPr>
                  </w:pPr>
                  <w:r w:rsidRPr="00897B1F">
                    <w:rPr>
                      <w:rFonts w:cs="Arial"/>
                      <w:sz w:val="16"/>
                      <w:szCs w:val="16"/>
                      <w:shd w:val="clear" w:color="auto" w:fill="C0C0C0"/>
                    </w:rPr>
                    <w:t>0,250</w:t>
                  </w:r>
                </w:p>
              </w:tc>
              <w:tc>
                <w:tcPr>
                  <w:tcW w:w="922" w:type="dxa"/>
                  <w:tcBorders>
                    <w:top w:val="single" w:sz="4" w:space="0" w:color="auto"/>
                    <w:left w:val="single" w:sz="4" w:space="0" w:color="auto"/>
                    <w:bottom w:val="single" w:sz="4" w:space="0" w:color="auto"/>
                    <w:right w:val="single" w:sz="4" w:space="0" w:color="auto"/>
                  </w:tcBorders>
                </w:tcPr>
                <w:p w14:paraId="774B97F3"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897B1F">
                    <w:rPr>
                      <w:rFonts w:cs="Arial"/>
                      <w:sz w:val="16"/>
                      <w:szCs w:val="16"/>
                      <w:shd w:val="clear" w:color="auto" w:fill="C0C0C0"/>
                    </w:rPr>
                    <w:t>0,122 · 10</w:t>
                  </w:r>
                  <w:r w:rsidRPr="00897B1F">
                    <w:rPr>
                      <w:rFonts w:cs="Arial"/>
                      <w:sz w:val="16"/>
                      <w:szCs w:val="16"/>
                      <w:shd w:val="clear" w:color="auto" w:fill="C0C0C0"/>
                      <w:vertAlign w:val="superscript"/>
                    </w:rPr>
                    <w:t>-6</w:t>
                  </w:r>
                </w:p>
              </w:tc>
              <w:tc>
                <w:tcPr>
                  <w:tcW w:w="922" w:type="dxa"/>
                  <w:tcBorders>
                    <w:top w:val="single" w:sz="4" w:space="0" w:color="auto"/>
                    <w:left w:val="single" w:sz="4" w:space="0" w:color="auto"/>
                    <w:bottom w:val="single" w:sz="4" w:space="0" w:color="auto"/>
                    <w:right w:val="single" w:sz="4" w:space="0" w:color="auto"/>
                  </w:tcBorders>
                </w:tcPr>
                <w:p w14:paraId="2A112F01"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0,148 · 10</w:t>
                  </w:r>
                  <w:r w:rsidRPr="003878EF">
                    <w:rPr>
                      <w:rFonts w:cs="Arial"/>
                      <w:sz w:val="16"/>
                      <w:szCs w:val="16"/>
                      <w:shd w:val="clear" w:color="auto" w:fill="C0C0C0"/>
                      <w:vertAlign w:val="superscript"/>
                    </w:rPr>
                    <w:t>-6</w:t>
                  </w:r>
                </w:p>
              </w:tc>
              <w:tc>
                <w:tcPr>
                  <w:tcW w:w="922" w:type="dxa"/>
                  <w:tcBorders>
                    <w:top w:val="single" w:sz="4" w:space="0" w:color="auto"/>
                    <w:left w:val="single" w:sz="4" w:space="0" w:color="auto"/>
                    <w:bottom w:val="single" w:sz="4" w:space="0" w:color="auto"/>
                    <w:right w:val="single" w:sz="4" w:space="0" w:color="auto"/>
                  </w:tcBorders>
                </w:tcPr>
                <w:p w14:paraId="7044F83A"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0,209 · 10</w:t>
                  </w:r>
                  <w:r w:rsidRPr="003878EF">
                    <w:rPr>
                      <w:rFonts w:cs="Arial"/>
                      <w:sz w:val="16"/>
                      <w:szCs w:val="16"/>
                      <w:shd w:val="clear" w:color="auto" w:fill="C0C0C0"/>
                      <w:vertAlign w:val="superscript"/>
                    </w:rPr>
                    <w:t>-6</w:t>
                  </w:r>
                </w:p>
              </w:tc>
              <w:tc>
                <w:tcPr>
                  <w:tcW w:w="922" w:type="dxa"/>
                  <w:tcBorders>
                    <w:top w:val="single" w:sz="4" w:space="0" w:color="auto"/>
                    <w:left w:val="single" w:sz="4" w:space="0" w:color="auto"/>
                    <w:bottom w:val="single" w:sz="4" w:space="0" w:color="auto"/>
                    <w:right w:val="single" w:sz="4" w:space="0" w:color="auto"/>
                  </w:tcBorders>
                </w:tcPr>
                <w:p w14:paraId="20F3B21F"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0,251 · 10</w:t>
                  </w:r>
                  <w:r w:rsidRPr="003878EF">
                    <w:rPr>
                      <w:rFonts w:cs="Arial"/>
                      <w:sz w:val="16"/>
                      <w:szCs w:val="16"/>
                      <w:shd w:val="clear" w:color="auto" w:fill="C0C0C0"/>
                      <w:vertAlign w:val="superscript"/>
                    </w:rPr>
                    <w:t>-6</w:t>
                  </w:r>
                </w:p>
              </w:tc>
              <w:tc>
                <w:tcPr>
                  <w:tcW w:w="922" w:type="dxa"/>
                  <w:tcBorders>
                    <w:top w:val="single" w:sz="4" w:space="0" w:color="auto"/>
                    <w:left w:val="single" w:sz="4" w:space="0" w:color="auto"/>
                    <w:bottom w:val="single" w:sz="4" w:space="0" w:color="auto"/>
                    <w:right w:val="single" w:sz="4" w:space="0" w:color="auto"/>
                  </w:tcBorders>
                </w:tcPr>
                <w:p w14:paraId="40051C37"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0,333 · 10</w:t>
                  </w:r>
                  <w:r w:rsidRPr="003878EF">
                    <w:rPr>
                      <w:rFonts w:cs="Arial"/>
                      <w:sz w:val="16"/>
                      <w:szCs w:val="16"/>
                      <w:shd w:val="clear" w:color="auto" w:fill="C0C0C0"/>
                      <w:vertAlign w:val="superscript"/>
                    </w:rPr>
                    <w:t>-6</w:t>
                  </w:r>
                </w:p>
              </w:tc>
              <w:tc>
                <w:tcPr>
                  <w:tcW w:w="922" w:type="dxa"/>
                  <w:tcBorders>
                    <w:top w:val="single" w:sz="4" w:space="0" w:color="auto"/>
                    <w:left w:val="single" w:sz="4" w:space="0" w:color="auto"/>
                    <w:bottom w:val="single" w:sz="4" w:space="0" w:color="auto"/>
                    <w:right w:val="single" w:sz="4" w:space="0" w:color="auto"/>
                  </w:tcBorders>
                </w:tcPr>
                <w:p w14:paraId="1F18325D"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0,401 · 10</w:t>
                  </w:r>
                  <w:r w:rsidRPr="003878EF">
                    <w:rPr>
                      <w:rFonts w:cs="Arial"/>
                      <w:sz w:val="16"/>
                      <w:szCs w:val="16"/>
                      <w:shd w:val="clear" w:color="auto" w:fill="C0C0C0"/>
                      <w:vertAlign w:val="superscript"/>
                    </w:rPr>
                    <w:t>-6</w:t>
                  </w:r>
                </w:p>
              </w:tc>
              <w:tc>
                <w:tcPr>
                  <w:tcW w:w="925" w:type="dxa"/>
                  <w:tcBorders>
                    <w:top w:val="single" w:sz="4" w:space="0" w:color="auto"/>
                    <w:left w:val="single" w:sz="4" w:space="0" w:color="auto"/>
                    <w:bottom w:val="single" w:sz="4" w:space="0" w:color="auto"/>
                    <w:right w:val="single" w:sz="4" w:space="0" w:color="auto"/>
                  </w:tcBorders>
                </w:tcPr>
                <w:p w14:paraId="7E50DF17"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0,463 · 10</w:t>
                  </w:r>
                  <w:r w:rsidRPr="003878EF">
                    <w:rPr>
                      <w:rFonts w:cs="Arial"/>
                      <w:sz w:val="16"/>
                      <w:szCs w:val="16"/>
                      <w:shd w:val="clear" w:color="auto" w:fill="C0C0C0"/>
                      <w:vertAlign w:val="superscript"/>
                    </w:rPr>
                    <w:t>-6</w:t>
                  </w:r>
                </w:p>
              </w:tc>
            </w:tr>
            <w:tr w:rsidR="006D705D" w:rsidRPr="00334FEC" w14:paraId="66D35812" w14:textId="77777777" w:rsidTr="0035375F">
              <w:tc>
                <w:tcPr>
                  <w:tcW w:w="922" w:type="dxa"/>
                  <w:tcBorders>
                    <w:top w:val="single" w:sz="4" w:space="0" w:color="auto"/>
                    <w:left w:val="single" w:sz="4" w:space="0" w:color="auto"/>
                    <w:bottom w:val="single" w:sz="4" w:space="0" w:color="auto"/>
                    <w:right w:val="single" w:sz="4" w:space="0" w:color="auto"/>
                  </w:tcBorders>
                </w:tcPr>
                <w:p w14:paraId="24439F76" w14:textId="77777777" w:rsidR="006D705D" w:rsidRPr="00897B1F" w:rsidRDefault="006D705D" w:rsidP="006D705D">
                  <w:pPr>
                    <w:autoSpaceDE w:val="0"/>
                    <w:autoSpaceDN w:val="0"/>
                    <w:adjustRightInd w:val="0"/>
                    <w:spacing w:after="1" w:line="200" w:lineRule="atLeast"/>
                    <w:jc w:val="center"/>
                    <w:rPr>
                      <w:rFonts w:cs="Arial"/>
                      <w:sz w:val="16"/>
                      <w:szCs w:val="16"/>
                      <w:shd w:val="clear" w:color="auto" w:fill="C0C0C0"/>
                    </w:rPr>
                  </w:pPr>
                  <w:r w:rsidRPr="00897B1F">
                    <w:rPr>
                      <w:rFonts w:cs="Arial"/>
                      <w:sz w:val="16"/>
                      <w:szCs w:val="16"/>
                      <w:shd w:val="clear" w:color="auto" w:fill="C0C0C0"/>
                    </w:rPr>
                    <w:t>0,300</w:t>
                  </w:r>
                </w:p>
              </w:tc>
              <w:tc>
                <w:tcPr>
                  <w:tcW w:w="922" w:type="dxa"/>
                  <w:tcBorders>
                    <w:top w:val="single" w:sz="4" w:space="0" w:color="auto"/>
                    <w:left w:val="single" w:sz="4" w:space="0" w:color="auto"/>
                    <w:bottom w:val="single" w:sz="4" w:space="0" w:color="auto"/>
                    <w:right w:val="single" w:sz="4" w:space="0" w:color="auto"/>
                  </w:tcBorders>
                </w:tcPr>
                <w:p w14:paraId="5149263E"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897B1F">
                    <w:rPr>
                      <w:rFonts w:cs="Arial"/>
                      <w:sz w:val="16"/>
                      <w:szCs w:val="16"/>
                      <w:shd w:val="clear" w:color="auto" w:fill="C0C0C0"/>
                    </w:rPr>
                    <w:t>0,484 · 10</w:t>
                  </w:r>
                  <w:r w:rsidRPr="00897B1F">
                    <w:rPr>
                      <w:rFonts w:cs="Arial"/>
                      <w:sz w:val="16"/>
                      <w:szCs w:val="16"/>
                      <w:shd w:val="clear" w:color="auto" w:fill="C0C0C0"/>
                      <w:vertAlign w:val="superscript"/>
                    </w:rPr>
                    <w:t>-7</w:t>
                  </w:r>
                </w:p>
              </w:tc>
              <w:tc>
                <w:tcPr>
                  <w:tcW w:w="922" w:type="dxa"/>
                  <w:tcBorders>
                    <w:top w:val="single" w:sz="4" w:space="0" w:color="auto"/>
                    <w:left w:val="single" w:sz="4" w:space="0" w:color="auto"/>
                    <w:bottom w:val="single" w:sz="4" w:space="0" w:color="auto"/>
                    <w:right w:val="single" w:sz="4" w:space="0" w:color="auto"/>
                  </w:tcBorders>
                </w:tcPr>
                <w:p w14:paraId="7E4CF116"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0,584 · 10</w:t>
                  </w:r>
                  <w:r w:rsidRPr="003878EF">
                    <w:rPr>
                      <w:rFonts w:cs="Arial"/>
                      <w:sz w:val="16"/>
                      <w:szCs w:val="16"/>
                      <w:shd w:val="clear" w:color="auto" w:fill="C0C0C0"/>
                      <w:vertAlign w:val="superscript"/>
                    </w:rPr>
                    <w:t>-7</w:t>
                  </w:r>
                </w:p>
              </w:tc>
              <w:tc>
                <w:tcPr>
                  <w:tcW w:w="922" w:type="dxa"/>
                  <w:tcBorders>
                    <w:top w:val="single" w:sz="4" w:space="0" w:color="auto"/>
                    <w:left w:val="single" w:sz="4" w:space="0" w:color="auto"/>
                    <w:bottom w:val="single" w:sz="4" w:space="0" w:color="auto"/>
                    <w:right w:val="single" w:sz="4" w:space="0" w:color="auto"/>
                  </w:tcBorders>
                </w:tcPr>
                <w:p w14:paraId="68C9CDA7"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0,820 · 10</w:t>
                  </w:r>
                  <w:r w:rsidRPr="003878EF">
                    <w:rPr>
                      <w:rFonts w:cs="Arial"/>
                      <w:sz w:val="16"/>
                      <w:szCs w:val="16"/>
                      <w:shd w:val="clear" w:color="auto" w:fill="C0C0C0"/>
                      <w:vertAlign w:val="superscript"/>
                    </w:rPr>
                    <w:t>-7</w:t>
                  </w:r>
                </w:p>
              </w:tc>
              <w:tc>
                <w:tcPr>
                  <w:tcW w:w="922" w:type="dxa"/>
                  <w:tcBorders>
                    <w:top w:val="single" w:sz="4" w:space="0" w:color="auto"/>
                    <w:left w:val="single" w:sz="4" w:space="0" w:color="auto"/>
                    <w:bottom w:val="single" w:sz="4" w:space="0" w:color="auto"/>
                    <w:right w:val="single" w:sz="4" w:space="0" w:color="auto"/>
                  </w:tcBorders>
                </w:tcPr>
                <w:p w14:paraId="20E378D4"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0,981 · 10</w:t>
                  </w:r>
                  <w:r w:rsidRPr="003878EF">
                    <w:rPr>
                      <w:rFonts w:cs="Arial"/>
                      <w:sz w:val="16"/>
                      <w:szCs w:val="16"/>
                      <w:shd w:val="clear" w:color="auto" w:fill="C0C0C0"/>
                      <w:vertAlign w:val="superscript"/>
                    </w:rPr>
                    <w:t>-7</w:t>
                  </w:r>
                </w:p>
              </w:tc>
              <w:tc>
                <w:tcPr>
                  <w:tcW w:w="922" w:type="dxa"/>
                  <w:tcBorders>
                    <w:top w:val="single" w:sz="4" w:space="0" w:color="auto"/>
                    <w:left w:val="single" w:sz="4" w:space="0" w:color="auto"/>
                    <w:bottom w:val="single" w:sz="4" w:space="0" w:color="auto"/>
                    <w:right w:val="single" w:sz="4" w:space="0" w:color="auto"/>
                  </w:tcBorders>
                </w:tcPr>
                <w:p w14:paraId="519F2BD7"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0,129 · 10</w:t>
                  </w:r>
                  <w:r w:rsidRPr="003878EF">
                    <w:rPr>
                      <w:rFonts w:cs="Arial"/>
                      <w:sz w:val="16"/>
                      <w:szCs w:val="16"/>
                      <w:shd w:val="clear" w:color="auto" w:fill="C0C0C0"/>
                      <w:vertAlign w:val="superscript"/>
                    </w:rPr>
                    <w:t>-7</w:t>
                  </w:r>
                </w:p>
              </w:tc>
              <w:tc>
                <w:tcPr>
                  <w:tcW w:w="922" w:type="dxa"/>
                  <w:tcBorders>
                    <w:top w:val="single" w:sz="4" w:space="0" w:color="auto"/>
                    <w:left w:val="single" w:sz="4" w:space="0" w:color="auto"/>
                    <w:bottom w:val="single" w:sz="4" w:space="0" w:color="auto"/>
                    <w:right w:val="single" w:sz="4" w:space="0" w:color="auto"/>
                  </w:tcBorders>
                </w:tcPr>
                <w:p w14:paraId="6261B43D"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0,154 · 10</w:t>
                  </w:r>
                  <w:r w:rsidRPr="003878EF">
                    <w:rPr>
                      <w:rFonts w:cs="Arial"/>
                      <w:sz w:val="16"/>
                      <w:szCs w:val="16"/>
                      <w:shd w:val="clear" w:color="auto" w:fill="C0C0C0"/>
                      <w:vertAlign w:val="superscript"/>
                    </w:rPr>
                    <w:t>-7</w:t>
                  </w:r>
                </w:p>
              </w:tc>
              <w:tc>
                <w:tcPr>
                  <w:tcW w:w="925" w:type="dxa"/>
                  <w:tcBorders>
                    <w:top w:val="single" w:sz="4" w:space="0" w:color="auto"/>
                    <w:left w:val="single" w:sz="4" w:space="0" w:color="auto"/>
                    <w:bottom w:val="single" w:sz="4" w:space="0" w:color="auto"/>
                    <w:right w:val="single" w:sz="4" w:space="0" w:color="auto"/>
                  </w:tcBorders>
                </w:tcPr>
                <w:p w14:paraId="594C7FE5"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0,177 · 10</w:t>
                  </w:r>
                  <w:r w:rsidRPr="003878EF">
                    <w:rPr>
                      <w:rFonts w:cs="Arial"/>
                      <w:sz w:val="16"/>
                      <w:szCs w:val="16"/>
                      <w:shd w:val="clear" w:color="auto" w:fill="C0C0C0"/>
                      <w:vertAlign w:val="superscript"/>
                    </w:rPr>
                    <w:t>-7</w:t>
                  </w:r>
                </w:p>
              </w:tc>
            </w:tr>
            <w:tr w:rsidR="006D705D" w:rsidRPr="00334FEC" w14:paraId="47053649" w14:textId="77777777" w:rsidTr="0035375F">
              <w:tc>
                <w:tcPr>
                  <w:tcW w:w="922" w:type="dxa"/>
                  <w:tcBorders>
                    <w:top w:val="single" w:sz="4" w:space="0" w:color="auto"/>
                    <w:left w:val="single" w:sz="4" w:space="0" w:color="auto"/>
                    <w:bottom w:val="single" w:sz="4" w:space="0" w:color="auto"/>
                    <w:right w:val="single" w:sz="4" w:space="0" w:color="auto"/>
                  </w:tcBorders>
                </w:tcPr>
                <w:p w14:paraId="54E6893F" w14:textId="77777777" w:rsidR="006D705D" w:rsidRPr="00897B1F" w:rsidRDefault="006D705D" w:rsidP="006D705D">
                  <w:pPr>
                    <w:autoSpaceDE w:val="0"/>
                    <w:autoSpaceDN w:val="0"/>
                    <w:adjustRightInd w:val="0"/>
                    <w:spacing w:after="1" w:line="200" w:lineRule="atLeast"/>
                    <w:jc w:val="center"/>
                    <w:rPr>
                      <w:rFonts w:cs="Arial"/>
                      <w:sz w:val="16"/>
                      <w:szCs w:val="16"/>
                      <w:shd w:val="clear" w:color="auto" w:fill="C0C0C0"/>
                    </w:rPr>
                  </w:pPr>
                  <w:r w:rsidRPr="00897B1F">
                    <w:rPr>
                      <w:rFonts w:cs="Arial"/>
                      <w:sz w:val="16"/>
                      <w:szCs w:val="16"/>
                      <w:shd w:val="clear" w:color="auto" w:fill="C0C0C0"/>
                    </w:rPr>
                    <w:t>0,350</w:t>
                  </w:r>
                </w:p>
              </w:tc>
              <w:tc>
                <w:tcPr>
                  <w:tcW w:w="922" w:type="dxa"/>
                  <w:tcBorders>
                    <w:top w:val="single" w:sz="4" w:space="0" w:color="auto"/>
                    <w:left w:val="single" w:sz="4" w:space="0" w:color="auto"/>
                    <w:bottom w:val="single" w:sz="4" w:space="0" w:color="auto"/>
                    <w:right w:val="single" w:sz="4" w:space="0" w:color="auto"/>
                  </w:tcBorders>
                </w:tcPr>
                <w:p w14:paraId="2B2C2681"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897B1F">
                    <w:rPr>
                      <w:rFonts w:cs="Arial"/>
                      <w:sz w:val="16"/>
                      <w:szCs w:val="16"/>
                      <w:shd w:val="clear" w:color="auto" w:fill="C0C0C0"/>
                    </w:rPr>
                    <w:t>0,215 · 10</w:t>
                  </w:r>
                  <w:r w:rsidRPr="00897B1F">
                    <w:rPr>
                      <w:rFonts w:cs="Arial"/>
                      <w:sz w:val="16"/>
                      <w:szCs w:val="16"/>
                      <w:shd w:val="clear" w:color="auto" w:fill="C0C0C0"/>
                      <w:vertAlign w:val="superscript"/>
                    </w:rPr>
                    <w:t>-7</w:t>
                  </w:r>
                </w:p>
              </w:tc>
              <w:tc>
                <w:tcPr>
                  <w:tcW w:w="922" w:type="dxa"/>
                  <w:tcBorders>
                    <w:top w:val="single" w:sz="4" w:space="0" w:color="auto"/>
                    <w:left w:val="single" w:sz="4" w:space="0" w:color="auto"/>
                    <w:bottom w:val="single" w:sz="4" w:space="0" w:color="auto"/>
                    <w:right w:val="single" w:sz="4" w:space="0" w:color="auto"/>
                  </w:tcBorders>
                </w:tcPr>
                <w:p w14:paraId="57CDFCED"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0,258 · 10</w:t>
                  </w:r>
                  <w:r w:rsidRPr="003878EF">
                    <w:rPr>
                      <w:rFonts w:cs="Arial"/>
                      <w:sz w:val="16"/>
                      <w:szCs w:val="16"/>
                      <w:shd w:val="clear" w:color="auto" w:fill="C0C0C0"/>
                      <w:vertAlign w:val="superscript"/>
                    </w:rPr>
                    <w:t>-7</w:t>
                  </w:r>
                </w:p>
              </w:tc>
              <w:tc>
                <w:tcPr>
                  <w:tcW w:w="922" w:type="dxa"/>
                  <w:tcBorders>
                    <w:top w:val="single" w:sz="4" w:space="0" w:color="auto"/>
                    <w:left w:val="single" w:sz="4" w:space="0" w:color="auto"/>
                    <w:bottom w:val="single" w:sz="4" w:space="0" w:color="auto"/>
                    <w:right w:val="single" w:sz="4" w:space="0" w:color="auto"/>
                  </w:tcBorders>
                </w:tcPr>
                <w:p w14:paraId="146CF6AD"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0,359 · 10</w:t>
                  </w:r>
                  <w:r w:rsidRPr="003878EF">
                    <w:rPr>
                      <w:rFonts w:cs="Arial"/>
                      <w:sz w:val="16"/>
                      <w:szCs w:val="16"/>
                      <w:shd w:val="clear" w:color="auto" w:fill="C0C0C0"/>
                      <w:vertAlign w:val="superscript"/>
                    </w:rPr>
                    <w:t>-7</w:t>
                  </w:r>
                </w:p>
              </w:tc>
              <w:tc>
                <w:tcPr>
                  <w:tcW w:w="922" w:type="dxa"/>
                  <w:tcBorders>
                    <w:top w:val="single" w:sz="4" w:space="0" w:color="auto"/>
                    <w:left w:val="single" w:sz="4" w:space="0" w:color="auto"/>
                    <w:bottom w:val="single" w:sz="4" w:space="0" w:color="auto"/>
                    <w:right w:val="single" w:sz="4" w:space="0" w:color="auto"/>
                  </w:tcBorders>
                </w:tcPr>
                <w:p w14:paraId="334017E0"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0,428 · 10</w:t>
                  </w:r>
                  <w:r w:rsidRPr="003878EF">
                    <w:rPr>
                      <w:rFonts w:cs="Arial"/>
                      <w:sz w:val="16"/>
                      <w:szCs w:val="16"/>
                      <w:shd w:val="clear" w:color="auto" w:fill="C0C0C0"/>
                      <w:vertAlign w:val="superscript"/>
                    </w:rPr>
                    <w:t>-7</w:t>
                  </w:r>
                </w:p>
              </w:tc>
              <w:tc>
                <w:tcPr>
                  <w:tcW w:w="922" w:type="dxa"/>
                  <w:tcBorders>
                    <w:top w:val="single" w:sz="4" w:space="0" w:color="auto"/>
                    <w:left w:val="single" w:sz="4" w:space="0" w:color="auto"/>
                    <w:bottom w:val="single" w:sz="4" w:space="0" w:color="auto"/>
                    <w:right w:val="single" w:sz="4" w:space="0" w:color="auto"/>
                  </w:tcBorders>
                </w:tcPr>
                <w:p w14:paraId="3CE0BBB9"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0,558 · 10</w:t>
                  </w:r>
                  <w:r w:rsidRPr="003878EF">
                    <w:rPr>
                      <w:rFonts w:cs="Arial"/>
                      <w:sz w:val="16"/>
                      <w:szCs w:val="16"/>
                      <w:shd w:val="clear" w:color="auto" w:fill="C0C0C0"/>
                      <w:vertAlign w:val="superscript"/>
                    </w:rPr>
                    <w:t>-7</w:t>
                  </w:r>
                </w:p>
              </w:tc>
              <w:tc>
                <w:tcPr>
                  <w:tcW w:w="922" w:type="dxa"/>
                  <w:tcBorders>
                    <w:top w:val="single" w:sz="4" w:space="0" w:color="auto"/>
                    <w:left w:val="single" w:sz="4" w:space="0" w:color="auto"/>
                    <w:bottom w:val="single" w:sz="4" w:space="0" w:color="auto"/>
                    <w:right w:val="single" w:sz="4" w:space="0" w:color="auto"/>
                  </w:tcBorders>
                </w:tcPr>
                <w:p w14:paraId="148E8FC3"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0,663 · 10</w:t>
                  </w:r>
                  <w:r w:rsidRPr="003878EF">
                    <w:rPr>
                      <w:rFonts w:cs="Arial"/>
                      <w:sz w:val="16"/>
                      <w:szCs w:val="16"/>
                      <w:shd w:val="clear" w:color="auto" w:fill="C0C0C0"/>
                      <w:vertAlign w:val="superscript"/>
                    </w:rPr>
                    <w:t>-7</w:t>
                  </w:r>
                </w:p>
              </w:tc>
              <w:tc>
                <w:tcPr>
                  <w:tcW w:w="925" w:type="dxa"/>
                  <w:tcBorders>
                    <w:top w:val="single" w:sz="4" w:space="0" w:color="auto"/>
                    <w:left w:val="single" w:sz="4" w:space="0" w:color="auto"/>
                    <w:bottom w:val="single" w:sz="4" w:space="0" w:color="auto"/>
                    <w:right w:val="single" w:sz="4" w:space="0" w:color="auto"/>
                  </w:tcBorders>
                </w:tcPr>
                <w:p w14:paraId="3C2DE05D"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0,756 · 10</w:t>
                  </w:r>
                  <w:r w:rsidRPr="003878EF">
                    <w:rPr>
                      <w:rFonts w:cs="Arial"/>
                      <w:sz w:val="16"/>
                      <w:szCs w:val="16"/>
                      <w:shd w:val="clear" w:color="auto" w:fill="C0C0C0"/>
                      <w:vertAlign w:val="superscript"/>
                    </w:rPr>
                    <w:t>-7</w:t>
                  </w:r>
                </w:p>
              </w:tc>
            </w:tr>
            <w:tr w:rsidR="006D705D" w:rsidRPr="00334FEC" w14:paraId="3A54A425" w14:textId="77777777" w:rsidTr="0035375F">
              <w:tc>
                <w:tcPr>
                  <w:tcW w:w="922" w:type="dxa"/>
                  <w:tcBorders>
                    <w:top w:val="single" w:sz="4" w:space="0" w:color="auto"/>
                    <w:left w:val="single" w:sz="4" w:space="0" w:color="auto"/>
                    <w:bottom w:val="single" w:sz="4" w:space="0" w:color="auto"/>
                    <w:right w:val="single" w:sz="4" w:space="0" w:color="auto"/>
                  </w:tcBorders>
                </w:tcPr>
                <w:p w14:paraId="2E007AF1" w14:textId="77777777" w:rsidR="006D705D" w:rsidRPr="00897B1F" w:rsidRDefault="006D705D" w:rsidP="006D705D">
                  <w:pPr>
                    <w:autoSpaceDE w:val="0"/>
                    <w:autoSpaceDN w:val="0"/>
                    <w:adjustRightInd w:val="0"/>
                    <w:spacing w:after="1" w:line="200" w:lineRule="atLeast"/>
                    <w:jc w:val="center"/>
                    <w:rPr>
                      <w:rFonts w:cs="Arial"/>
                      <w:sz w:val="16"/>
                      <w:szCs w:val="16"/>
                      <w:shd w:val="clear" w:color="auto" w:fill="C0C0C0"/>
                    </w:rPr>
                  </w:pPr>
                  <w:r w:rsidRPr="00897B1F">
                    <w:rPr>
                      <w:rFonts w:cs="Arial"/>
                      <w:sz w:val="16"/>
                      <w:szCs w:val="16"/>
                      <w:shd w:val="clear" w:color="auto" w:fill="C0C0C0"/>
                    </w:rPr>
                    <w:t>0,400</w:t>
                  </w:r>
                </w:p>
              </w:tc>
              <w:tc>
                <w:tcPr>
                  <w:tcW w:w="922" w:type="dxa"/>
                  <w:tcBorders>
                    <w:top w:val="single" w:sz="4" w:space="0" w:color="auto"/>
                    <w:left w:val="single" w:sz="4" w:space="0" w:color="auto"/>
                    <w:bottom w:val="single" w:sz="4" w:space="0" w:color="auto"/>
                    <w:right w:val="single" w:sz="4" w:space="0" w:color="auto"/>
                  </w:tcBorders>
                </w:tcPr>
                <w:p w14:paraId="63794305"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897B1F">
                    <w:rPr>
                      <w:rFonts w:cs="Arial"/>
                      <w:sz w:val="16"/>
                      <w:szCs w:val="16"/>
                      <w:shd w:val="clear" w:color="auto" w:fill="C0C0C0"/>
                    </w:rPr>
                    <w:t>0,111 · 10</w:t>
                  </w:r>
                  <w:r w:rsidRPr="00897B1F">
                    <w:rPr>
                      <w:rFonts w:cs="Arial"/>
                      <w:sz w:val="16"/>
                      <w:szCs w:val="16"/>
                      <w:shd w:val="clear" w:color="auto" w:fill="C0C0C0"/>
                      <w:vertAlign w:val="superscript"/>
                    </w:rPr>
                    <w:t>-7</w:t>
                  </w:r>
                </w:p>
              </w:tc>
              <w:tc>
                <w:tcPr>
                  <w:tcW w:w="922" w:type="dxa"/>
                  <w:tcBorders>
                    <w:top w:val="single" w:sz="4" w:space="0" w:color="auto"/>
                    <w:left w:val="single" w:sz="4" w:space="0" w:color="auto"/>
                    <w:bottom w:val="single" w:sz="4" w:space="0" w:color="auto"/>
                    <w:right w:val="single" w:sz="4" w:space="0" w:color="auto"/>
                  </w:tcBorders>
                </w:tcPr>
                <w:p w14:paraId="3E0CFDFE"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0,132 · 10</w:t>
                  </w:r>
                  <w:r w:rsidRPr="003878EF">
                    <w:rPr>
                      <w:rFonts w:cs="Arial"/>
                      <w:sz w:val="16"/>
                      <w:szCs w:val="16"/>
                      <w:shd w:val="clear" w:color="auto" w:fill="C0C0C0"/>
                      <w:vertAlign w:val="superscript"/>
                    </w:rPr>
                    <w:t>-7</w:t>
                  </w:r>
                </w:p>
              </w:tc>
              <w:tc>
                <w:tcPr>
                  <w:tcW w:w="922" w:type="dxa"/>
                  <w:tcBorders>
                    <w:top w:val="single" w:sz="4" w:space="0" w:color="auto"/>
                    <w:left w:val="single" w:sz="4" w:space="0" w:color="auto"/>
                    <w:bottom w:val="single" w:sz="4" w:space="0" w:color="auto"/>
                    <w:right w:val="single" w:sz="4" w:space="0" w:color="auto"/>
                  </w:tcBorders>
                </w:tcPr>
                <w:p w14:paraId="1378D7B0"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0,183 · 10</w:t>
                  </w:r>
                  <w:r w:rsidRPr="003878EF">
                    <w:rPr>
                      <w:rFonts w:cs="Arial"/>
                      <w:sz w:val="16"/>
                      <w:szCs w:val="16"/>
                      <w:shd w:val="clear" w:color="auto" w:fill="C0C0C0"/>
                      <w:vertAlign w:val="superscript"/>
                    </w:rPr>
                    <w:t>-7</w:t>
                  </w:r>
                </w:p>
              </w:tc>
              <w:tc>
                <w:tcPr>
                  <w:tcW w:w="922" w:type="dxa"/>
                  <w:tcBorders>
                    <w:top w:val="single" w:sz="4" w:space="0" w:color="auto"/>
                    <w:left w:val="single" w:sz="4" w:space="0" w:color="auto"/>
                    <w:bottom w:val="single" w:sz="4" w:space="0" w:color="auto"/>
                    <w:right w:val="single" w:sz="4" w:space="0" w:color="auto"/>
                  </w:tcBorders>
                </w:tcPr>
                <w:p w14:paraId="1DF72952"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0,217 · 10</w:t>
                  </w:r>
                  <w:r w:rsidRPr="003878EF">
                    <w:rPr>
                      <w:rFonts w:cs="Arial"/>
                      <w:sz w:val="16"/>
                      <w:szCs w:val="16"/>
                      <w:shd w:val="clear" w:color="auto" w:fill="C0C0C0"/>
                      <w:vertAlign w:val="superscript"/>
                    </w:rPr>
                    <w:t>-7</w:t>
                  </w:r>
                </w:p>
              </w:tc>
              <w:tc>
                <w:tcPr>
                  <w:tcW w:w="922" w:type="dxa"/>
                  <w:tcBorders>
                    <w:top w:val="single" w:sz="4" w:space="0" w:color="auto"/>
                    <w:left w:val="single" w:sz="4" w:space="0" w:color="auto"/>
                    <w:bottom w:val="single" w:sz="4" w:space="0" w:color="auto"/>
                    <w:right w:val="single" w:sz="4" w:space="0" w:color="auto"/>
                  </w:tcBorders>
                </w:tcPr>
                <w:p w14:paraId="2DF8F2FA"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0,281 · 10</w:t>
                  </w:r>
                  <w:r w:rsidRPr="003878EF">
                    <w:rPr>
                      <w:rFonts w:cs="Arial"/>
                      <w:sz w:val="16"/>
                      <w:szCs w:val="16"/>
                      <w:shd w:val="clear" w:color="auto" w:fill="C0C0C0"/>
                      <w:vertAlign w:val="superscript"/>
                    </w:rPr>
                    <w:t>-7</w:t>
                  </w:r>
                </w:p>
              </w:tc>
              <w:tc>
                <w:tcPr>
                  <w:tcW w:w="922" w:type="dxa"/>
                  <w:tcBorders>
                    <w:top w:val="single" w:sz="4" w:space="0" w:color="auto"/>
                    <w:left w:val="single" w:sz="4" w:space="0" w:color="auto"/>
                    <w:bottom w:val="single" w:sz="4" w:space="0" w:color="auto"/>
                    <w:right w:val="single" w:sz="4" w:space="0" w:color="auto"/>
                  </w:tcBorders>
                </w:tcPr>
                <w:p w14:paraId="428E1F89"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0,333 · 10</w:t>
                  </w:r>
                  <w:r w:rsidRPr="003878EF">
                    <w:rPr>
                      <w:rFonts w:cs="Arial"/>
                      <w:sz w:val="16"/>
                      <w:szCs w:val="16"/>
                      <w:shd w:val="clear" w:color="auto" w:fill="C0C0C0"/>
                      <w:vertAlign w:val="superscript"/>
                    </w:rPr>
                    <w:t>-7</w:t>
                  </w:r>
                </w:p>
              </w:tc>
              <w:tc>
                <w:tcPr>
                  <w:tcW w:w="925" w:type="dxa"/>
                  <w:tcBorders>
                    <w:top w:val="single" w:sz="4" w:space="0" w:color="auto"/>
                    <w:left w:val="single" w:sz="4" w:space="0" w:color="auto"/>
                    <w:bottom w:val="single" w:sz="4" w:space="0" w:color="auto"/>
                    <w:right w:val="single" w:sz="4" w:space="0" w:color="auto"/>
                  </w:tcBorders>
                </w:tcPr>
                <w:p w14:paraId="615CA5E1"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0,378 · 10</w:t>
                  </w:r>
                  <w:r w:rsidRPr="003878EF">
                    <w:rPr>
                      <w:rFonts w:cs="Arial"/>
                      <w:sz w:val="16"/>
                      <w:szCs w:val="16"/>
                      <w:shd w:val="clear" w:color="auto" w:fill="C0C0C0"/>
                      <w:vertAlign w:val="superscript"/>
                    </w:rPr>
                    <w:t>-7</w:t>
                  </w:r>
                </w:p>
              </w:tc>
            </w:tr>
            <w:tr w:rsidR="006D705D" w:rsidRPr="00334FEC" w14:paraId="053235D2" w14:textId="77777777" w:rsidTr="0035375F">
              <w:tc>
                <w:tcPr>
                  <w:tcW w:w="922" w:type="dxa"/>
                  <w:tcBorders>
                    <w:top w:val="single" w:sz="4" w:space="0" w:color="auto"/>
                    <w:left w:val="single" w:sz="4" w:space="0" w:color="auto"/>
                    <w:bottom w:val="single" w:sz="4" w:space="0" w:color="auto"/>
                    <w:right w:val="single" w:sz="4" w:space="0" w:color="auto"/>
                  </w:tcBorders>
                </w:tcPr>
                <w:p w14:paraId="5C29FF80" w14:textId="77777777" w:rsidR="006D705D" w:rsidRPr="00897B1F" w:rsidRDefault="006D705D" w:rsidP="006D705D">
                  <w:pPr>
                    <w:autoSpaceDE w:val="0"/>
                    <w:autoSpaceDN w:val="0"/>
                    <w:adjustRightInd w:val="0"/>
                    <w:spacing w:after="1" w:line="200" w:lineRule="atLeast"/>
                    <w:jc w:val="center"/>
                    <w:rPr>
                      <w:rFonts w:cs="Arial"/>
                      <w:sz w:val="16"/>
                      <w:szCs w:val="16"/>
                      <w:shd w:val="clear" w:color="auto" w:fill="C0C0C0"/>
                    </w:rPr>
                  </w:pPr>
                  <w:r w:rsidRPr="00897B1F">
                    <w:rPr>
                      <w:rFonts w:cs="Arial"/>
                      <w:sz w:val="16"/>
                      <w:szCs w:val="16"/>
                      <w:shd w:val="clear" w:color="auto" w:fill="C0C0C0"/>
                    </w:rPr>
                    <w:t>0,450</w:t>
                  </w:r>
                </w:p>
              </w:tc>
              <w:tc>
                <w:tcPr>
                  <w:tcW w:w="922" w:type="dxa"/>
                  <w:tcBorders>
                    <w:top w:val="single" w:sz="4" w:space="0" w:color="auto"/>
                    <w:left w:val="single" w:sz="4" w:space="0" w:color="auto"/>
                    <w:bottom w:val="single" w:sz="4" w:space="0" w:color="auto"/>
                    <w:right w:val="single" w:sz="4" w:space="0" w:color="auto"/>
                  </w:tcBorders>
                </w:tcPr>
                <w:p w14:paraId="523BA618"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897B1F">
                    <w:rPr>
                      <w:rFonts w:cs="Arial"/>
                      <w:sz w:val="16"/>
                      <w:szCs w:val="16"/>
                      <w:shd w:val="clear" w:color="auto" w:fill="C0C0C0"/>
                    </w:rPr>
                    <w:t>0,579 · 10</w:t>
                  </w:r>
                  <w:r w:rsidRPr="00897B1F">
                    <w:rPr>
                      <w:rFonts w:cs="Arial"/>
                      <w:sz w:val="16"/>
                      <w:szCs w:val="16"/>
                      <w:shd w:val="clear" w:color="auto" w:fill="C0C0C0"/>
                      <w:vertAlign w:val="superscript"/>
                    </w:rPr>
                    <w:t>-8</w:t>
                  </w:r>
                </w:p>
              </w:tc>
              <w:tc>
                <w:tcPr>
                  <w:tcW w:w="922" w:type="dxa"/>
                  <w:tcBorders>
                    <w:top w:val="single" w:sz="4" w:space="0" w:color="auto"/>
                    <w:left w:val="single" w:sz="4" w:space="0" w:color="auto"/>
                    <w:bottom w:val="single" w:sz="4" w:space="0" w:color="auto"/>
                    <w:right w:val="single" w:sz="4" w:space="0" w:color="auto"/>
                  </w:tcBorders>
                </w:tcPr>
                <w:p w14:paraId="555FC354"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0,692 · 10</w:t>
                  </w:r>
                  <w:r w:rsidRPr="003878EF">
                    <w:rPr>
                      <w:rFonts w:cs="Arial"/>
                      <w:sz w:val="16"/>
                      <w:szCs w:val="16"/>
                      <w:shd w:val="clear" w:color="auto" w:fill="C0C0C0"/>
                      <w:vertAlign w:val="superscript"/>
                    </w:rPr>
                    <w:t>-8</w:t>
                  </w:r>
                </w:p>
              </w:tc>
              <w:tc>
                <w:tcPr>
                  <w:tcW w:w="922" w:type="dxa"/>
                  <w:tcBorders>
                    <w:top w:val="single" w:sz="4" w:space="0" w:color="auto"/>
                    <w:left w:val="single" w:sz="4" w:space="0" w:color="auto"/>
                    <w:bottom w:val="single" w:sz="4" w:space="0" w:color="auto"/>
                    <w:right w:val="single" w:sz="4" w:space="0" w:color="auto"/>
                  </w:tcBorders>
                </w:tcPr>
                <w:p w14:paraId="55D55AD6"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0,951 · 10</w:t>
                  </w:r>
                  <w:r w:rsidRPr="003878EF">
                    <w:rPr>
                      <w:rFonts w:cs="Arial"/>
                      <w:sz w:val="16"/>
                      <w:szCs w:val="16"/>
                      <w:shd w:val="clear" w:color="auto" w:fill="C0C0C0"/>
                      <w:vertAlign w:val="superscript"/>
                    </w:rPr>
                    <w:t>-8</w:t>
                  </w:r>
                </w:p>
              </w:tc>
              <w:tc>
                <w:tcPr>
                  <w:tcW w:w="922" w:type="dxa"/>
                  <w:tcBorders>
                    <w:top w:val="single" w:sz="4" w:space="0" w:color="auto"/>
                    <w:left w:val="single" w:sz="4" w:space="0" w:color="auto"/>
                    <w:bottom w:val="single" w:sz="4" w:space="0" w:color="auto"/>
                    <w:right w:val="single" w:sz="4" w:space="0" w:color="auto"/>
                  </w:tcBorders>
                </w:tcPr>
                <w:p w14:paraId="750A9E1A"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0,112 · 10</w:t>
                  </w:r>
                  <w:r w:rsidRPr="003878EF">
                    <w:rPr>
                      <w:rFonts w:cs="Arial"/>
                      <w:sz w:val="16"/>
                      <w:szCs w:val="16"/>
                      <w:shd w:val="clear" w:color="auto" w:fill="C0C0C0"/>
                      <w:vertAlign w:val="superscript"/>
                    </w:rPr>
                    <w:t>-8</w:t>
                  </w:r>
                </w:p>
              </w:tc>
              <w:tc>
                <w:tcPr>
                  <w:tcW w:w="922" w:type="dxa"/>
                  <w:tcBorders>
                    <w:top w:val="single" w:sz="4" w:space="0" w:color="auto"/>
                    <w:left w:val="single" w:sz="4" w:space="0" w:color="auto"/>
                    <w:bottom w:val="single" w:sz="4" w:space="0" w:color="auto"/>
                    <w:right w:val="single" w:sz="4" w:space="0" w:color="auto"/>
                  </w:tcBorders>
                </w:tcPr>
                <w:p w14:paraId="33604DE6"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0,145 · 10</w:t>
                  </w:r>
                  <w:r w:rsidRPr="003878EF">
                    <w:rPr>
                      <w:rFonts w:cs="Arial"/>
                      <w:sz w:val="16"/>
                      <w:szCs w:val="16"/>
                      <w:shd w:val="clear" w:color="auto" w:fill="C0C0C0"/>
                      <w:vertAlign w:val="superscript"/>
                    </w:rPr>
                    <w:t>-8</w:t>
                  </w:r>
                </w:p>
              </w:tc>
              <w:tc>
                <w:tcPr>
                  <w:tcW w:w="922" w:type="dxa"/>
                  <w:tcBorders>
                    <w:top w:val="single" w:sz="4" w:space="0" w:color="auto"/>
                    <w:left w:val="single" w:sz="4" w:space="0" w:color="auto"/>
                    <w:bottom w:val="single" w:sz="4" w:space="0" w:color="auto"/>
                    <w:right w:val="single" w:sz="4" w:space="0" w:color="auto"/>
                  </w:tcBorders>
                </w:tcPr>
                <w:p w14:paraId="10992D2D"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 xml:space="preserve">0,171 · </w:t>
                  </w:r>
                  <w:r w:rsidRPr="001F3A53">
                    <w:rPr>
                      <w:rFonts w:cs="Arial"/>
                      <w:sz w:val="16"/>
                      <w:szCs w:val="16"/>
                      <w:shd w:val="clear" w:color="auto" w:fill="C0C0C0"/>
                    </w:rPr>
                    <w:t>10</w:t>
                  </w:r>
                  <w:r w:rsidRPr="001F3A53">
                    <w:rPr>
                      <w:rFonts w:cs="Arial"/>
                      <w:sz w:val="16"/>
                      <w:szCs w:val="16"/>
                      <w:shd w:val="clear" w:color="auto" w:fill="C0C0C0"/>
                      <w:vertAlign w:val="superscript"/>
                    </w:rPr>
                    <w:t>-8</w:t>
                  </w:r>
                </w:p>
              </w:tc>
              <w:tc>
                <w:tcPr>
                  <w:tcW w:w="925" w:type="dxa"/>
                  <w:tcBorders>
                    <w:top w:val="single" w:sz="4" w:space="0" w:color="auto"/>
                    <w:left w:val="single" w:sz="4" w:space="0" w:color="auto"/>
                    <w:bottom w:val="single" w:sz="4" w:space="0" w:color="auto"/>
                    <w:right w:val="single" w:sz="4" w:space="0" w:color="auto"/>
                  </w:tcBorders>
                </w:tcPr>
                <w:p w14:paraId="5F66C8CC"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0,193 · 10</w:t>
                  </w:r>
                  <w:r w:rsidRPr="003878EF">
                    <w:rPr>
                      <w:rFonts w:cs="Arial"/>
                      <w:sz w:val="16"/>
                      <w:szCs w:val="16"/>
                      <w:shd w:val="clear" w:color="auto" w:fill="C0C0C0"/>
                      <w:vertAlign w:val="superscript"/>
                    </w:rPr>
                    <w:t>-8</w:t>
                  </w:r>
                </w:p>
              </w:tc>
            </w:tr>
            <w:tr w:rsidR="006D705D" w:rsidRPr="00334FEC" w14:paraId="1CD7DB77" w14:textId="77777777" w:rsidTr="0035375F">
              <w:tc>
                <w:tcPr>
                  <w:tcW w:w="922" w:type="dxa"/>
                  <w:tcBorders>
                    <w:top w:val="single" w:sz="4" w:space="0" w:color="auto"/>
                    <w:left w:val="single" w:sz="4" w:space="0" w:color="auto"/>
                    <w:bottom w:val="single" w:sz="4" w:space="0" w:color="auto"/>
                    <w:right w:val="single" w:sz="4" w:space="0" w:color="auto"/>
                  </w:tcBorders>
                </w:tcPr>
                <w:p w14:paraId="7247687E" w14:textId="77777777" w:rsidR="006D705D" w:rsidRPr="00897B1F" w:rsidRDefault="006D705D" w:rsidP="006D705D">
                  <w:pPr>
                    <w:autoSpaceDE w:val="0"/>
                    <w:autoSpaceDN w:val="0"/>
                    <w:adjustRightInd w:val="0"/>
                    <w:spacing w:after="1" w:line="200" w:lineRule="atLeast"/>
                    <w:jc w:val="center"/>
                    <w:rPr>
                      <w:rFonts w:cs="Arial"/>
                      <w:sz w:val="16"/>
                      <w:szCs w:val="16"/>
                      <w:shd w:val="clear" w:color="auto" w:fill="C0C0C0"/>
                    </w:rPr>
                  </w:pPr>
                  <w:r w:rsidRPr="00897B1F">
                    <w:rPr>
                      <w:rFonts w:cs="Arial"/>
                      <w:sz w:val="16"/>
                      <w:szCs w:val="16"/>
                      <w:shd w:val="clear" w:color="auto" w:fill="C0C0C0"/>
                    </w:rPr>
                    <w:t>0,500</w:t>
                  </w:r>
                </w:p>
              </w:tc>
              <w:tc>
                <w:tcPr>
                  <w:tcW w:w="922" w:type="dxa"/>
                  <w:tcBorders>
                    <w:top w:val="single" w:sz="4" w:space="0" w:color="auto"/>
                    <w:left w:val="single" w:sz="4" w:space="0" w:color="auto"/>
                    <w:bottom w:val="single" w:sz="4" w:space="0" w:color="auto"/>
                    <w:right w:val="single" w:sz="4" w:space="0" w:color="auto"/>
                  </w:tcBorders>
                </w:tcPr>
                <w:p w14:paraId="3880943F"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897B1F">
                    <w:rPr>
                      <w:rFonts w:cs="Arial"/>
                      <w:sz w:val="16"/>
                      <w:szCs w:val="16"/>
                      <w:shd w:val="clear" w:color="auto" w:fill="C0C0C0"/>
                    </w:rPr>
                    <w:t>0,346 · 10</w:t>
                  </w:r>
                  <w:r w:rsidRPr="00897B1F">
                    <w:rPr>
                      <w:rFonts w:cs="Arial"/>
                      <w:sz w:val="16"/>
                      <w:szCs w:val="16"/>
                      <w:shd w:val="clear" w:color="auto" w:fill="C0C0C0"/>
                      <w:vertAlign w:val="superscript"/>
                    </w:rPr>
                    <w:t>-8</w:t>
                  </w:r>
                </w:p>
              </w:tc>
              <w:tc>
                <w:tcPr>
                  <w:tcW w:w="922" w:type="dxa"/>
                  <w:tcBorders>
                    <w:top w:val="single" w:sz="4" w:space="0" w:color="auto"/>
                    <w:left w:val="single" w:sz="4" w:space="0" w:color="auto"/>
                    <w:bottom w:val="single" w:sz="4" w:space="0" w:color="auto"/>
                    <w:right w:val="single" w:sz="4" w:space="0" w:color="auto"/>
                  </w:tcBorders>
                </w:tcPr>
                <w:p w14:paraId="37C41313"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0,413 · 10</w:t>
                  </w:r>
                  <w:r w:rsidRPr="003878EF">
                    <w:rPr>
                      <w:rFonts w:cs="Arial"/>
                      <w:sz w:val="16"/>
                      <w:szCs w:val="16"/>
                      <w:shd w:val="clear" w:color="auto" w:fill="C0C0C0"/>
                      <w:vertAlign w:val="superscript"/>
                    </w:rPr>
                    <w:t>-8</w:t>
                  </w:r>
                </w:p>
              </w:tc>
              <w:tc>
                <w:tcPr>
                  <w:tcW w:w="922" w:type="dxa"/>
                  <w:tcBorders>
                    <w:top w:val="single" w:sz="4" w:space="0" w:color="auto"/>
                    <w:left w:val="single" w:sz="4" w:space="0" w:color="auto"/>
                    <w:bottom w:val="single" w:sz="4" w:space="0" w:color="auto"/>
                    <w:right w:val="single" w:sz="4" w:space="0" w:color="auto"/>
                  </w:tcBorders>
                </w:tcPr>
                <w:p w14:paraId="781C7FBD"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0,565 · 10</w:t>
                  </w:r>
                  <w:r w:rsidRPr="003878EF">
                    <w:rPr>
                      <w:rFonts w:cs="Arial"/>
                      <w:sz w:val="16"/>
                      <w:szCs w:val="16"/>
                      <w:shd w:val="clear" w:color="auto" w:fill="C0C0C0"/>
                      <w:vertAlign w:val="superscript"/>
                    </w:rPr>
                    <w:t>-8</w:t>
                  </w:r>
                </w:p>
              </w:tc>
              <w:tc>
                <w:tcPr>
                  <w:tcW w:w="922" w:type="dxa"/>
                  <w:tcBorders>
                    <w:top w:val="single" w:sz="4" w:space="0" w:color="auto"/>
                    <w:left w:val="single" w:sz="4" w:space="0" w:color="auto"/>
                    <w:bottom w:val="single" w:sz="4" w:space="0" w:color="auto"/>
                    <w:right w:val="single" w:sz="4" w:space="0" w:color="auto"/>
                  </w:tcBorders>
                </w:tcPr>
                <w:p w14:paraId="785D6C91"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0,666 · 10</w:t>
                  </w:r>
                  <w:r w:rsidRPr="003878EF">
                    <w:rPr>
                      <w:rFonts w:cs="Arial"/>
                      <w:sz w:val="16"/>
                      <w:szCs w:val="16"/>
                      <w:shd w:val="clear" w:color="auto" w:fill="C0C0C0"/>
                      <w:vertAlign w:val="superscript"/>
                    </w:rPr>
                    <w:t>-8</w:t>
                  </w:r>
                </w:p>
              </w:tc>
              <w:tc>
                <w:tcPr>
                  <w:tcW w:w="922" w:type="dxa"/>
                  <w:tcBorders>
                    <w:top w:val="single" w:sz="4" w:space="0" w:color="auto"/>
                    <w:left w:val="single" w:sz="4" w:space="0" w:color="auto"/>
                    <w:bottom w:val="single" w:sz="4" w:space="0" w:color="auto"/>
                    <w:right w:val="single" w:sz="4" w:space="0" w:color="auto"/>
                  </w:tcBorders>
                </w:tcPr>
                <w:p w14:paraId="331B0112"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0,854 · 10</w:t>
                  </w:r>
                  <w:r w:rsidRPr="003878EF">
                    <w:rPr>
                      <w:rFonts w:cs="Arial"/>
                      <w:sz w:val="16"/>
                      <w:szCs w:val="16"/>
                      <w:shd w:val="clear" w:color="auto" w:fill="C0C0C0"/>
                      <w:vertAlign w:val="superscript"/>
                    </w:rPr>
                    <w:t>-8</w:t>
                  </w:r>
                </w:p>
              </w:tc>
              <w:tc>
                <w:tcPr>
                  <w:tcW w:w="922" w:type="dxa"/>
                  <w:tcBorders>
                    <w:top w:val="single" w:sz="4" w:space="0" w:color="auto"/>
                    <w:left w:val="single" w:sz="4" w:space="0" w:color="auto"/>
                    <w:bottom w:val="single" w:sz="4" w:space="0" w:color="auto"/>
                    <w:right w:val="single" w:sz="4" w:space="0" w:color="auto"/>
                  </w:tcBorders>
                </w:tcPr>
                <w:p w14:paraId="2E04D5E6"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0,100 · 10</w:t>
                  </w:r>
                  <w:r w:rsidRPr="003878EF">
                    <w:rPr>
                      <w:rFonts w:cs="Arial"/>
                      <w:sz w:val="16"/>
                      <w:szCs w:val="16"/>
                      <w:shd w:val="clear" w:color="auto" w:fill="C0C0C0"/>
                      <w:vertAlign w:val="superscript"/>
                    </w:rPr>
                    <w:t>-8</w:t>
                  </w:r>
                </w:p>
              </w:tc>
              <w:tc>
                <w:tcPr>
                  <w:tcW w:w="925" w:type="dxa"/>
                  <w:tcBorders>
                    <w:top w:val="single" w:sz="4" w:space="0" w:color="auto"/>
                    <w:left w:val="single" w:sz="4" w:space="0" w:color="auto"/>
                    <w:bottom w:val="single" w:sz="4" w:space="0" w:color="auto"/>
                    <w:right w:val="single" w:sz="4" w:space="0" w:color="auto"/>
                  </w:tcBorders>
                </w:tcPr>
                <w:p w14:paraId="0A8EA18A"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0,113 · 10</w:t>
                  </w:r>
                  <w:r w:rsidRPr="003878EF">
                    <w:rPr>
                      <w:rFonts w:cs="Arial"/>
                      <w:sz w:val="16"/>
                      <w:szCs w:val="16"/>
                      <w:shd w:val="clear" w:color="auto" w:fill="C0C0C0"/>
                      <w:vertAlign w:val="superscript"/>
                    </w:rPr>
                    <w:t>-8</w:t>
                  </w:r>
                </w:p>
              </w:tc>
            </w:tr>
            <w:tr w:rsidR="006D705D" w:rsidRPr="00334FEC" w14:paraId="4F571AE1" w14:textId="77777777" w:rsidTr="0035375F">
              <w:tc>
                <w:tcPr>
                  <w:tcW w:w="922" w:type="dxa"/>
                  <w:tcBorders>
                    <w:top w:val="single" w:sz="4" w:space="0" w:color="auto"/>
                    <w:left w:val="single" w:sz="4" w:space="0" w:color="auto"/>
                    <w:bottom w:val="single" w:sz="4" w:space="0" w:color="auto"/>
                    <w:right w:val="single" w:sz="4" w:space="0" w:color="auto"/>
                  </w:tcBorders>
                </w:tcPr>
                <w:p w14:paraId="200B1DC7" w14:textId="77777777" w:rsidR="006D705D" w:rsidRPr="00897B1F" w:rsidRDefault="006D705D" w:rsidP="006D705D">
                  <w:pPr>
                    <w:autoSpaceDE w:val="0"/>
                    <w:autoSpaceDN w:val="0"/>
                    <w:adjustRightInd w:val="0"/>
                    <w:spacing w:after="1" w:line="200" w:lineRule="atLeast"/>
                    <w:jc w:val="center"/>
                    <w:rPr>
                      <w:rFonts w:cs="Arial"/>
                      <w:sz w:val="16"/>
                      <w:szCs w:val="16"/>
                      <w:shd w:val="clear" w:color="auto" w:fill="C0C0C0"/>
                    </w:rPr>
                  </w:pPr>
                  <w:r w:rsidRPr="00897B1F">
                    <w:rPr>
                      <w:rFonts w:cs="Arial"/>
                      <w:sz w:val="16"/>
                      <w:szCs w:val="16"/>
                      <w:shd w:val="clear" w:color="auto" w:fill="C0C0C0"/>
                    </w:rPr>
                    <w:t>0,600</w:t>
                  </w:r>
                </w:p>
              </w:tc>
              <w:tc>
                <w:tcPr>
                  <w:tcW w:w="922" w:type="dxa"/>
                  <w:tcBorders>
                    <w:top w:val="single" w:sz="4" w:space="0" w:color="auto"/>
                    <w:left w:val="single" w:sz="4" w:space="0" w:color="auto"/>
                    <w:bottom w:val="single" w:sz="4" w:space="0" w:color="auto"/>
                    <w:right w:val="single" w:sz="4" w:space="0" w:color="auto"/>
                  </w:tcBorders>
                </w:tcPr>
                <w:p w14:paraId="658221F3"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897B1F">
                    <w:rPr>
                      <w:rFonts w:cs="Arial"/>
                      <w:sz w:val="16"/>
                      <w:szCs w:val="16"/>
                      <w:shd w:val="clear" w:color="auto" w:fill="C0C0C0"/>
                    </w:rPr>
                    <w:t>0,136 · 10</w:t>
                  </w:r>
                  <w:r w:rsidRPr="00897B1F">
                    <w:rPr>
                      <w:rFonts w:cs="Arial"/>
                      <w:sz w:val="16"/>
                      <w:szCs w:val="16"/>
                      <w:shd w:val="clear" w:color="auto" w:fill="C0C0C0"/>
                      <w:vertAlign w:val="superscript"/>
                    </w:rPr>
                    <w:t>-8</w:t>
                  </w:r>
                </w:p>
              </w:tc>
              <w:tc>
                <w:tcPr>
                  <w:tcW w:w="922" w:type="dxa"/>
                  <w:tcBorders>
                    <w:top w:val="single" w:sz="4" w:space="0" w:color="auto"/>
                    <w:left w:val="single" w:sz="4" w:space="0" w:color="auto"/>
                    <w:bottom w:val="single" w:sz="4" w:space="0" w:color="auto"/>
                    <w:right w:val="single" w:sz="4" w:space="0" w:color="auto"/>
                  </w:tcBorders>
                </w:tcPr>
                <w:p w14:paraId="4C5D4C21"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0,162 · 10</w:t>
                  </w:r>
                  <w:r w:rsidRPr="003878EF">
                    <w:rPr>
                      <w:rFonts w:cs="Arial"/>
                      <w:sz w:val="16"/>
                      <w:szCs w:val="16"/>
                      <w:shd w:val="clear" w:color="auto" w:fill="C0C0C0"/>
                      <w:vertAlign w:val="superscript"/>
                    </w:rPr>
                    <w:t>-8</w:t>
                  </w:r>
                </w:p>
              </w:tc>
              <w:tc>
                <w:tcPr>
                  <w:tcW w:w="922" w:type="dxa"/>
                  <w:tcBorders>
                    <w:top w:val="single" w:sz="4" w:space="0" w:color="auto"/>
                    <w:left w:val="single" w:sz="4" w:space="0" w:color="auto"/>
                    <w:bottom w:val="single" w:sz="4" w:space="0" w:color="auto"/>
                    <w:right w:val="single" w:sz="4" w:space="0" w:color="auto"/>
                  </w:tcBorders>
                </w:tcPr>
                <w:p w14:paraId="323E7A8F"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0,220 · 10</w:t>
                  </w:r>
                  <w:r w:rsidRPr="003878EF">
                    <w:rPr>
                      <w:rFonts w:cs="Arial"/>
                      <w:sz w:val="16"/>
                      <w:szCs w:val="16"/>
                      <w:shd w:val="clear" w:color="auto" w:fill="C0C0C0"/>
                      <w:vertAlign w:val="superscript"/>
                    </w:rPr>
                    <w:t>-8</w:t>
                  </w:r>
                </w:p>
              </w:tc>
              <w:tc>
                <w:tcPr>
                  <w:tcW w:w="922" w:type="dxa"/>
                  <w:tcBorders>
                    <w:top w:val="single" w:sz="4" w:space="0" w:color="auto"/>
                    <w:left w:val="single" w:sz="4" w:space="0" w:color="auto"/>
                    <w:bottom w:val="single" w:sz="4" w:space="0" w:color="auto"/>
                    <w:right w:val="single" w:sz="4" w:space="0" w:color="auto"/>
                  </w:tcBorders>
                </w:tcPr>
                <w:p w14:paraId="21F0A15C"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0,257 · 10</w:t>
                  </w:r>
                  <w:r w:rsidRPr="003878EF">
                    <w:rPr>
                      <w:rFonts w:cs="Arial"/>
                      <w:sz w:val="16"/>
                      <w:szCs w:val="16"/>
                      <w:shd w:val="clear" w:color="auto" w:fill="C0C0C0"/>
                      <w:vertAlign w:val="superscript"/>
                    </w:rPr>
                    <w:t>-8</w:t>
                  </w:r>
                </w:p>
              </w:tc>
              <w:tc>
                <w:tcPr>
                  <w:tcW w:w="922" w:type="dxa"/>
                  <w:tcBorders>
                    <w:top w:val="single" w:sz="4" w:space="0" w:color="auto"/>
                    <w:left w:val="single" w:sz="4" w:space="0" w:color="auto"/>
                    <w:bottom w:val="single" w:sz="4" w:space="0" w:color="auto"/>
                    <w:right w:val="single" w:sz="4" w:space="0" w:color="auto"/>
                  </w:tcBorders>
                </w:tcPr>
                <w:p w14:paraId="276AFEFF"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0,328 · 10</w:t>
                  </w:r>
                  <w:r w:rsidRPr="003878EF">
                    <w:rPr>
                      <w:rFonts w:cs="Arial"/>
                      <w:sz w:val="16"/>
                      <w:szCs w:val="16"/>
                      <w:shd w:val="clear" w:color="auto" w:fill="C0C0C0"/>
                      <w:vertAlign w:val="superscript"/>
                    </w:rPr>
                    <w:t>-8</w:t>
                  </w:r>
                </w:p>
              </w:tc>
              <w:tc>
                <w:tcPr>
                  <w:tcW w:w="922" w:type="dxa"/>
                  <w:tcBorders>
                    <w:top w:val="single" w:sz="4" w:space="0" w:color="auto"/>
                    <w:left w:val="single" w:sz="4" w:space="0" w:color="auto"/>
                    <w:bottom w:val="single" w:sz="4" w:space="0" w:color="auto"/>
                    <w:right w:val="single" w:sz="4" w:space="0" w:color="auto"/>
                  </w:tcBorders>
                </w:tcPr>
                <w:p w14:paraId="4EC5356F"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0,384 · 10</w:t>
                  </w:r>
                  <w:r w:rsidRPr="003878EF">
                    <w:rPr>
                      <w:rFonts w:cs="Arial"/>
                      <w:sz w:val="16"/>
                      <w:szCs w:val="16"/>
                      <w:shd w:val="clear" w:color="auto" w:fill="C0C0C0"/>
                      <w:vertAlign w:val="superscript"/>
                    </w:rPr>
                    <w:t>-8</w:t>
                  </w:r>
                </w:p>
              </w:tc>
              <w:tc>
                <w:tcPr>
                  <w:tcW w:w="925" w:type="dxa"/>
                  <w:tcBorders>
                    <w:top w:val="single" w:sz="4" w:space="0" w:color="auto"/>
                    <w:left w:val="single" w:sz="4" w:space="0" w:color="auto"/>
                    <w:bottom w:val="single" w:sz="4" w:space="0" w:color="auto"/>
                    <w:right w:val="single" w:sz="4" w:space="0" w:color="auto"/>
                  </w:tcBorders>
                </w:tcPr>
                <w:p w14:paraId="7E9FB105"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0,432 · 10</w:t>
                  </w:r>
                  <w:r w:rsidRPr="003878EF">
                    <w:rPr>
                      <w:rFonts w:cs="Arial"/>
                      <w:sz w:val="16"/>
                      <w:szCs w:val="16"/>
                      <w:shd w:val="clear" w:color="auto" w:fill="C0C0C0"/>
                      <w:vertAlign w:val="superscript"/>
                    </w:rPr>
                    <w:t>-8</w:t>
                  </w:r>
                </w:p>
              </w:tc>
            </w:tr>
            <w:tr w:rsidR="006D705D" w:rsidRPr="00334FEC" w14:paraId="75286C11" w14:textId="77777777" w:rsidTr="0035375F">
              <w:tc>
                <w:tcPr>
                  <w:tcW w:w="922" w:type="dxa"/>
                  <w:tcBorders>
                    <w:top w:val="single" w:sz="4" w:space="0" w:color="auto"/>
                    <w:left w:val="single" w:sz="4" w:space="0" w:color="auto"/>
                    <w:bottom w:val="single" w:sz="4" w:space="0" w:color="auto"/>
                    <w:right w:val="single" w:sz="4" w:space="0" w:color="auto"/>
                  </w:tcBorders>
                </w:tcPr>
                <w:p w14:paraId="5BAF1290" w14:textId="77777777" w:rsidR="006D705D" w:rsidRPr="00897B1F" w:rsidRDefault="006D705D" w:rsidP="006D705D">
                  <w:pPr>
                    <w:autoSpaceDE w:val="0"/>
                    <w:autoSpaceDN w:val="0"/>
                    <w:adjustRightInd w:val="0"/>
                    <w:spacing w:after="1" w:line="200" w:lineRule="atLeast"/>
                    <w:jc w:val="center"/>
                    <w:rPr>
                      <w:rFonts w:cs="Arial"/>
                      <w:sz w:val="16"/>
                      <w:szCs w:val="16"/>
                      <w:shd w:val="clear" w:color="auto" w:fill="C0C0C0"/>
                    </w:rPr>
                  </w:pPr>
                  <w:r w:rsidRPr="00897B1F">
                    <w:rPr>
                      <w:rFonts w:cs="Arial"/>
                      <w:sz w:val="16"/>
                      <w:szCs w:val="16"/>
                      <w:shd w:val="clear" w:color="auto" w:fill="C0C0C0"/>
                    </w:rPr>
                    <w:t>0,700</w:t>
                  </w:r>
                </w:p>
              </w:tc>
              <w:tc>
                <w:tcPr>
                  <w:tcW w:w="922" w:type="dxa"/>
                  <w:tcBorders>
                    <w:top w:val="single" w:sz="4" w:space="0" w:color="auto"/>
                    <w:left w:val="single" w:sz="4" w:space="0" w:color="auto"/>
                    <w:bottom w:val="single" w:sz="4" w:space="0" w:color="auto"/>
                    <w:right w:val="single" w:sz="4" w:space="0" w:color="auto"/>
                  </w:tcBorders>
                </w:tcPr>
                <w:p w14:paraId="6667FC92"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0,677 · 10</w:t>
                  </w:r>
                  <w:r w:rsidRPr="003878EF">
                    <w:rPr>
                      <w:rFonts w:cs="Arial"/>
                      <w:sz w:val="16"/>
                      <w:szCs w:val="16"/>
                      <w:shd w:val="clear" w:color="auto" w:fill="C0C0C0"/>
                      <w:vertAlign w:val="superscript"/>
                    </w:rPr>
                    <w:t>-9</w:t>
                  </w:r>
                </w:p>
              </w:tc>
              <w:tc>
                <w:tcPr>
                  <w:tcW w:w="922" w:type="dxa"/>
                  <w:tcBorders>
                    <w:top w:val="single" w:sz="4" w:space="0" w:color="auto"/>
                    <w:left w:val="single" w:sz="4" w:space="0" w:color="auto"/>
                    <w:bottom w:val="single" w:sz="4" w:space="0" w:color="auto"/>
                    <w:right w:val="single" w:sz="4" w:space="0" w:color="auto"/>
                  </w:tcBorders>
                </w:tcPr>
                <w:p w14:paraId="3E515A36"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0,801 · 10</w:t>
                  </w:r>
                  <w:r w:rsidRPr="003878EF">
                    <w:rPr>
                      <w:rFonts w:cs="Arial"/>
                      <w:sz w:val="16"/>
                      <w:szCs w:val="16"/>
                      <w:shd w:val="clear" w:color="auto" w:fill="C0C0C0"/>
                      <w:vertAlign w:val="superscript"/>
                    </w:rPr>
                    <w:t>-9</w:t>
                  </w:r>
                </w:p>
              </w:tc>
              <w:tc>
                <w:tcPr>
                  <w:tcW w:w="922" w:type="dxa"/>
                  <w:tcBorders>
                    <w:top w:val="single" w:sz="4" w:space="0" w:color="auto"/>
                    <w:left w:val="single" w:sz="4" w:space="0" w:color="auto"/>
                    <w:bottom w:val="single" w:sz="4" w:space="0" w:color="auto"/>
                    <w:right w:val="single" w:sz="4" w:space="0" w:color="auto"/>
                  </w:tcBorders>
                </w:tcPr>
                <w:p w14:paraId="51FE960B"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0,108 · 10</w:t>
                  </w:r>
                  <w:r w:rsidRPr="003878EF">
                    <w:rPr>
                      <w:rFonts w:cs="Arial"/>
                      <w:sz w:val="16"/>
                      <w:szCs w:val="16"/>
                      <w:shd w:val="clear" w:color="auto" w:fill="C0C0C0"/>
                      <w:vertAlign w:val="superscript"/>
                    </w:rPr>
                    <w:t>-9</w:t>
                  </w:r>
                </w:p>
              </w:tc>
              <w:tc>
                <w:tcPr>
                  <w:tcW w:w="922" w:type="dxa"/>
                  <w:tcBorders>
                    <w:top w:val="single" w:sz="4" w:space="0" w:color="auto"/>
                    <w:left w:val="single" w:sz="4" w:space="0" w:color="auto"/>
                    <w:bottom w:val="single" w:sz="4" w:space="0" w:color="auto"/>
                    <w:right w:val="single" w:sz="4" w:space="0" w:color="auto"/>
                  </w:tcBorders>
                </w:tcPr>
                <w:p w14:paraId="2ECF0854"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0,127 · 10</w:t>
                  </w:r>
                  <w:r w:rsidRPr="003878EF">
                    <w:rPr>
                      <w:rFonts w:cs="Arial"/>
                      <w:sz w:val="16"/>
                      <w:szCs w:val="16"/>
                      <w:shd w:val="clear" w:color="auto" w:fill="C0C0C0"/>
                      <w:vertAlign w:val="superscript"/>
                    </w:rPr>
                    <w:t>-9</w:t>
                  </w:r>
                </w:p>
              </w:tc>
              <w:tc>
                <w:tcPr>
                  <w:tcW w:w="922" w:type="dxa"/>
                  <w:tcBorders>
                    <w:top w:val="single" w:sz="4" w:space="0" w:color="auto"/>
                    <w:left w:val="single" w:sz="4" w:space="0" w:color="auto"/>
                    <w:bottom w:val="single" w:sz="4" w:space="0" w:color="auto"/>
                    <w:right w:val="single" w:sz="4" w:space="0" w:color="auto"/>
                  </w:tcBorders>
                </w:tcPr>
                <w:p w14:paraId="577F3A4F"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0,160 · 10</w:t>
                  </w:r>
                  <w:r w:rsidRPr="003878EF">
                    <w:rPr>
                      <w:rFonts w:cs="Arial"/>
                      <w:sz w:val="16"/>
                      <w:szCs w:val="16"/>
                      <w:shd w:val="clear" w:color="auto" w:fill="C0C0C0"/>
                      <w:vertAlign w:val="superscript"/>
                    </w:rPr>
                    <w:t>-9</w:t>
                  </w:r>
                </w:p>
              </w:tc>
              <w:tc>
                <w:tcPr>
                  <w:tcW w:w="922" w:type="dxa"/>
                  <w:tcBorders>
                    <w:top w:val="single" w:sz="4" w:space="0" w:color="auto"/>
                    <w:left w:val="single" w:sz="4" w:space="0" w:color="auto"/>
                    <w:bottom w:val="single" w:sz="4" w:space="0" w:color="auto"/>
                    <w:right w:val="single" w:sz="4" w:space="0" w:color="auto"/>
                  </w:tcBorders>
                </w:tcPr>
                <w:p w14:paraId="46ECC097"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0,186 · 10</w:t>
                  </w:r>
                  <w:r w:rsidRPr="003878EF">
                    <w:rPr>
                      <w:rFonts w:cs="Arial"/>
                      <w:sz w:val="16"/>
                      <w:szCs w:val="16"/>
                      <w:shd w:val="clear" w:color="auto" w:fill="C0C0C0"/>
                      <w:vertAlign w:val="superscript"/>
                    </w:rPr>
                    <w:t>-9</w:t>
                  </w:r>
                </w:p>
              </w:tc>
              <w:tc>
                <w:tcPr>
                  <w:tcW w:w="925" w:type="dxa"/>
                  <w:tcBorders>
                    <w:top w:val="single" w:sz="4" w:space="0" w:color="auto"/>
                    <w:left w:val="single" w:sz="4" w:space="0" w:color="auto"/>
                    <w:bottom w:val="single" w:sz="4" w:space="0" w:color="auto"/>
                    <w:right w:val="single" w:sz="4" w:space="0" w:color="auto"/>
                  </w:tcBorders>
                </w:tcPr>
                <w:p w14:paraId="03A53D2C"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0,209 · 10</w:t>
                  </w:r>
                  <w:r w:rsidRPr="003878EF">
                    <w:rPr>
                      <w:rFonts w:cs="Arial"/>
                      <w:sz w:val="16"/>
                      <w:szCs w:val="16"/>
                      <w:shd w:val="clear" w:color="auto" w:fill="C0C0C0"/>
                      <w:vertAlign w:val="superscript"/>
                    </w:rPr>
                    <w:t>-9</w:t>
                  </w:r>
                </w:p>
              </w:tc>
            </w:tr>
            <w:tr w:rsidR="006D705D" w:rsidRPr="00334FEC" w14:paraId="6F44F31B" w14:textId="77777777" w:rsidTr="0035375F">
              <w:tc>
                <w:tcPr>
                  <w:tcW w:w="922" w:type="dxa"/>
                  <w:tcBorders>
                    <w:top w:val="single" w:sz="4" w:space="0" w:color="auto"/>
                    <w:left w:val="single" w:sz="4" w:space="0" w:color="auto"/>
                    <w:bottom w:val="single" w:sz="4" w:space="0" w:color="auto"/>
                    <w:right w:val="single" w:sz="4" w:space="0" w:color="auto"/>
                  </w:tcBorders>
                </w:tcPr>
                <w:p w14:paraId="2AC6B306" w14:textId="77777777" w:rsidR="006D705D" w:rsidRPr="003878EF" w:rsidRDefault="006D705D" w:rsidP="006D705D">
                  <w:pPr>
                    <w:autoSpaceDE w:val="0"/>
                    <w:autoSpaceDN w:val="0"/>
                    <w:adjustRightInd w:val="0"/>
                    <w:spacing w:after="1" w:line="200" w:lineRule="atLeast"/>
                    <w:jc w:val="center"/>
                    <w:rPr>
                      <w:rFonts w:cs="Arial"/>
                      <w:sz w:val="16"/>
                      <w:szCs w:val="16"/>
                      <w:shd w:val="clear" w:color="auto" w:fill="C0C0C0"/>
                    </w:rPr>
                  </w:pPr>
                  <w:r w:rsidRPr="003878EF">
                    <w:rPr>
                      <w:rFonts w:cs="Arial"/>
                      <w:sz w:val="16"/>
                      <w:szCs w:val="16"/>
                      <w:shd w:val="clear" w:color="auto" w:fill="C0C0C0"/>
                    </w:rPr>
                    <w:t>0,800</w:t>
                  </w:r>
                </w:p>
              </w:tc>
              <w:tc>
                <w:tcPr>
                  <w:tcW w:w="922" w:type="dxa"/>
                  <w:tcBorders>
                    <w:top w:val="single" w:sz="4" w:space="0" w:color="auto"/>
                    <w:left w:val="single" w:sz="4" w:space="0" w:color="auto"/>
                    <w:bottom w:val="single" w:sz="4" w:space="0" w:color="auto"/>
                    <w:right w:val="single" w:sz="4" w:space="0" w:color="auto"/>
                  </w:tcBorders>
                </w:tcPr>
                <w:p w14:paraId="23CEC7EB"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0,342 · 10</w:t>
                  </w:r>
                  <w:r w:rsidRPr="003878EF">
                    <w:rPr>
                      <w:rFonts w:cs="Arial"/>
                      <w:sz w:val="16"/>
                      <w:szCs w:val="16"/>
                      <w:shd w:val="clear" w:color="auto" w:fill="C0C0C0"/>
                      <w:vertAlign w:val="superscript"/>
                    </w:rPr>
                    <w:t>-9</w:t>
                  </w:r>
                </w:p>
              </w:tc>
              <w:tc>
                <w:tcPr>
                  <w:tcW w:w="922" w:type="dxa"/>
                  <w:tcBorders>
                    <w:top w:val="single" w:sz="4" w:space="0" w:color="auto"/>
                    <w:left w:val="single" w:sz="4" w:space="0" w:color="auto"/>
                    <w:bottom w:val="single" w:sz="4" w:space="0" w:color="auto"/>
                    <w:right w:val="single" w:sz="4" w:space="0" w:color="auto"/>
                  </w:tcBorders>
                </w:tcPr>
                <w:p w14:paraId="4ED85AF0"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0,403 · 10</w:t>
                  </w:r>
                  <w:r w:rsidRPr="003878EF">
                    <w:rPr>
                      <w:rFonts w:cs="Arial"/>
                      <w:sz w:val="16"/>
                      <w:szCs w:val="16"/>
                      <w:shd w:val="clear" w:color="auto" w:fill="C0C0C0"/>
                      <w:vertAlign w:val="superscript"/>
                    </w:rPr>
                    <w:t>-9</w:t>
                  </w:r>
                </w:p>
              </w:tc>
              <w:tc>
                <w:tcPr>
                  <w:tcW w:w="922" w:type="dxa"/>
                  <w:tcBorders>
                    <w:top w:val="single" w:sz="4" w:space="0" w:color="auto"/>
                    <w:left w:val="single" w:sz="4" w:space="0" w:color="auto"/>
                    <w:bottom w:val="single" w:sz="4" w:space="0" w:color="auto"/>
                    <w:right w:val="single" w:sz="4" w:space="0" w:color="auto"/>
                  </w:tcBorders>
                </w:tcPr>
                <w:p w14:paraId="5D25777C"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0,542 · 10</w:t>
                  </w:r>
                  <w:r w:rsidRPr="003878EF">
                    <w:rPr>
                      <w:rFonts w:cs="Arial"/>
                      <w:sz w:val="16"/>
                      <w:szCs w:val="16"/>
                      <w:shd w:val="clear" w:color="auto" w:fill="C0C0C0"/>
                      <w:vertAlign w:val="superscript"/>
                    </w:rPr>
                    <w:t>-9</w:t>
                  </w:r>
                </w:p>
              </w:tc>
              <w:tc>
                <w:tcPr>
                  <w:tcW w:w="922" w:type="dxa"/>
                  <w:tcBorders>
                    <w:top w:val="single" w:sz="4" w:space="0" w:color="auto"/>
                    <w:left w:val="single" w:sz="4" w:space="0" w:color="auto"/>
                    <w:bottom w:val="single" w:sz="4" w:space="0" w:color="auto"/>
                    <w:right w:val="single" w:sz="4" w:space="0" w:color="auto"/>
                  </w:tcBorders>
                </w:tcPr>
                <w:p w14:paraId="0165C923"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0,632 · 10</w:t>
                  </w:r>
                  <w:r w:rsidRPr="003878EF">
                    <w:rPr>
                      <w:rFonts w:cs="Arial"/>
                      <w:sz w:val="16"/>
                      <w:szCs w:val="16"/>
                      <w:shd w:val="clear" w:color="auto" w:fill="C0C0C0"/>
                      <w:vertAlign w:val="superscript"/>
                    </w:rPr>
                    <w:t>-9</w:t>
                  </w:r>
                </w:p>
              </w:tc>
              <w:tc>
                <w:tcPr>
                  <w:tcW w:w="922" w:type="dxa"/>
                  <w:tcBorders>
                    <w:top w:val="single" w:sz="4" w:space="0" w:color="auto"/>
                    <w:left w:val="single" w:sz="4" w:space="0" w:color="auto"/>
                    <w:bottom w:val="single" w:sz="4" w:space="0" w:color="auto"/>
                    <w:right w:val="single" w:sz="4" w:space="0" w:color="auto"/>
                  </w:tcBorders>
                </w:tcPr>
                <w:p w14:paraId="38E1E535"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0,795 · 10</w:t>
                  </w:r>
                  <w:r w:rsidRPr="003878EF">
                    <w:rPr>
                      <w:rFonts w:cs="Arial"/>
                      <w:sz w:val="16"/>
                      <w:szCs w:val="16"/>
                      <w:shd w:val="clear" w:color="auto" w:fill="C0C0C0"/>
                      <w:vertAlign w:val="superscript"/>
                    </w:rPr>
                    <w:t>-9</w:t>
                  </w:r>
                </w:p>
              </w:tc>
              <w:tc>
                <w:tcPr>
                  <w:tcW w:w="922" w:type="dxa"/>
                  <w:tcBorders>
                    <w:top w:val="single" w:sz="4" w:space="0" w:color="auto"/>
                    <w:left w:val="single" w:sz="4" w:space="0" w:color="auto"/>
                    <w:bottom w:val="single" w:sz="4" w:space="0" w:color="auto"/>
                    <w:right w:val="single" w:sz="4" w:space="0" w:color="auto"/>
                  </w:tcBorders>
                </w:tcPr>
                <w:p w14:paraId="4D230383"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0,922 · 10</w:t>
                  </w:r>
                  <w:r w:rsidRPr="003878EF">
                    <w:rPr>
                      <w:rFonts w:cs="Arial"/>
                      <w:sz w:val="16"/>
                      <w:szCs w:val="16"/>
                      <w:shd w:val="clear" w:color="auto" w:fill="C0C0C0"/>
                      <w:vertAlign w:val="superscript"/>
                    </w:rPr>
                    <w:t>-9</w:t>
                  </w:r>
                </w:p>
              </w:tc>
              <w:tc>
                <w:tcPr>
                  <w:tcW w:w="925" w:type="dxa"/>
                  <w:tcBorders>
                    <w:top w:val="single" w:sz="4" w:space="0" w:color="auto"/>
                    <w:left w:val="single" w:sz="4" w:space="0" w:color="auto"/>
                    <w:bottom w:val="single" w:sz="4" w:space="0" w:color="auto"/>
                    <w:right w:val="single" w:sz="4" w:space="0" w:color="auto"/>
                  </w:tcBorders>
                </w:tcPr>
                <w:p w14:paraId="534A950D"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0,103 · 10</w:t>
                  </w:r>
                  <w:r w:rsidRPr="003878EF">
                    <w:rPr>
                      <w:rFonts w:cs="Arial"/>
                      <w:sz w:val="16"/>
                      <w:szCs w:val="16"/>
                      <w:shd w:val="clear" w:color="auto" w:fill="C0C0C0"/>
                      <w:vertAlign w:val="superscript"/>
                    </w:rPr>
                    <w:t>-9</w:t>
                  </w:r>
                </w:p>
              </w:tc>
            </w:tr>
            <w:tr w:rsidR="006D705D" w:rsidRPr="00334FEC" w14:paraId="2CD35910" w14:textId="77777777" w:rsidTr="0035375F">
              <w:tc>
                <w:tcPr>
                  <w:tcW w:w="922" w:type="dxa"/>
                  <w:tcBorders>
                    <w:top w:val="single" w:sz="4" w:space="0" w:color="auto"/>
                    <w:left w:val="single" w:sz="4" w:space="0" w:color="auto"/>
                    <w:bottom w:val="single" w:sz="4" w:space="0" w:color="auto"/>
                    <w:right w:val="single" w:sz="4" w:space="0" w:color="auto"/>
                  </w:tcBorders>
                </w:tcPr>
                <w:p w14:paraId="432F356A" w14:textId="77777777" w:rsidR="006D705D" w:rsidRPr="003878EF" w:rsidRDefault="006D705D" w:rsidP="006D705D">
                  <w:pPr>
                    <w:autoSpaceDE w:val="0"/>
                    <w:autoSpaceDN w:val="0"/>
                    <w:adjustRightInd w:val="0"/>
                    <w:spacing w:after="1" w:line="200" w:lineRule="atLeast"/>
                    <w:jc w:val="center"/>
                    <w:rPr>
                      <w:rFonts w:cs="Arial"/>
                      <w:sz w:val="16"/>
                      <w:szCs w:val="16"/>
                      <w:shd w:val="clear" w:color="auto" w:fill="C0C0C0"/>
                    </w:rPr>
                  </w:pPr>
                  <w:r w:rsidRPr="003878EF">
                    <w:rPr>
                      <w:rFonts w:cs="Arial"/>
                      <w:sz w:val="16"/>
                      <w:szCs w:val="16"/>
                      <w:shd w:val="clear" w:color="auto" w:fill="C0C0C0"/>
                    </w:rPr>
                    <w:t>0,900</w:t>
                  </w:r>
                </w:p>
              </w:tc>
              <w:tc>
                <w:tcPr>
                  <w:tcW w:w="922" w:type="dxa"/>
                  <w:tcBorders>
                    <w:top w:val="single" w:sz="4" w:space="0" w:color="auto"/>
                    <w:left w:val="single" w:sz="4" w:space="0" w:color="auto"/>
                    <w:bottom w:val="single" w:sz="4" w:space="0" w:color="auto"/>
                    <w:right w:val="single" w:sz="4" w:space="0" w:color="auto"/>
                  </w:tcBorders>
                </w:tcPr>
                <w:p w14:paraId="0520FED9"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0,187 · 10</w:t>
                  </w:r>
                  <w:r w:rsidRPr="003878EF">
                    <w:rPr>
                      <w:rFonts w:cs="Arial"/>
                      <w:sz w:val="16"/>
                      <w:szCs w:val="16"/>
                      <w:shd w:val="clear" w:color="auto" w:fill="C0C0C0"/>
                      <w:vertAlign w:val="superscript"/>
                    </w:rPr>
                    <w:t>-9</w:t>
                  </w:r>
                </w:p>
              </w:tc>
              <w:tc>
                <w:tcPr>
                  <w:tcW w:w="922" w:type="dxa"/>
                  <w:tcBorders>
                    <w:top w:val="single" w:sz="4" w:space="0" w:color="auto"/>
                    <w:left w:val="single" w:sz="4" w:space="0" w:color="auto"/>
                    <w:bottom w:val="single" w:sz="4" w:space="0" w:color="auto"/>
                    <w:right w:val="single" w:sz="4" w:space="0" w:color="auto"/>
                  </w:tcBorders>
                </w:tcPr>
                <w:p w14:paraId="5DDD8E6A"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0,220 · 10</w:t>
                  </w:r>
                  <w:r w:rsidRPr="003878EF">
                    <w:rPr>
                      <w:rFonts w:cs="Arial"/>
                      <w:sz w:val="16"/>
                      <w:szCs w:val="16"/>
                      <w:shd w:val="clear" w:color="auto" w:fill="C0C0C0"/>
                      <w:vertAlign w:val="superscript"/>
                    </w:rPr>
                    <w:t>-9</w:t>
                  </w:r>
                </w:p>
              </w:tc>
              <w:tc>
                <w:tcPr>
                  <w:tcW w:w="922" w:type="dxa"/>
                  <w:tcBorders>
                    <w:top w:val="single" w:sz="4" w:space="0" w:color="auto"/>
                    <w:left w:val="single" w:sz="4" w:space="0" w:color="auto"/>
                    <w:bottom w:val="single" w:sz="4" w:space="0" w:color="auto"/>
                    <w:right w:val="single" w:sz="4" w:space="0" w:color="auto"/>
                  </w:tcBorders>
                </w:tcPr>
                <w:p w14:paraId="17AD7292"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0,294 · 10</w:t>
                  </w:r>
                  <w:r w:rsidRPr="003878EF">
                    <w:rPr>
                      <w:rFonts w:cs="Arial"/>
                      <w:sz w:val="16"/>
                      <w:szCs w:val="16"/>
                      <w:shd w:val="clear" w:color="auto" w:fill="C0C0C0"/>
                      <w:vertAlign w:val="superscript"/>
                    </w:rPr>
                    <w:t>-9</w:t>
                  </w:r>
                </w:p>
              </w:tc>
              <w:tc>
                <w:tcPr>
                  <w:tcW w:w="922" w:type="dxa"/>
                  <w:tcBorders>
                    <w:top w:val="single" w:sz="4" w:space="0" w:color="auto"/>
                    <w:left w:val="single" w:sz="4" w:space="0" w:color="auto"/>
                    <w:bottom w:val="single" w:sz="4" w:space="0" w:color="auto"/>
                    <w:right w:val="single" w:sz="4" w:space="0" w:color="auto"/>
                  </w:tcBorders>
                </w:tcPr>
                <w:p w14:paraId="7410FA64"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0,342 · 10</w:t>
                  </w:r>
                  <w:r w:rsidRPr="003878EF">
                    <w:rPr>
                      <w:rFonts w:cs="Arial"/>
                      <w:sz w:val="16"/>
                      <w:szCs w:val="16"/>
                      <w:shd w:val="clear" w:color="auto" w:fill="C0C0C0"/>
                      <w:vertAlign w:val="superscript"/>
                    </w:rPr>
                    <w:t>-9</w:t>
                  </w:r>
                </w:p>
              </w:tc>
              <w:tc>
                <w:tcPr>
                  <w:tcW w:w="922" w:type="dxa"/>
                  <w:tcBorders>
                    <w:top w:val="single" w:sz="4" w:space="0" w:color="auto"/>
                    <w:left w:val="single" w:sz="4" w:space="0" w:color="auto"/>
                    <w:bottom w:val="single" w:sz="4" w:space="0" w:color="auto"/>
                    <w:right w:val="single" w:sz="4" w:space="0" w:color="auto"/>
                  </w:tcBorders>
                </w:tcPr>
                <w:p w14:paraId="4A62C6BD"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0,429 · 10</w:t>
                  </w:r>
                  <w:r w:rsidRPr="003878EF">
                    <w:rPr>
                      <w:rFonts w:cs="Arial"/>
                      <w:sz w:val="16"/>
                      <w:szCs w:val="16"/>
                      <w:shd w:val="clear" w:color="auto" w:fill="C0C0C0"/>
                      <w:vertAlign w:val="superscript"/>
                    </w:rPr>
                    <w:t>-9</w:t>
                  </w:r>
                </w:p>
              </w:tc>
              <w:tc>
                <w:tcPr>
                  <w:tcW w:w="922" w:type="dxa"/>
                  <w:tcBorders>
                    <w:top w:val="single" w:sz="4" w:space="0" w:color="auto"/>
                    <w:left w:val="single" w:sz="4" w:space="0" w:color="auto"/>
                    <w:bottom w:val="single" w:sz="4" w:space="0" w:color="auto"/>
                    <w:right w:val="single" w:sz="4" w:space="0" w:color="auto"/>
                  </w:tcBorders>
                </w:tcPr>
                <w:p w14:paraId="4A6F169A"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0,495 · 10</w:t>
                  </w:r>
                  <w:r w:rsidRPr="003878EF">
                    <w:rPr>
                      <w:rFonts w:cs="Arial"/>
                      <w:sz w:val="16"/>
                      <w:szCs w:val="16"/>
                      <w:shd w:val="clear" w:color="auto" w:fill="C0C0C0"/>
                      <w:vertAlign w:val="superscript"/>
                    </w:rPr>
                    <w:t>-9</w:t>
                  </w:r>
                </w:p>
              </w:tc>
              <w:tc>
                <w:tcPr>
                  <w:tcW w:w="925" w:type="dxa"/>
                  <w:tcBorders>
                    <w:top w:val="single" w:sz="4" w:space="0" w:color="auto"/>
                    <w:left w:val="single" w:sz="4" w:space="0" w:color="auto"/>
                    <w:bottom w:val="single" w:sz="4" w:space="0" w:color="auto"/>
                    <w:right w:val="single" w:sz="4" w:space="0" w:color="auto"/>
                  </w:tcBorders>
                </w:tcPr>
                <w:p w14:paraId="22C2F8E6"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0,553 · 10</w:t>
                  </w:r>
                  <w:r w:rsidRPr="003878EF">
                    <w:rPr>
                      <w:rFonts w:cs="Arial"/>
                      <w:sz w:val="16"/>
                      <w:szCs w:val="16"/>
                      <w:shd w:val="clear" w:color="auto" w:fill="C0C0C0"/>
                      <w:vertAlign w:val="superscript"/>
                    </w:rPr>
                    <w:t>-9</w:t>
                  </w:r>
                </w:p>
              </w:tc>
            </w:tr>
            <w:tr w:rsidR="006D705D" w:rsidRPr="00334FEC" w14:paraId="1ED7A35B" w14:textId="77777777" w:rsidTr="0035375F">
              <w:tc>
                <w:tcPr>
                  <w:tcW w:w="922" w:type="dxa"/>
                  <w:tcBorders>
                    <w:top w:val="single" w:sz="4" w:space="0" w:color="auto"/>
                    <w:left w:val="single" w:sz="4" w:space="0" w:color="auto"/>
                    <w:bottom w:val="single" w:sz="4" w:space="0" w:color="auto"/>
                    <w:right w:val="single" w:sz="4" w:space="0" w:color="auto"/>
                  </w:tcBorders>
                </w:tcPr>
                <w:p w14:paraId="430C758E" w14:textId="77777777" w:rsidR="006D705D" w:rsidRPr="003878EF" w:rsidRDefault="006D705D" w:rsidP="006D705D">
                  <w:pPr>
                    <w:autoSpaceDE w:val="0"/>
                    <w:autoSpaceDN w:val="0"/>
                    <w:adjustRightInd w:val="0"/>
                    <w:spacing w:after="1" w:line="200" w:lineRule="atLeast"/>
                    <w:jc w:val="center"/>
                    <w:rPr>
                      <w:rFonts w:cs="Arial"/>
                      <w:sz w:val="16"/>
                      <w:szCs w:val="16"/>
                      <w:shd w:val="clear" w:color="auto" w:fill="C0C0C0"/>
                    </w:rPr>
                  </w:pPr>
                  <w:r w:rsidRPr="003878EF">
                    <w:rPr>
                      <w:rFonts w:cs="Arial"/>
                      <w:sz w:val="16"/>
                      <w:szCs w:val="16"/>
                      <w:shd w:val="clear" w:color="auto" w:fill="C0C0C0"/>
                    </w:rPr>
                    <w:t>1,000</w:t>
                  </w:r>
                </w:p>
              </w:tc>
              <w:tc>
                <w:tcPr>
                  <w:tcW w:w="922" w:type="dxa"/>
                  <w:tcBorders>
                    <w:top w:val="single" w:sz="4" w:space="0" w:color="auto"/>
                    <w:left w:val="single" w:sz="4" w:space="0" w:color="auto"/>
                    <w:bottom w:val="single" w:sz="4" w:space="0" w:color="auto"/>
                    <w:right w:val="single" w:sz="4" w:space="0" w:color="auto"/>
                  </w:tcBorders>
                </w:tcPr>
                <w:p w14:paraId="5006B202"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0,109 · 10</w:t>
                  </w:r>
                  <w:r w:rsidRPr="003878EF">
                    <w:rPr>
                      <w:rFonts w:cs="Arial"/>
                      <w:sz w:val="16"/>
                      <w:szCs w:val="16"/>
                      <w:shd w:val="clear" w:color="auto" w:fill="C0C0C0"/>
                      <w:vertAlign w:val="superscript"/>
                    </w:rPr>
                    <w:t>-9</w:t>
                  </w:r>
                </w:p>
              </w:tc>
              <w:tc>
                <w:tcPr>
                  <w:tcW w:w="922" w:type="dxa"/>
                  <w:tcBorders>
                    <w:top w:val="single" w:sz="4" w:space="0" w:color="auto"/>
                    <w:left w:val="single" w:sz="4" w:space="0" w:color="auto"/>
                    <w:bottom w:val="single" w:sz="4" w:space="0" w:color="auto"/>
                    <w:right w:val="single" w:sz="4" w:space="0" w:color="auto"/>
                  </w:tcBorders>
                </w:tcPr>
                <w:p w14:paraId="2BE7E65F"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0,128 · 10</w:t>
                  </w:r>
                  <w:r w:rsidRPr="003878EF">
                    <w:rPr>
                      <w:rFonts w:cs="Arial"/>
                      <w:sz w:val="16"/>
                      <w:szCs w:val="16"/>
                      <w:shd w:val="clear" w:color="auto" w:fill="C0C0C0"/>
                      <w:vertAlign w:val="superscript"/>
                    </w:rPr>
                    <w:t>-9</w:t>
                  </w:r>
                </w:p>
              </w:tc>
              <w:tc>
                <w:tcPr>
                  <w:tcW w:w="922" w:type="dxa"/>
                  <w:tcBorders>
                    <w:top w:val="single" w:sz="4" w:space="0" w:color="auto"/>
                    <w:left w:val="single" w:sz="4" w:space="0" w:color="auto"/>
                    <w:bottom w:val="single" w:sz="4" w:space="0" w:color="auto"/>
                    <w:right w:val="single" w:sz="4" w:space="0" w:color="auto"/>
                  </w:tcBorders>
                </w:tcPr>
                <w:p w14:paraId="7A7D96B6"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0,170 · 10</w:t>
                  </w:r>
                  <w:r w:rsidRPr="003878EF">
                    <w:rPr>
                      <w:rFonts w:cs="Arial"/>
                      <w:sz w:val="16"/>
                      <w:szCs w:val="16"/>
                      <w:shd w:val="clear" w:color="auto" w:fill="C0C0C0"/>
                      <w:vertAlign w:val="superscript"/>
                    </w:rPr>
                    <w:t>-9</w:t>
                  </w:r>
                </w:p>
              </w:tc>
              <w:tc>
                <w:tcPr>
                  <w:tcW w:w="922" w:type="dxa"/>
                  <w:tcBorders>
                    <w:top w:val="single" w:sz="4" w:space="0" w:color="auto"/>
                    <w:left w:val="single" w:sz="4" w:space="0" w:color="auto"/>
                    <w:bottom w:val="single" w:sz="4" w:space="0" w:color="auto"/>
                    <w:right w:val="single" w:sz="4" w:space="0" w:color="auto"/>
                  </w:tcBorders>
                </w:tcPr>
                <w:p w14:paraId="3F0BB9E8"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0,198 · 10</w:t>
                  </w:r>
                  <w:r w:rsidRPr="003878EF">
                    <w:rPr>
                      <w:rFonts w:cs="Arial"/>
                      <w:sz w:val="16"/>
                      <w:szCs w:val="16"/>
                      <w:shd w:val="clear" w:color="auto" w:fill="C0C0C0"/>
                      <w:vertAlign w:val="superscript"/>
                    </w:rPr>
                    <w:t>-9</w:t>
                  </w:r>
                </w:p>
              </w:tc>
              <w:tc>
                <w:tcPr>
                  <w:tcW w:w="922" w:type="dxa"/>
                  <w:tcBorders>
                    <w:top w:val="single" w:sz="4" w:space="0" w:color="auto"/>
                    <w:left w:val="single" w:sz="4" w:space="0" w:color="auto"/>
                    <w:bottom w:val="single" w:sz="4" w:space="0" w:color="auto"/>
                    <w:right w:val="single" w:sz="4" w:space="0" w:color="auto"/>
                  </w:tcBorders>
                </w:tcPr>
                <w:p w14:paraId="3FE7C170"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0,247 · 10</w:t>
                  </w:r>
                  <w:r w:rsidRPr="003878EF">
                    <w:rPr>
                      <w:rFonts w:cs="Arial"/>
                      <w:sz w:val="16"/>
                      <w:szCs w:val="16"/>
                      <w:shd w:val="clear" w:color="auto" w:fill="C0C0C0"/>
                      <w:vertAlign w:val="superscript"/>
                    </w:rPr>
                    <w:t>-9</w:t>
                  </w:r>
                </w:p>
              </w:tc>
              <w:tc>
                <w:tcPr>
                  <w:tcW w:w="922" w:type="dxa"/>
                  <w:tcBorders>
                    <w:top w:val="single" w:sz="4" w:space="0" w:color="auto"/>
                    <w:left w:val="single" w:sz="4" w:space="0" w:color="auto"/>
                    <w:bottom w:val="single" w:sz="4" w:space="0" w:color="auto"/>
                    <w:right w:val="single" w:sz="4" w:space="0" w:color="auto"/>
                  </w:tcBorders>
                </w:tcPr>
                <w:p w14:paraId="38F4BC75"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0,284 · 10</w:t>
                  </w:r>
                  <w:r w:rsidRPr="003878EF">
                    <w:rPr>
                      <w:rFonts w:cs="Arial"/>
                      <w:sz w:val="16"/>
                      <w:szCs w:val="16"/>
                      <w:shd w:val="clear" w:color="auto" w:fill="C0C0C0"/>
                      <w:vertAlign w:val="superscript"/>
                    </w:rPr>
                    <w:t>-9</w:t>
                  </w:r>
                </w:p>
              </w:tc>
              <w:tc>
                <w:tcPr>
                  <w:tcW w:w="925" w:type="dxa"/>
                  <w:tcBorders>
                    <w:top w:val="single" w:sz="4" w:space="0" w:color="auto"/>
                    <w:left w:val="single" w:sz="4" w:space="0" w:color="auto"/>
                    <w:bottom w:val="single" w:sz="4" w:space="0" w:color="auto"/>
                    <w:right w:val="single" w:sz="4" w:space="0" w:color="auto"/>
                  </w:tcBorders>
                </w:tcPr>
                <w:p w14:paraId="1FEE9505"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0,316 · 10</w:t>
                  </w:r>
                  <w:r w:rsidRPr="003878EF">
                    <w:rPr>
                      <w:rFonts w:cs="Arial"/>
                      <w:sz w:val="16"/>
                      <w:szCs w:val="16"/>
                      <w:shd w:val="clear" w:color="auto" w:fill="C0C0C0"/>
                      <w:vertAlign w:val="superscript"/>
                    </w:rPr>
                    <w:t>-9</w:t>
                  </w:r>
                </w:p>
              </w:tc>
            </w:tr>
            <w:tr w:rsidR="006D705D" w:rsidRPr="00334FEC" w14:paraId="32C7210F" w14:textId="77777777" w:rsidTr="0035375F">
              <w:tc>
                <w:tcPr>
                  <w:tcW w:w="922" w:type="dxa"/>
                  <w:tcBorders>
                    <w:top w:val="single" w:sz="4" w:space="0" w:color="auto"/>
                    <w:left w:val="single" w:sz="4" w:space="0" w:color="auto"/>
                    <w:bottom w:val="single" w:sz="4" w:space="0" w:color="auto"/>
                    <w:right w:val="single" w:sz="4" w:space="0" w:color="auto"/>
                  </w:tcBorders>
                </w:tcPr>
                <w:p w14:paraId="51A298EC" w14:textId="77777777" w:rsidR="006D705D" w:rsidRPr="003878EF" w:rsidRDefault="006D705D" w:rsidP="006D705D">
                  <w:pPr>
                    <w:autoSpaceDE w:val="0"/>
                    <w:autoSpaceDN w:val="0"/>
                    <w:adjustRightInd w:val="0"/>
                    <w:spacing w:after="1" w:line="200" w:lineRule="atLeast"/>
                    <w:jc w:val="center"/>
                    <w:rPr>
                      <w:rFonts w:cs="Arial"/>
                      <w:sz w:val="16"/>
                      <w:szCs w:val="16"/>
                      <w:shd w:val="clear" w:color="auto" w:fill="C0C0C0"/>
                    </w:rPr>
                  </w:pPr>
                  <w:r w:rsidRPr="003878EF">
                    <w:rPr>
                      <w:rFonts w:cs="Arial"/>
                      <w:sz w:val="16"/>
                      <w:szCs w:val="16"/>
                      <w:shd w:val="clear" w:color="auto" w:fill="C0C0C0"/>
                    </w:rPr>
                    <w:t>1,200</w:t>
                  </w:r>
                </w:p>
              </w:tc>
              <w:tc>
                <w:tcPr>
                  <w:tcW w:w="922" w:type="dxa"/>
                  <w:tcBorders>
                    <w:top w:val="single" w:sz="4" w:space="0" w:color="auto"/>
                    <w:left w:val="single" w:sz="4" w:space="0" w:color="auto"/>
                    <w:bottom w:val="single" w:sz="4" w:space="0" w:color="auto"/>
                    <w:right w:val="single" w:sz="4" w:space="0" w:color="auto"/>
                  </w:tcBorders>
                </w:tcPr>
                <w:p w14:paraId="65D17EC8"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0,418 · 10</w:t>
                  </w:r>
                  <w:r w:rsidRPr="003878EF">
                    <w:rPr>
                      <w:rFonts w:cs="Arial"/>
                      <w:sz w:val="16"/>
                      <w:szCs w:val="16"/>
                      <w:shd w:val="clear" w:color="auto" w:fill="C0C0C0"/>
                      <w:vertAlign w:val="superscript"/>
                    </w:rPr>
                    <w:t>-10</w:t>
                  </w:r>
                </w:p>
              </w:tc>
              <w:tc>
                <w:tcPr>
                  <w:tcW w:w="922" w:type="dxa"/>
                  <w:tcBorders>
                    <w:top w:val="single" w:sz="4" w:space="0" w:color="auto"/>
                    <w:left w:val="single" w:sz="4" w:space="0" w:color="auto"/>
                    <w:bottom w:val="single" w:sz="4" w:space="0" w:color="auto"/>
                    <w:right w:val="single" w:sz="4" w:space="0" w:color="auto"/>
                  </w:tcBorders>
                </w:tcPr>
                <w:p w14:paraId="30F9B1D3"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0,490 · 10</w:t>
                  </w:r>
                  <w:r w:rsidRPr="003878EF">
                    <w:rPr>
                      <w:rFonts w:cs="Arial"/>
                      <w:sz w:val="16"/>
                      <w:szCs w:val="16"/>
                      <w:shd w:val="clear" w:color="auto" w:fill="C0C0C0"/>
                      <w:vertAlign w:val="superscript"/>
                    </w:rPr>
                    <w:t>-10</w:t>
                  </w:r>
                </w:p>
              </w:tc>
              <w:tc>
                <w:tcPr>
                  <w:tcW w:w="922" w:type="dxa"/>
                  <w:tcBorders>
                    <w:top w:val="single" w:sz="4" w:space="0" w:color="auto"/>
                    <w:left w:val="single" w:sz="4" w:space="0" w:color="auto"/>
                    <w:bottom w:val="single" w:sz="4" w:space="0" w:color="auto"/>
                    <w:right w:val="single" w:sz="4" w:space="0" w:color="auto"/>
                  </w:tcBorders>
                </w:tcPr>
                <w:p w14:paraId="7627A618"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0,648 · 10</w:t>
                  </w:r>
                  <w:r w:rsidRPr="003878EF">
                    <w:rPr>
                      <w:rFonts w:cs="Arial"/>
                      <w:sz w:val="16"/>
                      <w:szCs w:val="16"/>
                      <w:shd w:val="clear" w:color="auto" w:fill="C0C0C0"/>
                      <w:vertAlign w:val="superscript"/>
                    </w:rPr>
                    <w:t>-10</w:t>
                  </w:r>
                </w:p>
              </w:tc>
              <w:tc>
                <w:tcPr>
                  <w:tcW w:w="922" w:type="dxa"/>
                  <w:tcBorders>
                    <w:top w:val="single" w:sz="4" w:space="0" w:color="auto"/>
                    <w:left w:val="single" w:sz="4" w:space="0" w:color="auto"/>
                    <w:bottom w:val="single" w:sz="4" w:space="0" w:color="auto"/>
                    <w:right w:val="single" w:sz="4" w:space="0" w:color="auto"/>
                  </w:tcBorders>
                </w:tcPr>
                <w:p w14:paraId="6A1BDAA1"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0,749 · 10</w:t>
                  </w:r>
                  <w:r w:rsidRPr="003878EF">
                    <w:rPr>
                      <w:rFonts w:cs="Arial"/>
                      <w:sz w:val="16"/>
                      <w:szCs w:val="16"/>
                      <w:shd w:val="clear" w:color="auto" w:fill="C0C0C0"/>
                      <w:vertAlign w:val="superscript"/>
                    </w:rPr>
                    <w:t>-10</w:t>
                  </w:r>
                </w:p>
              </w:tc>
              <w:tc>
                <w:tcPr>
                  <w:tcW w:w="922" w:type="dxa"/>
                  <w:tcBorders>
                    <w:top w:val="single" w:sz="4" w:space="0" w:color="auto"/>
                    <w:left w:val="single" w:sz="4" w:space="0" w:color="auto"/>
                    <w:bottom w:val="single" w:sz="4" w:space="0" w:color="auto"/>
                    <w:right w:val="single" w:sz="4" w:space="0" w:color="auto"/>
                  </w:tcBorders>
                </w:tcPr>
                <w:p w14:paraId="499F52B1"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0,929 · 10</w:t>
                  </w:r>
                  <w:r w:rsidRPr="003878EF">
                    <w:rPr>
                      <w:rFonts w:cs="Arial"/>
                      <w:sz w:val="16"/>
                      <w:szCs w:val="16"/>
                      <w:shd w:val="clear" w:color="auto" w:fill="C0C0C0"/>
                      <w:vertAlign w:val="superscript"/>
                    </w:rPr>
                    <w:t>-10</w:t>
                  </w:r>
                </w:p>
              </w:tc>
              <w:tc>
                <w:tcPr>
                  <w:tcW w:w="922" w:type="dxa"/>
                  <w:tcBorders>
                    <w:top w:val="single" w:sz="4" w:space="0" w:color="auto"/>
                    <w:left w:val="single" w:sz="4" w:space="0" w:color="auto"/>
                    <w:bottom w:val="single" w:sz="4" w:space="0" w:color="auto"/>
                    <w:right w:val="single" w:sz="4" w:space="0" w:color="auto"/>
                  </w:tcBorders>
                </w:tcPr>
                <w:p w14:paraId="003421FA"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0,107 · 10</w:t>
                  </w:r>
                  <w:r w:rsidRPr="003878EF">
                    <w:rPr>
                      <w:rFonts w:cs="Arial"/>
                      <w:sz w:val="16"/>
                      <w:szCs w:val="16"/>
                      <w:shd w:val="clear" w:color="auto" w:fill="C0C0C0"/>
                      <w:vertAlign w:val="superscript"/>
                    </w:rPr>
                    <w:t>-10</w:t>
                  </w:r>
                </w:p>
              </w:tc>
              <w:tc>
                <w:tcPr>
                  <w:tcW w:w="925" w:type="dxa"/>
                  <w:tcBorders>
                    <w:top w:val="single" w:sz="4" w:space="0" w:color="auto"/>
                    <w:left w:val="single" w:sz="4" w:space="0" w:color="auto"/>
                    <w:bottom w:val="single" w:sz="4" w:space="0" w:color="auto"/>
                    <w:right w:val="single" w:sz="4" w:space="0" w:color="auto"/>
                  </w:tcBorders>
                </w:tcPr>
                <w:p w14:paraId="6B0826D8"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0,118 · 10</w:t>
                  </w:r>
                  <w:r w:rsidRPr="003878EF">
                    <w:rPr>
                      <w:rFonts w:cs="Arial"/>
                      <w:sz w:val="16"/>
                      <w:szCs w:val="16"/>
                      <w:shd w:val="clear" w:color="auto" w:fill="C0C0C0"/>
                      <w:vertAlign w:val="superscript"/>
                    </w:rPr>
                    <w:t>-10</w:t>
                  </w:r>
                </w:p>
              </w:tc>
            </w:tr>
            <w:tr w:rsidR="006D705D" w:rsidRPr="00334FEC" w14:paraId="03E0E729" w14:textId="77777777" w:rsidTr="0035375F">
              <w:tc>
                <w:tcPr>
                  <w:tcW w:w="922" w:type="dxa"/>
                  <w:tcBorders>
                    <w:top w:val="single" w:sz="4" w:space="0" w:color="auto"/>
                    <w:left w:val="single" w:sz="4" w:space="0" w:color="auto"/>
                    <w:bottom w:val="single" w:sz="4" w:space="0" w:color="auto"/>
                    <w:right w:val="single" w:sz="4" w:space="0" w:color="auto"/>
                  </w:tcBorders>
                </w:tcPr>
                <w:p w14:paraId="1C4C1697" w14:textId="77777777" w:rsidR="006D705D" w:rsidRPr="003878EF" w:rsidRDefault="006D705D" w:rsidP="006D705D">
                  <w:pPr>
                    <w:autoSpaceDE w:val="0"/>
                    <w:autoSpaceDN w:val="0"/>
                    <w:adjustRightInd w:val="0"/>
                    <w:spacing w:after="1" w:line="200" w:lineRule="atLeast"/>
                    <w:jc w:val="center"/>
                    <w:rPr>
                      <w:rFonts w:cs="Arial"/>
                      <w:sz w:val="16"/>
                      <w:szCs w:val="16"/>
                      <w:shd w:val="clear" w:color="auto" w:fill="C0C0C0"/>
                    </w:rPr>
                  </w:pPr>
                  <w:r w:rsidRPr="003878EF">
                    <w:rPr>
                      <w:rFonts w:cs="Arial"/>
                      <w:sz w:val="16"/>
                      <w:szCs w:val="16"/>
                      <w:shd w:val="clear" w:color="auto" w:fill="C0C0C0"/>
                    </w:rPr>
                    <w:t>1,400</w:t>
                  </w:r>
                </w:p>
              </w:tc>
              <w:tc>
                <w:tcPr>
                  <w:tcW w:w="922" w:type="dxa"/>
                  <w:tcBorders>
                    <w:top w:val="single" w:sz="4" w:space="0" w:color="auto"/>
                    <w:left w:val="single" w:sz="4" w:space="0" w:color="auto"/>
                    <w:bottom w:val="single" w:sz="4" w:space="0" w:color="auto"/>
                    <w:right w:val="single" w:sz="4" w:space="0" w:color="auto"/>
                  </w:tcBorders>
                </w:tcPr>
                <w:p w14:paraId="2E0B660A"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0,189 · 10</w:t>
                  </w:r>
                  <w:r w:rsidRPr="003878EF">
                    <w:rPr>
                      <w:rFonts w:cs="Arial"/>
                      <w:sz w:val="16"/>
                      <w:szCs w:val="16"/>
                      <w:shd w:val="clear" w:color="auto" w:fill="C0C0C0"/>
                      <w:vertAlign w:val="superscript"/>
                    </w:rPr>
                    <w:t>-10</w:t>
                  </w:r>
                </w:p>
              </w:tc>
              <w:tc>
                <w:tcPr>
                  <w:tcW w:w="922" w:type="dxa"/>
                  <w:tcBorders>
                    <w:top w:val="single" w:sz="4" w:space="0" w:color="auto"/>
                    <w:left w:val="single" w:sz="4" w:space="0" w:color="auto"/>
                    <w:bottom w:val="single" w:sz="4" w:space="0" w:color="auto"/>
                    <w:right w:val="single" w:sz="4" w:space="0" w:color="auto"/>
                  </w:tcBorders>
                </w:tcPr>
                <w:p w14:paraId="0656568B"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0,221 · 10</w:t>
                  </w:r>
                  <w:r w:rsidRPr="003878EF">
                    <w:rPr>
                      <w:rFonts w:cs="Arial"/>
                      <w:sz w:val="16"/>
                      <w:szCs w:val="16"/>
                      <w:shd w:val="clear" w:color="auto" w:fill="C0C0C0"/>
                      <w:vertAlign w:val="superscript"/>
                    </w:rPr>
                    <w:t>-10</w:t>
                  </w:r>
                </w:p>
              </w:tc>
              <w:tc>
                <w:tcPr>
                  <w:tcW w:w="922" w:type="dxa"/>
                  <w:tcBorders>
                    <w:top w:val="single" w:sz="4" w:space="0" w:color="auto"/>
                    <w:left w:val="single" w:sz="4" w:space="0" w:color="auto"/>
                    <w:bottom w:val="single" w:sz="4" w:space="0" w:color="auto"/>
                    <w:right w:val="single" w:sz="4" w:space="0" w:color="auto"/>
                  </w:tcBorders>
                </w:tcPr>
                <w:p w14:paraId="3942BBDB"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0,291 · 10</w:t>
                  </w:r>
                  <w:r w:rsidRPr="003878EF">
                    <w:rPr>
                      <w:rFonts w:cs="Arial"/>
                      <w:sz w:val="16"/>
                      <w:szCs w:val="16"/>
                      <w:shd w:val="clear" w:color="auto" w:fill="C0C0C0"/>
                      <w:vertAlign w:val="superscript"/>
                    </w:rPr>
                    <w:t>-10</w:t>
                  </w:r>
                </w:p>
              </w:tc>
              <w:tc>
                <w:tcPr>
                  <w:tcW w:w="922" w:type="dxa"/>
                  <w:tcBorders>
                    <w:top w:val="single" w:sz="4" w:space="0" w:color="auto"/>
                    <w:left w:val="single" w:sz="4" w:space="0" w:color="auto"/>
                    <w:bottom w:val="single" w:sz="4" w:space="0" w:color="auto"/>
                    <w:right w:val="single" w:sz="4" w:space="0" w:color="auto"/>
                  </w:tcBorders>
                </w:tcPr>
                <w:p w14:paraId="502DA496"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0,336 · 10</w:t>
                  </w:r>
                  <w:r w:rsidRPr="003878EF">
                    <w:rPr>
                      <w:rFonts w:cs="Arial"/>
                      <w:sz w:val="16"/>
                      <w:szCs w:val="16"/>
                      <w:shd w:val="clear" w:color="auto" w:fill="C0C0C0"/>
                      <w:vertAlign w:val="superscript"/>
                    </w:rPr>
                    <w:t>-10</w:t>
                  </w:r>
                </w:p>
              </w:tc>
              <w:tc>
                <w:tcPr>
                  <w:tcW w:w="922" w:type="dxa"/>
                  <w:tcBorders>
                    <w:top w:val="single" w:sz="4" w:space="0" w:color="auto"/>
                    <w:left w:val="single" w:sz="4" w:space="0" w:color="auto"/>
                    <w:bottom w:val="single" w:sz="4" w:space="0" w:color="auto"/>
                    <w:right w:val="single" w:sz="4" w:space="0" w:color="auto"/>
                  </w:tcBorders>
                </w:tcPr>
                <w:p w14:paraId="020FFB24"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0,414 · 10</w:t>
                  </w:r>
                  <w:r w:rsidRPr="003878EF">
                    <w:rPr>
                      <w:rFonts w:cs="Arial"/>
                      <w:sz w:val="16"/>
                      <w:szCs w:val="16"/>
                      <w:shd w:val="clear" w:color="auto" w:fill="C0C0C0"/>
                      <w:vertAlign w:val="superscript"/>
                    </w:rPr>
                    <w:t>-10</w:t>
                  </w:r>
                </w:p>
              </w:tc>
              <w:tc>
                <w:tcPr>
                  <w:tcW w:w="922" w:type="dxa"/>
                  <w:tcBorders>
                    <w:top w:val="single" w:sz="4" w:space="0" w:color="auto"/>
                    <w:left w:val="single" w:sz="4" w:space="0" w:color="auto"/>
                    <w:bottom w:val="single" w:sz="4" w:space="0" w:color="auto"/>
                    <w:right w:val="single" w:sz="4" w:space="0" w:color="auto"/>
                  </w:tcBorders>
                </w:tcPr>
                <w:p w14:paraId="3A225617"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0,474 · 10</w:t>
                  </w:r>
                  <w:r w:rsidRPr="003878EF">
                    <w:rPr>
                      <w:rFonts w:cs="Arial"/>
                      <w:sz w:val="16"/>
                      <w:szCs w:val="16"/>
                      <w:shd w:val="clear" w:color="auto" w:fill="C0C0C0"/>
                      <w:vertAlign w:val="superscript"/>
                    </w:rPr>
                    <w:t>-10</w:t>
                  </w:r>
                </w:p>
              </w:tc>
              <w:tc>
                <w:tcPr>
                  <w:tcW w:w="925" w:type="dxa"/>
                  <w:tcBorders>
                    <w:top w:val="single" w:sz="4" w:space="0" w:color="auto"/>
                    <w:left w:val="single" w:sz="4" w:space="0" w:color="auto"/>
                    <w:bottom w:val="single" w:sz="4" w:space="0" w:color="auto"/>
                    <w:right w:val="single" w:sz="4" w:space="0" w:color="auto"/>
                  </w:tcBorders>
                </w:tcPr>
                <w:p w14:paraId="524D8B2C" w14:textId="77777777" w:rsidR="006D705D" w:rsidRPr="00334FEC" w:rsidRDefault="006D705D" w:rsidP="006D705D">
                  <w:pPr>
                    <w:autoSpaceDE w:val="0"/>
                    <w:autoSpaceDN w:val="0"/>
                    <w:adjustRightInd w:val="0"/>
                    <w:spacing w:after="1" w:line="200" w:lineRule="atLeast"/>
                    <w:jc w:val="center"/>
                    <w:rPr>
                      <w:rFonts w:cs="Arial"/>
                      <w:sz w:val="16"/>
                      <w:szCs w:val="16"/>
                    </w:rPr>
                  </w:pPr>
                  <w:r w:rsidRPr="003878EF">
                    <w:rPr>
                      <w:rFonts w:cs="Arial"/>
                      <w:sz w:val="16"/>
                      <w:szCs w:val="16"/>
                      <w:shd w:val="clear" w:color="auto" w:fill="C0C0C0"/>
                    </w:rPr>
                    <w:t>0,524 · 10</w:t>
                  </w:r>
                  <w:r w:rsidRPr="003878EF">
                    <w:rPr>
                      <w:rFonts w:cs="Arial"/>
                      <w:sz w:val="16"/>
                      <w:szCs w:val="16"/>
                      <w:shd w:val="clear" w:color="auto" w:fill="C0C0C0"/>
                      <w:vertAlign w:val="superscript"/>
                    </w:rPr>
                    <w:t>-10</w:t>
                  </w:r>
                </w:p>
              </w:tc>
            </w:tr>
          </w:tbl>
          <w:p w14:paraId="6610D101" w14:textId="77777777" w:rsidR="006D705D" w:rsidRDefault="006D705D" w:rsidP="006D705D">
            <w:pPr>
              <w:autoSpaceDE w:val="0"/>
              <w:autoSpaceDN w:val="0"/>
              <w:adjustRightInd w:val="0"/>
              <w:spacing w:after="1" w:line="200" w:lineRule="atLeast"/>
              <w:ind w:firstLine="539"/>
              <w:jc w:val="both"/>
              <w:rPr>
                <w:rFonts w:cs="Arial"/>
                <w:szCs w:val="20"/>
              </w:rPr>
            </w:pPr>
          </w:p>
          <w:p w14:paraId="2E2F0DA6" w14:textId="77777777" w:rsidR="006D705D" w:rsidRDefault="006D705D" w:rsidP="006D705D">
            <w:pPr>
              <w:autoSpaceDE w:val="0"/>
              <w:autoSpaceDN w:val="0"/>
              <w:adjustRightInd w:val="0"/>
              <w:spacing w:after="1" w:line="200" w:lineRule="atLeast"/>
              <w:ind w:firstLine="539"/>
              <w:jc w:val="both"/>
              <w:rPr>
                <w:rFonts w:cs="Arial"/>
                <w:szCs w:val="20"/>
              </w:rPr>
            </w:pPr>
            <w:r w:rsidRPr="001C7486">
              <w:rPr>
                <w:rFonts w:cs="Arial"/>
                <w:szCs w:val="20"/>
                <w:shd w:val="clear" w:color="auto" w:fill="C0C0C0"/>
              </w:rPr>
              <w:t xml:space="preserve">11. При наличии эксплуатационной перемычки между подающим и обратным трубопроводами в конце испытываемой магистрали должен быть </w:t>
            </w:r>
            <w:r w:rsidRPr="001C7486">
              <w:rPr>
                <w:rFonts w:cs="Arial"/>
                <w:szCs w:val="20"/>
                <w:shd w:val="clear" w:color="auto" w:fill="C0C0C0"/>
              </w:rPr>
              <w:lastRenderedPageBreak/>
              <w:t xml:space="preserve">выполнен расчет для проверки возможности ее использования при испытаниях. При отсутствии фактических данных по гидравлическим сопротивлениям перемычек допускается сопротивление перемычки </w:t>
            </w:r>
            <w:proofErr w:type="spellStart"/>
            <w:r w:rsidRPr="001C7486">
              <w:rPr>
                <w:rFonts w:cs="Arial"/>
                <w:szCs w:val="20"/>
                <w:shd w:val="clear" w:color="auto" w:fill="C0C0C0"/>
              </w:rPr>
              <w:t>s</w:t>
            </w:r>
            <w:r w:rsidRPr="001C7486">
              <w:rPr>
                <w:rFonts w:cs="Arial"/>
                <w:szCs w:val="20"/>
                <w:shd w:val="clear" w:color="auto" w:fill="C0C0C0"/>
                <w:vertAlign w:val="subscript"/>
              </w:rPr>
              <w:t>п</w:t>
            </w:r>
            <w:proofErr w:type="spellEnd"/>
            <w:r w:rsidRPr="001C7486">
              <w:rPr>
                <w:rFonts w:cs="Arial"/>
                <w:szCs w:val="20"/>
                <w:shd w:val="clear" w:color="auto" w:fill="C0C0C0"/>
              </w:rPr>
              <w:t xml:space="preserve"> определять по таблице 5, содержащейся в пункте 9 настоящего приложения.</w:t>
            </w:r>
          </w:p>
          <w:p w14:paraId="5E2B5D90"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 xml:space="preserve">В случае, если потери напора </w:t>
            </w:r>
            <w:r>
              <w:rPr>
                <w:rFonts w:cs="Arial"/>
                <w:noProof/>
                <w:position w:val="-2"/>
                <w:szCs w:val="20"/>
              </w:rPr>
              <w:drawing>
                <wp:inline distT="0" distB="0" distL="0" distR="0" wp14:anchorId="40F2985F" wp14:editId="35CC48F5">
                  <wp:extent cx="263525" cy="160655"/>
                  <wp:effectExtent l="0" t="0" r="317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63525" cy="160655"/>
                          </a:xfrm>
                          <a:prstGeom prst="rect">
                            <a:avLst/>
                          </a:prstGeom>
                          <a:noFill/>
                          <a:ln>
                            <a:noFill/>
                          </a:ln>
                        </pic:spPr>
                      </pic:pic>
                    </a:graphicData>
                  </a:graphic>
                </wp:inline>
              </w:drawing>
            </w:r>
            <w:r w:rsidRPr="001C7486">
              <w:rPr>
                <w:rFonts w:cs="Arial"/>
                <w:szCs w:val="20"/>
                <w:shd w:val="clear" w:color="auto" w:fill="C0C0C0"/>
              </w:rPr>
              <w:t xml:space="preserve"> в существующей перемычке превышают 20 м и не обеспечивается пропуск необходимого для испытаний расхода воды, то производится расчет дополнительной перемычки, расположенной за основной (или перемычки увеличенного диаметра, устанавливаемой вместо существующей).</w:t>
            </w:r>
          </w:p>
          <w:p w14:paraId="40B1495C"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При использовании дополнительной перемычки, расположенной за основной на расстоянии L (м), суммарное сопротивление (ч</w:t>
            </w:r>
            <w:r w:rsidRPr="001C7486">
              <w:rPr>
                <w:rFonts w:cs="Arial"/>
                <w:szCs w:val="20"/>
                <w:shd w:val="clear" w:color="auto" w:fill="C0C0C0"/>
                <w:vertAlign w:val="superscript"/>
              </w:rPr>
              <w:t>2</w:t>
            </w:r>
            <w:r w:rsidRPr="001C7486">
              <w:rPr>
                <w:rFonts w:cs="Arial"/>
                <w:szCs w:val="20"/>
                <w:shd w:val="clear" w:color="auto" w:fill="C0C0C0"/>
              </w:rPr>
              <w:t>/м</w:t>
            </w:r>
            <w:r w:rsidRPr="001C7486">
              <w:rPr>
                <w:rFonts w:cs="Arial"/>
                <w:szCs w:val="20"/>
                <w:shd w:val="clear" w:color="auto" w:fill="C0C0C0"/>
                <w:vertAlign w:val="superscript"/>
              </w:rPr>
              <w:t>5</w:t>
            </w:r>
            <w:r w:rsidRPr="001C7486">
              <w:rPr>
                <w:rFonts w:cs="Arial"/>
                <w:szCs w:val="20"/>
                <w:shd w:val="clear" w:color="auto" w:fill="C0C0C0"/>
              </w:rPr>
              <w:t>) следует рассчитывать по формуле:</w:t>
            </w:r>
          </w:p>
          <w:p w14:paraId="6C582569" w14:textId="77777777" w:rsidR="006D705D" w:rsidRDefault="006D705D" w:rsidP="006D705D">
            <w:pPr>
              <w:autoSpaceDE w:val="0"/>
              <w:autoSpaceDN w:val="0"/>
              <w:adjustRightInd w:val="0"/>
              <w:spacing w:after="1" w:line="200" w:lineRule="atLeast"/>
              <w:jc w:val="both"/>
              <w:rPr>
                <w:rFonts w:cs="Arial"/>
                <w:szCs w:val="20"/>
              </w:rPr>
            </w:pPr>
          </w:p>
          <w:p w14:paraId="0CA028EE" w14:textId="77777777" w:rsidR="006D705D" w:rsidRDefault="006D705D" w:rsidP="006D705D">
            <w:pPr>
              <w:autoSpaceDE w:val="0"/>
              <w:autoSpaceDN w:val="0"/>
              <w:adjustRightInd w:val="0"/>
              <w:spacing w:after="1" w:line="200" w:lineRule="atLeast"/>
              <w:jc w:val="center"/>
              <w:rPr>
                <w:rFonts w:cs="Arial"/>
                <w:szCs w:val="20"/>
              </w:rPr>
            </w:pPr>
            <w:r>
              <w:rPr>
                <w:rFonts w:cs="Arial"/>
                <w:noProof/>
                <w:position w:val="-50"/>
                <w:szCs w:val="20"/>
              </w:rPr>
              <w:drawing>
                <wp:inline distT="0" distB="0" distL="0" distR="0" wp14:anchorId="7917ADAD" wp14:editId="1C6EBB6A">
                  <wp:extent cx="1631315" cy="760730"/>
                  <wp:effectExtent l="0" t="0" r="6985" b="127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631315" cy="760730"/>
                          </a:xfrm>
                          <a:prstGeom prst="rect">
                            <a:avLst/>
                          </a:prstGeom>
                          <a:noFill/>
                          <a:ln>
                            <a:noFill/>
                          </a:ln>
                        </pic:spPr>
                      </pic:pic>
                    </a:graphicData>
                  </a:graphic>
                </wp:inline>
              </w:drawing>
            </w:r>
            <w:r w:rsidRPr="001C7486">
              <w:rPr>
                <w:rFonts w:cs="Arial"/>
                <w:szCs w:val="20"/>
                <w:shd w:val="clear" w:color="auto" w:fill="C0C0C0"/>
              </w:rPr>
              <w:t>, (7)</w:t>
            </w:r>
          </w:p>
          <w:p w14:paraId="774EE8A2" w14:textId="77777777" w:rsidR="006D705D" w:rsidRDefault="006D705D" w:rsidP="006D705D">
            <w:pPr>
              <w:autoSpaceDE w:val="0"/>
              <w:autoSpaceDN w:val="0"/>
              <w:adjustRightInd w:val="0"/>
              <w:spacing w:after="1" w:line="200" w:lineRule="atLeast"/>
              <w:jc w:val="both"/>
              <w:rPr>
                <w:rFonts w:cs="Arial"/>
                <w:szCs w:val="20"/>
              </w:rPr>
            </w:pPr>
          </w:p>
          <w:p w14:paraId="293F7535" w14:textId="77777777" w:rsidR="006D705D" w:rsidRDefault="006D705D" w:rsidP="006D705D">
            <w:pPr>
              <w:autoSpaceDE w:val="0"/>
              <w:autoSpaceDN w:val="0"/>
              <w:adjustRightInd w:val="0"/>
              <w:spacing w:after="1" w:line="200" w:lineRule="atLeast"/>
              <w:ind w:firstLine="539"/>
              <w:jc w:val="both"/>
              <w:rPr>
                <w:rFonts w:cs="Arial"/>
                <w:szCs w:val="20"/>
              </w:rPr>
            </w:pPr>
            <w:r w:rsidRPr="001C7486">
              <w:rPr>
                <w:rFonts w:cs="Arial"/>
                <w:szCs w:val="20"/>
                <w:shd w:val="clear" w:color="auto" w:fill="C0C0C0"/>
              </w:rPr>
              <w:t>где:</w:t>
            </w:r>
          </w:p>
          <w:p w14:paraId="02802A87"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1C7486">
              <w:rPr>
                <w:rFonts w:cs="Arial"/>
                <w:szCs w:val="20"/>
                <w:shd w:val="clear" w:color="auto" w:fill="C0C0C0"/>
              </w:rPr>
              <w:t>s</w:t>
            </w:r>
            <w:r w:rsidRPr="001C7486">
              <w:rPr>
                <w:rFonts w:cs="Arial"/>
                <w:szCs w:val="20"/>
                <w:shd w:val="clear" w:color="auto" w:fill="C0C0C0"/>
                <w:vertAlign w:val="subscript"/>
              </w:rPr>
              <w:t>о.п</w:t>
            </w:r>
            <w:proofErr w:type="spellEnd"/>
            <w:r w:rsidRPr="001C7486">
              <w:rPr>
                <w:rFonts w:cs="Arial"/>
                <w:szCs w:val="20"/>
                <w:shd w:val="clear" w:color="auto" w:fill="C0C0C0"/>
              </w:rPr>
              <w:t xml:space="preserve"> - сопротивление основной перемычки, ч</w:t>
            </w:r>
            <w:r w:rsidRPr="001C7486">
              <w:rPr>
                <w:rFonts w:cs="Arial"/>
                <w:szCs w:val="20"/>
                <w:shd w:val="clear" w:color="auto" w:fill="C0C0C0"/>
                <w:vertAlign w:val="superscript"/>
              </w:rPr>
              <w:t>2</w:t>
            </w:r>
            <w:r w:rsidRPr="001C7486">
              <w:rPr>
                <w:rFonts w:cs="Arial"/>
                <w:szCs w:val="20"/>
                <w:shd w:val="clear" w:color="auto" w:fill="C0C0C0"/>
              </w:rPr>
              <w:t>/м</w:t>
            </w:r>
            <w:r w:rsidRPr="001C7486">
              <w:rPr>
                <w:rFonts w:cs="Arial"/>
                <w:szCs w:val="20"/>
                <w:shd w:val="clear" w:color="auto" w:fill="C0C0C0"/>
                <w:vertAlign w:val="superscript"/>
              </w:rPr>
              <w:t>5</w:t>
            </w:r>
            <w:r w:rsidRPr="001C7486">
              <w:rPr>
                <w:rFonts w:cs="Arial"/>
                <w:szCs w:val="20"/>
                <w:shd w:val="clear" w:color="auto" w:fill="C0C0C0"/>
              </w:rPr>
              <w:t>;</w:t>
            </w:r>
          </w:p>
          <w:p w14:paraId="09EC4055"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1C7486">
              <w:rPr>
                <w:rFonts w:cs="Arial"/>
                <w:szCs w:val="20"/>
                <w:shd w:val="clear" w:color="auto" w:fill="C0C0C0"/>
              </w:rPr>
              <w:t>s</w:t>
            </w:r>
            <w:r w:rsidRPr="001C7486">
              <w:rPr>
                <w:rFonts w:cs="Arial"/>
                <w:szCs w:val="20"/>
                <w:shd w:val="clear" w:color="auto" w:fill="C0C0C0"/>
                <w:vertAlign w:val="subscript"/>
              </w:rPr>
              <w:t>п.д</w:t>
            </w:r>
            <w:proofErr w:type="spellEnd"/>
            <w:r w:rsidRPr="001C7486">
              <w:rPr>
                <w:rFonts w:cs="Arial"/>
                <w:szCs w:val="20"/>
                <w:shd w:val="clear" w:color="auto" w:fill="C0C0C0"/>
              </w:rPr>
              <w:t xml:space="preserve"> - сопротивление дополнительной перемычки, ч</w:t>
            </w:r>
            <w:r w:rsidRPr="001C7486">
              <w:rPr>
                <w:rFonts w:cs="Arial"/>
                <w:szCs w:val="20"/>
                <w:shd w:val="clear" w:color="auto" w:fill="C0C0C0"/>
                <w:vertAlign w:val="superscript"/>
              </w:rPr>
              <w:t>2</w:t>
            </w:r>
            <w:r w:rsidRPr="001C7486">
              <w:rPr>
                <w:rFonts w:cs="Arial"/>
                <w:szCs w:val="20"/>
                <w:shd w:val="clear" w:color="auto" w:fill="C0C0C0"/>
              </w:rPr>
              <w:t>/м</w:t>
            </w:r>
            <w:r w:rsidRPr="001C7486">
              <w:rPr>
                <w:rFonts w:cs="Arial"/>
                <w:szCs w:val="20"/>
                <w:shd w:val="clear" w:color="auto" w:fill="C0C0C0"/>
                <w:vertAlign w:val="superscript"/>
              </w:rPr>
              <w:t>5</w:t>
            </w:r>
            <w:r w:rsidRPr="001C7486">
              <w:rPr>
                <w:rFonts w:cs="Arial"/>
                <w:szCs w:val="20"/>
                <w:shd w:val="clear" w:color="auto" w:fill="C0C0C0"/>
              </w:rPr>
              <w:t>;</w:t>
            </w:r>
          </w:p>
          <w:p w14:paraId="476CB4B4"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1C7486">
              <w:rPr>
                <w:rFonts w:cs="Arial"/>
                <w:szCs w:val="20"/>
                <w:shd w:val="clear" w:color="auto" w:fill="C0C0C0"/>
              </w:rPr>
              <w:t>s</w:t>
            </w:r>
            <w:r w:rsidRPr="001C7486">
              <w:rPr>
                <w:rFonts w:cs="Arial"/>
                <w:szCs w:val="20"/>
                <w:shd w:val="clear" w:color="auto" w:fill="C0C0C0"/>
                <w:vertAlign w:val="subscript"/>
              </w:rPr>
              <w:t>h</w:t>
            </w:r>
            <w:proofErr w:type="spellEnd"/>
            <w:r w:rsidRPr="001C7486">
              <w:rPr>
                <w:rFonts w:cs="Arial"/>
                <w:szCs w:val="20"/>
                <w:shd w:val="clear" w:color="auto" w:fill="C0C0C0"/>
              </w:rPr>
              <w:t xml:space="preserve"> - сопротивление подающего и обратного трубопроводов на участке между перемычками, включая местные сопротивления, ч</w:t>
            </w:r>
            <w:r w:rsidRPr="001C7486">
              <w:rPr>
                <w:rFonts w:cs="Arial"/>
                <w:szCs w:val="20"/>
                <w:shd w:val="clear" w:color="auto" w:fill="C0C0C0"/>
                <w:vertAlign w:val="superscript"/>
              </w:rPr>
              <w:t>2</w:t>
            </w:r>
            <w:r w:rsidRPr="001C7486">
              <w:rPr>
                <w:rFonts w:cs="Arial"/>
                <w:szCs w:val="20"/>
                <w:shd w:val="clear" w:color="auto" w:fill="C0C0C0"/>
              </w:rPr>
              <w:t>/м</w:t>
            </w:r>
            <w:r w:rsidRPr="001C7486">
              <w:rPr>
                <w:rFonts w:cs="Arial"/>
                <w:szCs w:val="20"/>
                <w:shd w:val="clear" w:color="auto" w:fill="C0C0C0"/>
                <w:vertAlign w:val="superscript"/>
              </w:rPr>
              <w:t>5</w:t>
            </w:r>
            <w:r w:rsidRPr="001C7486">
              <w:rPr>
                <w:rFonts w:cs="Arial"/>
                <w:szCs w:val="20"/>
                <w:shd w:val="clear" w:color="auto" w:fill="C0C0C0"/>
              </w:rPr>
              <w:t>.</w:t>
            </w:r>
          </w:p>
          <w:p w14:paraId="305D3439"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12. Предварительные значения потерь напора по участкам испытываемой магистрали (м) определяются по формуле:</w:t>
            </w:r>
          </w:p>
          <w:p w14:paraId="02A94D45" w14:textId="77777777" w:rsidR="006D705D" w:rsidRDefault="006D705D" w:rsidP="006D705D">
            <w:pPr>
              <w:autoSpaceDE w:val="0"/>
              <w:autoSpaceDN w:val="0"/>
              <w:adjustRightInd w:val="0"/>
              <w:spacing w:after="1" w:line="200" w:lineRule="atLeast"/>
              <w:jc w:val="both"/>
              <w:rPr>
                <w:rFonts w:cs="Arial"/>
                <w:szCs w:val="20"/>
              </w:rPr>
            </w:pPr>
          </w:p>
          <w:p w14:paraId="34060C62" w14:textId="77777777" w:rsidR="006D705D" w:rsidRDefault="006D705D" w:rsidP="006D705D">
            <w:pPr>
              <w:autoSpaceDE w:val="0"/>
              <w:autoSpaceDN w:val="0"/>
              <w:adjustRightInd w:val="0"/>
              <w:spacing w:after="1" w:line="200" w:lineRule="atLeast"/>
              <w:jc w:val="center"/>
              <w:rPr>
                <w:rFonts w:cs="Arial"/>
                <w:szCs w:val="20"/>
              </w:rPr>
            </w:pPr>
            <w:r>
              <w:rPr>
                <w:rFonts w:cs="Arial"/>
                <w:noProof/>
                <w:position w:val="-10"/>
                <w:szCs w:val="20"/>
              </w:rPr>
              <w:drawing>
                <wp:inline distT="0" distB="0" distL="0" distR="0" wp14:anchorId="5F1884D5" wp14:editId="4AACC97A">
                  <wp:extent cx="914400" cy="25590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914400" cy="255905"/>
                          </a:xfrm>
                          <a:prstGeom prst="rect">
                            <a:avLst/>
                          </a:prstGeom>
                          <a:noFill/>
                          <a:ln>
                            <a:noFill/>
                          </a:ln>
                        </pic:spPr>
                      </pic:pic>
                    </a:graphicData>
                  </a:graphic>
                </wp:inline>
              </w:drawing>
            </w:r>
            <w:r w:rsidRPr="001C7486">
              <w:rPr>
                <w:rFonts w:cs="Arial"/>
                <w:szCs w:val="20"/>
                <w:shd w:val="clear" w:color="auto" w:fill="C0C0C0"/>
              </w:rPr>
              <w:t xml:space="preserve"> (8)</w:t>
            </w:r>
          </w:p>
          <w:p w14:paraId="6715EDE8" w14:textId="77777777" w:rsidR="006D705D" w:rsidRDefault="006D705D" w:rsidP="006D705D">
            <w:pPr>
              <w:autoSpaceDE w:val="0"/>
              <w:autoSpaceDN w:val="0"/>
              <w:adjustRightInd w:val="0"/>
              <w:spacing w:after="1" w:line="200" w:lineRule="atLeast"/>
              <w:jc w:val="both"/>
              <w:rPr>
                <w:rFonts w:cs="Arial"/>
                <w:szCs w:val="20"/>
              </w:rPr>
            </w:pPr>
          </w:p>
          <w:p w14:paraId="4F54DA1C" w14:textId="77777777" w:rsidR="006D705D" w:rsidRDefault="006D705D" w:rsidP="006D705D">
            <w:pPr>
              <w:autoSpaceDE w:val="0"/>
              <w:autoSpaceDN w:val="0"/>
              <w:adjustRightInd w:val="0"/>
              <w:spacing w:after="1" w:line="200" w:lineRule="atLeast"/>
              <w:ind w:firstLine="539"/>
              <w:jc w:val="both"/>
              <w:rPr>
                <w:rFonts w:cs="Arial"/>
                <w:szCs w:val="20"/>
              </w:rPr>
            </w:pPr>
            <w:r w:rsidRPr="001C7486">
              <w:rPr>
                <w:rFonts w:cs="Arial"/>
                <w:szCs w:val="20"/>
                <w:shd w:val="clear" w:color="auto" w:fill="C0C0C0"/>
              </w:rPr>
              <w:t>Потери напора на каждом участке испытываемой магистрали должны быть не ниже 10 м.</w:t>
            </w:r>
          </w:p>
          <w:p w14:paraId="0540558B"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13. Определение пьезометрических напоров и построение пьезометрического графика должно производиться по участкам последовательно от источника тепловой энергии.</w:t>
            </w:r>
          </w:p>
          <w:p w14:paraId="101E6228"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lastRenderedPageBreak/>
              <w:t>Пьезометрический напор в подающем коллекторе источника тепла (м) определяется по формуле:</w:t>
            </w:r>
          </w:p>
          <w:p w14:paraId="78A855E5" w14:textId="77777777" w:rsidR="006D705D" w:rsidRDefault="006D705D" w:rsidP="006D705D">
            <w:pPr>
              <w:autoSpaceDE w:val="0"/>
              <w:autoSpaceDN w:val="0"/>
              <w:adjustRightInd w:val="0"/>
              <w:spacing w:after="1" w:line="200" w:lineRule="atLeast"/>
              <w:jc w:val="both"/>
              <w:rPr>
                <w:rFonts w:cs="Arial"/>
                <w:szCs w:val="20"/>
              </w:rPr>
            </w:pPr>
          </w:p>
          <w:p w14:paraId="6CF42953" w14:textId="77777777" w:rsidR="006D705D" w:rsidRDefault="006D705D" w:rsidP="006D705D">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61BA2EF3" wp14:editId="3EA8141E">
                  <wp:extent cx="1477645" cy="241300"/>
                  <wp:effectExtent l="0" t="0" r="8255" b="635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77645" cy="241300"/>
                          </a:xfrm>
                          <a:prstGeom prst="rect">
                            <a:avLst/>
                          </a:prstGeom>
                          <a:noFill/>
                          <a:ln>
                            <a:noFill/>
                          </a:ln>
                        </pic:spPr>
                      </pic:pic>
                    </a:graphicData>
                  </a:graphic>
                </wp:inline>
              </w:drawing>
            </w:r>
            <w:r w:rsidRPr="001C7486">
              <w:rPr>
                <w:rFonts w:cs="Arial"/>
                <w:szCs w:val="20"/>
                <w:shd w:val="clear" w:color="auto" w:fill="C0C0C0"/>
              </w:rPr>
              <w:t>, (9)</w:t>
            </w:r>
          </w:p>
          <w:p w14:paraId="6DE24E29" w14:textId="77777777" w:rsidR="006D705D" w:rsidRDefault="006D705D" w:rsidP="006D705D">
            <w:pPr>
              <w:autoSpaceDE w:val="0"/>
              <w:autoSpaceDN w:val="0"/>
              <w:adjustRightInd w:val="0"/>
              <w:spacing w:after="1" w:line="200" w:lineRule="atLeast"/>
              <w:jc w:val="both"/>
              <w:rPr>
                <w:rFonts w:cs="Arial"/>
                <w:szCs w:val="20"/>
              </w:rPr>
            </w:pPr>
          </w:p>
          <w:p w14:paraId="1DDD6239" w14:textId="77777777" w:rsidR="006D705D" w:rsidRDefault="006D705D" w:rsidP="006D705D">
            <w:pPr>
              <w:autoSpaceDE w:val="0"/>
              <w:autoSpaceDN w:val="0"/>
              <w:adjustRightInd w:val="0"/>
              <w:spacing w:after="1" w:line="200" w:lineRule="atLeast"/>
              <w:ind w:firstLine="539"/>
              <w:jc w:val="both"/>
              <w:rPr>
                <w:rFonts w:cs="Arial"/>
                <w:szCs w:val="20"/>
              </w:rPr>
            </w:pPr>
            <w:r w:rsidRPr="001C7486">
              <w:rPr>
                <w:rFonts w:cs="Arial"/>
                <w:szCs w:val="20"/>
                <w:shd w:val="clear" w:color="auto" w:fill="C0C0C0"/>
              </w:rPr>
              <w:t>где:</w:t>
            </w:r>
          </w:p>
          <w:p w14:paraId="510DEAC4" w14:textId="77777777"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8"/>
                <w:szCs w:val="20"/>
              </w:rPr>
              <w:drawing>
                <wp:inline distT="0" distB="0" distL="0" distR="0" wp14:anchorId="511895B2" wp14:editId="37339C7D">
                  <wp:extent cx="278130" cy="241300"/>
                  <wp:effectExtent l="0" t="0" r="7620" b="635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78130" cy="241300"/>
                          </a:xfrm>
                          <a:prstGeom prst="rect">
                            <a:avLst/>
                          </a:prstGeom>
                          <a:noFill/>
                          <a:ln>
                            <a:noFill/>
                          </a:ln>
                        </pic:spPr>
                      </pic:pic>
                    </a:graphicData>
                  </a:graphic>
                </wp:inline>
              </w:drawing>
            </w:r>
            <w:r w:rsidRPr="001C7486">
              <w:rPr>
                <w:rFonts w:cs="Arial"/>
                <w:szCs w:val="20"/>
                <w:shd w:val="clear" w:color="auto" w:fill="C0C0C0"/>
              </w:rPr>
              <w:t xml:space="preserve"> - напор в обратном трубопроводе испытываемой магистрали на выводах источника тепла при испытаниях, м; принимается предварительно соответствующим эксплуатационному давлению;</w:t>
            </w:r>
          </w:p>
          <w:p w14:paraId="1DF434AD"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1C7486">
              <w:rPr>
                <w:rFonts w:cs="Arial"/>
                <w:szCs w:val="20"/>
                <w:shd w:val="clear" w:color="auto" w:fill="C0C0C0"/>
              </w:rPr>
              <w:t>h</w:t>
            </w:r>
            <w:r w:rsidRPr="001C7486">
              <w:rPr>
                <w:rFonts w:cs="Arial"/>
                <w:szCs w:val="20"/>
                <w:shd w:val="clear" w:color="auto" w:fill="C0C0C0"/>
                <w:vertAlign w:val="subscript"/>
              </w:rPr>
              <w:t>г.о</w:t>
            </w:r>
            <w:proofErr w:type="spellEnd"/>
            <w:r w:rsidRPr="001C7486">
              <w:rPr>
                <w:rFonts w:cs="Arial"/>
                <w:szCs w:val="20"/>
                <w:shd w:val="clear" w:color="auto" w:fill="C0C0C0"/>
              </w:rPr>
              <w:t xml:space="preserve"> - геодезическая отметка обратного трубопровода на источнике тепла, м.</w:t>
            </w:r>
          </w:p>
          <w:p w14:paraId="3C9591A9"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Ожидаемый пьезометрический напор в каждой контрольной точке по подающему и обратному трубопроводам (м) определяется по формуле:</w:t>
            </w:r>
          </w:p>
          <w:p w14:paraId="5101DECE" w14:textId="77777777" w:rsidR="006D705D" w:rsidRDefault="006D705D" w:rsidP="006D705D">
            <w:pPr>
              <w:autoSpaceDE w:val="0"/>
              <w:autoSpaceDN w:val="0"/>
              <w:adjustRightInd w:val="0"/>
              <w:spacing w:after="1" w:line="200" w:lineRule="atLeast"/>
              <w:jc w:val="both"/>
              <w:rPr>
                <w:rFonts w:cs="Arial"/>
                <w:szCs w:val="20"/>
              </w:rPr>
            </w:pPr>
          </w:p>
          <w:p w14:paraId="4FCD5994" w14:textId="77777777" w:rsidR="006D705D" w:rsidRDefault="006D705D" w:rsidP="006D705D">
            <w:pPr>
              <w:autoSpaceDE w:val="0"/>
              <w:autoSpaceDN w:val="0"/>
              <w:adjustRightInd w:val="0"/>
              <w:spacing w:after="1" w:line="200" w:lineRule="atLeast"/>
              <w:jc w:val="center"/>
              <w:rPr>
                <w:rFonts w:cs="Arial"/>
                <w:szCs w:val="20"/>
              </w:rPr>
            </w:pPr>
            <w:r>
              <w:rPr>
                <w:rFonts w:cs="Arial"/>
                <w:noProof/>
                <w:position w:val="-8"/>
                <w:szCs w:val="20"/>
              </w:rPr>
              <w:drawing>
                <wp:inline distT="0" distB="0" distL="0" distR="0" wp14:anchorId="5207448C" wp14:editId="7BDD803A">
                  <wp:extent cx="1777365" cy="226695"/>
                  <wp:effectExtent l="0" t="0" r="0" b="190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777365" cy="226695"/>
                          </a:xfrm>
                          <a:prstGeom prst="rect">
                            <a:avLst/>
                          </a:prstGeom>
                          <a:noFill/>
                          <a:ln>
                            <a:noFill/>
                          </a:ln>
                        </pic:spPr>
                      </pic:pic>
                    </a:graphicData>
                  </a:graphic>
                </wp:inline>
              </w:drawing>
            </w:r>
            <w:r w:rsidRPr="001C7486">
              <w:rPr>
                <w:rFonts w:cs="Arial"/>
                <w:szCs w:val="20"/>
                <w:shd w:val="clear" w:color="auto" w:fill="C0C0C0"/>
              </w:rPr>
              <w:t>, (10)</w:t>
            </w:r>
          </w:p>
          <w:p w14:paraId="13F26D51" w14:textId="77777777" w:rsidR="006D705D" w:rsidRDefault="006D705D" w:rsidP="006D705D">
            <w:pPr>
              <w:autoSpaceDE w:val="0"/>
              <w:autoSpaceDN w:val="0"/>
              <w:adjustRightInd w:val="0"/>
              <w:spacing w:after="1" w:line="200" w:lineRule="atLeast"/>
              <w:jc w:val="both"/>
              <w:rPr>
                <w:rFonts w:cs="Arial"/>
                <w:szCs w:val="20"/>
              </w:rPr>
            </w:pPr>
          </w:p>
          <w:p w14:paraId="56587B24" w14:textId="77777777" w:rsidR="006D705D" w:rsidRDefault="006D705D" w:rsidP="006D705D">
            <w:pPr>
              <w:autoSpaceDE w:val="0"/>
              <w:autoSpaceDN w:val="0"/>
              <w:adjustRightInd w:val="0"/>
              <w:spacing w:after="1" w:line="200" w:lineRule="atLeast"/>
              <w:ind w:firstLine="539"/>
              <w:jc w:val="both"/>
              <w:rPr>
                <w:rFonts w:cs="Arial"/>
                <w:szCs w:val="20"/>
              </w:rPr>
            </w:pPr>
            <w:r w:rsidRPr="001C7486">
              <w:rPr>
                <w:rFonts w:cs="Arial"/>
                <w:szCs w:val="20"/>
                <w:shd w:val="clear" w:color="auto" w:fill="C0C0C0"/>
              </w:rPr>
              <w:t>где:</w:t>
            </w:r>
          </w:p>
          <w:p w14:paraId="1B78EF32"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H</w:t>
            </w:r>
            <w:r w:rsidRPr="001C7486">
              <w:rPr>
                <w:rFonts w:cs="Arial"/>
                <w:szCs w:val="20"/>
                <w:shd w:val="clear" w:color="auto" w:fill="C0C0C0"/>
                <w:vertAlign w:val="subscript"/>
              </w:rPr>
              <w:t>i-1</w:t>
            </w:r>
            <w:r w:rsidRPr="001C7486">
              <w:rPr>
                <w:rFonts w:cs="Arial"/>
                <w:szCs w:val="20"/>
                <w:shd w:val="clear" w:color="auto" w:fill="C0C0C0"/>
              </w:rPr>
              <w:t xml:space="preserve"> - пьезометрический напор в предыдущей (по ходу воды) контрольной точке, м;</w:t>
            </w:r>
          </w:p>
          <w:p w14:paraId="097CFFD9" w14:textId="77777777"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2"/>
                <w:szCs w:val="20"/>
              </w:rPr>
              <w:drawing>
                <wp:inline distT="0" distB="0" distL="0" distR="0" wp14:anchorId="7B8D3B4F" wp14:editId="74294AD8">
                  <wp:extent cx="263525" cy="160655"/>
                  <wp:effectExtent l="0" t="0" r="317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63525" cy="160655"/>
                          </a:xfrm>
                          <a:prstGeom prst="rect">
                            <a:avLst/>
                          </a:prstGeom>
                          <a:noFill/>
                          <a:ln>
                            <a:noFill/>
                          </a:ln>
                        </pic:spPr>
                      </pic:pic>
                    </a:graphicData>
                  </a:graphic>
                </wp:inline>
              </w:drawing>
            </w:r>
            <w:r w:rsidRPr="001C7486">
              <w:rPr>
                <w:rFonts w:cs="Arial"/>
                <w:szCs w:val="20"/>
                <w:shd w:val="clear" w:color="auto" w:fill="C0C0C0"/>
              </w:rPr>
              <w:t xml:space="preserve"> - потери напора на участке между заданной и предыдущей контрольными точками, м;</w:t>
            </w:r>
          </w:p>
          <w:p w14:paraId="1B6FE188"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1C7486">
              <w:rPr>
                <w:rFonts w:cs="Arial"/>
                <w:szCs w:val="20"/>
                <w:shd w:val="clear" w:color="auto" w:fill="C0C0C0"/>
              </w:rPr>
              <w:t>h</w:t>
            </w:r>
            <w:r w:rsidRPr="001C7486">
              <w:rPr>
                <w:rFonts w:cs="Arial"/>
                <w:szCs w:val="20"/>
                <w:shd w:val="clear" w:color="auto" w:fill="C0C0C0"/>
                <w:vertAlign w:val="subscript"/>
              </w:rPr>
              <w:t>г.i</w:t>
            </w:r>
            <w:proofErr w:type="spellEnd"/>
            <w:r w:rsidRPr="001C7486">
              <w:rPr>
                <w:rFonts w:cs="Arial"/>
                <w:szCs w:val="20"/>
                <w:shd w:val="clear" w:color="auto" w:fill="C0C0C0"/>
              </w:rPr>
              <w:t xml:space="preserve"> и h</w:t>
            </w:r>
            <w:r w:rsidRPr="001C7486">
              <w:rPr>
                <w:rFonts w:cs="Arial"/>
                <w:szCs w:val="20"/>
                <w:shd w:val="clear" w:color="auto" w:fill="C0C0C0"/>
                <w:vertAlign w:val="subscript"/>
              </w:rPr>
              <w:t>г.i-1</w:t>
            </w:r>
            <w:r w:rsidRPr="001C7486">
              <w:rPr>
                <w:rFonts w:cs="Arial"/>
                <w:szCs w:val="20"/>
                <w:shd w:val="clear" w:color="auto" w:fill="C0C0C0"/>
              </w:rPr>
              <w:t xml:space="preserve"> - геодезические отметки трубопровода в заданной и предыдущей (по ходу воды) контрольных точках, м.</w:t>
            </w:r>
          </w:p>
          <w:p w14:paraId="2E2BCCA3"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14. Для каждой контрольной точки должны определяться пьезометрические напоры и давления при статическом режиме, для которого предварительно принимается эксплуатационное значение статического давления, поддерживаемого подпиточным устройством источника тепловой энергии.</w:t>
            </w:r>
          </w:p>
          <w:p w14:paraId="615665D3"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 xml:space="preserve">15. Если по результатам предварительного расчета режимов испытаний на гидравлические потери суммарные потери напора циркуляционного кольца превышают максимально возможный располагаемый напор (перепад давления </w:t>
            </w:r>
            <w:r w:rsidRPr="001C7486">
              <w:rPr>
                <w:rFonts w:cs="Arial"/>
                <w:szCs w:val="20"/>
                <w:shd w:val="clear" w:color="auto" w:fill="C0C0C0"/>
              </w:rPr>
              <w:lastRenderedPageBreak/>
              <w:t xml:space="preserve">в подающем и обратном трубопроводах) на источнике тепловой энергии, который может быть обеспечен напором сетевых насосов (согласно их паспортным или фактическим техническим характеристикам) при соответствующем такому напору расходе и за вычетом потерь напора по тракту сетевой воды </w:t>
            </w:r>
            <w:proofErr w:type="spellStart"/>
            <w:r w:rsidRPr="001C7486">
              <w:rPr>
                <w:rFonts w:cs="Arial"/>
                <w:szCs w:val="20"/>
                <w:shd w:val="clear" w:color="auto" w:fill="C0C0C0"/>
              </w:rPr>
              <w:t>водоподогревательной</w:t>
            </w:r>
            <w:proofErr w:type="spellEnd"/>
            <w:r w:rsidRPr="001C7486">
              <w:rPr>
                <w:rFonts w:cs="Arial"/>
                <w:szCs w:val="20"/>
                <w:shd w:val="clear" w:color="auto" w:fill="C0C0C0"/>
              </w:rPr>
              <w:t xml:space="preserve"> установки источника тепловой энергии, то испытания тепловой сети на гидравлические потери должны производиться по отдельным циркуляционным кольцам с использованием дополнительных циркуляционных перемычек.</w:t>
            </w:r>
          </w:p>
          <w:p w14:paraId="4A8D3CF9"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При наличии на испытываемом участке тепловой сети подкачивающих (перекачивающих) насосных станций на подающем и (или) обратном трубопроводах допускается их использование для обеспечения необходимых расходов и давлений сетевой воды при испытаниях на гидравлические потери при обосновании такой необходимости выполненными расчетами режима испытаний в соответствии с пунктом 8 настоящего приложения.</w:t>
            </w:r>
          </w:p>
          <w:p w14:paraId="2768F6D3"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Расчет режима испытаний на гидравлические потери с использованием подкачивающих (перекачивающих) насосных станций выполняется аналогичным образом в соответствии с пунктами 8 - 14 настоящего приложения.</w:t>
            </w:r>
          </w:p>
          <w:p w14:paraId="00D1B261"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 xml:space="preserve">16. Перед испытаниями на гидравлические потери должны быть разработаны техническая и рабочая программы в соответствии с требованиями пунктов 360 - 362 Правил технической эксплуатации объектов теплоснабжения и </w:t>
            </w:r>
            <w:proofErr w:type="spellStart"/>
            <w:r w:rsidRPr="001C7486">
              <w:rPr>
                <w:rFonts w:cs="Arial"/>
                <w:szCs w:val="20"/>
                <w:shd w:val="clear" w:color="auto" w:fill="C0C0C0"/>
              </w:rPr>
              <w:t>теплопотребляющих</w:t>
            </w:r>
            <w:proofErr w:type="spellEnd"/>
            <w:r w:rsidRPr="001C7486">
              <w:rPr>
                <w:rFonts w:cs="Arial"/>
                <w:szCs w:val="20"/>
                <w:shd w:val="clear" w:color="auto" w:fill="C0C0C0"/>
              </w:rPr>
              <w:t xml:space="preserve"> установок, утвержденных настоящим приказом.</w:t>
            </w:r>
          </w:p>
          <w:p w14:paraId="07B4EFC9"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К технической программе испытаний на гидравлические потери должны прилагаться исходные данные и результаты расчета гидравлического режима испытаний в табличном виде в соответствии с таблицей 1, содержащейся в пункте 3 настоящего приложения, таблицами 2 и 3, содержащимися в пункте 5 настоящего приложения, а также соответствующий этому расчету пьезометрический график по каждому циркуляционному кольцу.</w:t>
            </w:r>
          </w:p>
          <w:p w14:paraId="435F9C81"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17. Средства измерений, применяемые при проведении испытаний на гидравлические потери, должны обеспечивать необходимую точность измерений в соответствии с требованиями пункта 18 настоящего приложения, что должно быть обеспечено контролем:</w:t>
            </w:r>
          </w:p>
          <w:p w14:paraId="4603E5D4"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применения средств измерений с требуемыми метрологическими характеристиками;</w:t>
            </w:r>
          </w:p>
          <w:p w14:paraId="1E94D9D3"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lastRenderedPageBreak/>
              <w:t>правильности установки средств измерений и снятия показаний средств измерений согласно требованиям руководств (инструкций) по эксплуатации организаций-изготовителей;</w:t>
            </w:r>
          </w:p>
          <w:p w14:paraId="4F752508"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введения поправок в целях устранения систематических погрешностей, установленных при поверке и (или) калибровке;</w:t>
            </w:r>
          </w:p>
          <w:p w14:paraId="5C1A7248"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введения для средств измерений давления поправок на разность геодезических отметок.</w:t>
            </w:r>
          </w:p>
          <w:p w14:paraId="7D9F0DD8"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18. При проведении испытаний на гидравлические потери допускается применять средства измерений, прошедшие поверку или калибровку:</w:t>
            </w:r>
          </w:p>
          <w:p w14:paraId="59E30191"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штатные (установленные на источнике тепловой энергии, в тепловых сетях) средства измерений и измерительные системы;</w:t>
            </w:r>
          </w:p>
          <w:p w14:paraId="74BFF94E"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дополнительно устанавливаемые (в том числе переносные) средства измерений.</w:t>
            </w:r>
          </w:p>
          <w:p w14:paraId="03CC192E"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При измерении давления сетевой воды в трубопроводах относительная погрешность измерения должна составлять не более 0,5%.</w:t>
            </w:r>
          </w:p>
          <w:p w14:paraId="47EEA64B"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Пределы измеряемого давления должны находиться в диапазоне 2/3 шкалы манометра.</w:t>
            </w:r>
          </w:p>
          <w:p w14:paraId="296E6802"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Измерение расходов сетевой и подпиточной воды при испытаниях на гидравлические потери должно выполняться с допускаемой относительной погрешностью измерений расхода воды не более 2,5% во всем диапазоне изменения расхода в период проведения испытаний.</w:t>
            </w:r>
          </w:p>
          <w:p w14:paraId="0B98E9A0"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Измерение температуры воды при испытаниях на гидравлические потери на источнике тепловой энергии и (или) на входе в циркуляционное кольцо и выходе из него должно выполняться с абсолютной погрешностью не более 0,5 °C.</w:t>
            </w:r>
          </w:p>
          <w:p w14:paraId="04474AE3"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19. Непосредственно перед началом испытаний на гидравлические потери должна быть произведена проверка готовности исполнения требований, предусмотренных технической и рабочей программами испытаний на гидравлические потери, включая:</w:t>
            </w:r>
          </w:p>
          <w:p w14:paraId="3E109CF0"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lastRenderedPageBreak/>
              <w:t>выполнение технических и организационных подготовительных мероприятий;</w:t>
            </w:r>
          </w:p>
          <w:p w14:paraId="1E617F0D"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проведение контроля правильности собранной рабочей схемы включения оборудования на источнике тепловой энергии и в тепловой сети;</w:t>
            </w:r>
          </w:p>
          <w:p w14:paraId="1D53E3BA"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проведение контроля установленных на источнике тепловой энергии и в тепловой сети штатных и дополнительных средств измерений;</w:t>
            </w:r>
          </w:p>
          <w:p w14:paraId="36540D6B"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расстановку наблюдателей и их инструктаж на рабочих местах;</w:t>
            </w:r>
          </w:p>
          <w:p w14:paraId="51939A36"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проведение контроля завершения заполнения сетевой водой испытываемых трубопроводов, проверку отсутствия в них воздуха;</w:t>
            </w:r>
          </w:p>
          <w:p w14:paraId="268FE961"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проведение контроля надежности отключения потребителей тепловой энергии от испытываемых участков тепловой сети, входящих в циркуляционное кольцо.</w:t>
            </w:r>
          </w:p>
          <w:p w14:paraId="79F8E6F5"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20. Испытания на гидравлические потери должны выполняться:</w:t>
            </w:r>
          </w:p>
          <w:p w14:paraId="5CC13219"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в статическом режиме (без циркуляции сетевой воды) - при не менее чем двух значениях статического давления (далее - начальный (статический) этап испытаний на гидравлические потери);</w:t>
            </w:r>
          </w:p>
          <w:p w14:paraId="7AABD4E7"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в динамическом режиме (с циркуляцией сетевой воды) - при не менее чем двух значениях циркуляционного расхода сетевой воды (далее - основной (динамический) этап испытаний на гидравлические потери).</w:t>
            </w:r>
          </w:p>
          <w:p w14:paraId="2D138A5F"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21. При начальном (статическом) и основном (динамическом) этапах испытаний на гидравлические потери:</w:t>
            </w:r>
          </w:p>
          <w:p w14:paraId="61B01A14"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давление во всех точках испытываемых участков тепловой сети должно быть не ниже 0,05 МПа (0,5 кгс/см</w:t>
            </w:r>
            <w:r w:rsidRPr="001C7486">
              <w:rPr>
                <w:rFonts w:cs="Arial"/>
                <w:szCs w:val="20"/>
                <w:shd w:val="clear" w:color="auto" w:fill="C0C0C0"/>
                <w:vertAlign w:val="superscript"/>
              </w:rPr>
              <w:t>2</w:t>
            </w:r>
            <w:r w:rsidRPr="001C7486">
              <w:rPr>
                <w:rFonts w:cs="Arial"/>
                <w:szCs w:val="20"/>
                <w:shd w:val="clear" w:color="auto" w:fill="C0C0C0"/>
              </w:rPr>
              <w:t>);</w:t>
            </w:r>
          </w:p>
          <w:p w14:paraId="3BE55A9E"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расход на подпитку циркуляционного кольца не должен превышать максимального значения в соответствии с требованиями, установленными технической и рабочей программами испытаний, и должен быть не более 1% максимального расхода сетевой воды в циркуляционном кольце, предусмотренного в динамическом режиме.</w:t>
            </w:r>
          </w:p>
          <w:p w14:paraId="68D221B5"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lastRenderedPageBreak/>
              <w:t>22. Начальный (статический) этап испытаний на гидравлические потери должен проводиться непосредственно перед основным этапом испытаний на гидравлические потери в соответствии с требованиями технической и рабочей программы испытаний:</w:t>
            </w:r>
          </w:p>
          <w:p w14:paraId="60641370"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при отключенных сетевых (циркуляционных) насосах;</w:t>
            </w:r>
          </w:p>
          <w:p w14:paraId="7A4AA519"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при открытых циркуляционных перемычках;</w:t>
            </w:r>
          </w:p>
          <w:p w14:paraId="1CACA220"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при включенных подпиточных насосах и с поддержанием статического давления в циркуляционном кольце в соответствии с рабочей программой испытаний.</w:t>
            </w:r>
          </w:p>
          <w:p w14:paraId="25D46AC9"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23. Перед выполнением измерений, предусмотренных на начальном (статическом) этапе испытаний на гидравлические потери, должна быть произведена проверка:</w:t>
            </w:r>
          </w:p>
          <w:p w14:paraId="61116D98"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1) выполнения условий, указанных в пункте 21 настоящего приложения, в случае нарушения которых должны быть приняты меры:</w:t>
            </w:r>
          </w:p>
          <w:p w14:paraId="74A6527B"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при превышении максимально допускаемых значений расхода на подпитку - по выявлению и устранению причин повышенной утечки из циркуляционного кольца (протечек запорной арматуры) для снижения расхода на подпитку испытываемого циркуляционного кольца до допустимого значения;</w:t>
            </w:r>
          </w:p>
          <w:p w14:paraId="2BB738F6"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при недостаточности давления в верхних точках циркуляционного кольца - по повышению давления в обратном трубопроводе на источнике тепловой энергии (на входе в циркуляционное кольцо);</w:t>
            </w:r>
          </w:p>
          <w:p w14:paraId="2F110E02"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2) правильности выбора пределов измерения средств измерения давления (манометров, первичных измерительных преобразователей), установленных в точках наблюдения (измерения) при статическом режиме, согласно пункту 18 настоящего приложения.</w:t>
            </w:r>
          </w:p>
          <w:p w14:paraId="3C5337FF"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24. На начальном (статическом) этапе испытаний на гидравлические потери должны быть определены фактические поправки к значениям геодезических отметок средств измерений давления в начале и конце каждого участка (далее - поправки на положение средств измерений давления) при не менее чем двух статических режимах:</w:t>
            </w:r>
          </w:p>
          <w:p w14:paraId="5F98003C"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при эксплуатационном статическом давлении тепловой сети;</w:t>
            </w:r>
          </w:p>
          <w:p w14:paraId="654DEC64"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lastRenderedPageBreak/>
              <w:t xml:space="preserve">при давлении на </w:t>
            </w:r>
            <w:r>
              <w:rPr>
                <w:rFonts w:cs="Arial"/>
                <w:noProof/>
                <w:position w:val="-5"/>
                <w:szCs w:val="20"/>
              </w:rPr>
              <w:drawing>
                <wp:inline distT="0" distB="0" distL="0" distR="0" wp14:anchorId="6F293820" wp14:editId="1B5B26FA">
                  <wp:extent cx="987425" cy="197485"/>
                  <wp:effectExtent l="0" t="0" r="317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987425" cy="197485"/>
                          </a:xfrm>
                          <a:prstGeom prst="rect">
                            <a:avLst/>
                          </a:prstGeom>
                          <a:noFill/>
                          <a:ln>
                            <a:noFill/>
                          </a:ln>
                        </pic:spPr>
                      </pic:pic>
                    </a:graphicData>
                  </a:graphic>
                </wp:inline>
              </w:drawing>
            </w:r>
            <w:r w:rsidRPr="001C7486">
              <w:rPr>
                <w:rFonts w:cs="Arial"/>
                <w:szCs w:val="20"/>
                <w:shd w:val="clear" w:color="auto" w:fill="C0C0C0"/>
              </w:rPr>
              <w:t xml:space="preserve"> </w:t>
            </w:r>
            <w:r>
              <w:rPr>
                <w:rFonts w:cs="Arial"/>
                <w:noProof/>
                <w:position w:val="-8"/>
                <w:szCs w:val="20"/>
              </w:rPr>
              <w:drawing>
                <wp:inline distT="0" distB="0" distL="0" distR="0" wp14:anchorId="12F30855" wp14:editId="1093719C">
                  <wp:extent cx="1155700" cy="226695"/>
                  <wp:effectExtent l="0" t="0" r="6350" b="190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155700" cy="226695"/>
                          </a:xfrm>
                          <a:prstGeom prst="rect">
                            <a:avLst/>
                          </a:prstGeom>
                          <a:noFill/>
                          <a:ln>
                            <a:noFill/>
                          </a:ln>
                        </pic:spPr>
                      </pic:pic>
                    </a:graphicData>
                  </a:graphic>
                </wp:inline>
              </w:drawing>
            </w:r>
            <w:r w:rsidRPr="001C7486">
              <w:rPr>
                <w:rFonts w:cs="Arial"/>
                <w:szCs w:val="20"/>
                <w:shd w:val="clear" w:color="auto" w:fill="C0C0C0"/>
              </w:rPr>
              <w:t xml:space="preserve"> больше или меньше эксплуатационного статического давления тепловой сети.</w:t>
            </w:r>
          </w:p>
          <w:p w14:paraId="7972960F"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Точка циркуляционного кольца (на источнике тепловой энергии или в точке наблюдения, расположенной на наименьшей геодезической отметке), относительно которой для других контрольных точек определяются значения поправок на положение средств измерений давления, определяется технической и рабочей программой испытаний.</w:t>
            </w:r>
          </w:p>
          <w:p w14:paraId="3BF3C692"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25. В период проведения начального этапа испытаний на гидравлические потери должны выполняться измерения следующих параметров и показателей режимов на источнике тепловой энергии и на испытываемых участках тепловой сети, входящих в циркуляционное кольцо:</w:t>
            </w:r>
          </w:p>
          <w:p w14:paraId="1215921A"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давления в подающем и обратном трубопроводах в каждой контрольной точке;</w:t>
            </w:r>
          </w:p>
          <w:p w14:paraId="6092B8B9"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расхода подпиточной воды;</w:t>
            </w:r>
          </w:p>
          <w:p w14:paraId="77C583C5"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температур воды в подающем и обратном трубопроводах на источнике тепловой энергии (на входе в циркуляционное кольцо и на выходе из него).</w:t>
            </w:r>
          </w:p>
          <w:p w14:paraId="6F5D125A"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26. Регистрация показаний средств измерений в период проведения начального (статического) этапа испытаний на гидравлические потери при каждом статическом режиме должна производиться:</w:t>
            </w:r>
          </w:p>
          <w:p w14:paraId="6095F536"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при визуальном снятии показаний наблюдателями и их регистрации в журналах наблюдений, которые оформляются в табличном виде в соответствии с таблицей 8 настоящего пункта - не реже, чем через каждые 5 мин в течение не менее 1 часа.</w:t>
            </w:r>
          </w:p>
          <w:p w14:paraId="73ED15D2" w14:textId="77777777" w:rsidR="006D705D" w:rsidRDefault="006D705D" w:rsidP="006D705D">
            <w:pPr>
              <w:autoSpaceDE w:val="0"/>
              <w:autoSpaceDN w:val="0"/>
              <w:adjustRightInd w:val="0"/>
              <w:spacing w:after="1" w:line="200" w:lineRule="atLeast"/>
              <w:jc w:val="both"/>
              <w:rPr>
                <w:rFonts w:cs="Arial"/>
                <w:szCs w:val="20"/>
              </w:rPr>
            </w:pPr>
          </w:p>
          <w:p w14:paraId="696B0722" w14:textId="77777777" w:rsidR="006D705D" w:rsidRDefault="006D705D" w:rsidP="006D705D">
            <w:pPr>
              <w:autoSpaceDE w:val="0"/>
              <w:autoSpaceDN w:val="0"/>
              <w:adjustRightInd w:val="0"/>
              <w:spacing w:after="1" w:line="200" w:lineRule="atLeast"/>
              <w:jc w:val="right"/>
              <w:outlineLvl w:val="1"/>
              <w:rPr>
                <w:rFonts w:cs="Arial"/>
                <w:szCs w:val="20"/>
              </w:rPr>
            </w:pPr>
            <w:bookmarkStart w:id="247" w:name="Р2_54"/>
            <w:bookmarkEnd w:id="247"/>
            <w:r w:rsidRPr="001C7486">
              <w:rPr>
                <w:rFonts w:cs="Arial"/>
                <w:szCs w:val="20"/>
                <w:shd w:val="clear" w:color="auto" w:fill="C0C0C0"/>
              </w:rPr>
              <w:t>Таблица 8</w:t>
            </w:r>
          </w:p>
          <w:p w14:paraId="49FD8848"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
              <w:gridCol w:w="567"/>
              <w:gridCol w:w="851"/>
              <w:gridCol w:w="799"/>
              <w:gridCol w:w="335"/>
              <w:gridCol w:w="567"/>
              <w:gridCol w:w="709"/>
              <w:gridCol w:w="850"/>
              <w:gridCol w:w="284"/>
              <w:gridCol w:w="567"/>
              <w:gridCol w:w="850"/>
              <w:gridCol w:w="775"/>
              <w:gridCol w:w="6"/>
            </w:tblGrid>
            <w:tr w:rsidR="006D705D" w14:paraId="593B7BB6" w14:textId="77777777" w:rsidTr="0035375F">
              <w:tc>
                <w:tcPr>
                  <w:tcW w:w="816" w:type="dxa"/>
                  <w:gridSpan w:val="2"/>
                  <w:tcBorders>
                    <w:top w:val="single" w:sz="4" w:space="0" w:color="auto"/>
                    <w:left w:val="single" w:sz="4" w:space="0" w:color="auto"/>
                    <w:bottom w:val="single" w:sz="4" w:space="0" w:color="auto"/>
                    <w:right w:val="single" w:sz="4" w:space="0" w:color="auto"/>
                  </w:tcBorders>
                </w:tcPr>
                <w:p w14:paraId="1E61FF56" w14:textId="77777777" w:rsidR="006D705D" w:rsidRDefault="006D705D" w:rsidP="006D705D">
                  <w:pPr>
                    <w:autoSpaceDE w:val="0"/>
                    <w:autoSpaceDN w:val="0"/>
                    <w:adjustRightInd w:val="0"/>
                    <w:spacing w:after="1" w:line="200" w:lineRule="atLeast"/>
                    <w:jc w:val="center"/>
                    <w:rPr>
                      <w:rFonts w:cs="Arial"/>
                      <w:szCs w:val="20"/>
                    </w:rPr>
                  </w:pPr>
                  <w:r w:rsidRPr="001C7486">
                    <w:rPr>
                      <w:rFonts w:cs="Arial"/>
                      <w:szCs w:val="20"/>
                      <w:shd w:val="clear" w:color="auto" w:fill="C0C0C0"/>
                    </w:rPr>
                    <w:t>Время</w:t>
                  </w:r>
                </w:p>
              </w:tc>
              <w:tc>
                <w:tcPr>
                  <w:tcW w:w="1650" w:type="dxa"/>
                  <w:gridSpan w:val="2"/>
                  <w:tcBorders>
                    <w:top w:val="single" w:sz="4" w:space="0" w:color="auto"/>
                    <w:left w:val="single" w:sz="4" w:space="0" w:color="auto"/>
                    <w:bottom w:val="single" w:sz="4" w:space="0" w:color="auto"/>
                    <w:right w:val="single" w:sz="4" w:space="0" w:color="auto"/>
                  </w:tcBorders>
                </w:tcPr>
                <w:p w14:paraId="308D3D2A"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Измеренное давление в испытываемом трубопроводе</w:t>
                  </w:r>
                </w:p>
                <w:p w14:paraId="35705391" w14:textId="77777777" w:rsidR="006D705D" w:rsidRDefault="006D705D" w:rsidP="006D705D">
                  <w:pPr>
                    <w:autoSpaceDE w:val="0"/>
                    <w:autoSpaceDN w:val="0"/>
                    <w:adjustRightInd w:val="0"/>
                    <w:spacing w:after="1" w:line="200" w:lineRule="atLeast"/>
                    <w:jc w:val="center"/>
                    <w:rPr>
                      <w:rFonts w:cs="Arial"/>
                      <w:szCs w:val="20"/>
                    </w:rPr>
                  </w:pPr>
                  <w:r w:rsidRPr="001C7486">
                    <w:rPr>
                      <w:rFonts w:cs="Arial"/>
                      <w:szCs w:val="20"/>
                      <w:shd w:val="clear" w:color="auto" w:fill="C0C0C0"/>
                    </w:rPr>
                    <w:t>p, Па (кгс/см</w:t>
                  </w:r>
                  <w:r w:rsidRPr="001C7486">
                    <w:rPr>
                      <w:rFonts w:cs="Arial"/>
                      <w:szCs w:val="20"/>
                      <w:shd w:val="clear" w:color="auto" w:fill="C0C0C0"/>
                      <w:vertAlign w:val="superscript"/>
                    </w:rPr>
                    <w:t>2</w:t>
                  </w:r>
                  <w:r w:rsidRPr="001C7486">
                    <w:rPr>
                      <w:rFonts w:cs="Arial"/>
                      <w:szCs w:val="20"/>
                      <w:shd w:val="clear" w:color="auto" w:fill="C0C0C0"/>
                    </w:rPr>
                    <w:t>)</w:t>
                  </w:r>
                </w:p>
              </w:tc>
              <w:tc>
                <w:tcPr>
                  <w:tcW w:w="902" w:type="dxa"/>
                  <w:gridSpan w:val="2"/>
                  <w:tcBorders>
                    <w:top w:val="single" w:sz="4" w:space="0" w:color="auto"/>
                    <w:left w:val="single" w:sz="4" w:space="0" w:color="auto"/>
                    <w:bottom w:val="single" w:sz="4" w:space="0" w:color="auto"/>
                    <w:right w:val="single" w:sz="4" w:space="0" w:color="auto"/>
                  </w:tcBorders>
                </w:tcPr>
                <w:p w14:paraId="3142BD50" w14:textId="77777777" w:rsidR="006D705D" w:rsidRDefault="006D705D" w:rsidP="006D705D">
                  <w:pPr>
                    <w:autoSpaceDE w:val="0"/>
                    <w:autoSpaceDN w:val="0"/>
                    <w:adjustRightInd w:val="0"/>
                    <w:spacing w:after="1" w:line="200" w:lineRule="atLeast"/>
                    <w:jc w:val="center"/>
                    <w:rPr>
                      <w:rFonts w:cs="Arial"/>
                      <w:szCs w:val="20"/>
                    </w:rPr>
                  </w:pPr>
                  <w:r w:rsidRPr="001C7486">
                    <w:rPr>
                      <w:rFonts w:cs="Arial"/>
                      <w:szCs w:val="20"/>
                      <w:shd w:val="clear" w:color="auto" w:fill="C0C0C0"/>
                    </w:rPr>
                    <w:t>Время</w:t>
                  </w:r>
                </w:p>
              </w:tc>
              <w:tc>
                <w:tcPr>
                  <w:tcW w:w="1559" w:type="dxa"/>
                  <w:gridSpan w:val="2"/>
                  <w:tcBorders>
                    <w:top w:val="single" w:sz="4" w:space="0" w:color="auto"/>
                    <w:left w:val="single" w:sz="4" w:space="0" w:color="auto"/>
                    <w:bottom w:val="single" w:sz="4" w:space="0" w:color="auto"/>
                    <w:right w:val="single" w:sz="4" w:space="0" w:color="auto"/>
                  </w:tcBorders>
                </w:tcPr>
                <w:p w14:paraId="68658585"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Измеренное давление в испытываемом трубопроводе</w:t>
                  </w:r>
                </w:p>
                <w:p w14:paraId="19C028E5" w14:textId="77777777" w:rsidR="006D705D" w:rsidRDefault="006D705D" w:rsidP="006D705D">
                  <w:pPr>
                    <w:autoSpaceDE w:val="0"/>
                    <w:autoSpaceDN w:val="0"/>
                    <w:adjustRightInd w:val="0"/>
                    <w:spacing w:after="1" w:line="200" w:lineRule="atLeast"/>
                    <w:jc w:val="center"/>
                    <w:rPr>
                      <w:rFonts w:cs="Arial"/>
                      <w:szCs w:val="20"/>
                    </w:rPr>
                  </w:pPr>
                  <w:r w:rsidRPr="001C7486">
                    <w:rPr>
                      <w:rFonts w:cs="Arial"/>
                      <w:szCs w:val="20"/>
                      <w:shd w:val="clear" w:color="auto" w:fill="C0C0C0"/>
                    </w:rPr>
                    <w:t>p, Па (кгс/см</w:t>
                  </w:r>
                  <w:r w:rsidRPr="001C7486">
                    <w:rPr>
                      <w:rFonts w:cs="Arial"/>
                      <w:szCs w:val="20"/>
                      <w:shd w:val="clear" w:color="auto" w:fill="C0C0C0"/>
                      <w:vertAlign w:val="superscript"/>
                    </w:rPr>
                    <w:t>2</w:t>
                  </w:r>
                  <w:r w:rsidRPr="001C7486">
                    <w:rPr>
                      <w:rFonts w:cs="Arial"/>
                      <w:szCs w:val="20"/>
                      <w:shd w:val="clear" w:color="auto" w:fill="C0C0C0"/>
                    </w:rPr>
                    <w:t>)</w:t>
                  </w:r>
                </w:p>
              </w:tc>
              <w:tc>
                <w:tcPr>
                  <w:tcW w:w="851" w:type="dxa"/>
                  <w:gridSpan w:val="2"/>
                  <w:tcBorders>
                    <w:top w:val="single" w:sz="4" w:space="0" w:color="auto"/>
                    <w:left w:val="single" w:sz="4" w:space="0" w:color="auto"/>
                    <w:bottom w:val="single" w:sz="4" w:space="0" w:color="auto"/>
                    <w:right w:val="single" w:sz="4" w:space="0" w:color="auto"/>
                  </w:tcBorders>
                </w:tcPr>
                <w:p w14:paraId="7BED8A0B" w14:textId="77777777" w:rsidR="006D705D" w:rsidRDefault="006D705D" w:rsidP="006D705D">
                  <w:pPr>
                    <w:autoSpaceDE w:val="0"/>
                    <w:autoSpaceDN w:val="0"/>
                    <w:adjustRightInd w:val="0"/>
                    <w:spacing w:after="1" w:line="200" w:lineRule="atLeast"/>
                    <w:jc w:val="center"/>
                    <w:rPr>
                      <w:rFonts w:cs="Arial"/>
                      <w:szCs w:val="20"/>
                    </w:rPr>
                  </w:pPr>
                  <w:r w:rsidRPr="001C7486">
                    <w:rPr>
                      <w:rFonts w:cs="Arial"/>
                      <w:szCs w:val="20"/>
                      <w:shd w:val="clear" w:color="auto" w:fill="C0C0C0"/>
                    </w:rPr>
                    <w:t>Время</w:t>
                  </w:r>
                </w:p>
              </w:tc>
              <w:tc>
                <w:tcPr>
                  <w:tcW w:w="1631" w:type="dxa"/>
                  <w:gridSpan w:val="3"/>
                  <w:tcBorders>
                    <w:top w:val="single" w:sz="4" w:space="0" w:color="auto"/>
                    <w:left w:val="single" w:sz="4" w:space="0" w:color="auto"/>
                    <w:bottom w:val="single" w:sz="4" w:space="0" w:color="auto"/>
                    <w:right w:val="single" w:sz="4" w:space="0" w:color="auto"/>
                  </w:tcBorders>
                </w:tcPr>
                <w:p w14:paraId="62D5B251"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Измеренное давление в испытываемом трубопроводе</w:t>
                  </w:r>
                </w:p>
                <w:p w14:paraId="3B26C40A" w14:textId="77777777" w:rsidR="006D705D" w:rsidRDefault="006D705D" w:rsidP="006D705D">
                  <w:pPr>
                    <w:autoSpaceDE w:val="0"/>
                    <w:autoSpaceDN w:val="0"/>
                    <w:adjustRightInd w:val="0"/>
                    <w:spacing w:after="1" w:line="200" w:lineRule="atLeast"/>
                    <w:jc w:val="center"/>
                    <w:rPr>
                      <w:rFonts w:cs="Arial"/>
                      <w:szCs w:val="20"/>
                    </w:rPr>
                  </w:pPr>
                  <w:r w:rsidRPr="001C7486">
                    <w:rPr>
                      <w:rFonts w:cs="Arial"/>
                      <w:szCs w:val="20"/>
                      <w:shd w:val="clear" w:color="auto" w:fill="C0C0C0"/>
                    </w:rPr>
                    <w:t>p, Па (кгс/см</w:t>
                  </w:r>
                  <w:r w:rsidRPr="001C7486">
                    <w:rPr>
                      <w:rFonts w:cs="Arial"/>
                      <w:szCs w:val="20"/>
                      <w:shd w:val="clear" w:color="auto" w:fill="C0C0C0"/>
                      <w:vertAlign w:val="superscript"/>
                    </w:rPr>
                    <w:t>2</w:t>
                  </w:r>
                  <w:r w:rsidRPr="001C7486">
                    <w:rPr>
                      <w:rFonts w:cs="Arial"/>
                      <w:szCs w:val="20"/>
                      <w:shd w:val="clear" w:color="auto" w:fill="C0C0C0"/>
                    </w:rPr>
                    <w:t>)</w:t>
                  </w:r>
                </w:p>
              </w:tc>
            </w:tr>
            <w:tr w:rsidR="006D705D" w14:paraId="5A829A6B" w14:textId="77777777" w:rsidTr="0035375F">
              <w:trPr>
                <w:gridAfter w:val="1"/>
                <w:wAfter w:w="6" w:type="dxa"/>
              </w:trPr>
              <w:tc>
                <w:tcPr>
                  <w:tcW w:w="249" w:type="dxa"/>
                  <w:tcBorders>
                    <w:top w:val="single" w:sz="4" w:space="0" w:color="auto"/>
                    <w:left w:val="single" w:sz="4" w:space="0" w:color="auto"/>
                    <w:bottom w:val="single" w:sz="4" w:space="0" w:color="auto"/>
                    <w:right w:val="single" w:sz="4" w:space="0" w:color="auto"/>
                  </w:tcBorders>
                </w:tcPr>
                <w:p w14:paraId="5A05EB47"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lastRenderedPageBreak/>
                    <w:t>час</w:t>
                  </w:r>
                </w:p>
              </w:tc>
              <w:tc>
                <w:tcPr>
                  <w:tcW w:w="567" w:type="dxa"/>
                  <w:tcBorders>
                    <w:top w:val="single" w:sz="4" w:space="0" w:color="auto"/>
                    <w:left w:val="single" w:sz="4" w:space="0" w:color="auto"/>
                    <w:bottom w:val="single" w:sz="4" w:space="0" w:color="auto"/>
                    <w:right w:val="single" w:sz="4" w:space="0" w:color="auto"/>
                  </w:tcBorders>
                </w:tcPr>
                <w:p w14:paraId="301FEDCB"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минут</w:t>
                  </w:r>
                </w:p>
              </w:tc>
              <w:tc>
                <w:tcPr>
                  <w:tcW w:w="851" w:type="dxa"/>
                  <w:tcBorders>
                    <w:top w:val="single" w:sz="4" w:space="0" w:color="auto"/>
                    <w:left w:val="single" w:sz="4" w:space="0" w:color="auto"/>
                    <w:bottom w:val="single" w:sz="4" w:space="0" w:color="auto"/>
                    <w:right w:val="single" w:sz="4" w:space="0" w:color="auto"/>
                  </w:tcBorders>
                </w:tcPr>
                <w:p w14:paraId="53F246E8"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подающий</w:t>
                  </w:r>
                </w:p>
              </w:tc>
              <w:tc>
                <w:tcPr>
                  <w:tcW w:w="799" w:type="dxa"/>
                  <w:tcBorders>
                    <w:top w:val="single" w:sz="4" w:space="0" w:color="auto"/>
                    <w:left w:val="single" w:sz="4" w:space="0" w:color="auto"/>
                    <w:bottom w:val="single" w:sz="4" w:space="0" w:color="auto"/>
                    <w:right w:val="single" w:sz="4" w:space="0" w:color="auto"/>
                  </w:tcBorders>
                </w:tcPr>
                <w:p w14:paraId="10971B09"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обратный</w:t>
                  </w:r>
                </w:p>
              </w:tc>
              <w:tc>
                <w:tcPr>
                  <w:tcW w:w="335" w:type="dxa"/>
                  <w:tcBorders>
                    <w:top w:val="single" w:sz="4" w:space="0" w:color="auto"/>
                    <w:left w:val="single" w:sz="4" w:space="0" w:color="auto"/>
                    <w:bottom w:val="single" w:sz="4" w:space="0" w:color="auto"/>
                    <w:right w:val="single" w:sz="4" w:space="0" w:color="auto"/>
                  </w:tcBorders>
                </w:tcPr>
                <w:p w14:paraId="0FF4D933"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час</w:t>
                  </w:r>
                </w:p>
              </w:tc>
              <w:tc>
                <w:tcPr>
                  <w:tcW w:w="567" w:type="dxa"/>
                  <w:tcBorders>
                    <w:top w:val="single" w:sz="4" w:space="0" w:color="auto"/>
                    <w:left w:val="single" w:sz="4" w:space="0" w:color="auto"/>
                    <w:bottom w:val="single" w:sz="4" w:space="0" w:color="auto"/>
                    <w:right w:val="single" w:sz="4" w:space="0" w:color="auto"/>
                  </w:tcBorders>
                </w:tcPr>
                <w:p w14:paraId="3F3D4475"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минут</w:t>
                  </w:r>
                </w:p>
              </w:tc>
              <w:tc>
                <w:tcPr>
                  <w:tcW w:w="709" w:type="dxa"/>
                  <w:tcBorders>
                    <w:top w:val="single" w:sz="4" w:space="0" w:color="auto"/>
                    <w:left w:val="single" w:sz="4" w:space="0" w:color="auto"/>
                    <w:bottom w:val="single" w:sz="4" w:space="0" w:color="auto"/>
                    <w:right w:val="single" w:sz="4" w:space="0" w:color="auto"/>
                  </w:tcBorders>
                </w:tcPr>
                <w:p w14:paraId="2C78088F"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подающий</w:t>
                  </w:r>
                </w:p>
              </w:tc>
              <w:tc>
                <w:tcPr>
                  <w:tcW w:w="850" w:type="dxa"/>
                  <w:tcBorders>
                    <w:top w:val="single" w:sz="4" w:space="0" w:color="auto"/>
                    <w:left w:val="single" w:sz="4" w:space="0" w:color="auto"/>
                    <w:bottom w:val="single" w:sz="4" w:space="0" w:color="auto"/>
                    <w:right w:val="single" w:sz="4" w:space="0" w:color="auto"/>
                  </w:tcBorders>
                </w:tcPr>
                <w:p w14:paraId="13ED1771"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обратный</w:t>
                  </w:r>
                </w:p>
              </w:tc>
              <w:tc>
                <w:tcPr>
                  <w:tcW w:w="284" w:type="dxa"/>
                  <w:tcBorders>
                    <w:top w:val="single" w:sz="4" w:space="0" w:color="auto"/>
                    <w:left w:val="single" w:sz="4" w:space="0" w:color="auto"/>
                    <w:bottom w:val="single" w:sz="4" w:space="0" w:color="auto"/>
                    <w:right w:val="single" w:sz="4" w:space="0" w:color="auto"/>
                  </w:tcBorders>
                </w:tcPr>
                <w:p w14:paraId="09A8F417"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час</w:t>
                  </w:r>
                </w:p>
              </w:tc>
              <w:tc>
                <w:tcPr>
                  <w:tcW w:w="567" w:type="dxa"/>
                  <w:tcBorders>
                    <w:top w:val="single" w:sz="4" w:space="0" w:color="auto"/>
                    <w:left w:val="single" w:sz="4" w:space="0" w:color="auto"/>
                    <w:bottom w:val="single" w:sz="4" w:space="0" w:color="auto"/>
                    <w:right w:val="single" w:sz="4" w:space="0" w:color="auto"/>
                  </w:tcBorders>
                </w:tcPr>
                <w:p w14:paraId="31A8C603"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минут</w:t>
                  </w:r>
                </w:p>
              </w:tc>
              <w:tc>
                <w:tcPr>
                  <w:tcW w:w="850" w:type="dxa"/>
                  <w:tcBorders>
                    <w:top w:val="single" w:sz="4" w:space="0" w:color="auto"/>
                    <w:left w:val="single" w:sz="4" w:space="0" w:color="auto"/>
                    <w:bottom w:val="single" w:sz="4" w:space="0" w:color="auto"/>
                    <w:right w:val="single" w:sz="4" w:space="0" w:color="auto"/>
                  </w:tcBorders>
                </w:tcPr>
                <w:p w14:paraId="32C128A6"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подающий</w:t>
                  </w:r>
                </w:p>
              </w:tc>
              <w:tc>
                <w:tcPr>
                  <w:tcW w:w="775" w:type="dxa"/>
                  <w:tcBorders>
                    <w:top w:val="single" w:sz="4" w:space="0" w:color="auto"/>
                    <w:left w:val="single" w:sz="4" w:space="0" w:color="auto"/>
                    <w:bottom w:val="single" w:sz="4" w:space="0" w:color="auto"/>
                    <w:right w:val="single" w:sz="4" w:space="0" w:color="auto"/>
                  </w:tcBorders>
                </w:tcPr>
                <w:p w14:paraId="37412DB0"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обратный</w:t>
                  </w:r>
                </w:p>
              </w:tc>
            </w:tr>
            <w:tr w:rsidR="006D705D" w14:paraId="4BBDF2C9" w14:textId="77777777" w:rsidTr="0035375F">
              <w:trPr>
                <w:gridAfter w:val="1"/>
                <w:wAfter w:w="6" w:type="dxa"/>
              </w:trPr>
              <w:tc>
                <w:tcPr>
                  <w:tcW w:w="249" w:type="dxa"/>
                  <w:tcBorders>
                    <w:top w:val="single" w:sz="4" w:space="0" w:color="auto"/>
                    <w:left w:val="single" w:sz="4" w:space="0" w:color="auto"/>
                    <w:bottom w:val="single" w:sz="4" w:space="0" w:color="auto"/>
                    <w:right w:val="single" w:sz="4" w:space="0" w:color="auto"/>
                  </w:tcBorders>
                </w:tcPr>
                <w:p w14:paraId="5F6AE0C6" w14:textId="77777777" w:rsidR="006D705D" w:rsidRDefault="006D705D" w:rsidP="006D705D">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23DE6F8" w14:textId="77777777" w:rsidR="006D705D" w:rsidRDefault="006D705D" w:rsidP="006D705D">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3BD2862B" w14:textId="77777777" w:rsidR="006D705D" w:rsidRDefault="006D705D" w:rsidP="006D705D">
                  <w:pPr>
                    <w:autoSpaceDE w:val="0"/>
                    <w:autoSpaceDN w:val="0"/>
                    <w:adjustRightInd w:val="0"/>
                    <w:spacing w:after="1" w:line="200" w:lineRule="atLeast"/>
                    <w:rPr>
                      <w:rFonts w:cs="Arial"/>
                      <w:szCs w:val="20"/>
                    </w:rPr>
                  </w:pPr>
                </w:p>
              </w:tc>
              <w:tc>
                <w:tcPr>
                  <w:tcW w:w="799" w:type="dxa"/>
                  <w:tcBorders>
                    <w:top w:val="single" w:sz="4" w:space="0" w:color="auto"/>
                    <w:left w:val="single" w:sz="4" w:space="0" w:color="auto"/>
                    <w:bottom w:val="single" w:sz="4" w:space="0" w:color="auto"/>
                    <w:right w:val="single" w:sz="4" w:space="0" w:color="auto"/>
                  </w:tcBorders>
                </w:tcPr>
                <w:p w14:paraId="167203CE" w14:textId="77777777" w:rsidR="006D705D" w:rsidRDefault="006D705D" w:rsidP="006D705D">
                  <w:pPr>
                    <w:autoSpaceDE w:val="0"/>
                    <w:autoSpaceDN w:val="0"/>
                    <w:adjustRightInd w:val="0"/>
                    <w:spacing w:after="1" w:line="200" w:lineRule="atLeast"/>
                    <w:rPr>
                      <w:rFonts w:cs="Arial"/>
                      <w:szCs w:val="20"/>
                    </w:rPr>
                  </w:pPr>
                </w:p>
              </w:tc>
              <w:tc>
                <w:tcPr>
                  <w:tcW w:w="335" w:type="dxa"/>
                  <w:tcBorders>
                    <w:top w:val="single" w:sz="4" w:space="0" w:color="auto"/>
                    <w:left w:val="single" w:sz="4" w:space="0" w:color="auto"/>
                    <w:bottom w:val="single" w:sz="4" w:space="0" w:color="auto"/>
                    <w:right w:val="single" w:sz="4" w:space="0" w:color="auto"/>
                  </w:tcBorders>
                </w:tcPr>
                <w:p w14:paraId="2F08A3B2" w14:textId="77777777" w:rsidR="006D705D" w:rsidRDefault="006D705D" w:rsidP="006D705D">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97C9D6E" w14:textId="77777777" w:rsidR="006D705D" w:rsidRDefault="006D705D" w:rsidP="006D705D">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3CB086E3" w14:textId="77777777" w:rsidR="006D705D" w:rsidRDefault="006D705D" w:rsidP="006D705D">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5B338B1B" w14:textId="77777777" w:rsidR="006D705D" w:rsidRDefault="006D705D" w:rsidP="006D705D">
                  <w:pPr>
                    <w:autoSpaceDE w:val="0"/>
                    <w:autoSpaceDN w:val="0"/>
                    <w:adjustRightInd w:val="0"/>
                    <w:spacing w:after="1" w:line="200" w:lineRule="atLeast"/>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636C6013" w14:textId="77777777" w:rsidR="006D705D" w:rsidRDefault="006D705D" w:rsidP="006D705D">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FAEADDD" w14:textId="77777777" w:rsidR="006D705D" w:rsidRDefault="006D705D" w:rsidP="006D705D">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7B50E5E0" w14:textId="77777777" w:rsidR="006D705D" w:rsidRDefault="006D705D" w:rsidP="006D705D">
                  <w:pPr>
                    <w:autoSpaceDE w:val="0"/>
                    <w:autoSpaceDN w:val="0"/>
                    <w:adjustRightInd w:val="0"/>
                    <w:spacing w:after="1" w:line="200" w:lineRule="atLeast"/>
                    <w:rPr>
                      <w:rFonts w:cs="Arial"/>
                      <w:szCs w:val="20"/>
                    </w:rPr>
                  </w:pPr>
                </w:p>
              </w:tc>
              <w:tc>
                <w:tcPr>
                  <w:tcW w:w="775" w:type="dxa"/>
                  <w:tcBorders>
                    <w:top w:val="single" w:sz="4" w:space="0" w:color="auto"/>
                    <w:left w:val="single" w:sz="4" w:space="0" w:color="auto"/>
                    <w:bottom w:val="single" w:sz="4" w:space="0" w:color="auto"/>
                    <w:right w:val="single" w:sz="4" w:space="0" w:color="auto"/>
                  </w:tcBorders>
                </w:tcPr>
                <w:p w14:paraId="698FC679" w14:textId="77777777" w:rsidR="006D705D" w:rsidRDefault="006D705D" w:rsidP="006D705D">
                  <w:pPr>
                    <w:autoSpaceDE w:val="0"/>
                    <w:autoSpaceDN w:val="0"/>
                    <w:adjustRightInd w:val="0"/>
                    <w:spacing w:after="1" w:line="200" w:lineRule="atLeast"/>
                    <w:rPr>
                      <w:rFonts w:cs="Arial"/>
                      <w:szCs w:val="20"/>
                    </w:rPr>
                  </w:pPr>
                </w:p>
              </w:tc>
            </w:tr>
          </w:tbl>
          <w:p w14:paraId="5117F943" w14:textId="77777777" w:rsidR="006D705D" w:rsidRDefault="006D705D" w:rsidP="006D705D">
            <w:pPr>
              <w:autoSpaceDE w:val="0"/>
              <w:autoSpaceDN w:val="0"/>
              <w:adjustRightInd w:val="0"/>
              <w:spacing w:after="1" w:line="200" w:lineRule="atLeast"/>
              <w:ind w:firstLine="539"/>
              <w:jc w:val="both"/>
              <w:rPr>
                <w:rFonts w:cs="Arial"/>
                <w:szCs w:val="20"/>
              </w:rPr>
            </w:pPr>
          </w:p>
          <w:p w14:paraId="1FC25CED" w14:textId="77777777" w:rsidR="006D705D" w:rsidRDefault="006D705D" w:rsidP="006D705D">
            <w:pPr>
              <w:autoSpaceDE w:val="0"/>
              <w:autoSpaceDN w:val="0"/>
              <w:adjustRightInd w:val="0"/>
              <w:spacing w:after="1" w:line="200" w:lineRule="atLeast"/>
              <w:ind w:firstLine="539"/>
              <w:jc w:val="both"/>
              <w:rPr>
                <w:rFonts w:cs="Arial"/>
                <w:szCs w:val="20"/>
              </w:rPr>
            </w:pPr>
            <w:r w:rsidRPr="001C7486">
              <w:rPr>
                <w:rFonts w:cs="Arial"/>
                <w:szCs w:val="20"/>
                <w:shd w:val="clear" w:color="auto" w:fill="C0C0C0"/>
              </w:rPr>
              <w:t>при автоматической регистрации результатов измерений в электронных архивах - с дискретностью не менее 1 минуты, общее число измерений должно быть не менее 30.</w:t>
            </w:r>
          </w:p>
          <w:p w14:paraId="7E73C4EA"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В случае одновременного использования на части точек визуального снятия показаний средств измерений давления наблюдателями и на другой части точек - автоматической их регистрации в электронных архивах, продолжительность регистрации должна быть не менее 1 часа.</w:t>
            </w:r>
          </w:p>
          <w:p w14:paraId="3A563686"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 xml:space="preserve">27. По результатам измерений на начальном (статическом) этапе испытаний на гидравлические потери, поправки на положение манометров (преобразователей давления), установленных в начале и конце участка </w:t>
            </w:r>
            <w:proofErr w:type="spellStart"/>
            <w:r w:rsidRPr="001C7486">
              <w:rPr>
                <w:rFonts w:cs="Arial"/>
                <w:szCs w:val="20"/>
                <w:shd w:val="clear" w:color="auto" w:fill="C0C0C0"/>
              </w:rPr>
              <w:t>h</w:t>
            </w:r>
            <w:r w:rsidRPr="001C7486">
              <w:rPr>
                <w:rFonts w:cs="Arial"/>
                <w:szCs w:val="20"/>
                <w:shd w:val="clear" w:color="auto" w:fill="C0C0C0"/>
                <w:vertAlign w:val="subscript"/>
              </w:rPr>
              <w:t>г.н</w:t>
            </w:r>
            <w:proofErr w:type="spellEnd"/>
            <w:r w:rsidRPr="001C7486">
              <w:rPr>
                <w:rFonts w:cs="Arial"/>
                <w:szCs w:val="20"/>
                <w:shd w:val="clear" w:color="auto" w:fill="C0C0C0"/>
              </w:rPr>
              <w:t xml:space="preserve"> и </w:t>
            </w:r>
            <w:proofErr w:type="spellStart"/>
            <w:r w:rsidRPr="001C7486">
              <w:rPr>
                <w:rFonts w:cs="Arial"/>
                <w:szCs w:val="20"/>
                <w:shd w:val="clear" w:color="auto" w:fill="C0C0C0"/>
              </w:rPr>
              <w:t>h</w:t>
            </w:r>
            <w:r w:rsidRPr="001C7486">
              <w:rPr>
                <w:rFonts w:cs="Arial"/>
                <w:szCs w:val="20"/>
                <w:shd w:val="clear" w:color="auto" w:fill="C0C0C0"/>
                <w:vertAlign w:val="subscript"/>
              </w:rPr>
              <w:t>г.к</w:t>
            </w:r>
            <w:proofErr w:type="spellEnd"/>
            <w:r w:rsidRPr="001C7486">
              <w:rPr>
                <w:rFonts w:cs="Arial"/>
                <w:szCs w:val="20"/>
                <w:shd w:val="clear" w:color="auto" w:fill="C0C0C0"/>
              </w:rPr>
              <w:t xml:space="preserve"> (м), должны быть предварительно определены по формуле:</w:t>
            </w:r>
          </w:p>
          <w:p w14:paraId="187693B7" w14:textId="77777777" w:rsidR="006D705D" w:rsidRDefault="006D705D" w:rsidP="006D705D">
            <w:pPr>
              <w:autoSpaceDE w:val="0"/>
              <w:autoSpaceDN w:val="0"/>
              <w:adjustRightInd w:val="0"/>
              <w:spacing w:after="1" w:line="200" w:lineRule="atLeast"/>
              <w:jc w:val="both"/>
              <w:rPr>
                <w:rFonts w:cs="Arial"/>
                <w:szCs w:val="20"/>
              </w:rPr>
            </w:pPr>
          </w:p>
          <w:p w14:paraId="180D8F93" w14:textId="77777777" w:rsidR="006D705D" w:rsidRDefault="006D705D" w:rsidP="006D705D">
            <w:pPr>
              <w:autoSpaceDE w:val="0"/>
              <w:autoSpaceDN w:val="0"/>
              <w:adjustRightInd w:val="0"/>
              <w:spacing w:after="1" w:line="200" w:lineRule="atLeast"/>
              <w:jc w:val="center"/>
              <w:rPr>
                <w:rFonts w:cs="Arial"/>
                <w:szCs w:val="20"/>
              </w:rPr>
            </w:pPr>
            <w:r>
              <w:rPr>
                <w:rFonts w:cs="Arial"/>
                <w:noProof/>
                <w:position w:val="-26"/>
                <w:szCs w:val="20"/>
              </w:rPr>
              <w:drawing>
                <wp:inline distT="0" distB="0" distL="0" distR="0" wp14:anchorId="037A2127" wp14:editId="7F568079">
                  <wp:extent cx="1514475" cy="46101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514475" cy="461010"/>
                          </a:xfrm>
                          <a:prstGeom prst="rect">
                            <a:avLst/>
                          </a:prstGeom>
                          <a:noFill/>
                          <a:ln>
                            <a:noFill/>
                          </a:ln>
                        </pic:spPr>
                      </pic:pic>
                    </a:graphicData>
                  </a:graphic>
                </wp:inline>
              </w:drawing>
            </w:r>
            <w:r w:rsidRPr="001C7486">
              <w:rPr>
                <w:rFonts w:cs="Arial"/>
                <w:szCs w:val="20"/>
                <w:shd w:val="clear" w:color="auto" w:fill="C0C0C0"/>
              </w:rPr>
              <w:t>, (11)</w:t>
            </w:r>
          </w:p>
          <w:p w14:paraId="5B49C7CD" w14:textId="77777777" w:rsidR="006D705D" w:rsidRDefault="006D705D" w:rsidP="006D705D">
            <w:pPr>
              <w:autoSpaceDE w:val="0"/>
              <w:autoSpaceDN w:val="0"/>
              <w:adjustRightInd w:val="0"/>
              <w:spacing w:after="1" w:line="200" w:lineRule="atLeast"/>
              <w:jc w:val="both"/>
              <w:rPr>
                <w:rFonts w:cs="Arial"/>
                <w:szCs w:val="20"/>
              </w:rPr>
            </w:pPr>
          </w:p>
          <w:p w14:paraId="3882F5AA" w14:textId="77777777" w:rsidR="006D705D" w:rsidRDefault="006D705D" w:rsidP="006D705D">
            <w:pPr>
              <w:autoSpaceDE w:val="0"/>
              <w:autoSpaceDN w:val="0"/>
              <w:adjustRightInd w:val="0"/>
              <w:spacing w:after="1" w:line="200" w:lineRule="atLeast"/>
              <w:ind w:firstLine="539"/>
              <w:jc w:val="both"/>
              <w:rPr>
                <w:rFonts w:cs="Arial"/>
                <w:szCs w:val="20"/>
              </w:rPr>
            </w:pPr>
            <w:r w:rsidRPr="001C7486">
              <w:rPr>
                <w:rFonts w:cs="Arial"/>
                <w:szCs w:val="20"/>
                <w:shd w:val="clear" w:color="auto" w:fill="C0C0C0"/>
              </w:rPr>
              <w:t>где:</w:t>
            </w:r>
          </w:p>
          <w:p w14:paraId="13174DB5" w14:textId="77777777"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8"/>
                <w:szCs w:val="20"/>
              </w:rPr>
              <w:drawing>
                <wp:inline distT="0" distB="0" distL="0" distR="0" wp14:anchorId="348BA1B6" wp14:editId="6BC7916A">
                  <wp:extent cx="226695" cy="241300"/>
                  <wp:effectExtent l="0" t="0" r="1905" b="635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26695" cy="241300"/>
                          </a:xfrm>
                          <a:prstGeom prst="rect">
                            <a:avLst/>
                          </a:prstGeom>
                          <a:noFill/>
                          <a:ln>
                            <a:noFill/>
                          </a:ln>
                        </pic:spPr>
                      </pic:pic>
                    </a:graphicData>
                  </a:graphic>
                </wp:inline>
              </w:drawing>
            </w:r>
            <w:r w:rsidRPr="001C7486">
              <w:rPr>
                <w:rFonts w:cs="Arial"/>
                <w:szCs w:val="20"/>
                <w:shd w:val="clear" w:color="auto" w:fill="C0C0C0"/>
              </w:rPr>
              <w:t xml:space="preserve"> - давление при статическом режиме на источнике тепловой энергии (или в наиболее низкой точке наблюдения), определяемое технической и рабочей программой испытаний, кгс/см</w:t>
            </w:r>
            <w:r w:rsidRPr="001C7486">
              <w:rPr>
                <w:rFonts w:cs="Arial"/>
                <w:szCs w:val="20"/>
                <w:shd w:val="clear" w:color="auto" w:fill="C0C0C0"/>
                <w:vertAlign w:val="superscript"/>
              </w:rPr>
              <w:t>2</w:t>
            </w:r>
            <w:r w:rsidRPr="001C7486">
              <w:rPr>
                <w:rFonts w:cs="Arial"/>
                <w:szCs w:val="20"/>
                <w:shd w:val="clear" w:color="auto" w:fill="C0C0C0"/>
              </w:rPr>
              <w:t>;</w:t>
            </w:r>
          </w:p>
          <w:p w14:paraId="000CCF28" w14:textId="77777777"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10"/>
                <w:szCs w:val="20"/>
              </w:rPr>
              <w:drawing>
                <wp:inline distT="0" distB="0" distL="0" distR="0" wp14:anchorId="62228897" wp14:editId="61DEF713">
                  <wp:extent cx="314325" cy="255905"/>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314325" cy="255905"/>
                          </a:xfrm>
                          <a:prstGeom prst="rect">
                            <a:avLst/>
                          </a:prstGeom>
                          <a:noFill/>
                          <a:ln>
                            <a:noFill/>
                          </a:ln>
                        </pic:spPr>
                      </pic:pic>
                    </a:graphicData>
                  </a:graphic>
                </wp:inline>
              </w:drawing>
            </w:r>
            <w:r w:rsidRPr="001C7486">
              <w:rPr>
                <w:rFonts w:cs="Arial"/>
                <w:szCs w:val="20"/>
                <w:shd w:val="clear" w:color="auto" w:fill="C0C0C0"/>
              </w:rPr>
              <w:t xml:space="preserve"> - давление в рассматриваемой точке (в начале или конце участка) при статическом режиме, кгс/см</w:t>
            </w:r>
            <w:r w:rsidRPr="001C7486">
              <w:rPr>
                <w:rFonts w:cs="Arial"/>
                <w:szCs w:val="20"/>
                <w:shd w:val="clear" w:color="auto" w:fill="C0C0C0"/>
                <w:vertAlign w:val="superscript"/>
              </w:rPr>
              <w:t>2</w:t>
            </w:r>
            <w:r w:rsidRPr="001C7486">
              <w:rPr>
                <w:rFonts w:cs="Arial"/>
                <w:szCs w:val="20"/>
                <w:shd w:val="clear" w:color="auto" w:fill="C0C0C0"/>
              </w:rPr>
              <w:t>;</w:t>
            </w:r>
          </w:p>
          <w:p w14:paraId="0673E011" w14:textId="77777777"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2"/>
                <w:szCs w:val="20"/>
              </w:rPr>
              <w:drawing>
                <wp:inline distT="0" distB="0" distL="0" distR="0" wp14:anchorId="41B97529" wp14:editId="02D076E5">
                  <wp:extent cx="153670" cy="16065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53670" cy="160655"/>
                          </a:xfrm>
                          <a:prstGeom prst="rect">
                            <a:avLst/>
                          </a:prstGeom>
                          <a:noFill/>
                          <a:ln>
                            <a:noFill/>
                          </a:ln>
                        </pic:spPr>
                      </pic:pic>
                    </a:graphicData>
                  </a:graphic>
                </wp:inline>
              </w:drawing>
            </w:r>
            <w:r w:rsidRPr="001C7486">
              <w:rPr>
                <w:rFonts w:cs="Arial"/>
                <w:szCs w:val="20"/>
                <w:shd w:val="clear" w:color="auto" w:fill="C0C0C0"/>
              </w:rPr>
              <w:t xml:space="preserve"> - плотность воды при температуре испытаний, кг/м</w:t>
            </w:r>
            <w:r w:rsidRPr="001C7486">
              <w:rPr>
                <w:rFonts w:cs="Arial"/>
                <w:szCs w:val="20"/>
                <w:shd w:val="clear" w:color="auto" w:fill="C0C0C0"/>
                <w:vertAlign w:val="superscript"/>
              </w:rPr>
              <w:t>3</w:t>
            </w:r>
            <w:r w:rsidRPr="001C7486">
              <w:rPr>
                <w:rFonts w:cs="Arial"/>
                <w:szCs w:val="20"/>
                <w:shd w:val="clear" w:color="auto" w:fill="C0C0C0"/>
              </w:rPr>
              <w:t>.</w:t>
            </w:r>
          </w:p>
          <w:p w14:paraId="266797F0"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28. Основной (динамический) этап испытаний на гидравлические потери должен проводиться при максимальном расходе воды в циркуляционном кольце в соответствии с технической и рабочей программами испытаний.</w:t>
            </w:r>
          </w:p>
          <w:p w14:paraId="6F3C9650"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lastRenderedPageBreak/>
              <w:t>При испытании на этом этапе должны быть открыты циркуляционные перемычки, расположенные в конечной точке испытываемого участка и во всех последующих тепловых камерах.</w:t>
            </w:r>
          </w:p>
          <w:p w14:paraId="025F77AC"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После включения в работу сетевых насосов и создания циркуляции должно быть проверено соответствие расхода воды и располагаемых напоров значениям, определенным при расчете режимов испытаний и принятой схеме работы циркуляционных перемычек.</w:t>
            </w:r>
          </w:p>
          <w:p w14:paraId="237EB7A9"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Если магистраль разделена на участки (циркуляционные кольца), испытываемые последовательно при разных расходах воды, то при испытании каждого участка на источнике тепловой энергии должен быть создан наибольший располагаемый напор и должно быть проверено его соответствие технической и рабочей программам испытаний, а также соответствие расходов сетевой воды принятым значениям по результатам предварительного гидравлического расчета.</w:t>
            </w:r>
          </w:p>
          <w:p w14:paraId="4F588E63"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29. В начале основного (динамического) этапа испытаний на гидравлические потери должно быть выполнено пробное снятие показаний всех установленных приборов, на основании которого должны быть проверены:</w:t>
            </w:r>
          </w:p>
          <w:p w14:paraId="135B3B18"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фактический расход подпиточной воды, который численно не должен превышать 1% от фактического расхода сетевой воды в циркуляционном кольце (среднего расхода сетевой воды по показанию расходомеров на подающем или обратном трубопроводах);</w:t>
            </w:r>
          </w:p>
          <w:p w14:paraId="2DF6B401"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правильность выбора пределов измерения манометров (первичных измерительных преобразователей давления) и расходомеров.</w:t>
            </w:r>
          </w:p>
          <w:p w14:paraId="6C644B40"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Если расход сетевой воды в циркуляционном кольце по результатам контрольных измерений ниже значения, определенного предварительным расчетом режима испытаний, и при этом по результатам контрольных измерений потери напора на каждом участке менее 10 минут, должны быть приняты меры к увеличению пропускной способности циркуляционного кольца путем включения дополнительных перемычек, увеличения напора на выводах источника тепловой энергии (на входе в циркуляционное кольцо).</w:t>
            </w:r>
          </w:p>
          <w:p w14:paraId="5EA7BBA0"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30. Во время основного этапа испытаний на гидравлические потери при максимальном расходе должны выполняться измерения следующих параметров сетевой воды и характеристик режима:</w:t>
            </w:r>
          </w:p>
          <w:p w14:paraId="63D5E02F"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lastRenderedPageBreak/>
              <w:t>температуры циркулирующей воды;</w:t>
            </w:r>
          </w:p>
          <w:p w14:paraId="1F065CF8"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давлений в подающем и обратном трубопроводах в каждой контрольной точке;</w:t>
            </w:r>
          </w:p>
          <w:p w14:paraId="52294D2A"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расхода сетевой и подпиточной воды в испытываемой магистрали.</w:t>
            </w:r>
          </w:p>
          <w:p w14:paraId="15823182"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Регистрация результатов измерений должна производиться в соответствии с требованиями пункта 26 настоящего приложения.</w:t>
            </w:r>
          </w:p>
          <w:p w14:paraId="3EB1F542"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31. Для проверки правильности результатов измерений квадратичной зависимости расходов и потерь напоров проводятся испытания при втором режиме, при котором расход сетевой воды устанавливается равным примерно 80% максимального.</w:t>
            </w:r>
          </w:p>
          <w:p w14:paraId="4C1AC52F"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В соответствии с геодезическими поправками (отметками) на показания средств измерения давления в каждой контрольной точке определяются потери напора на участке при максимальном и сниженном расходах сетевой воды. Проверка производится по формуле:</w:t>
            </w:r>
          </w:p>
          <w:p w14:paraId="3A0B7E9B" w14:textId="77777777" w:rsidR="006D705D" w:rsidRDefault="006D705D" w:rsidP="006D705D">
            <w:pPr>
              <w:autoSpaceDE w:val="0"/>
              <w:autoSpaceDN w:val="0"/>
              <w:adjustRightInd w:val="0"/>
              <w:spacing w:after="1" w:line="200" w:lineRule="atLeast"/>
              <w:jc w:val="both"/>
              <w:rPr>
                <w:rFonts w:cs="Arial"/>
                <w:szCs w:val="20"/>
              </w:rPr>
            </w:pPr>
          </w:p>
          <w:p w14:paraId="6604D4AD" w14:textId="77777777" w:rsidR="006D705D" w:rsidRDefault="006D705D" w:rsidP="006D705D">
            <w:pPr>
              <w:autoSpaceDE w:val="0"/>
              <w:autoSpaceDN w:val="0"/>
              <w:adjustRightInd w:val="0"/>
              <w:spacing w:after="1" w:line="200" w:lineRule="atLeast"/>
              <w:jc w:val="center"/>
              <w:rPr>
                <w:rFonts w:cs="Arial"/>
                <w:szCs w:val="20"/>
              </w:rPr>
            </w:pPr>
            <w:r>
              <w:rPr>
                <w:rFonts w:cs="Arial"/>
                <w:noProof/>
                <w:position w:val="-29"/>
                <w:szCs w:val="20"/>
              </w:rPr>
              <w:drawing>
                <wp:inline distT="0" distB="0" distL="0" distR="0" wp14:anchorId="126DF03B" wp14:editId="1EA5D464">
                  <wp:extent cx="1170305" cy="5048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170305" cy="504825"/>
                          </a:xfrm>
                          <a:prstGeom prst="rect">
                            <a:avLst/>
                          </a:prstGeom>
                          <a:noFill/>
                          <a:ln>
                            <a:noFill/>
                          </a:ln>
                        </pic:spPr>
                      </pic:pic>
                    </a:graphicData>
                  </a:graphic>
                </wp:inline>
              </w:drawing>
            </w:r>
            <w:r w:rsidRPr="001C7486">
              <w:rPr>
                <w:rFonts w:cs="Arial"/>
                <w:szCs w:val="20"/>
                <w:shd w:val="clear" w:color="auto" w:fill="C0C0C0"/>
              </w:rPr>
              <w:t>, (12)</w:t>
            </w:r>
          </w:p>
          <w:p w14:paraId="625FDEEA" w14:textId="77777777" w:rsidR="006D705D" w:rsidRDefault="006D705D" w:rsidP="006D705D">
            <w:pPr>
              <w:autoSpaceDE w:val="0"/>
              <w:autoSpaceDN w:val="0"/>
              <w:adjustRightInd w:val="0"/>
              <w:spacing w:after="1" w:line="200" w:lineRule="atLeast"/>
              <w:jc w:val="both"/>
              <w:rPr>
                <w:rFonts w:cs="Arial"/>
                <w:szCs w:val="20"/>
              </w:rPr>
            </w:pPr>
          </w:p>
          <w:p w14:paraId="12F7B0B2" w14:textId="77777777" w:rsidR="006D705D" w:rsidRDefault="006D705D" w:rsidP="006D705D">
            <w:pPr>
              <w:autoSpaceDE w:val="0"/>
              <w:autoSpaceDN w:val="0"/>
              <w:adjustRightInd w:val="0"/>
              <w:spacing w:after="1" w:line="200" w:lineRule="atLeast"/>
              <w:ind w:firstLine="539"/>
              <w:jc w:val="both"/>
              <w:rPr>
                <w:rFonts w:cs="Arial"/>
                <w:szCs w:val="20"/>
              </w:rPr>
            </w:pPr>
            <w:r w:rsidRPr="001C7486">
              <w:rPr>
                <w:rFonts w:cs="Arial"/>
                <w:szCs w:val="20"/>
                <w:shd w:val="clear" w:color="auto" w:fill="C0C0C0"/>
              </w:rPr>
              <w:t>где:</w:t>
            </w:r>
          </w:p>
          <w:p w14:paraId="43424F8A"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53"/>
              <w:gridCol w:w="5422"/>
            </w:tblGrid>
            <w:tr w:rsidR="006D705D" w14:paraId="185E6AAF" w14:textId="77777777" w:rsidTr="0035375F">
              <w:tc>
                <w:tcPr>
                  <w:tcW w:w="1953" w:type="dxa"/>
                </w:tcPr>
                <w:p w14:paraId="61F247C8" w14:textId="77777777" w:rsidR="006D705D" w:rsidRDefault="006D705D" w:rsidP="006D705D">
                  <w:pPr>
                    <w:autoSpaceDE w:val="0"/>
                    <w:autoSpaceDN w:val="0"/>
                    <w:adjustRightInd w:val="0"/>
                    <w:spacing w:after="1" w:line="200" w:lineRule="atLeast"/>
                    <w:ind w:left="283"/>
                    <w:rPr>
                      <w:rFonts w:cs="Arial"/>
                      <w:szCs w:val="20"/>
                    </w:rPr>
                  </w:pPr>
                  <w:proofErr w:type="spellStart"/>
                  <w:r w:rsidRPr="001C7486">
                    <w:rPr>
                      <w:rFonts w:cs="Arial"/>
                      <w:szCs w:val="20"/>
                      <w:shd w:val="clear" w:color="auto" w:fill="C0C0C0"/>
                    </w:rPr>
                    <w:t>G</w:t>
                  </w:r>
                  <w:r w:rsidRPr="001C7486">
                    <w:rPr>
                      <w:rFonts w:cs="Arial"/>
                      <w:szCs w:val="20"/>
                      <w:shd w:val="clear" w:color="auto" w:fill="C0C0C0"/>
                      <w:vertAlign w:val="subscript"/>
                    </w:rPr>
                    <w:t>макс</w:t>
                  </w:r>
                  <w:proofErr w:type="spellEnd"/>
                  <w:r w:rsidRPr="001C7486">
                    <w:rPr>
                      <w:rFonts w:cs="Arial"/>
                      <w:szCs w:val="20"/>
                      <w:shd w:val="clear" w:color="auto" w:fill="C0C0C0"/>
                    </w:rPr>
                    <w:t xml:space="preserve"> и G</w:t>
                  </w:r>
                  <w:r w:rsidRPr="001C7486">
                    <w:rPr>
                      <w:rFonts w:cs="Arial"/>
                      <w:szCs w:val="20"/>
                      <w:shd w:val="clear" w:color="auto" w:fill="C0C0C0"/>
                      <w:vertAlign w:val="subscript"/>
                    </w:rPr>
                    <w:t>1</w:t>
                  </w:r>
                </w:p>
              </w:tc>
              <w:tc>
                <w:tcPr>
                  <w:tcW w:w="5422" w:type="dxa"/>
                </w:tcPr>
                <w:p w14:paraId="26B8BE04" w14:textId="77777777" w:rsidR="006D705D" w:rsidRDefault="006D705D" w:rsidP="006D705D">
                  <w:pPr>
                    <w:autoSpaceDE w:val="0"/>
                    <w:autoSpaceDN w:val="0"/>
                    <w:adjustRightInd w:val="0"/>
                    <w:spacing w:after="1" w:line="200" w:lineRule="atLeast"/>
                    <w:jc w:val="both"/>
                    <w:rPr>
                      <w:rFonts w:cs="Arial"/>
                      <w:szCs w:val="20"/>
                    </w:rPr>
                  </w:pPr>
                  <w:r w:rsidRPr="001C7486">
                    <w:rPr>
                      <w:rFonts w:cs="Arial"/>
                      <w:szCs w:val="20"/>
                      <w:shd w:val="clear" w:color="auto" w:fill="C0C0C0"/>
                    </w:rPr>
                    <w:t>- максимальный и сниженный расходы сетевой воды на участке, м</w:t>
                  </w:r>
                  <w:r w:rsidRPr="001C7486">
                    <w:rPr>
                      <w:rFonts w:cs="Arial"/>
                      <w:szCs w:val="20"/>
                      <w:shd w:val="clear" w:color="auto" w:fill="C0C0C0"/>
                      <w:vertAlign w:val="superscript"/>
                    </w:rPr>
                    <w:t>3</w:t>
                  </w:r>
                  <w:r w:rsidRPr="001C7486">
                    <w:rPr>
                      <w:rFonts w:cs="Arial"/>
                      <w:szCs w:val="20"/>
                      <w:shd w:val="clear" w:color="auto" w:fill="C0C0C0"/>
                    </w:rPr>
                    <w:t>/ч;</w:t>
                  </w:r>
                </w:p>
              </w:tc>
            </w:tr>
            <w:tr w:rsidR="006D705D" w14:paraId="18781AAE" w14:textId="77777777" w:rsidTr="0035375F">
              <w:tc>
                <w:tcPr>
                  <w:tcW w:w="1953" w:type="dxa"/>
                </w:tcPr>
                <w:p w14:paraId="792F7D22" w14:textId="36779796" w:rsidR="006D705D" w:rsidRDefault="006D705D" w:rsidP="006D705D">
                  <w:pPr>
                    <w:autoSpaceDE w:val="0"/>
                    <w:autoSpaceDN w:val="0"/>
                    <w:adjustRightInd w:val="0"/>
                    <w:spacing w:after="1" w:line="200" w:lineRule="atLeast"/>
                    <w:ind w:left="283"/>
                    <w:rPr>
                      <w:rFonts w:cs="Arial"/>
                      <w:szCs w:val="20"/>
                    </w:rPr>
                  </w:pPr>
                  <w:r>
                    <w:rPr>
                      <w:rFonts w:cs="Arial"/>
                      <w:noProof/>
                      <w:position w:val="-8"/>
                      <w:szCs w:val="20"/>
                    </w:rPr>
                    <w:drawing>
                      <wp:inline distT="0" distB="0" distL="0" distR="0" wp14:anchorId="5AD1B959" wp14:editId="3AC06DF0">
                        <wp:extent cx="446405" cy="226695"/>
                        <wp:effectExtent l="0" t="0" r="0" b="190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446405" cy="226695"/>
                                </a:xfrm>
                                <a:prstGeom prst="rect">
                                  <a:avLst/>
                                </a:prstGeom>
                                <a:noFill/>
                                <a:ln>
                                  <a:noFill/>
                                </a:ln>
                              </pic:spPr>
                            </pic:pic>
                          </a:graphicData>
                        </a:graphic>
                      </wp:inline>
                    </w:drawing>
                  </w:r>
                  <w:r w:rsidRPr="001C7486">
                    <w:rPr>
                      <w:rFonts w:cs="Arial"/>
                      <w:szCs w:val="20"/>
                      <w:shd w:val="clear" w:color="auto" w:fill="C0C0C0"/>
                    </w:rPr>
                    <w:t xml:space="preserve"> и </w:t>
                  </w:r>
                  <w:r>
                    <w:rPr>
                      <w:rFonts w:cs="Arial"/>
                      <w:noProof/>
                      <w:position w:val="-8"/>
                      <w:szCs w:val="20"/>
                    </w:rPr>
                    <w:drawing>
                      <wp:inline distT="0" distB="0" distL="0" distR="0" wp14:anchorId="03466B87" wp14:editId="3F97DDA1">
                        <wp:extent cx="292735" cy="226695"/>
                        <wp:effectExtent l="0" t="0" r="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92735" cy="226695"/>
                                </a:xfrm>
                                <a:prstGeom prst="rect">
                                  <a:avLst/>
                                </a:prstGeom>
                                <a:noFill/>
                                <a:ln>
                                  <a:noFill/>
                                </a:ln>
                              </pic:spPr>
                            </pic:pic>
                          </a:graphicData>
                        </a:graphic>
                      </wp:inline>
                    </w:drawing>
                  </w:r>
                </w:p>
              </w:tc>
              <w:tc>
                <w:tcPr>
                  <w:tcW w:w="5422" w:type="dxa"/>
                </w:tcPr>
                <w:p w14:paraId="2DE07F15" w14:textId="77777777" w:rsidR="006D705D" w:rsidRDefault="006D705D" w:rsidP="006D705D">
                  <w:pPr>
                    <w:autoSpaceDE w:val="0"/>
                    <w:autoSpaceDN w:val="0"/>
                    <w:adjustRightInd w:val="0"/>
                    <w:spacing w:after="1" w:line="200" w:lineRule="atLeast"/>
                    <w:jc w:val="both"/>
                    <w:rPr>
                      <w:rFonts w:cs="Arial"/>
                      <w:szCs w:val="20"/>
                    </w:rPr>
                  </w:pPr>
                  <w:r w:rsidRPr="001C7486">
                    <w:rPr>
                      <w:rFonts w:cs="Arial"/>
                      <w:szCs w:val="20"/>
                      <w:shd w:val="clear" w:color="auto" w:fill="C0C0C0"/>
                    </w:rPr>
                    <w:t>- потери напора на участке трубопровода, соответствующие максимальному и сниженному расходам воды при испытаниях, м.</w:t>
                  </w:r>
                </w:p>
              </w:tc>
            </w:tr>
          </w:tbl>
          <w:p w14:paraId="52A434B7" w14:textId="77777777" w:rsidR="006D705D" w:rsidRDefault="006D705D" w:rsidP="006D705D">
            <w:pPr>
              <w:autoSpaceDE w:val="0"/>
              <w:autoSpaceDN w:val="0"/>
              <w:adjustRightInd w:val="0"/>
              <w:spacing w:after="1" w:line="200" w:lineRule="atLeast"/>
              <w:ind w:firstLine="539"/>
              <w:jc w:val="both"/>
              <w:rPr>
                <w:rFonts w:cs="Arial"/>
                <w:szCs w:val="20"/>
              </w:rPr>
            </w:pPr>
          </w:p>
          <w:p w14:paraId="00873078" w14:textId="77777777" w:rsidR="006D705D" w:rsidRDefault="006D705D" w:rsidP="006D705D">
            <w:pPr>
              <w:autoSpaceDE w:val="0"/>
              <w:autoSpaceDN w:val="0"/>
              <w:adjustRightInd w:val="0"/>
              <w:spacing w:after="1" w:line="200" w:lineRule="atLeast"/>
              <w:ind w:firstLine="539"/>
              <w:jc w:val="both"/>
              <w:rPr>
                <w:rFonts w:cs="Arial"/>
                <w:szCs w:val="20"/>
              </w:rPr>
            </w:pPr>
            <w:r w:rsidRPr="001C7486">
              <w:rPr>
                <w:rFonts w:cs="Arial"/>
                <w:szCs w:val="20"/>
                <w:shd w:val="clear" w:color="auto" w:fill="C0C0C0"/>
              </w:rPr>
              <w:t xml:space="preserve">Допустимое отклонение не должно превышать </w:t>
            </w:r>
            <w:r>
              <w:rPr>
                <w:rFonts w:cs="Arial"/>
                <w:noProof/>
                <w:position w:val="-2"/>
                <w:szCs w:val="20"/>
              </w:rPr>
              <w:drawing>
                <wp:inline distT="0" distB="0" distL="0" distR="0" wp14:anchorId="401E3D30" wp14:editId="631E20CB">
                  <wp:extent cx="146050" cy="153670"/>
                  <wp:effectExtent l="0" t="0" r="635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46050" cy="153670"/>
                          </a:xfrm>
                          <a:prstGeom prst="rect">
                            <a:avLst/>
                          </a:prstGeom>
                          <a:noFill/>
                          <a:ln>
                            <a:noFill/>
                          </a:ln>
                        </pic:spPr>
                      </pic:pic>
                    </a:graphicData>
                  </a:graphic>
                </wp:inline>
              </w:drawing>
            </w:r>
            <w:r w:rsidRPr="001C7486">
              <w:rPr>
                <w:rFonts w:cs="Arial"/>
                <w:szCs w:val="20"/>
                <w:shd w:val="clear" w:color="auto" w:fill="C0C0C0"/>
              </w:rPr>
              <w:t>10%.</w:t>
            </w:r>
          </w:p>
          <w:p w14:paraId="5D5B12DB"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Если результаты проверки по квадратичной зависимости превышают допустимое отклонение, то должны быть выявлены причины и (при необходимости) произведены повторные испытания.</w:t>
            </w:r>
          </w:p>
          <w:p w14:paraId="09EF3C4C"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lastRenderedPageBreak/>
              <w:t>При результатах проверки, не превышающих допустимого отклонения, измерительная стадия испытаний на гидравлические потери считается завершенной.</w:t>
            </w:r>
          </w:p>
          <w:p w14:paraId="39E8DB4B"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Результаты проверки правильности измерений при максимальном и сниженном расходах воды оформляются в табличном виде в соответствии с таблицей 9 настоящего пункта.</w:t>
            </w:r>
          </w:p>
          <w:p w14:paraId="3531A21D" w14:textId="77777777" w:rsidR="006D705D" w:rsidRDefault="006D705D" w:rsidP="006D705D">
            <w:pPr>
              <w:autoSpaceDE w:val="0"/>
              <w:autoSpaceDN w:val="0"/>
              <w:adjustRightInd w:val="0"/>
              <w:spacing w:after="1" w:line="200" w:lineRule="atLeast"/>
              <w:jc w:val="both"/>
              <w:rPr>
                <w:rFonts w:cs="Arial"/>
                <w:szCs w:val="20"/>
              </w:rPr>
            </w:pPr>
          </w:p>
          <w:p w14:paraId="4C251285" w14:textId="77777777" w:rsidR="006D705D" w:rsidRDefault="006D705D" w:rsidP="006D705D">
            <w:pPr>
              <w:autoSpaceDE w:val="0"/>
              <w:autoSpaceDN w:val="0"/>
              <w:adjustRightInd w:val="0"/>
              <w:spacing w:after="1" w:line="200" w:lineRule="atLeast"/>
              <w:jc w:val="right"/>
              <w:outlineLvl w:val="1"/>
              <w:rPr>
                <w:rFonts w:cs="Arial"/>
                <w:szCs w:val="20"/>
              </w:rPr>
            </w:pPr>
            <w:bookmarkStart w:id="248" w:name="Р2_55"/>
            <w:bookmarkEnd w:id="248"/>
            <w:r w:rsidRPr="001C7486">
              <w:rPr>
                <w:rFonts w:cs="Arial"/>
                <w:szCs w:val="20"/>
                <w:shd w:val="clear" w:color="auto" w:fill="C0C0C0"/>
              </w:rPr>
              <w:t>Таблица 9</w:t>
            </w:r>
          </w:p>
          <w:p w14:paraId="454445F1" w14:textId="77777777" w:rsidR="006D705D" w:rsidRDefault="006D705D" w:rsidP="006D705D">
            <w:pPr>
              <w:autoSpaceDE w:val="0"/>
              <w:autoSpaceDN w:val="0"/>
              <w:adjustRightInd w:val="0"/>
              <w:spacing w:after="1" w:line="200" w:lineRule="atLeast"/>
              <w:jc w:val="both"/>
              <w:rPr>
                <w:rFonts w:cs="Arial"/>
                <w:szCs w:val="20"/>
              </w:rPr>
            </w:pPr>
          </w:p>
          <w:p w14:paraId="673C0F48"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Сопоставление</w:t>
            </w:r>
          </w:p>
          <w:p w14:paraId="06232A1B"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результатов испытаний на гидравлические потери</w:t>
            </w:r>
          </w:p>
          <w:p w14:paraId="0E130555"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при максимальном и сниженном расходах воды</w:t>
            </w:r>
          </w:p>
          <w:p w14:paraId="0AC05836"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50"/>
              <w:gridCol w:w="1259"/>
              <w:gridCol w:w="2084"/>
              <w:gridCol w:w="2086"/>
            </w:tblGrid>
            <w:tr w:rsidR="006D705D" w14:paraId="0815DE8A" w14:textId="77777777" w:rsidTr="0035375F">
              <w:tc>
                <w:tcPr>
                  <w:tcW w:w="1950" w:type="dxa"/>
                  <w:vMerge w:val="restart"/>
                  <w:tcBorders>
                    <w:top w:val="single" w:sz="4" w:space="0" w:color="auto"/>
                    <w:left w:val="single" w:sz="4" w:space="0" w:color="auto"/>
                    <w:bottom w:val="single" w:sz="4" w:space="0" w:color="auto"/>
                    <w:right w:val="single" w:sz="4" w:space="0" w:color="auto"/>
                  </w:tcBorders>
                </w:tcPr>
                <w:p w14:paraId="1004CA4A" w14:textId="77777777" w:rsidR="006D705D" w:rsidRDefault="006D705D" w:rsidP="006D705D">
                  <w:pPr>
                    <w:autoSpaceDE w:val="0"/>
                    <w:autoSpaceDN w:val="0"/>
                    <w:adjustRightInd w:val="0"/>
                    <w:spacing w:after="1" w:line="200" w:lineRule="atLeast"/>
                    <w:jc w:val="center"/>
                    <w:rPr>
                      <w:rFonts w:cs="Arial"/>
                      <w:szCs w:val="20"/>
                    </w:rPr>
                  </w:pPr>
                  <w:r w:rsidRPr="001C7486">
                    <w:rPr>
                      <w:rFonts w:cs="Arial"/>
                      <w:szCs w:val="20"/>
                      <w:shd w:val="clear" w:color="auto" w:fill="C0C0C0"/>
                    </w:rPr>
                    <w:t>Наименование участка</w:t>
                  </w:r>
                </w:p>
              </w:tc>
              <w:tc>
                <w:tcPr>
                  <w:tcW w:w="1259" w:type="dxa"/>
                  <w:vMerge w:val="restart"/>
                  <w:tcBorders>
                    <w:top w:val="single" w:sz="4" w:space="0" w:color="auto"/>
                    <w:left w:val="single" w:sz="4" w:space="0" w:color="auto"/>
                    <w:bottom w:val="single" w:sz="4" w:space="0" w:color="auto"/>
                    <w:right w:val="single" w:sz="4" w:space="0" w:color="auto"/>
                  </w:tcBorders>
                </w:tcPr>
                <w:p w14:paraId="22D134FA" w14:textId="54449A85" w:rsidR="006D705D" w:rsidRDefault="006D705D" w:rsidP="006D705D">
                  <w:pPr>
                    <w:autoSpaceDE w:val="0"/>
                    <w:autoSpaceDN w:val="0"/>
                    <w:adjustRightInd w:val="0"/>
                    <w:spacing w:after="1" w:line="200" w:lineRule="atLeast"/>
                    <w:jc w:val="center"/>
                    <w:rPr>
                      <w:rFonts w:cs="Arial"/>
                      <w:szCs w:val="20"/>
                    </w:rPr>
                  </w:pPr>
                  <w:r>
                    <w:rPr>
                      <w:rFonts w:cs="Arial"/>
                      <w:noProof/>
                      <w:position w:val="-29"/>
                      <w:szCs w:val="20"/>
                    </w:rPr>
                    <w:drawing>
                      <wp:inline distT="0" distB="0" distL="0" distR="0" wp14:anchorId="15DCFB18" wp14:editId="5999780C">
                        <wp:extent cx="570865" cy="504825"/>
                        <wp:effectExtent l="0" t="0" r="63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570865" cy="504825"/>
                                </a:xfrm>
                                <a:prstGeom prst="rect">
                                  <a:avLst/>
                                </a:prstGeom>
                                <a:noFill/>
                                <a:ln>
                                  <a:noFill/>
                                </a:ln>
                              </pic:spPr>
                            </pic:pic>
                          </a:graphicData>
                        </a:graphic>
                      </wp:inline>
                    </w:drawing>
                  </w:r>
                </w:p>
              </w:tc>
              <w:tc>
                <w:tcPr>
                  <w:tcW w:w="4170" w:type="dxa"/>
                  <w:gridSpan w:val="2"/>
                  <w:tcBorders>
                    <w:top w:val="single" w:sz="4" w:space="0" w:color="auto"/>
                    <w:left w:val="single" w:sz="4" w:space="0" w:color="auto"/>
                    <w:bottom w:val="single" w:sz="4" w:space="0" w:color="auto"/>
                    <w:right w:val="single" w:sz="4" w:space="0" w:color="auto"/>
                  </w:tcBorders>
                </w:tcPr>
                <w:p w14:paraId="4EEA2838" w14:textId="6169B50D" w:rsidR="006D705D" w:rsidRDefault="006D705D" w:rsidP="006D705D">
                  <w:pPr>
                    <w:autoSpaceDE w:val="0"/>
                    <w:autoSpaceDN w:val="0"/>
                    <w:adjustRightInd w:val="0"/>
                    <w:spacing w:after="1" w:line="200" w:lineRule="atLeast"/>
                    <w:jc w:val="center"/>
                    <w:rPr>
                      <w:rFonts w:cs="Arial"/>
                      <w:szCs w:val="20"/>
                    </w:rPr>
                  </w:pPr>
                  <w:r>
                    <w:rPr>
                      <w:rFonts w:cs="Arial"/>
                      <w:noProof/>
                      <w:position w:val="-23"/>
                      <w:szCs w:val="20"/>
                    </w:rPr>
                    <w:drawing>
                      <wp:inline distT="0" distB="0" distL="0" distR="0" wp14:anchorId="6F9F4444" wp14:editId="4C0AD1B9">
                        <wp:extent cx="482600" cy="431800"/>
                        <wp:effectExtent l="0" t="0" r="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482600" cy="431800"/>
                                </a:xfrm>
                                <a:prstGeom prst="rect">
                                  <a:avLst/>
                                </a:prstGeom>
                                <a:noFill/>
                                <a:ln>
                                  <a:noFill/>
                                </a:ln>
                              </pic:spPr>
                            </pic:pic>
                          </a:graphicData>
                        </a:graphic>
                      </wp:inline>
                    </w:drawing>
                  </w:r>
                </w:p>
              </w:tc>
            </w:tr>
            <w:tr w:rsidR="006D705D" w14:paraId="63D3E31C" w14:textId="77777777" w:rsidTr="0035375F">
              <w:tc>
                <w:tcPr>
                  <w:tcW w:w="1950" w:type="dxa"/>
                  <w:vMerge/>
                  <w:tcBorders>
                    <w:top w:val="single" w:sz="4" w:space="0" w:color="auto"/>
                    <w:left w:val="single" w:sz="4" w:space="0" w:color="auto"/>
                    <w:bottom w:val="single" w:sz="4" w:space="0" w:color="auto"/>
                    <w:right w:val="single" w:sz="4" w:space="0" w:color="auto"/>
                  </w:tcBorders>
                </w:tcPr>
                <w:p w14:paraId="4A0700B7" w14:textId="77777777" w:rsidR="006D705D" w:rsidRDefault="006D705D" w:rsidP="006D705D">
                  <w:pPr>
                    <w:autoSpaceDE w:val="0"/>
                    <w:autoSpaceDN w:val="0"/>
                    <w:adjustRightInd w:val="0"/>
                    <w:spacing w:after="1" w:line="200" w:lineRule="atLeast"/>
                    <w:jc w:val="both"/>
                    <w:rPr>
                      <w:rFonts w:cs="Arial"/>
                      <w:szCs w:val="20"/>
                    </w:rPr>
                  </w:pPr>
                </w:p>
              </w:tc>
              <w:tc>
                <w:tcPr>
                  <w:tcW w:w="1259" w:type="dxa"/>
                  <w:vMerge/>
                  <w:tcBorders>
                    <w:top w:val="single" w:sz="4" w:space="0" w:color="auto"/>
                    <w:left w:val="single" w:sz="4" w:space="0" w:color="auto"/>
                    <w:bottom w:val="single" w:sz="4" w:space="0" w:color="auto"/>
                    <w:right w:val="single" w:sz="4" w:space="0" w:color="auto"/>
                  </w:tcBorders>
                </w:tcPr>
                <w:p w14:paraId="09B3493F" w14:textId="77777777" w:rsidR="006D705D" w:rsidRDefault="006D705D" w:rsidP="006D705D">
                  <w:pPr>
                    <w:autoSpaceDE w:val="0"/>
                    <w:autoSpaceDN w:val="0"/>
                    <w:adjustRightInd w:val="0"/>
                    <w:spacing w:after="1" w:line="200" w:lineRule="atLeast"/>
                    <w:jc w:val="both"/>
                    <w:rPr>
                      <w:rFonts w:cs="Arial"/>
                      <w:szCs w:val="20"/>
                    </w:rPr>
                  </w:pPr>
                </w:p>
              </w:tc>
              <w:tc>
                <w:tcPr>
                  <w:tcW w:w="2084" w:type="dxa"/>
                  <w:tcBorders>
                    <w:top w:val="single" w:sz="4" w:space="0" w:color="auto"/>
                    <w:left w:val="single" w:sz="4" w:space="0" w:color="auto"/>
                    <w:bottom w:val="single" w:sz="4" w:space="0" w:color="auto"/>
                    <w:right w:val="single" w:sz="4" w:space="0" w:color="auto"/>
                  </w:tcBorders>
                </w:tcPr>
                <w:p w14:paraId="3E0DA46B"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Подающий трубопровод</w:t>
                  </w:r>
                </w:p>
              </w:tc>
              <w:tc>
                <w:tcPr>
                  <w:tcW w:w="2086" w:type="dxa"/>
                  <w:tcBorders>
                    <w:top w:val="single" w:sz="4" w:space="0" w:color="auto"/>
                    <w:left w:val="single" w:sz="4" w:space="0" w:color="auto"/>
                    <w:bottom w:val="single" w:sz="4" w:space="0" w:color="auto"/>
                    <w:right w:val="single" w:sz="4" w:space="0" w:color="auto"/>
                  </w:tcBorders>
                </w:tcPr>
                <w:p w14:paraId="2C696EFE"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Обратный трубопровод</w:t>
                  </w:r>
                </w:p>
              </w:tc>
            </w:tr>
            <w:tr w:rsidR="006D705D" w14:paraId="61C8301C" w14:textId="77777777" w:rsidTr="0035375F">
              <w:tc>
                <w:tcPr>
                  <w:tcW w:w="1950" w:type="dxa"/>
                  <w:tcBorders>
                    <w:top w:val="single" w:sz="4" w:space="0" w:color="auto"/>
                    <w:left w:val="single" w:sz="4" w:space="0" w:color="auto"/>
                    <w:bottom w:val="single" w:sz="4" w:space="0" w:color="auto"/>
                    <w:right w:val="single" w:sz="4" w:space="0" w:color="auto"/>
                  </w:tcBorders>
                </w:tcPr>
                <w:p w14:paraId="52BC8508" w14:textId="77777777" w:rsidR="006D705D" w:rsidRDefault="006D705D" w:rsidP="006D705D">
                  <w:pPr>
                    <w:autoSpaceDE w:val="0"/>
                    <w:autoSpaceDN w:val="0"/>
                    <w:adjustRightInd w:val="0"/>
                    <w:spacing w:after="1" w:line="200" w:lineRule="atLeast"/>
                    <w:rPr>
                      <w:rFonts w:cs="Arial"/>
                      <w:szCs w:val="20"/>
                    </w:rPr>
                  </w:pPr>
                </w:p>
              </w:tc>
              <w:tc>
                <w:tcPr>
                  <w:tcW w:w="1259" w:type="dxa"/>
                  <w:tcBorders>
                    <w:top w:val="single" w:sz="4" w:space="0" w:color="auto"/>
                    <w:left w:val="single" w:sz="4" w:space="0" w:color="auto"/>
                    <w:bottom w:val="single" w:sz="4" w:space="0" w:color="auto"/>
                    <w:right w:val="single" w:sz="4" w:space="0" w:color="auto"/>
                  </w:tcBorders>
                </w:tcPr>
                <w:p w14:paraId="25487846" w14:textId="77777777" w:rsidR="006D705D" w:rsidRDefault="006D705D" w:rsidP="006D705D">
                  <w:pPr>
                    <w:autoSpaceDE w:val="0"/>
                    <w:autoSpaceDN w:val="0"/>
                    <w:adjustRightInd w:val="0"/>
                    <w:spacing w:after="1" w:line="200" w:lineRule="atLeast"/>
                    <w:rPr>
                      <w:rFonts w:cs="Arial"/>
                      <w:szCs w:val="20"/>
                    </w:rPr>
                  </w:pPr>
                </w:p>
              </w:tc>
              <w:tc>
                <w:tcPr>
                  <w:tcW w:w="2084" w:type="dxa"/>
                  <w:tcBorders>
                    <w:top w:val="single" w:sz="4" w:space="0" w:color="auto"/>
                    <w:left w:val="single" w:sz="4" w:space="0" w:color="auto"/>
                    <w:bottom w:val="single" w:sz="4" w:space="0" w:color="auto"/>
                    <w:right w:val="single" w:sz="4" w:space="0" w:color="auto"/>
                  </w:tcBorders>
                </w:tcPr>
                <w:p w14:paraId="683ACC46" w14:textId="77777777" w:rsidR="006D705D" w:rsidRDefault="006D705D" w:rsidP="006D705D">
                  <w:pPr>
                    <w:autoSpaceDE w:val="0"/>
                    <w:autoSpaceDN w:val="0"/>
                    <w:adjustRightInd w:val="0"/>
                    <w:spacing w:after="1" w:line="200" w:lineRule="atLeast"/>
                    <w:rPr>
                      <w:rFonts w:cs="Arial"/>
                      <w:szCs w:val="20"/>
                    </w:rPr>
                  </w:pPr>
                </w:p>
              </w:tc>
              <w:tc>
                <w:tcPr>
                  <w:tcW w:w="2086" w:type="dxa"/>
                  <w:tcBorders>
                    <w:top w:val="single" w:sz="4" w:space="0" w:color="auto"/>
                    <w:left w:val="single" w:sz="4" w:space="0" w:color="auto"/>
                    <w:bottom w:val="single" w:sz="4" w:space="0" w:color="auto"/>
                    <w:right w:val="single" w:sz="4" w:space="0" w:color="auto"/>
                  </w:tcBorders>
                </w:tcPr>
                <w:p w14:paraId="32BB9822" w14:textId="77777777" w:rsidR="006D705D" w:rsidRDefault="006D705D" w:rsidP="006D705D">
                  <w:pPr>
                    <w:autoSpaceDE w:val="0"/>
                    <w:autoSpaceDN w:val="0"/>
                    <w:adjustRightInd w:val="0"/>
                    <w:spacing w:after="1" w:line="200" w:lineRule="atLeast"/>
                    <w:rPr>
                      <w:rFonts w:cs="Arial"/>
                      <w:szCs w:val="20"/>
                    </w:rPr>
                  </w:pPr>
                </w:p>
              </w:tc>
            </w:tr>
          </w:tbl>
          <w:p w14:paraId="57EA8141" w14:textId="77777777" w:rsidR="006D705D" w:rsidRDefault="006D705D" w:rsidP="006D705D">
            <w:pPr>
              <w:autoSpaceDE w:val="0"/>
              <w:autoSpaceDN w:val="0"/>
              <w:adjustRightInd w:val="0"/>
              <w:spacing w:after="1" w:line="200" w:lineRule="atLeast"/>
              <w:ind w:firstLine="539"/>
              <w:jc w:val="both"/>
              <w:rPr>
                <w:rFonts w:cs="Arial"/>
                <w:szCs w:val="20"/>
              </w:rPr>
            </w:pPr>
          </w:p>
          <w:p w14:paraId="5A6D87B5" w14:textId="77777777" w:rsidR="006D705D" w:rsidRDefault="006D705D" w:rsidP="006D705D">
            <w:pPr>
              <w:autoSpaceDE w:val="0"/>
              <w:autoSpaceDN w:val="0"/>
              <w:adjustRightInd w:val="0"/>
              <w:spacing w:after="1" w:line="200" w:lineRule="atLeast"/>
              <w:ind w:firstLine="539"/>
              <w:jc w:val="both"/>
              <w:rPr>
                <w:rFonts w:cs="Arial"/>
                <w:szCs w:val="20"/>
              </w:rPr>
            </w:pPr>
            <w:r w:rsidRPr="001C7486">
              <w:rPr>
                <w:rFonts w:cs="Arial"/>
                <w:szCs w:val="20"/>
                <w:shd w:val="clear" w:color="auto" w:fill="C0C0C0"/>
              </w:rPr>
              <w:t>32. Для расчетов гидравлических характеристик испытанных участков тепловых сетей должны использоваться результаты измерений параметров и режимов испытаний (расхода, давления и температуры) при максимальном расходе на основном этапе испытаний на гидравлические потери. Из последовательных по времени результатов измерений должны быть выбраны значения, соответствующие интервалам времени при стабильном гидравлическом режиме в течение не менее 20 измерений давления, характеризующимся минимальными отклонениями расхода и давления в циркуляционном кольце.</w:t>
            </w:r>
          </w:p>
          <w:p w14:paraId="36FC1694"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Результаты измерений в выбранном интервале времени стабильного гидравлического режима должны быть усреднены путем нахождения среднего арифметического значения. Усредненные значения расходов, давлений, температур оформляются в табличном виде в соответствии с таблицей 10 настоящего пункта. На показания средств измерения давления вносятся поправки согласно результатам их поверки или добровольной калибровки.</w:t>
            </w:r>
          </w:p>
          <w:p w14:paraId="7FFAEDD9" w14:textId="77777777" w:rsidR="006D705D" w:rsidRDefault="006D705D" w:rsidP="006D705D">
            <w:pPr>
              <w:autoSpaceDE w:val="0"/>
              <w:autoSpaceDN w:val="0"/>
              <w:adjustRightInd w:val="0"/>
              <w:spacing w:after="1" w:line="200" w:lineRule="atLeast"/>
              <w:jc w:val="both"/>
              <w:rPr>
                <w:rFonts w:cs="Arial"/>
                <w:szCs w:val="20"/>
              </w:rPr>
            </w:pPr>
          </w:p>
          <w:p w14:paraId="5883A5FA" w14:textId="77777777" w:rsidR="006D705D" w:rsidRDefault="006D705D" w:rsidP="006D705D">
            <w:pPr>
              <w:autoSpaceDE w:val="0"/>
              <w:autoSpaceDN w:val="0"/>
              <w:adjustRightInd w:val="0"/>
              <w:spacing w:after="1" w:line="200" w:lineRule="atLeast"/>
              <w:jc w:val="right"/>
              <w:outlineLvl w:val="1"/>
              <w:rPr>
                <w:rFonts w:cs="Arial"/>
                <w:szCs w:val="20"/>
              </w:rPr>
            </w:pPr>
            <w:bookmarkStart w:id="249" w:name="Р2_56"/>
            <w:bookmarkEnd w:id="249"/>
            <w:r w:rsidRPr="001C7486">
              <w:rPr>
                <w:rFonts w:cs="Arial"/>
                <w:szCs w:val="20"/>
                <w:shd w:val="clear" w:color="auto" w:fill="C0C0C0"/>
              </w:rPr>
              <w:t>Таблица 10</w:t>
            </w:r>
          </w:p>
          <w:p w14:paraId="4D83434F" w14:textId="77777777" w:rsidR="006D705D" w:rsidRPr="001C7486" w:rsidRDefault="006D705D" w:rsidP="006D705D">
            <w:pPr>
              <w:autoSpaceDE w:val="0"/>
              <w:autoSpaceDN w:val="0"/>
              <w:adjustRightInd w:val="0"/>
              <w:spacing w:after="1" w:line="200" w:lineRule="atLeast"/>
              <w:jc w:val="both"/>
              <w:rPr>
                <w:rFonts w:cs="Arial"/>
                <w:szCs w:val="20"/>
                <w:shd w:val="clear" w:color="auto" w:fill="C0C0C0"/>
              </w:rPr>
            </w:pPr>
          </w:p>
          <w:p w14:paraId="3FB9FF39"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Исходные данные</w:t>
            </w:r>
          </w:p>
          <w:p w14:paraId="5D80F929"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для расчета гидравлических характеристик трубопроводов</w:t>
            </w:r>
          </w:p>
          <w:p w14:paraId="37E3705D"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1134"/>
              <w:gridCol w:w="742"/>
              <w:gridCol w:w="675"/>
              <w:gridCol w:w="975"/>
              <w:gridCol w:w="868"/>
              <w:gridCol w:w="783"/>
              <w:gridCol w:w="825"/>
              <w:gridCol w:w="825"/>
            </w:tblGrid>
            <w:tr w:rsidR="006D705D" w14:paraId="676291AB" w14:textId="77777777" w:rsidTr="0035375F">
              <w:tc>
                <w:tcPr>
                  <w:tcW w:w="533" w:type="dxa"/>
                  <w:vMerge w:val="restart"/>
                  <w:tcBorders>
                    <w:top w:val="single" w:sz="4" w:space="0" w:color="auto"/>
                    <w:left w:val="single" w:sz="4" w:space="0" w:color="auto"/>
                    <w:bottom w:val="single" w:sz="4" w:space="0" w:color="auto"/>
                    <w:right w:val="single" w:sz="4" w:space="0" w:color="auto"/>
                  </w:tcBorders>
                </w:tcPr>
                <w:p w14:paraId="2B5A6ACA" w14:textId="77777777" w:rsidR="006D705D" w:rsidRPr="001C7486" w:rsidRDefault="006D705D" w:rsidP="006D705D">
                  <w:pPr>
                    <w:autoSpaceDE w:val="0"/>
                    <w:autoSpaceDN w:val="0"/>
                    <w:adjustRightInd w:val="0"/>
                    <w:spacing w:after="1" w:line="200" w:lineRule="atLeast"/>
                    <w:jc w:val="center"/>
                    <w:rPr>
                      <w:rFonts w:cs="Arial"/>
                      <w:sz w:val="18"/>
                      <w:szCs w:val="18"/>
                      <w:shd w:val="clear" w:color="auto" w:fill="C0C0C0"/>
                    </w:rPr>
                  </w:pPr>
                  <w:r w:rsidRPr="001C7486">
                    <w:rPr>
                      <w:rFonts w:cs="Arial"/>
                      <w:sz w:val="18"/>
                      <w:szCs w:val="18"/>
                      <w:shd w:val="clear" w:color="auto" w:fill="C0C0C0"/>
                    </w:rPr>
                    <w:t>Номер участка</w:t>
                  </w:r>
                </w:p>
              </w:tc>
              <w:tc>
                <w:tcPr>
                  <w:tcW w:w="1134" w:type="dxa"/>
                  <w:vMerge w:val="restart"/>
                  <w:tcBorders>
                    <w:top w:val="single" w:sz="4" w:space="0" w:color="auto"/>
                    <w:left w:val="single" w:sz="4" w:space="0" w:color="auto"/>
                    <w:bottom w:val="single" w:sz="4" w:space="0" w:color="auto"/>
                    <w:right w:val="single" w:sz="4" w:space="0" w:color="auto"/>
                  </w:tcBorders>
                </w:tcPr>
                <w:p w14:paraId="46BF9A67" w14:textId="77777777" w:rsidR="006D705D" w:rsidRPr="001C7486" w:rsidRDefault="006D705D" w:rsidP="006D705D">
                  <w:pPr>
                    <w:autoSpaceDE w:val="0"/>
                    <w:autoSpaceDN w:val="0"/>
                    <w:adjustRightInd w:val="0"/>
                    <w:spacing w:after="1" w:line="200" w:lineRule="atLeast"/>
                    <w:jc w:val="center"/>
                    <w:rPr>
                      <w:rFonts w:cs="Arial"/>
                      <w:sz w:val="18"/>
                      <w:szCs w:val="18"/>
                      <w:shd w:val="clear" w:color="auto" w:fill="C0C0C0"/>
                    </w:rPr>
                  </w:pPr>
                  <w:r w:rsidRPr="001C7486">
                    <w:rPr>
                      <w:rFonts w:cs="Arial"/>
                      <w:sz w:val="18"/>
                      <w:szCs w:val="18"/>
                      <w:shd w:val="clear" w:color="auto" w:fill="C0C0C0"/>
                    </w:rPr>
                    <w:t>Наименование участка, трубопровода (подающий, обратный)</w:t>
                  </w:r>
                </w:p>
              </w:tc>
              <w:tc>
                <w:tcPr>
                  <w:tcW w:w="742" w:type="dxa"/>
                  <w:vMerge w:val="restart"/>
                  <w:tcBorders>
                    <w:top w:val="single" w:sz="4" w:space="0" w:color="auto"/>
                    <w:left w:val="single" w:sz="4" w:space="0" w:color="auto"/>
                    <w:bottom w:val="single" w:sz="4" w:space="0" w:color="auto"/>
                    <w:right w:val="single" w:sz="4" w:space="0" w:color="auto"/>
                  </w:tcBorders>
                </w:tcPr>
                <w:p w14:paraId="3F934526" w14:textId="77777777" w:rsidR="006D705D" w:rsidRPr="001C7486" w:rsidRDefault="006D705D" w:rsidP="006D705D">
                  <w:pPr>
                    <w:autoSpaceDE w:val="0"/>
                    <w:autoSpaceDN w:val="0"/>
                    <w:adjustRightInd w:val="0"/>
                    <w:spacing w:after="1" w:line="200" w:lineRule="atLeast"/>
                    <w:jc w:val="center"/>
                    <w:rPr>
                      <w:rFonts w:cs="Arial"/>
                      <w:sz w:val="18"/>
                      <w:szCs w:val="18"/>
                      <w:shd w:val="clear" w:color="auto" w:fill="C0C0C0"/>
                    </w:rPr>
                  </w:pPr>
                  <w:r w:rsidRPr="001C7486">
                    <w:rPr>
                      <w:rFonts w:cs="Arial"/>
                      <w:sz w:val="18"/>
                      <w:szCs w:val="18"/>
                      <w:shd w:val="clear" w:color="auto" w:fill="C0C0C0"/>
                    </w:rPr>
                    <w:t>Длина участка L, м</w:t>
                  </w:r>
                </w:p>
              </w:tc>
              <w:tc>
                <w:tcPr>
                  <w:tcW w:w="675" w:type="dxa"/>
                  <w:vMerge w:val="restart"/>
                  <w:tcBorders>
                    <w:top w:val="single" w:sz="4" w:space="0" w:color="auto"/>
                    <w:left w:val="single" w:sz="4" w:space="0" w:color="auto"/>
                    <w:bottom w:val="single" w:sz="4" w:space="0" w:color="auto"/>
                    <w:right w:val="single" w:sz="4" w:space="0" w:color="auto"/>
                  </w:tcBorders>
                </w:tcPr>
                <w:p w14:paraId="0FD09395" w14:textId="77777777" w:rsidR="006D705D" w:rsidRPr="006447F3" w:rsidRDefault="006D705D" w:rsidP="006D705D">
                  <w:pPr>
                    <w:autoSpaceDE w:val="0"/>
                    <w:autoSpaceDN w:val="0"/>
                    <w:adjustRightInd w:val="0"/>
                    <w:spacing w:after="1" w:line="200" w:lineRule="atLeast"/>
                    <w:jc w:val="center"/>
                    <w:rPr>
                      <w:rFonts w:cs="Arial"/>
                      <w:sz w:val="18"/>
                      <w:szCs w:val="18"/>
                    </w:rPr>
                  </w:pPr>
                  <w:r w:rsidRPr="001C7486">
                    <w:rPr>
                      <w:rFonts w:cs="Arial"/>
                      <w:sz w:val="18"/>
                      <w:szCs w:val="18"/>
                      <w:shd w:val="clear" w:color="auto" w:fill="C0C0C0"/>
                    </w:rPr>
                    <w:t xml:space="preserve">Внутренний диаметр трубопровода </w:t>
                  </w:r>
                  <w:proofErr w:type="spellStart"/>
                  <w:r w:rsidRPr="001C7486">
                    <w:rPr>
                      <w:rFonts w:cs="Arial"/>
                      <w:sz w:val="18"/>
                      <w:szCs w:val="18"/>
                      <w:shd w:val="clear" w:color="auto" w:fill="C0C0C0"/>
                    </w:rPr>
                    <w:t>D</w:t>
                  </w:r>
                  <w:r w:rsidRPr="001C7486">
                    <w:rPr>
                      <w:rFonts w:cs="Arial"/>
                      <w:sz w:val="18"/>
                      <w:szCs w:val="18"/>
                      <w:shd w:val="clear" w:color="auto" w:fill="C0C0C0"/>
                      <w:vertAlign w:val="subscript"/>
                    </w:rPr>
                    <w:t>вн</w:t>
                  </w:r>
                  <w:proofErr w:type="spellEnd"/>
                  <w:r w:rsidRPr="001C7486">
                    <w:rPr>
                      <w:rFonts w:cs="Arial"/>
                      <w:sz w:val="18"/>
                      <w:szCs w:val="18"/>
                      <w:shd w:val="clear" w:color="auto" w:fill="C0C0C0"/>
                    </w:rPr>
                    <w:t>, м</w:t>
                  </w:r>
                </w:p>
              </w:tc>
              <w:tc>
                <w:tcPr>
                  <w:tcW w:w="975" w:type="dxa"/>
                  <w:vMerge w:val="restart"/>
                  <w:tcBorders>
                    <w:top w:val="single" w:sz="4" w:space="0" w:color="auto"/>
                    <w:left w:val="single" w:sz="4" w:space="0" w:color="auto"/>
                    <w:bottom w:val="single" w:sz="4" w:space="0" w:color="auto"/>
                    <w:right w:val="single" w:sz="4" w:space="0" w:color="auto"/>
                  </w:tcBorders>
                </w:tcPr>
                <w:p w14:paraId="4FBA6743" w14:textId="77777777" w:rsidR="006D705D" w:rsidRPr="006447F3" w:rsidRDefault="006D705D" w:rsidP="006D705D">
                  <w:pPr>
                    <w:autoSpaceDE w:val="0"/>
                    <w:autoSpaceDN w:val="0"/>
                    <w:adjustRightInd w:val="0"/>
                    <w:spacing w:after="1" w:line="200" w:lineRule="atLeast"/>
                    <w:jc w:val="center"/>
                    <w:rPr>
                      <w:rFonts w:cs="Arial"/>
                      <w:sz w:val="18"/>
                      <w:szCs w:val="18"/>
                    </w:rPr>
                  </w:pPr>
                  <w:r w:rsidRPr="001C7486">
                    <w:rPr>
                      <w:rFonts w:cs="Arial"/>
                      <w:sz w:val="18"/>
                      <w:szCs w:val="18"/>
                      <w:shd w:val="clear" w:color="auto" w:fill="C0C0C0"/>
                    </w:rPr>
                    <w:t>Сумма местных сопротивлений</w:t>
                  </w:r>
                </w:p>
                <w:p w14:paraId="3D184EA8" w14:textId="1BA8B83A" w:rsidR="006D705D" w:rsidRPr="006447F3" w:rsidRDefault="006D705D" w:rsidP="006D705D">
                  <w:pPr>
                    <w:autoSpaceDE w:val="0"/>
                    <w:autoSpaceDN w:val="0"/>
                    <w:adjustRightInd w:val="0"/>
                    <w:spacing w:after="1" w:line="200" w:lineRule="atLeast"/>
                    <w:jc w:val="center"/>
                    <w:rPr>
                      <w:rFonts w:cs="Arial"/>
                      <w:sz w:val="18"/>
                      <w:szCs w:val="18"/>
                    </w:rPr>
                  </w:pPr>
                  <w:r w:rsidRPr="006447F3">
                    <w:rPr>
                      <w:rFonts w:cs="Arial"/>
                      <w:noProof/>
                      <w:position w:val="-5"/>
                      <w:sz w:val="18"/>
                      <w:szCs w:val="18"/>
                    </w:rPr>
                    <w:drawing>
                      <wp:inline distT="0" distB="0" distL="0" distR="0" wp14:anchorId="561C8B22" wp14:editId="20128AE5">
                        <wp:extent cx="263525" cy="197485"/>
                        <wp:effectExtent l="0" t="0" r="317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63525" cy="197485"/>
                                </a:xfrm>
                                <a:prstGeom prst="rect">
                                  <a:avLst/>
                                </a:prstGeom>
                                <a:noFill/>
                                <a:ln>
                                  <a:noFill/>
                                </a:ln>
                              </pic:spPr>
                            </pic:pic>
                          </a:graphicData>
                        </a:graphic>
                      </wp:inline>
                    </w:drawing>
                  </w:r>
                </w:p>
              </w:tc>
              <w:tc>
                <w:tcPr>
                  <w:tcW w:w="1651" w:type="dxa"/>
                  <w:gridSpan w:val="2"/>
                  <w:tcBorders>
                    <w:top w:val="single" w:sz="4" w:space="0" w:color="auto"/>
                    <w:left w:val="single" w:sz="4" w:space="0" w:color="auto"/>
                    <w:bottom w:val="single" w:sz="4" w:space="0" w:color="auto"/>
                    <w:right w:val="single" w:sz="4" w:space="0" w:color="auto"/>
                  </w:tcBorders>
                </w:tcPr>
                <w:p w14:paraId="688E4A49" w14:textId="77777777" w:rsidR="006D705D" w:rsidRPr="006447F3" w:rsidRDefault="006D705D" w:rsidP="006D705D">
                  <w:pPr>
                    <w:autoSpaceDE w:val="0"/>
                    <w:autoSpaceDN w:val="0"/>
                    <w:adjustRightInd w:val="0"/>
                    <w:spacing w:after="1" w:line="200" w:lineRule="atLeast"/>
                    <w:jc w:val="center"/>
                    <w:rPr>
                      <w:rFonts w:cs="Arial"/>
                      <w:sz w:val="18"/>
                      <w:szCs w:val="18"/>
                    </w:rPr>
                  </w:pPr>
                  <w:r w:rsidRPr="001C7486">
                    <w:rPr>
                      <w:rFonts w:cs="Arial"/>
                      <w:sz w:val="18"/>
                      <w:szCs w:val="18"/>
                      <w:shd w:val="clear" w:color="auto" w:fill="C0C0C0"/>
                    </w:rPr>
                    <w:t>Усредненное давление, Па (кгс/см</w:t>
                  </w:r>
                  <w:r w:rsidRPr="001C7486">
                    <w:rPr>
                      <w:rFonts w:cs="Arial"/>
                      <w:sz w:val="18"/>
                      <w:szCs w:val="18"/>
                      <w:shd w:val="clear" w:color="auto" w:fill="C0C0C0"/>
                      <w:vertAlign w:val="superscript"/>
                    </w:rPr>
                    <w:t>2</w:t>
                  </w:r>
                  <w:r w:rsidRPr="001C7486">
                    <w:rPr>
                      <w:rFonts w:cs="Arial"/>
                      <w:sz w:val="18"/>
                      <w:szCs w:val="18"/>
                      <w:shd w:val="clear" w:color="auto" w:fill="C0C0C0"/>
                    </w:rPr>
                    <w:t>)</w:t>
                  </w:r>
                </w:p>
              </w:tc>
              <w:tc>
                <w:tcPr>
                  <w:tcW w:w="825" w:type="dxa"/>
                  <w:vMerge w:val="restart"/>
                  <w:tcBorders>
                    <w:top w:val="single" w:sz="4" w:space="0" w:color="auto"/>
                    <w:left w:val="single" w:sz="4" w:space="0" w:color="auto"/>
                    <w:bottom w:val="single" w:sz="4" w:space="0" w:color="auto"/>
                    <w:right w:val="single" w:sz="4" w:space="0" w:color="auto"/>
                  </w:tcBorders>
                </w:tcPr>
                <w:p w14:paraId="35C4C8C2" w14:textId="77777777" w:rsidR="006D705D" w:rsidRPr="006447F3" w:rsidRDefault="006D705D" w:rsidP="006D705D">
                  <w:pPr>
                    <w:autoSpaceDE w:val="0"/>
                    <w:autoSpaceDN w:val="0"/>
                    <w:adjustRightInd w:val="0"/>
                    <w:spacing w:after="1" w:line="200" w:lineRule="atLeast"/>
                    <w:jc w:val="center"/>
                    <w:rPr>
                      <w:rFonts w:cs="Arial"/>
                      <w:sz w:val="18"/>
                      <w:szCs w:val="18"/>
                    </w:rPr>
                  </w:pPr>
                  <w:r w:rsidRPr="001C7486">
                    <w:rPr>
                      <w:rFonts w:cs="Arial"/>
                      <w:sz w:val="18"/>
                      <w:szCs w:val="18"/>
                      <w:shd w:val="clear" w:color="auto" w:fill="C0C0C0"/>
                    </w:rPr>
                    <w:t xml:space="preserve">Расход сетевой воды </w:t>
                  </w:r>
                  <w:proofErr w:type="spellStart"/>
                  <w:r w:rsidRPr="001C7486">
                    <w:rPr>
                      <w:rFonts w:cs="Arial"/>
                      <w:sz w:val="18"/>
                      <w:szCs w:val="18"/>
                      <w:shd w:val="clear" w:color="auto" w:fill="C0C0C0"/>
                    </w:rPr>
                    <w:t>G</w:t>
                  </w:r>
                  <w:r w:rsidRPr="001C7486">
                    <w:rPr>
                      <w:rFonts w:cs="Arial"/>
                      <w:sz w:val="18"/>
                      <w:szCs w:val="18"/>
                      <w:shd w:val="clear" w:color="auto" w:fill="C0C0C0"/>
                      <w:vertAlign w:val="subscript"/>
                    </w:rPr>
                    <w:t>н</w:t>
                  </w:r>
                  <w:proofErr w:type="spellEnd"/>
                  <w:r w:rsidRPr="001C7486">
                    <w:rPr>
                      <w:rFonts w:cs="Arial"/>
                      <w:sz w:val="18"/>
                      <w:szCs w:val="18"/>
                      <w:shd w:val="clear" w:color="auto" w:fill="C0C0C0"/>
                    </w:rPr>
                    <w:t>, м</w:t>
                  </w:r>
                  <w:r w:rsidRPr="001C7486">
                    <w:rPr>
                      <w:rFonts w:cs="Arial"/>
                      <w:sz w:val="18"/>
                      <w:szCs w:val="18"/>
                      <w:shd w:val="clear" w:color="auto" w:fill="C0C0C0"/>
                      <w:vertAlign w:val="superscript"/>
                    </w:rPr>
                    <w:t>3</w:t>
                  </w:r>
                  <w:r w:rsidRPr="001C7486">
                    <w:rPr>
                      <w:rFonts w:cs="Arial"/>
                      <w:sz w:val="18"/>
                      <w:szCs w:val="18"/>
                      <w:shd w:val="clear" w:color="auto" w:fill="C0C0C0"/>
                    </w:rPr>
                    <w:t>/ч</w:t>
                  </w:r>
                </w:p>
              </w:tc>
              <w:tc>
                <w:tcPr>
                  <w:tcW w:w="825" w:type="dxa"/>
                  <w:vMerge w:val="restart"/>
                  <w:tcBorders>
                    <w:top w:val="single" w:sz="4" w:space="0" w:color="auto"/>
                    <w:left w:val="single" w:sz="4" w:space="0" w:color="auto"/>
                    <w:bottom w:val="single" w:sz="4" w:space="0" w:color="auto"/>
                    <w:right w:val="single" w:sz="4" w:space="0" w:color="auto"/>
                  </w:tcBorders>
                </w:tcPr>
                <w:p w14:paraId="59568614" w14:textId="77777777" w:rsidR="006D705D" w:rsidRPr="006447F3" w:rsidRDefault="006D705D" w:rsidP="006D705D">
                  <w:pPr>
                    <w:autoSpaceDE w:val="0"/>
                    <w:autoSpaceDN w:val="0"/>
                    <w:adjustRightInd w:val="0"/>
                    <w:spacing w:after="1" w:line="200" w:lineRule="atLeast"/>
                    <w:jc w:val="center"/>
                    <w:rPr>
                      <w:rFonts w:cs="Arial"/>
                      <w:sz w:val="18"/>
                      <w:szCs w:val="18"/>
                    </w:rPr>
                  </w:pPr>
                  <w:r w:rsidRPr="001C7486">
                    <w:rPr>
                      <w:rFonts w:cs="Arial"/>
                      <w:sz w:val="18"/>
                      <w:szCs w:val="18"/>
                      <w:shd w:val="clear" w:color="auto" w:fill="C0C0C0"/>
                    </w:rPr>
                    <w:t xml:space="preserve">Температура воды </w:t>
                  </w:r>
                  <w:proofErr w:type="spellStart"/>
                  <w:r w:rsidRPr="001C7486">
                    <w:rPr>
                      <w:rFonts w:cs="Arial"/>
                      <w:sz w:val="18"/>
                      <w:szCs w:val="18"/>
                      <w:shd w:val="clear" w:color="auto" w:fill="C0C0C0"/>
                    </w:rPr>
                    <w:t>t</w:t>
                  </w:r>
                  <w:r w:rsidRPr="001C7486">
                    <w:rPr>
                      <w:rFonts w:cs="Arial"/>
                      <w:sz w:val="18"/>
                      <w:szCs w:val="18"/>
                      <w:shd w:val="clear" w:color="auto" w:fill="C0C0C0"/>
                      <w:vertAlign w:val="subscript"/>
                    </w:rPr>
                    <w:t>н</w:t>
                  </w:r>
                  <w:proofErr w:type="spellEnd"/>
                  <w:r w:rsidRPr="001C7486">
                    <w:rPr>
                      <w:rFonts w:cs="Arial"/>
                      <w:sz w:val="18"/>
                      <w:szCs w:val="18"/>
                      <w:shd w:val="clear" w:color="auto" w:fill="C0C0C0"/>
                    </w:rPr>
                    <w:t>, °C</w:t>
                  </w:r>
                </w:p>
              </w:tc>
            </w:tr>
            <w:tr w:rsidR="006D705D" w14:paraId="6D39BBEC" w14:textId="77777777" w:rsidTr="0035375F">
              <w:tc>
                <w:tcPr>
                  <w:tcW w:w="533" w:type="dxa"/>
                  <w:vMerge/>
                  <w:tcBorders>
                    <w:top w:val="single" w:sz="4" w:space="0" w:color="auto"/>
                    <w:left w:val="single" w:sz="4" w:space="0" w:color="auto"/>
                    <w:bottom w:val="single" w:sz="4" w:space="0" w:color="auto"/>
                    <w:right w:val="single" w:sz="4" w:space="0" w:color="auto"/>
                  </w:tcBorders>
                </w:tcPr>
                <w:p w14:paraId="4B7B363F" w14:textId="77777777" w:rsidR="006D705D" w:rsidRDefault="006D705D" w:rsidP="006D705D">
                  <w:pPr>
                    <w:autoSpaceDE w:val="0"/>
                    <w:autoSpaceDN w:val="0"/>
                    <w:adjustRightInd w:val="0"/>
                    <w:spacing w:after="1" w:line="200" w:lineRule="atLeast"/>
                    <w:jc w:val="both"/>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50DCE2A8" w14:textId="77777777" w:rsidR="006D705D" w:rsidRDefault="006D705D" w:rsidP="006D705D">
                  <w:pPr>
                    <w:autoSpaceDE w:val="0"/>
                    <w:autoSpaceDN w:val="0"/>
                    <w:adjustRightInd w:val="0"/>
                    <w:spacing w:after="1" w:line="200" w:lineRule="atLeast"/>
                    <w:jc w:val="both"/>
                    <w:rPr>
                      <w:rFonts w:cs="Arial"/>
                      <w:szCs w:val="20"/>
                    </w:rPr>
                  </w:pPr>
                </w:p>
              </w:tc>
              <w:tc>
                <w:tcPr>
                  <w:tcW w:w="742" w:type="dxa"/>
                  <w:vMerge/>
                  <w:tcBorders>
                    <w:top w:val="single" w:sz="4" w:space="0" w:color="auto"/>
                    <w:left w:val="single" w:sz="4" w:space="0" w:color="auto"/>
                    <w:bottom w:val="single" w:sz="4" w:space="0" w:color="auto"/>
                    <w:right w:val="single" w:sz="4" w:space="0" w:color="auto"/>
                  </w:tcBorders>
                </w:tcPr>
                <w:p w14:paraId="44F023B8" w14:textId="77777777" w:rsidR="006D705D" w:rsidRDefault="006D705D" w:rsidP="006D705D">
                  <w:pPr>
                    <w:autoSpaceDE w:val="0"/>
                    <w:autoSpaceDN w:val="0"/>
                    <w:adjustRightInd w:val="0"/>
                    <w:spacing w:after="1" w:line="200" w:lineRule="atLeast"/>
                    <w:jc w:val="both"/>
                    <w:rPr>
                      <w:rFonts w:cs="Arial"/>
                      <w:szCs w:val="20"/>
                    </w:rPr>
                  </w:pPr>
                </w:p>
              </w:tc>
              <w:tc>
                <w:tcPr>
                  <w:tcW w:w="675" w:type="dxa"/>
                  <w:vMerge/>
                  <w:tcBorders>
                    <w:top w:val="single" w:sz="4" w:space="0" w:color="auto"/>
                    <w:left w:val="single" w:sz="4" w:space="0" w:color="auto"/>
                    <w:bottom w:val="single" w:sz="4" w:space="0" w:color="auto"/>
                    <w:right w:val="single" w:sz="4" w:space="0" w:color="auto"/>
                  </w:tcBorders>
                </w:tcPr>
                <w:p w14:paraId="4B9717C5" w14:textId="77777777" w:rsidR="006D705D" w:rsidRDefault="006D705D" w:rsidP="006D705D">
                  <w:pPr>
                    <w:autoSpaceDE w:val="0"/>
                    <w:autoSpaceDN w:val="0"/>
                    <w:adjustRightInd w:val="0"/>
                    <w:spacing w:after="1" w:line="200" w:lineRule="atLeast"/>
                    <w:jc w:val="both"/>
                    <w:rPr>
                      <w:rFonts w:cs="Arial"/>
                      <w:szCs w:val="20"/>
                    </w:rPr>
                  </w:pPr>
                </w:p>
              </w:tc>
              <w:tc>
                <w:tcPr>
                  <w:tcW w:w="975" w:type="dxa"/>
                  <w:vMerge/>
                  <w:tcBorders>
                    <w:top w:val="single" w:sz="4" w:space="0" w:color="auto"/>
                    <w:left w:val="single" w:sz="4" w:space="0" w:color="auto"/>
                    <w:bottom w:val="single" w:sz="4" w:space="0" w:color="auto"/>
                    <w:right w:val="single" w:sz="4" w:space="0" w:color="auto"/>
                  </w:tcBorders>
                </w:tcPr>
                <w:p w14:paraId="7E77B6CE" w14:textId="77777777" w:rsidR="006D705D" w:rsidRDefault="006D705D" w:rsidP="006D705D">
                  <w:pPr>
                    <w:autoSpaceDE w:val="0"/>
                    <w:autoSpaceDN w:val="0"/>
                    <w:adjustRightInd w:val="0"/>
                    <w:spacing w:after="1" w:line="200" w:lineRule="atLeast"/>
                    <w:jc w:val="both"/>
                    <w:rPr>
                      <w:rFonts w:cs="Arial"/>
                      <w:szCs w:val="20"/>
                    </w:rPr>
                  </w:pPr>
                </w:p>
              </w:tc>
              <w:tc>
                <w:tcPr>
                  <w:tcW w:w="868" w:type="dxa"/>
                  <w:tcBorders>
                    <w:top w:val="single" w:sz="4" w:space="0" w:color="auto"/>
                    <w:left w:val="single" w:sz="4" w:space="0" w:color="auto"/>
                    <w:bottom w:val="single" w:sz="4" w:space="0" w:color="auto"/>
                    <w:right w:val="single" w:sz="4" w:space="0" w:color="auto"/>
                  </w:tcBorders>
                </w:tcPr>
                <w:p w14:paraId="51ACFFA9" w14:textId="77777777" w:rsidR="006D705D" w:rsidRPr="001C7486" w:rsidRDefault="006D705D" w:rsidP="006D705D">
                  <w:pPr>
                    <w:autoSpaceDE w:val="0"/>
                    <w:autoSpaceDN w:val="0"/>
                    <w:adjustRightInd w:val="0"/>
                    <w:spacing w:after="1" w:line="200" w:lineRule="atLeast"/>
                    <w:jc w:val="center"/>
                    <w:rPr>
                      <w:rFonts w:cs="Arial"/>
                      <w:sz w:val="18"/>
                      <w:szCs w:val="18"/>
                      <w:shd w:val="clear" w:color="auto" w:fill="C0C0C0"/>
                    </w:rPr>
                  </w:pPr>
                  <w:r w:rsidRPr="001C7486">
                    <w:rPr>
                      <w:rFonts w:cs="Arial"/>
                      <w:sz w:val="18"/>
                      <w:szCs w:val="18"/>
                      <w:shd w:val="clear" w:color="auto" w:fill="C0C0C0"/>
                    </w:rPr>
                    <w:t>в начале участка</w:t>
                  </w:r>
                </w:p>
              </w:tc>
              <w:tc>
                <w:tcPr>
                  <w:tcW w:w="783" w:type="dxa"/>
                  <w:tcBorders>
                    <w:top w:val="single" w:sz="4" w:space="0" w:color="auto"/>
                    <w:left w:val="single" w:sz="4" w:space="0" w:color="auto"/>
                    <w:bottom w:val="single" w:sz="4" w:space="0" w:color="auto"/>
                    <w:right w:val="single" w:sz="4" w:space="0" w:color="auto"/>
                  </w:tcBorders>
                </w:tcPr>
                <w:p w14:paraId="74D8D5ED" w14:textId="77777777" w:rsidR="006D705D" w:rsidRPr="001C7486" w:rsidRDefault="006D705D" w:rsidP="006D705D">
                  <w:pPr>
                    <w:autoSpaceDE w:val="0"/>
                    <w:autoSpaceDN w:val="0"/>
                    <w:adjustRightInd w:val="0"/>
                    <w:spacing w:after="1" w:line="200" w:lineRule="atLeast"/>
                    <w:jc w:val="center"/>
                    <w:rPr>
                      <w:rFonts w:cs="Arial"/>
                      <w:sz w:val="18"/>
                      <w:szCs w:val="18"/>
                      <w:shd w:val="clear" w:color="auto" w:fill="C0C0C0"/>
                    </w:rPr>
                  </w:pPr>
                  <w:r w:rsidRPr="001C7486">
                    <w:rPr>
                      <w:rFonts w:cs="Arial"/>
                      <w:sz w:val="18"/>
                      <w:szCs w:val="18"/>
                      <w:shd w:val="clear" w:color="auto" w:fill="C0C0C0"/>
                    </w:rPr>
                    <w:t>в конце участка</w:t>
                  </w:r>
                </w:p>
              </w:tc>
              <w:tc>
                <w:tcPr>
                  <w:tcW w:w="825" w:type="dxa"/>
                  <w:vMerge/>
                  <w:tcBorders>
                    <w:top w:val="single" w:sz="4" w:space="0" w:color="auto"/>
                    <w:left w:val="single" w:sz="4" w:space="0" w:color="auto"/>
                    <w:bottom w:val="single" w:sz="4" w:space="0" w:color="auto"/>
                    <w:right w:val="single" w:sz="4" w:space="0" w:color="auto"/>
                  </w:tcBorders>
                </w:tcPr>
                <w:p w14:paraId="3D93D5A4" w14:textId="77777777" w:rsidR="006D705D" w:rsidRDefault="006D705D" w:rsidP="006D705D">
                  <w:pPr>
                    <w:autoSpaceDE w:val="0"/>
                    <w:autoSpaceDN w:val="0"/>
                    <w:adjustRightInd w:val="0"/>
                    <w:spacing w:after="1" w:line="200" w:lineRule="atLeast"/>
                    <w:jc w:val="center"/>
                    <w:rPr>
                      <w:rFonts w:cs="Arial"/>
                      <w:szCs w:val="20"/>
                    </w:rPr>
                  </w:pPr>
                </w:p>
              </w:tc>
              <w:tc>
                <w:tcPr>
                  <w:tcW w:w="825" w:type="dxa"/>
                  <w:vMerge/>
                  <w:tcBorders>
                    <w:top w:val="single" w:sz="4" w:space="0" w:color="auto"/>
                    <w:left w:val="single" w:sz="4" w:space="0" w:color="auto"/>
                    <w:bottom w:val="single" w:sz="4" w:space="0" w:color="auto"/>
                    <w:right w:val="single" w:sz="4" w:space="0" w:color="auto"/>
                  </w:tcBorders>
                </w:tcPr>
                <w:p w14:paraId="6B77C7D2" w14:textId="77777777" w:rsidR="006D705D" w:rsidRDefault="006D705D" w:rsidP="006D705D">
                  <w:pPr>
                    <w:autoSpaceDE w:val="0"/>
                    <w:autoSpaceDN w:val="0"/>
                    <w:adjustRightInd w:val="0"/>
                    <w:spacing w:after="1" w:line="200" w:lineRule="atLeast"/>
                    <w:jc w:val="center"/>
                    <w:rPr>
                      <w:rFonts w:cs="Arial"/>
                      <w:szCs w:val="20"/>
                    </w:rPr>
                  </w:pPr>
                </w:p>
              </w:tc>
            </w:tr>
            <w:tr w:rsidR="006D705D" w14:paraId="0B8774A6" w14:textId="77777777" w:rsidTr="0035375F">
              <w:tc>
                <w:tcPr>
                  <w:tcW w:w="533" w:type="dxa"/>
                  <w:vMerge/>
                  <w:tcBorders>
                    <w:top w:val="single" w:sz="4" w:space="0" w:color="auto"/>
                    <w:left w:val="single" w:sz="4" w:space="0" w:color="auto"/>
                    <w:bottom w:val="single" w:sz="4" w:space="0" w:color="auto"/>
                    <w:right w:val="single" w:sz="4" w:space="0" w:color="auto"/>
                  </w:tcBorders>
                </w:tcPr>
                <w:p w14:paraId="5AEB37A8" w14:textId="77777777" w:rsidR="006D705D" w:rsidRDefault="006D705D" w:rsidP="006D705D">
                  <w:pPr>
                    <w:autoSpaceDE w:val="0"/>
                    <w:autoSpaceDN w:val="0"/>
                    <w:adjustRightInd w:val="0"/>
                    <w:spacing w:after="1" w:line="200" w:lineRule="atLeast"/>
                    <w:jc w:val="both"/>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0CC309AB" w14:textId="77777777" w:rsidR="006D705D" w:rsidRDefault="006D705D" w:rsidP="006D705D">
                  <w:pPr>
                    <w:autoSpaceDE w:val="0"/>
                    <w:autoSpaceDN w:val="0"/>
                    <w:adjustRightInd w:val="0"/>
                    <w:spacing w:after="1" w:line="200" w:lineRule="atLeast"/>
                    <w:jc w:val="both"/>
                    <w:rPr>
                      <w:rFonts w:cs="Arial"/>
                      <w:szCs w:val="20"/>
                    </w:rPr>
                  </w:pPr>
                </w:p>
              </w:tc>
              <w:tc>
                <w:tcPr>
                  <w:tcW w:w="742" w:type="dxa"/>
                  <w:vMerge/>
                  <w:tcBorders>
                    <w:top w:val="single" w:sz="4" w:space="0" w:color="auto"/>
                    <w:left w:val="single" w:sz="4" w:space="0" w:color="auto"/>
                    <w:bottom w:val="single" w:sz="4" w:space="0" w:color="auto"/>
                    <w:right w:val="single" w:sz="4" w:space="0" w:color="auto"/>
                  </w:tcBorders>
                </w:tcPr>
                <w:p w14:paraId="31568C3C" w14:textId="77777777" w:rsidR="006D705D" w:rsidRDefault="006D705D" w:rsidP="006D705D">
                  <w:pPr>
                    <w:autoSpaceDE w:val="0"/>
                    <w:autoSpaceDN w:val="0"/>
                    <w:adjustRightInd w:val="0"/>
                    <w:spacing w:after="1" w:line="200" w:lineRule="atLeast"/>
                    <w:jc w:val="both"/>
                    <w:rPr>
                      <w:rFonts w:cs="Arial"/>
                      <w:szCs w:val="20"/>
                    </w:rPr>
                  </w:pPr>
                </w:p>
              </w:tc>
              <w:tc>
                <w:tcPr>
                  <w:tcW w:w="675" w:type="dxa"/>
                  <w:vMerge/>
                  <w:tcBorders>
                    <w:top w:val="single" w:sz="4" w:space="0" w:color="auto"/>
                    <w:left w:val="single" w:sz="4" w:space="0" w:color="auto"/>
                    <w:bottom w:val="single" w:sz="4" w:space="0" w:color="auto"/>
                    <w:right w:val="single" w:sz="4" w:space="0" w:color="auto"/>
                  </w:tcBorders>
                </w:tcPr>
                <w:p w14:paraId="604EAC97" w14:textId="77777777" w:rsidR="006D705D" w:rsidRDefault="006D705D" w:rsidP="006D705D">
                  <w:pPr>
                    <w:autoSpaceDE w:val="0"/>
                    <w:autoSpaceDN w:val="0"/>
                    <w:adjustRightInd w:val="0"/>
                    <w:spacing w:after="1" w:line="200" w:lineRule="atLeast"/>
                    <w:jc w:val="both"/>
                    <w:rPr>
                      <w:rFonts w:cs="Arial"/>
                      <w:szCs w:val="20"/>
                    </w:rPr>
                  </w:pPr>
                </w:p>
              </w:tc>
              <w:tc>
                <w:tcPr>
                  <w:tcW w:w="975" w:type="dxa"/>
                  <w:vMerge/>
                  <w:tcBorders>
                    <w:top w:val="single" w:sz="4" w:space="0" w:color="auto"/>
                    <w:left w:val="single" w:sz="4" w:space="0" w:color="auto"/>
                    <w:bottom w:val="single" w:sz="4" w:space="0" w:color="auto"/>
                    <w:right w:val="single" w:sz="4" w:space="0" w:color="auto"/>
                  </w:tcBorders>
                </w:tcPr>
                <w:p w14:paraId="4540120B" w14:textId="77777777" w:rsidR="006D705D" w:rsidRDefault="006D705D" w:rsidP="006D705D">
                  <w:pPr>
                    <w:autoSpaceDE w:val="0"/>
                    <w:autoSpaceDN w:val="0"/>
                    <w:adjustRightInd w:val="0"/>
                    <w:spacing w:after="1" w:line="200" w:lineRule="atLeast"/>
                    <w:jc w:val="both"/>
                    <w:rPr>
                      <w:rFonts w:cs="Arial"/>
                      <w:szCs w:val="20"/>
                    </w:rPr>
                  </w:pPr>
                </w:p>
              </w:tc>
              <w:tc>
                <w:tcPr>
                  <w:tcW w:w="868" w:type="dxa"/>
                  <w:tcBorders>
                    <w:top w:val="single" w:sz="4" w:space="0" w:color="auto"/>
                    <w:left w:val="single" w:sz="4" w:space="0" w:color="auto"/>
                    <w:bottom w:val="single" w:sz="4" w:space="0" w:color="auto"/>
                    <w:right w:val="single" w:sz="4" w:space="0" w:color="auto"/>
                  </w:tcBorders>
                </w:tcPr>
                <w:p w14:paraId="46010D22" w14:textId="77777777" w:rsidR="006D705D" w:rsidRPr="006447F3" w:rsidRDefault="006D705D" w:rsidP="006D705D">
                  <w:pPr>
                    <w:autoSpaceDE w:val="0"/>
                    <w:autoSpaceDN w:val="0"/>
                    <w:adjustRightInd w:val="0"/>
                    <w:spacing w:after="1" w:line="200" w:lineRule="atLeast"/>
                    <w:jc w:val="center"/>
                    <w:rPr>
                      <w:rFonts w:cs="Arial"/>
                      <w:sz w:val="18"/>
                      <w:szCs w:val="18"/>
                    </w:rPr>
                  </w:pPr>
                  <w:proofErr w:type="spellStart"/>
                  <w:r w:rsidRPr="001C7486">
                    <w:rPr>
                      <w:rFonts w:cs="Arial"/>
                      <w:sz w:val="18"/>
                      <w:szCs w:val="18"/>
                      <w:shd w:val="clear" w:color="auto" w:fill="C0C0C0"/>
                    </w:rPr>
                    <w:t>p</w:t>
                  </w:r>
                  <w:r w:rsidRPr="001C7486">
                    <w:rPr>
                      <w:rFonts w:cs="Arial"/>
                      <w:sz w:val="18"/>
                      <w:szCs w:val="18"/>
                      <w:shd w:val="clear" w:color="auto" w:fill="C0C0C0"/>
                      <w:vertAlign w:val="subscript"/>
                    </w:rPr>
                    <w:t>н</w:t>
                  </w:r>
                  <w:proofErr w:type="spellEnd"/>
                </w:p>
              </w:tc>
              <w:tc>
                <w:tcPr>
                  <w:tcW w:w="783" w:type="dxa"/>
                  <w:tcBorders>
                    <w:top w:val="single" w:sz="4" w:space="0" w:color="auto"/>
                    <w:left w:val="single" w:sz="4" w:space="0" w:color="auto"/>
                    <w:bottom w:val="single" w:sz="4" w:space="0" w:color="auto"/>
                    <w:right w:val="single" w:sz="4" w:space="0" w:color="auto"/>
                  </w:tcBorders>
                </w:tcPr>
                <w:p w14:paraId="3161A2BA" w14:textId="77777777" w:rsidR="006D705D" w:rsidRPr="006447F3" w:rsidRDefault="006D705D" w:rsidP="006D705D">
                  <w:pPr>
                    <w:autoSpaceDE w:val="0"/>
                    <w:autoSpaceDN w:val="0"/>
                    <w:adjustRightInd w:val="0"/>
                    <w:spacing w:after="1" w:line="200" w:lineRule="atLeast"/>
                    <w:jc w:val="center"/>
                    <w:rPr>
                      <w:rFonts w:cs="Arial"/>
                      <w:sz w:val="18"/>
                      <w:szCs w:val="18"/>
                    </w:rPr>
                  </w:pPr>
                  <w:proofErr w:type="spellStart"/>
                  <w:r w:rsidRPr="001C7486">
                    <w:rPr>
                      <w:rFonts w:cs="Arial"/>
                      <w:sz w:val="18"/>
                      <w:szCs w:val="18"/>
                      <w:shd w:val="clear" w:color="auto" w:fill="C0C0C0"/>
                    </w:rPr>
                    <w:t>p</w:t>
                  </w:r>
                  <w:r w:rsidRPr="001C7486">
                    <w:rPr>
                      <w:rFonts w:cs="Arial"/>
                      <w:sz w:val="18"/>
                      <w:szCs w:val="18"/>
                      <w:shd w:val="clear" w:color="auto" w:fill="C0C0C0"/>
                      <w:vertAlign w:val="subscript"/>
                    </w:rPr>
                    <w:t>к</w:t>
                  </w:r>
                  <w:proofErr w:type="spellEnd"/>
                </w:p>
              </w:tc>
              <w:tc>
                <w:tcPr>
                  <w:tcW w:w="825" w:type="dxa"/>
                  <w:vMerge/>
                  <w:tcBorders>
                    <w:top w:val="single" w:sz="4" w:space="0" w:color="auto"/>
                    <w:left w:val="single" w:sz="4" w:space="0" w:color="auto"/>
                    <w:bottom w:val="single" w:sz="4" w:space="0" w:color="auto"/>
                    <w:right w:val="single" w:sz="4" w:space="0" w:color="auto"/>
                  </w:tcBorders>
                </w:tcPr>
                <w:p w14:paraId="09AC7717" w14:textId="77777777" w:rsidR="006D705D" w:rsidRDefault="006D705D" w:rsidP="006D705D">
                  <w:pPr>
                    <w:autoSpaceDE w:val="0"/>
                    <w:autoSpaceDN w:val="0"/>
                    <w:adjustRightInd w:val="0"/>
                    <w:spacing w:after="1" w:line="200" w:lineRule="atLeast"/>
                    <w:jc w:val="center"/>
                    <w:rPr>
                      <w:rFonts w:cs="Arial"/>
                      <w:szCs w:val="20"/>
                    </w:rPr>
                  </w:pPr>
                </w:p>
              </w:tc>
              <w:tc>
                <w:tcPr>
                  <w:tcW w:w="825" w:type="dxa"/>
                  <w:vMerge/>
                  <w:tcBorders>
                    <w:top w:val="single" w:sz="4" w:space="0" w:color="auto"/>
                    <w:left w:val="single" w:sz="4" w:space="0" w:color="auto"/>
                    <w:bottom w:val="single" w:sz="4" w:space="0" w:color="auto"/>
                    <w:right w:val="single" w:sz="4" w:space="0" w:color="auto"/>
                  </w:tcBorders>
                </w:tcPr>
                <w:p w14:paraId="386165B4" w14:textId="77777777" w:rsidR="006D705D" w:rsidRDefault="006D705D" w:rsidP="006D705D">
                  <w:pPr>
                    <w:autoSpaceDE w:val="0"/>
                    <w:autoSpaceDN w:val="0"/>
                    <w:adjustRightInd w:val="0"/>
                    <w:spacing w:after="1" w:line="200" w:lineRule="atLeast"/>
                    <w:jc w:val="center"/>
                    <w:rPr>
                      <w:rFonts w:cs="Arial"/>
                      <w:szCs w:val="20"/>
                    </w:rPr>
                  </w:pPr>
                </w:p>
              </w:tc>
            </w:tr>
            <w:tr w:rsidR="006D705D" w14:paraId="02EE7D0B" w14:textId="77777777" w:rsidTr="0035375F">
              <w:tc>
                <w:tcPr>
                  <w:tcW w:w="533" w:type="dxa"/>
                  <w:tcBorders>
                    <w:top w:val="single" w:sz="4" w:space="0" w:color="auto"/>
                    <w:left w:val="single" w:sz="4" w:space="0" w:color="auto"/>
                    <w:bottom w:val="single" w:sz="4" w:space="0" w:color="auto"/>
                    <w:right w:val="single" w:sz="4" w:space="0" w:color="auto"/>
                  </w:tcBorders>
                </w:tcPr>
                <w:p w14:paraId="6692B801" w14:textId="77777777" w:rsidR="006D705D" w:rsidRDefault="006D705D" w:rsidP="006D705D">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25A9E4F1" w14:textId="77777777" w:rsidR="006D705D" w:rsidRDefault="006D705D" w:rsidP="006D705D">
                  <w:pPr>
                    <w:autoSpaceDE w:val="0"/>
                    <w:autoSpaceDN w:val="0"/>
                    <w:adjustRightInd w:val="0"/>
                    <w:spacing w:after="1" w:line="200" w:lineRule="atLeast"/>
                    <w:rPr>
                      <w:rFonts w:cs="Arial"/>
                      <w:szCs w:val="20"/>
                    </w:rPr>
                  </w:pPr>
                </w:p>
              </w:tc>
              <w:tc>
                <w:tcPr>
                  <w:tcW w:w="742" w:type="dxa"/>
                  <w:tcBorders>
                    <w:top w:val="single" w:sz="4" w:space="0" w:color="auto"/>
                    <w:left w:val="single" w:sz="4" w:space="0" w:color="auto"/>
                    <w:bottom w:val="single" w:sz="4" w:space="0" w:color="auto"/>
                    <w:right w:val="single" w:sz="4" w:space="0" w:color="auto"/>
                  </w:tcBorders>
                </w:tcPr>
                <w:p w14:paraId="01C0BE95" w14:textId="77777777" w:rsidR="006D705D" w:rsidRDefault="006D705D" w:rsidP="006D705D">
                  <w:pPr>
                    <w:autoSpaceDE w:val="0"/>
                    <w:autoSpaceDN w:val="0"/>
                    <w:adjustRightInd w:val="0"/>
                    <w:spacing w:after="1" w:line="200" w:lineRule="atLeast"/>
                    <w:rPr>
                      <w:rFonts w:cs="Arial"/>
                      <w:szCs w:val="20"/>
                    </w:rPr>
                  </w:pPr>
                </w:p>
              </w:tc>
              <w:tc>
                <w:tcPr>
                  <w:tcW w:w="675" w:type="dxa"/>
                  <w:tcBorders>
                    <w:top w:val="single" w:sz="4" w:space="0" w:color="auto"/>
                    <w:left w:val="single" w:sz="4" w:space="0" w:color="auto"/>
                    <w:bottom w:val="single" w:sz="4" w:space="0" w:color="auto"/>
                    <w:right w:val="single" w:sz="4" w:space="0" w:color="auto"/>
                  </w:tcBorders>
                </w:tcPr>
                <w:p w14:paraId="5A5C031D" w14:textId="77777777" w:rsidR="006D705D" w:rsidRDefault="006D705D" w:rsidP="006D705D">
                  <w:pPr>
                    <w:autoSpaceDE w:val="0"/>
                    <w:autoSpaceDN w:val="0"/>
                    <w:adjustRightInd w:val="0"/>
                    <w:spacing w:after="1" w:line="200" w:lineRule="atLeast"/>
                    <w:rPr>
                      <w:rFonts w:cs="Arial"/>
                      <w:szCs w:val="20"/>
                    </w:rPr>
                  </w:pPr>
                </w:p>
              </w:tc>
              <w:tc>
                <w:tcPr>
                  <w:tcW w:w="975" w:type="dxa"/>
                  <w:tcBorders>
                    <w:top w:val="single" w:sz="4" w:space="0" w:color="auto"/>
                    <w:left w:val="single" w:sz="4" w:space="0" w:color="auto"/>
                    <w:bottom w:val="single" w:sz="4" w:space="0" w:color="auto"/>
                    <w:right w:val="single" w:sz="4" w:space="0" w:color="auto"/>
                  </w:tcBorders>
                </w:tcPr>
                <w:p w14:paraId="16F05717" w14:textId="77777777" w:rsidR="006D705D" w:rsidRDefault="006D705D" w:rsidP="006D705D">
                  <w:pPr>
                    <w:autoSpaceDE w:val="0"/>
                    <w:autoSpaceDN w:val="0"/>
                    <w:adjustRightInd w:val="0"/>
                    <w:spacing w:after="1" w:line="200" w:lineRule="atLeast"/>
                    <w:rPr>
                      <w:rFonts w:cs="Arial"/>
                      <w:szCs w:val="20"/>
                    </w:rPr>
                  </w:pPr>
                </w:p>
              </w:tc>
              <w:tc>
                <w:tcPr>
                  <w:tcW w:w="868" w:type="dxa"/>
                  <w:tcBorders>
                    <w:top w:val="single" w:sz="4" w:space="0" w:color="auto"/>
                    <w:left w:val="single" w:sz="4" w:space="0" w:color="auto"/>
                    <w:bottom w:val="single" w:sz="4" w:space="0" w:color="auto"/>
                    <w:right w:val="single" w:sz="4" w:space="0" w:color="auto"/>
                  </w:tcBorders>
                </w:tcPr>
                <w:p w14:paraId="1D49D8E3" w14:textId="77777777" w:rsidR="006D705D" w:rsidRDefault="006D705D" w:rsidP="006D705D">
                  <w:pPr>
                    <w:autoSpaceDE w:val="0"/>
                    <w:autoSpaceDN w:val="0"/>
                    <w:adjustRightInd w:val="0"/>
                    <w:spacing w:after="1" w:line="200" w:lineRule="atLeast"/>
                    <w:rPr>
                      <w:rFonts w:cs="Arial"/>
                      <w:szCs w:val="20"/>
                    </w:rPr>
                  </w:pPr>
                </w:p>
              </w:tc>
              <w:tc>
                <w:tcPr>
                  <w:tcW w:w="783" w:type="dxa"/>
                  <w:tcBorders>
                    <w:top w:val="single" w:sz="4" w:space="0" w:color="auto"/>
                    <w:left w:val="single" w:sz="4" w:space="0" w:color="auto"/>
                    <w:bottom w:val="single" w:sz="4" w:space="0" w:color="auto"/>
                    <w:right w:val="single" w:sz="4" w:space="0" w:color="auto"/>
                  </w:tcBorders>
                </w:tcPr>
                <w:p w14:paraId="3512338A" w14:textId="77777777" w:rsidR="006D705D" w:rsidRDefault="006D705D" w:rsidP="006D705D">
                  <w:pPr>
                    <w:autoSpaceDE w:val="0"/>
                    <w:autoSpaceDN w:val="0"/>
                    <w:adjustRightInd w:val="0"/>
                    <w:spacing w:after="1" w:line="200" w:lineRule="atLeast"/>
                    <w:rPr>
                      <w:rFonts w:cs="Arial"/>
                      <w:szCs w:val="20"/>
                    </w:rPr>
                  </w:pPr>
                </w:p>
              </w:tc>
              <w:tc>
                <w:tcPr>
                  <w:tcW w:w="825" w:type="dxa"/>
                  <w:tcBorders>
                    <w:top w:val="single" w:sz="4" w:space="0" w:color="auto"/>
                    <w:left w:val="single" w:sz="4" w:space="0" w:color="auto"/>
                    <w:bottom w:val="single" w:sz="4" w:space="0" w:color="auto"/>
                    <w:right w:val="single" w:sz="4" w:space="0" w:color="auto"/>
                  </w:tcBorders>
                </w:tcPr>
                <w:p w14:paraId="164FFC05" w14:textId="77777777" w:rsidR="006D705D" w:rsidRDefault="006D705D" w:rsidP="006D705D">
                  <w:pPr>
                    <w:autoSpaceDE w:val="0"/>
                    <w:autoSpaceDN w:val="0"/>
                    <w:adjustRightInd w:val="0"/>
                    <w:spacing w:after="1" w:line="200" w:lineRule="atLeast"/>
                    <w:rPr>
                      <w:rFonts w:cs="Arial"/>
                      <w:szCs w:val="20"/>
                    </w:rPr>
                  </w:pPr>
                </w:p>
              </w:tc>
              <w:tc>
                <w:tcPr>
                  <w:tcW w:w="825" w:type="dxa"/>
                  <w:tcBorders>
                    <w:top w:val="single" w:sz="4" w:space="0" w:color="auto"/>
                    <w:left w:val="single" w:sz="4" w:space="0" w:color="auto"/>
                    <w:bottom w:val="single" w:sz="4" w:space="0" w:color="auto"/>
                    <w:right w:val="single" w:sz="4" w:space="0" w:color="auto"/>
                  </w:tcBorders>
                </w:tcPr>
                <w:p w14:paraId="1583F8DA" w14:textId="77777777" w:rsidR="006D705D" w:rsidRDefault="006D705D" w:rsidP="006D705D">
                  <w:pPr>
                    <w:autoSpaceDE w:val="0"/>
                    <w:autoSpaceDN w:val="0"/>
                    <w:adjustRightInd w:val="0"/>
                    <w:spacing w:after="1" w:line="200" w:lineRule="atLeast"/>
                    <w:rPr>
                      <w:rFonts w:cs="Arial"/>
                      <w:szCs w:val="20"/>
                    </w:rPr>
                  </w:pPr>
                </w:p>
              </w:tc>
            </w:tr>
          </w:tbl>
          <w:p w14:paraId="123FCB2B" w14:textId="77777777" w:rsidR="006D705D" w:rsidRDefault="006D705D" w:rsidP="006D705D">
            <w:pPr>
              <w:autoSpaceDE w:val="0"/>
              <w:autoSpaceDN w:val="0"/>
              <w:adjustRightInd w:val="0"/>
              <w:spacing w:after="1" w:line="200" w:lineRule="atLeast"/>
              <w:ind w:firstLine="539"/>
              <w:jc w:val="both"/>
              <w:rPr>
                <w:rFonts w:cs="Arial"/>
                <w:szCs w:val="20"/>
              </w:rPr>
            </w:pPr>
          </w:p>
          <w:p w14:paraId="3461DEA1" w14:textId="77777777" w:rsidR="006D705D" w:rsidRDefault="006D705D" w:rsidP="006D705D">
            <w:pPr>
              <w:autoSpaceDE w:val="0"/>
              <w:autoSpaceDN w:val="0"/>
              <w:adjustRightInd w:val="0"/>
              <w:spacing w:after="1" w:line="200" w:lineRule="atLeast"/>
              <w:ind w:firstLine="539"/>
              <w:jc w:val="both"/>
              <w:rPr>
                <w:rFonts w:cs="Arial"/>
                <w:szCs w:val="20"/>
              </w:rPr>
            </w:pPr>
            <w:r w:rsidRPr="001C7486">
              <w:rPr>
                <w:rFonts w:cs="Arial"/>
                <w:szCs w:val="20"/>
                <w:shd w:val="clear" w:color="auto" w:fill="C0C0C0"/>
              </w:rPr>
              <w:t xml:space="preserve">33. Потери напора </w:t>
            </w:r>
            <w:r>
              <w:rPr>
                <w:rFonts w:cs="Arial"/>
                <w:noProof/>
                <w:position w:val="-2"/>
                <w:szCs w:val="20"/>
              </w:rPr>
              <w:drawing>
                <wp:inline distT="0" distB="0" distL="0" distR="0" wp14:anchorId="02672A1E" wp14:editId="4AC779D8">
                  <wp:extent cx="263525" cy="160655"/>
                  <wp:effectExtent l="0" t="0" r="317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263525" cy="160655"/>
                          </a:xfrm>
                          <a:prstGeom prst="rect">
                            <a:avLst/>
                          </a:prstGeom>
                          <a:noFill/>
                          <a:ln>
                            <a:noFill/>
                          </a:ln>
                        </pic:spPr>
                      </pic:pic>
                    </a:graphicData>
                  </a:graphic>
                </wp:inline>
              </w:drawing>
            </w:r>
            <w:r w:rsidRPr="001C7486">
              <w:rPr>
                <w:rFonts w:cs="Arial"/>
                <w:szCs w:val="20"/>
                <w:shd w:val="clear" w:color="auto" w:fill="C0C0C0"/>
              </w:rPr>
              <w:t xml:space="preserve"> (м) по подающему или обратному трубопроводу при максимальном расходе сетевой воды должны определяться по формуле:</w:t>
            </w:r>
          </w:p>
          <w:p w14:paraId="29A6A533" w14:textId="77777777" w:rsidR="006D705D" w:rsidRDefault="006D705D" w:rsidP="006D705D">
            <w:pPr>
              <w:autoSpaceDE w:val="0"/>
              <w:autoSpaceDN w:val="0"/>
              <w:adjustRightInd w:val="0"/>
              <w:spacing w:after="1" w:line="200" w:lineRule="atLeast"/>
              <w:jc w:val="both"/>
              <w:rPr>
                <w:rFonts w:cs="Arial"/>
                <w:szCs w:val="20"/>
              </w:rPr>
            </w:pPr>
          </w:p>
          <w:p w14:paraId="791C5FC7" w14:textId="77777777" w:rsidR="006D705D" w:rsidRDefault="006D705D" w:rsidP="006D705D">
            <w:pPr>
              <w:autoSpaceDE w:val="0"/>
              <w:autoSpaceDN w:val="0"/>
              <w:adjustRightInd w:val="0"/>
              <w:spacing w:after="1" w:line="200" w:lineRule="atLeast"/>
              <w:jc w:val="center"/>
              <w:rPr>
                <w:rFonts w:cs="Arial"/>
                <w:szCs w:val="20"/>
              </w:rPr>
            </w:pPr>
            <w:r>
              <w:rPr>
                <w:rFonts w:cs="Arial"/>
                <w:noProof/>
                <w:position w:val="-28"/>
                <w:szCs w:val="20"/>
              </w:rPr>
              <w:drawing>
                <wp:inline distT="0" distB="0" distL="0" distR="0" wp14:anchorId="619A2F1B" wp14:editId="730E1544">
                  <wp:extent cx="3079750" cy="482600"/>
                  <wp:effectExtent l="0" t="0" r="635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3079750" cy="482600"/>
                          </a:xfrm>
                          <a:prstGeom prst="rect">
                            <a:avLst/>
                          </a:prstGeom>
                          <a:noFill/>
                          <a:ln>
                            <a:noFill/>
                          </a:ln>
                        </pic:spPr>
                      </pic:pic>
                    </a:graphicData>
                  </a:graphic>
                </wp:inline>
              </w:drawing>
            </w:r>
            <w:r w:rsidRPr="001C7486">
              <w:rPr>
                <w:rFonts w:cs="Arial"/>
                <w:szCs w:val="20"/>
                <w:shd w:val="clear" w:color="auto" w:fill="C0C0C0"/>
              </w:rPr>
              <w:t>, (13)</w:t>
            </w:r>
          </w:p>
          <w:p w14:paraId="509355B8" w14:textId="77777777" w:rsidR="006D705D" w:rsidRDefault="006D705D" w:rsidP="006D705D">
            <w:pPr>
              <w:autoSpaceDE w:val="0"/>
              <w:autoSpaceDN w:val="0"/>
              <w:adjustRightInd w:val="0"/>
              <w:spacing w:after="1" w:line="200" w:lineRule="atLeast"/>
              <w:jc w:val="both"/>
              <w:rPr>
                <w:rFonts w:cs="Arial"/>
                <w:szCs w:val="20"/>
              </w:rPr>
            </w:pPr>
          </w:p>
          <w:p w14:paraId="3F4C5A92" w14:textId="77777777" w:rsidR="006D705D" w:rsidRDefault="006D705D" w:rsidP="006D705D">
            <w:pPr>
              <w:autoSpaceDE w:val="0"/>
              <w:autoSpaceDN w:val="0"/>
              <w:adjustRightInd w:val="0"/>
              <w:spacing w:after="1" w:line="200" w:lineRule="atLeast"/>
              <w:ind w:firstLine="539"/>
              <w:jc w:val="both"/>
              <w:rPr>
                <w:rFonts w:cs="Arial"/>
                <w:szCs w:val="20"/>
              </w:rPr>
            </w:pPr>
            <w:r w:rsidRPr="001C7486">
              <w:rPr>
                <w:rFonts w:cs="Arial"/>
                <w:szCs w:val="20"/>
                <w:shd w:val="clear" w:color="auto" w:fill="C0C0C0"/>
              </w:rPr>
              <w:t>где:</w:t>
            </w:r>
          </w:p>
          <w:p w14:paraId="6F3B6E00"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1C7486">
              <w:rPr>
                <w:rFonts w:cs="Arial"/>
                <w:szCs w:val="20"/>
                <w:shd w:val="clear" w:color="auto" w:fill="C0C0C0"/>
              </w:rPr>
              <w:t>H</w:t>
            </w:r>
            <w:r w:rsidRPr="001C7486">
              <w:rPr>
                <w:rFonts w:cs="Arial"/>
                <w:szCs w:val="20"/>
                <w:shd w:val="clear" w:color="auto" w:fill="C0C0C0"/>
                <w:vertAlign w:val="subscript"/>
              </w:rPr>
              <w:t>н</w:t>
            </w:r>
            <w:proofErr w:type="spellEnd"/>
            <w:r w:rsidRPr="001C7486">
              <w:rPr>
                <w:rFonts w:cs="Arial"/>
                <w:szCs w:val="20"/>
                <w:shd w:val="clear" w:color="auto" w:fill="C0C0C0"/>
              </w:rPr>
              <w:t xml:space="preserve"> и </w:t>
            </w:r>
            <w:proofErr w:type="spellStart"/>
            <w:r w:rsidRPr="001C7486">
              <w:rPr>
                <w:rFonts w:cs="Arial"/>
                <w:szCs w:val="20"/>
                <w:shd w:val="clear" w:color="auto" w:fill="C0C0C0"/>
              </w:rPr>
              <w:t>H</w:t>
            </w:r>
            <w:r w:rsidRPr="001C7486">
              <w:rPr>
                <w:rFonts w:cs="Arial"/>
                <w:szCs w:val="20"/>
                <w:shd w:val="clear" w:color="auto" w:fill="C0C0C0"/>
                <w:vertAlign w:val="subscript"/>
              </w:rPr>
              <w:t>к</w:t>
            </w:r>
            <w:proofErr w:type="spellEnd"/>
            <w:r w:rsidRPr="001C7486">
              <w:rPr>
                <w:rFonts w:cs="Arial"/>
                <w:szCs w:val="20"/>
                <w:shd w:val="clear" w:color="auto" w:fill="C0C0C0"/>
              </w:rPr>
              <w:t xml:space="preserve"> - полный напор в трубопроводе в начале и конце участка, м;</w:t>
            </w:r>
          </w:p>
          <w:p w14:paraId="55F7E378" w14:textId="77777777" w:rsidR="006D705D" w:rsidRDefault="006D705D" w:rsidP="006D705D">
            <w:pPr>
              <w:autoSpaceDE w:val="0"/>
              <w:autoSpaceDN w:val="0"/>
              <w:adjustRightInd w:val="0"/>
              <w:spacing w:before="200" w:after="1" w:line="200" w:lineRule="atLeast"/>
              <w:ind w:firstLine="539"/>
              <w:jc w:val="both"/>
              <w:rPr>
                <w:rFonts w:cs="Arial"/>
                <w:szCs w:val="20"/>
              </w:rPr>
            </w:pPr>
            <w:r>
              <w:rPr>
                <w:rFonts w:cs="Arial"/>
                <w:noProof/>
                <w:position w:val="-8"/>
                <w:szCs w:val="20"/>
              </w:rPr>
              <w:drawing>
                <wp:inline distT="0" distB="0" distL="0" distR="0" wp14:anchorId="7E52D892" wp14:editId="4B4B5771">
                  <wp:extent cx="190500" cy="226695"/>
                  <wp:effectExtent l="0" t="0" r="0" b="190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1C7486">
              <w:rPr>
                <w:rFonts w:cs="Arial"/>
                <w:szCs w:val="20"/>
                <w:shd w:val="clear" w:color="auto" w:fill="C0C0C0"/>
              </w:rPr>
              <w:t xml:space="preserve"> и </w:t>
            </w:r>
            <w:r>
              <w:rPr>
                <w:rFonts w:cs="Arial"/>
                <w:noProof/>
                <w:position w:val="-8"/>
                <w:szCs w:val="20"/>
              </w:rPr>
              <w:drawing>
                <wp:inline distT="0" distB="0" distL="0" distR="0" wp14:anchorId="24667460" wp14:editId="098B570D">
                  <wp:extent cx="190500" cy="226695"/>
                  <wp:effectExtent l="0" t="0" r="0" b="190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1C7486">
              <w:rPr>
                <w:rFonts w:cs="Arial"/>
                <w:szCs w:val="20"/>
                <w:shd w:val="clear" w:color="auto" w:fill="C0C0C0"/>
              </w:rPr>
              <w:t xml:space="preserve"> - показания манометров (с поправками), в начале и конце участка трубопровода, кг/см</w:t>
            </w:r>
            <w:r w:rsidRPr="001C7486">
              <w:rPr>
                <w:rFonts w:cs="Arial"/>
                <w:szCs w:val="20"/>
                <w:shd w:val="clear" w:color="auto" w:fill="C0C0C0"/>
                <w:vertAlign w:val="superscript"/>
              </w:rPr>
              <w:t>2</w:t>
            </w:r>
            <w:r w:rsidRPr="001C7486">
              <w:rPr>
                <w:rFonts w:cs="Arial"/>
                <w:szCs w:val="20"/>
                <w:shd w:val="clear" w:color="auto" w:fill="C0C0C0"/>
              </w:rPr>
              <w:t>;</w:t>
            </w:r>
          </w:p>
          <w:p w14:paraId="21DE5AF9"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1C7486">
              <w:rPr>
                <w:rFonts w:cs="Arial"/>
                <w:szCs w:val="20"/>
                <w:shd w:val="clear" w:color="auto" w:fill="C0C0C0"/>
              </w:rPr>
              <w:t>h</w:t>
            </w:r>
            <w:r w:rsidRPr="001C7486">
              <w:rPr>
                <w:rFonts w:cs="Arial"/>
                <w:szCs w:val="20"/>
                <w:shd w:val="clear" w:color="auto" w:fill="C0C0C0"/>
                <w:vertAlign w:val="subscript"/>
              </w:rPr>
              <w:t>г.н</w:t>
            </w:r>
            <w:proofErr w:type="spellEnd"/>
            <w:r w:rsidRPr="001C7486">
              <w:rPr>
                <w:rFonts w:cs="Arial"/>
                <w:szCs w:val="20"/>
                <w:shd w:val="clear" w:color="auto" w:fill="C0C0C0"/>
              </w:rPr>
              <w:t xml:space="preserve"> и </w:t>
            </w:r>
            <w:proofErr w:type="spellStart"/>
            <w:r w:rsidRPr="001C7486">
              <w:rPr>
                <w:rFonts w:cs="Arial"/>
                <w:szCs w:val="20"/>
                <w:shd w:val="clear" w:color="auto" w:fill="C0C0C0"/>
              </w:rPr>
              <w:t>h</w:t>
            </w:r>
            <w:r w:rsidRPr="001C7486">
              <w:rPr>
                <w:rFonts w:cs="Arial"/>
                <w:szCs w:val="20"/>
                <w:shd w:val="clear" w:color="auto" w:fill="C0C0C0"/>
                <w:vertAlign w:val="subscript"/>
              </w:rPr>
              <w:t>г.к</w:t>
            </w:r>
            <w:proofErr w:type="spellEnd"/>
            <w:r w:rsidRPr="001C7486">
              <w:rPr>
                <w:rFonts w:cs="Arial"/>
                <w:szCs w:val="20"/>
                <w:shd w:val="clear" w:color="auto" w:fill="C0C0C0"/>
              </w:rPr>
              <w:t xml:space="preserve"> - геодезические отметки (поправки) на положение манометров, установленных в начале и конце участка, м; определяемые по результатам начального (статического) этапа испытания на гидравлические потери в соответствии с пунктом 27 настоящего приложения.</w:t>
            </w:r>
          </w:p>
          <w:p w14:paraId="6A54B6E8"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34. Для участков, на которых установлены измерительные диафрагмы, потери напора в них должны исключаться из общей потери напора.</w:t>
            </w:r>
          </w:p>
          <w:p w14:paraId="4EF9C1D0"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lastRenderedPageBreak/>
              <w:t xml:space="preserve">35. Фактическое гидравлическое сопротивление участка сети </w:t>
            </w:r>
            <w:proofErr w:type="spellStart"/>
            <w:r w:rsidRPr="001C7486">
              <w:rPr>
                <w:rFonts w:cs="Arial"/>
                <w:szCs w:val="20"/>
                <w:shd w:val="clear" w:color="auto" w:fill="C0C0C0"/>
              </w:rPr>
              <w:t>s</w:t>
            </w:r>
            <w:r w:rsidRPr="001C7486">
              <w:rPr>
                <w:rFonts w:cs="Arial"/>
                <w:szCs w:val="20"/>
                <w:shd w:val="clear" w:color="auto" w:fill="C0C0C0"/>
                <w:vertAlign w:val="subscript"/>
              </w:rPr>
              <w:t>ф</w:t>
            </w:r>
            <w:proofErr w:type="spellEnd"/>
            <w:r w:rsidRPr="001C7486">
              <w:rPr>
                <w:rFonts w:cs="Arial"/>
                <w:szCs w:val="20"/>
                <w:shd w:val="clear" w:color="auto" w:fill="C0C0C0"/>
              </w:rPr>
              <w:t xml:space="preserve"> (ч</w:t>
            </w:r>
            <w:r w:rsidRPr="001C7486">
              <w:rPr>
                <w:rFonts w:cs="Arial"/>
                <w:szCs w:val="20"/>
                <w:shd w:val="clear" w:color="auto" w:fill="C0C0C0"/>
                <w:vertAlign w:val="superscript"/>
              </w:rPr>
              <w:t>2</w:t>
            </w:r>
            <w:r w:rsidRPr="001C7486">
              <w:rPr>
                <w:rFonts w:cs="Arial"/>
                <w:szCs w:val="20"/>
                <w:shd w:val="clear" w:color="auto" w:fill="C0C0C0"/>
              </w:rPr>
              <w:t>/м</w:t>
            </w:r>
            <w:r w:rsidRPr="001C7486">
              <w:rPr>
                <w:rFonts w:cs="Arial"/>
                <w:szCs w:val="20"/>
                <w:shd w:val="clear" w:color="auto" w:fill="C0C0C0"/>
                <w:vertAlign w:val="superscript"/>
              </w:rPr>
              <w:t>5</w:t>
            </w:r>
            <w:r w:rsidRPr="001C7486">
              <w:rPr>
                <w:rFonts w:cs="Arial"/>
                <w:szCs w:val="20"/>
                <w:shd w:val="clear" w:color="auto" w:fill="C0C0C0"/>
              </w:rPr>
              <w:t>) определяется по формуле:</w:t>
            </w:r>
          </w:p>
          <w:p w14:paraId="5E8D391A" w14:textId="77777777" w:rsidR="006D705D" w:rsidRDefault="006D705D" w:rsidP="006D705D">
            <w:pPr>
              <w:autoSpaceDE w:val="0"/>
              <w:autoSpaceDN w:val="0"/>
              <w:adjustRightInd w:val="0"/>
              <w:spacing w:after="1" w:line="200" w:lineRule="atLeast"/>
              <w:jc w:val="both"/>
              <w:rPr>
                <w:rFonts w:cs="Arial"/>
                <w:szCs w:val="20"/>
              </w:rPr>
            </w:pPr>
          </w:p>
          <w:p w14:paraId="6AD493E7" w14:textId="77777777" w:rsidR="006D705D" w:rsidRDefault="006D705D" w:rsidP="006D705D">
            <w:pPr>
              <w:autoSpaceDE w:val="0"/>
              <w:autoSpaceDN w:val="0"/>
              <w:adjustRightInd w:val="0"/>
              <w:spacing w:after="1" w:line="200" w:lineRule="atLeast"/>
              <w:jc w:val="center"/>
              <w:rPr>
                <w:rFonts w:cs="Arial"/>
                <w:szCs w:val="20"/>
              </w:rPr>
            </w:pPr>
            <w:r>
              <w:rPr>
                <w:rFonts w:cs="Arial"/>
                <w:noProof/>
                <w:position w:val="-25"/>
                <w:szCs w:val="20"/>
              </w:rPr>
              <w:drawing>
                <wp:inline distT="0" distB="0" distL="0" distR="0" wp14:anchorId="41974ED6" wp14:editId="64B83BA9">
                  <wp:extent cx="577850" cy="44640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577850" cy="446405"/>
                          </a:xfrm>
                          <a:prstGeom prst="rect">
                            <a:avLst/>
                          </a:prstGeom>
                          <a:noFill/>
                          <a:ln>
                            <a:noFill/>
                          </a:ln>
                        </pic:spPr>
                      </pic:pic>
                    </a:graphicData>
                  </a:graphic>
                </wp:inline>
              </w:drawing>
            </w:r>
            <w:r w:rsidRPr="001C7486">
              <w:rPr>
                <w:rFonts w:cs="Arial"/>
                <w:szCs w:val="20"/>
                <w:shd w:val="clear" w:color="auto" w:fill="C0C0C0"/>
              </w:rPr>
              <w:t>, (14)</w:t>
            </w:r>
          </w:p>
          <w:p w14:paraId="783AEF9D" w14:textId="77777777" w:rsidR="006D705D" w:rsidRDefault="006D705D" w:rsidP="006D705D">
            <w:pPr>
              <w:autoSpaceDE w:val="0"/>
              <w:autoSpaceDN w:val="0"/>
              <w:adjustRightInd w:val="0"/>
              <w:spacing w:after="1" w:line="200" w:lineRule="atLeast"/>
              <w:jc w:val="both"/>
              <w:rPr>
                <w:rFonts w:cs="Arial"/>
                <w:szCs w:val="20"/>
              </w:rPr>
            </w:pPr>
          </w:p>
          <w:p w14:paraId="08074D0E" w14:textId="77777777" w:rsidR="006D705D" w:rsidRDefault="006D705D" w:rsidP="006D705D">
            <w:pPr>
              <w:autoSpaceDE w:val="0"/>
              <w:autoSpaceDN w:val="0"/>
              <w:adjustRightInd w:val="0"/>
              <w:spacing w:after="1" w:line="200" w:lineRule="atLeast"/>
              <w:ind w:firstLine="539"/>
              <w:jc w:val="both"/>
              <w:rPr>
                <w:rFonts w:cs="Arial"/>
                <w:szCs w:val="20"/>
              </w:rPr>
            </w:pPr>
            <w:r w:rsidRPr="001C7486">
              <w:rPr>
                <w:rFonts w:cs="Arial"/>
                <w:szCs w:val="20"/>
                <w:shd w:val="clear" w:color="auto" w:fill="C0C0C0"/>
              </w:rPr>
              <w:t>где:</w:t>
            </w:r>
          </w:p>
          <w:p w14:paraId="1B23BEAC"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1C7486">
              <w:rPr>
                <w:rFonts w:cs="Arial"/>
                <w:szCs w:val="20"/>
                <w:shd w:val="clear" w:color="auto" w:fill="C0C0C0"/>
              </w:rPr>
              <w:t>G</w:t>
            </w:r>
            <w:r w:rsidRPr="001C7486">
              <w:rPr>
                <w:rFonts w:cs="Arial"/>
                <w:szCs w:val="20"/>
                <w:shd w:val="clear" w:color="auto" w:fill="C0C0C0"/>
                <w:vertAlign w:val="subscript"/>
              </w:rPr>
              <w:t>ф</w:t>
            </w:r>
            <w:proofErr w:type="spellEnd"/>
            <w:r w:rsidRPr="001C7486">
              <w:rPr>
                <w:rFonts w:cs="Arial"/>
                <w:szCs w:val="20"/>
                <w:shd w:val="clear" w:color="auto" w:fill="C0C0C0"/>
              </w:rPr>
              <w:t xml:space="preserve"> - расход сетевой воды при испытаниях, м</w:t>
            </w:r>
            <w:r w:rsidRPr="001C7486">
              <w:rPr>
                <w:rFonts w:cs="Arial"/>
                <w:szCs w:val="20"/>
                <w:shd w:val="clear" w:color="auto" w:fill="C0C0C0"/>
                <w:vertAlign w:val="superscript"/>
              </w:rPr>
              <w:t>3</w:t>
            </w:r>
            <w:r w:rsidRPr="001C7486">
              <w:rPr>
                <w:rFonts w:cs="Arial"/>
                <w:szCs w:val="20"/>
                <w:shd w:val="clear" w:color="auto" w:fill="C0C0C0"/>
              </w:rPr>
              <w:t>/час.</w:t>
            </w:r>
          </w:p>
          <w:p w14:paraId="455682E2"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36. Коэффициент гидравлического сопротивления (трения) определяется по формуле:</w:t>
            </w:r>
          </w:p>
          <w:p w14:paraId="22E7ECFF" w14:textId="77777777" w:rsidR="006D705D" w:rsidRDefault="006D705D" w:rsidP="006D705D">
            <w:pPr>
              <w:autoSpaceDE w:val="0"/>
              <w:autoSpaceDN w:val="0"/>
              <w:adjustRightInd w:val="0"/>
              <w:spacing w:after="1" w:line="200" w:lineRule="atLeast"/>
              <w:jc w:val="both"/>
              <w:rPr>
                <w:rFonts w:cs="Arial"/>
                <w:szCs w:val="20"/>
              </w:rPr>
            </w:pPr>
          </w:p>
          <w:p w14:paraId="367BC4C2" w14:textId="77777777" w:rsidR="006D705D" w:rsidRDefault="006D705D" w:rsidP="006D705D">
            <w:pPr>
              <w:autoSpaceDE w:val="0"/>
              <w:autoSpaceDN w:val="0"/>
              <w:adjustRightInd w:val="0"/>
              <w:spacing w:after="1" w:line="200" w:lineRule="atLeast"/>
              <w:jc w:val="center"/>
              <w:rPr>
                <w:rFonts w:cs="Arial"/>
                <w:szCs w:val="20"/>
              </w:rPr>
            </w:pPr>
            <w:r>
              <w:rPr>
                <w:rFonts w:cs="Arial"/>
                <w:noProof/>
                <w:position w:val="-23"/>
                <w:szCs w:val="20"/>
              </w:rPr>
              <w:drawing>
                <wp:inline distT="0" distB="0" distL="0" distR="0" wp14:anchorId="0AD5AD05" wp14:editId="425B5E80">
                  <wp:extent cx="2048510" cy="431800"/>
                  <wp:effectExtent l="0" t="0" r="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048510" cy="431800"/>
                          </a:xfrm>
                          <a:prstGeom prst="rect">
                            <a:avLst/>
                          </a:prstGeom>
                          <a:noFill/>
                          <a:ln>
                            <a:noFill/>
                          </a:ln>
                        </pic:spPr>
                      </pic:pic>
                    </a:graphicData>
                  </a:graphic>
                </wp:inline>
              </w:drawing>
            </w:r>
            <w:r w:rsidRPr="001C7486">
              <w:rPr>
                <w:rFonts w:cs="Arial"/>
                <w:szCs w:val="20"/>
                <w:shd w:val="clear" w:color="auto" w:fill="C0C0C0"/>
              </w:rPr>
              <w:t xml:space="preserve"> (15)</w:t>
            </w:r>
          </w:p>
          <w:p w14:paraId="45382350" w14:textId="77777777" w:rsidR="006D705D" w:rsidRDefault="006D705D" w:rsidP="006D705D">
            <w:pPr>
              <w:autoSpaceDE w:val="0"/>
              <w:autoSpaceDN w:val="0"/>
              <w:adjustRightInd w:val="0"/>
              <w:spacing w:after="1" w:line="200" w:lineRule="atLeast"/>
              <w:jc w:val="both"/>
              <w:rPr>
                <w:rFonts w:cs="Arial"/>
                <w:szCs w:val="20"/>
              </w:rPr>
            </w:pPr>
          </w:p>
          <w:p w14:paraId="15AF8FED" w14:textId="77777777" w:rsidR="006D705D" w:rsidRDefault="006D705D" w:rsidP="006D705D">
            <w:pPr>
              <w:autoSpaceDE w:val="0"/>
              <w:autoSpaceDN w:val="0"/>
              <w:adjustRightInd w:val="0"/>
              <w:spacing w:after="1" w:line="200" w:lineRule="atLeast"/>
              <w:ind w:firstLine="539"/>
              <w:jc w:val="both"/>
              <w:rPr>
                <w:rFonts w:cs="Arial"/>
                <w:szCs w:val="20"/>
              </w:rPr>
            </w:pPr>
            <w:r w:rsidRPr="001C7486">
              <w:rPr>
                <w:rFonts w:cs="Arial"/>
                <w:szCs w:val="20"/>
                <w:shd w:val="clear" w:color="auto" w:fill="C0C0C0"/>
              </w:rPr>
              <w:t>37. Значение эквивалентной шероховатости (м) определяется по формуле:</w:t>
            </w:r>
          </w:p>
          <w:p w14:paraId="0B31451A" w14:textId="77777777" w:rsidR="006D705D" w:rsidRDefault="006D705D" w:rsidP="006D705D">
            <w:pPr>
              <w:autoSpaceDE w:val="0"/>
              <w:autoSpaceDN w:val="0"/>
              <w:adjustRightInd w:val="0"/>
              <w:spacing w:after="1" w:line="200" w:lineRule="atLeast"/>
              <w:jc w:val="both"/>
              <w:rPr>
                <w:rFonts w:cs="Arial"/>
                <w:szCs w:val="20"/>
              </w:rPr>
            </w:pPr>
          </w:p>
          <w:p w14:paraId="7C34AD4A" w14:textId="77777777" w:rsidR="006D705D" w:rsidRDefault="006D705D" w:rsidP="006D705D">
            <w:pPr>
              <w:autoSpaceDE w:val="0"/>
              <w:autoSpaceDN w:val="0"/>
              <w:adjustRightInd w:val="0"/>
              <w:spacing w:after="1" w:line="200" w:lineRule="atLeast"/>
              <w:jc w:val="center"/>
              <w:rPr>
                <w:rFonts w:cs="Arial"/>
                <w:szCs w:val="20"/>
              </w:rPr>
            </w:pPr>
            <w:r>
              <w:rPr>
                <w:rFonts w:cs="Arial"/>
                <w:noProof/>
                <w:position w:val="-20"/>
                <w:szCs w:val="20"/>
              </w:rPr>
              <w:drawing>
                <wp:inline distT="0" distB="0" distL="0" distR="0" wp14:anchorId="46452B7E" wp14:editId="66A25631">
                  <wp:extent cx="1302385" cy="38798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302385" cy="387985"/>
                          </a:xfrm>
                          <a:prstGeom prst="rect">
                            <a:avLst/>
                          </a:prstGeom>
                          <a:noFill/>
                          <a:ln>
                            <a:noFill/>
                          </a:ln>
                        </pic:spPr>
                      </pic:pic>
                    </a:graphicData>
                  </a:graphic>
                </wp:inline>
              </w:drawing>
            </w:r>
            <w:r w:rsidRPr="001C7486">
              <w:rPr>
                <w:rFonts w:cs="Arial"/>
                <w:szCs w:val="20"/>
                <w:shd w:val="clear" w:color="auto" w:fill="C0C0C0"/>
              </w:rPr>
              <w:t xml:space="preserve"> (16)</w:t>
            </w:r>
          </w:p>
          <w:p w14:paraId="0BE8EE97" w14:textId="77777777" w:rsidR="006D705D" w:rsidRDefault="006D705D" w:rsidP="006D705D">
            <w:pPr>
              <w:autoSpaceDE w:val="0"/>
              <w:autoSpaceDN w:val="0"/>
              <w:adjustRightInd w:val="0"/>
              <w:spacing w:after="1" w:line="200" w:lineRule="atLeast"/>
              <w:jc w:val="both"/>
              <w:rPr>
                <w:rFonts w:cs="Arial"/>
                <w:szCs w:val="20"/>
              </w:rPr>
            </w:pPr>
          </w:p>
          <w:p w14:paraId="0215D054" w14:textId="77777777" w:rsidR="006D705D" w:rsidRDefault="006D705D" w:rsidP="006D705D">
            <w:pPr>
              <w:autoSpaceDE w:val="0"/>
              <w:autoSpaceDN w:val="0"/>
              <w:adjustRightInd w:val="0"/>
              <w:spacing w:after="1" w:line="200" w:lineRule="atLeast"/>
              <w:ind w:firstLine="539"/>
              <w:jc w:val="both"/>
              <w:rPr>
                <w:rFonts w:cs="Arial"/>
                <w:szCs w:val="20"/>
              </w:rPr>
            </w:pPr>
            <w:r w:rsidRPr="001C7486">
              <w:rPr>
                <w:rFonts w:cs="Arial"/>
                <w:szCs w:val="20"/>
                <w:shd w:val="clear" w:color="auto" w:fill="C0C0C0"/>
              </w:rPr>
              <w:t>Результаты расчетов оформляются в табличном виде в соответствии с таблицей 11 настоящего пункта.</w:t>
            </w:r>
          </w:p>
          <w:p w14:paraId="19E5E635" w14:textId="77777777" w:rsidR="006D705D" w:rsidRDefault="006D705D" w:rsidP="006D705D">
            <w:pPr>
              <w:autoSpaceDE w:val="0"/>
              <w:autoSpaceDN w:val="0"/>
              <w:adjustRightInd w:val="0"/>
              <w:spacing w:after="1" w:line="200" w:lineRule="atLeast"/>
              <w:jc w:val="both"/>
              <w:rPr>
                <w:rFonts w:cs="Arial"/>
                <w:szCs w:val="20"/>
              </w:rPr>
            </w:pPr>
          </w:p>
          <w:p w14:paraId="23BD41DF" w14:textId="77777777" w:rsidR="006D705D" w:rsidRDefault="006D705D" w:rsidP="006D705D">
            <w:pPr>
              <w:autoSpaceDE w:val="0"/>
              <w:autoSpaceDN w:val="0"/>
              <w:adjustRightInd w:val="0"/>
              <w:spacing w:after="1" w:line="200" w:lineRule="atLeast"/>
              <w:jc w:val="right"/>
              <w:outlineLvl w:val="1"/>
              <w:rPr>
                <w:rFonts w:cs="Arial"/>
                <w:szCs w:val="20"/>
              </w:rPr>
            </w:pPr>
            <w:bookmarkStart w:id="250" w:name="Р2_57"/>
            <w:bookmarkEnd w:id="250"/>
            <w:r w:rsidRPr="001C7486">
              <w:rPr>
                <w:rFonts w:cs="Arial"/>
                <w:szCs w:val="20"/>
                <w:shd w:val="clear" w:color="auto" w:fill="C0C0C0"/>
              </w:rPr>
              <w:t>Таблица 11</w:t>
            </w:r>
          </w:p>
          <w:p w14:paraId="2E94BE7C" w14:textId="77777777" w:rsidR="006D705D" w:rsidRDefault="006D705D" w:rsidP="006D705D">
            <w:pPr>
              <w:autoSpaceDE w:val="0"/>
              <w:autoSpaceDN w:val="0"/>
              <w:adjustRightInd w:val="0"/>
              <w:spacing w:after="1" w:line="200" w:lineRule="atLeast"/>
              <w:jc w:val="both"/>
              <w:rPr>
                <w:rFonts w:cs="Arial"/>
                <w:szCs w:val="20"/>
              </w:rPr>
            </w:pPr>
          </w:p>
          <w:p w14:paraId="1B5C76E9" w14:textId="77777777" w:rsidR="006D705D" w:rsidRDefault="006D705D" w:rsidP="006D705D">
            <w:pPr>
              <w:autoSpaceDE w:val="0"/>
              <w:autoSpaceDN w:val="0"/>
              <w:adjustRightInd w:val="0"/>
              <w:spacing w:after="1" w:line="200" w:lineRule="atLeast"/>
              <w:jc w:val="center"/>
              <w:rPr>
                <w:rFonts w:cs="Arial"/>
                <w:szCs w:val="20"/>
              </w:rPr>
            </w:pPr>
            <w:r w:rsidRPr="001C7486">
              <w:rPr>
                <w:rFonts w:cs="Arial"/>
                <w:szCs w:val="20"/>
                <w:shd w:val="clear" w:color="auto" w:fill="C0C0C0"/>
              </w:rPr>
              <w:t>Результаты расчета полного напора в начале и конце участка</w:t>
            </w:r>
          </w:p>
          <w:p w14:paraId="454A96A5"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1134"/>
              <w:gridCol w:w="992"/>
              <w:gridCol w:w="851"/>
              <w:gridCol w:w="542"/>
              <w:gridCol w:w="1017"/>
              <w:gridCol w:w="850"/>
              <w:gridCol w:w="614"/>
              <w:gridCol w:w="832"/>
            </w:tblGrid>
            <w:tr w:rsidR="006D705D" w14:paraId="344BE1BC" w14:textId="77777777" w:rsidTr="0035375F">
              <w:tc>
                <w:tcPr>
                  <w:tcW w:w="533" w:type="dxa"/>
                  <w:vMerge w:val="restart"/>
                  <w:tcBorders>
                    <w:top w:val="single" w:sz="4" w:space="0" w:color="auto"/>
                    <w:left w:val="single" w:sz="4" w:space="0" w:color="auto"/>
                    <w:bottom w:val="single" w:sz="4" w:space="0" w:color="auto"/>
                    <w:right w:val="single" w:sz="4" w:space="0" w:color="auto"/>
                  </w:tcBorders>
                </w:tcPr>
                <w:p w14:paraId="59821527" w14:textId="77777777" w:rsidR="006D705D" w:rsidRPr="001C7486" w:rsidRDefault="006D705D" w:rsidP="006D705D">
                  <w:pPr>
                    <w:autoSpaceDE w:val="0"/>
                    <w:autoSpaceDN w:val="0"/>
                    <w:adjustRightInd w:val="0"/>
                    <w:spacing w:after="1" w:line="200" w:lineRule="atLeast"/>
                    <w:jc w:val="center"/>
                    <w:rPr>
                      <w:rFonts w:cs="Arial"/>
                      <w:sz w:val="18"/>
                      <w:szCs w:val="18"/>
                      <w:shd w:val="clear" w:color="auto" w:fill="C0C0C0"/>
                    </w:rPr>
                  </w:pPr>
                  <w:r w:rsidRPr="001C7486">
                    <w:rPr>
                      <w:rFonts w:cs="Arial"/>
                      <w:sz w:val="18"/>
                      <w:szCs w:val="18"/>
                      <w:shd w:val="clear" w:color="auto" w:fill="C0C0C0"/>
                    </w:rPr>
                    <w:t>Номер участка</w:t>
                  </w:r>
                </w:p>
              </w:tc>
              <w:tc>
                <w:tcPr>
                  <w:tcW w:w="1134" w:type="dxa"/>
                  <w:vMerge w:val="restart"/>
                  <w:tcBorders>
                    <w:top w:val="single" w:sz="4" w:space="0" w:color="auto"/>
                    <w:left w:val="single" w:sz="4" w:space="0" w:color="auto"/>
                    <w:bottom w:val="single" w:sz="4" w:space="0" w:color="auto"/>
                    <w:right w:val="single" w:sz="4" w:space="0" w:color="auto"/>
                  </w:tcBorders>
                </w:tcPr>
                <w:p w14:paraId="6E725182" w14:textId="77777777" w:rsidR="006D705D" w:rsidRPr="001C7486" w:rsidRDefault="006D705D" w:rsidP="006D705D">
                  <w:pPr>
                    <w:autoSpaceDE w:val="0"/>
                    <w:autoSpaceDN w:val="0"/>
                    <w:adjustRightInd w:val="0"/>
                    <w:spacing w:after="1" w:line="200" w:lineRule="atLeast"/>
                    <w:jc w:val="center"/>
                    <w:rPr>
                      <w:rFonts w:cs="Arial"/>
                      <w:sz w:val="18"/>
                      <w:szCs w:val="18"/>
                      <w:shd w:val="clear" w:color="auto" w:fill="C0C0C0"/>
                    </w:rPr>
                  </w:pPr>
                  <w:r w:rsidRPr="001C7486">
                    <w:rPr>
                      <w:rFonts w:cs="Arial"/>
                      <w:sz w:val="18"/>
                      <w:szCs w:val="18"/>
                      <w:shd w:val="clear" w:color="auto" w:fill="C0C0C0"/>
                    </w:rPr>
                    <w:t>Наименование участка, трубопровода (подающий, обратный)</w:t>
                  </w:r>
                </w:p>
              </w:tc>
              <w:tc>
                <w:tcPr>
                  <w:tcW w:w="2385" w:type="dxa"/>
                  <w:gridSpan w:val="3"/>
                  <w:tcBorders>
                    <w:top w:val="single" w:sz="4" w:space="0" w:color="auto"/>
                    <w:left w:val="single" w:sz="4" w:space="0" w:color="auto"/>
                    <w:bottom w:val="single" w:sz="4" w:space="0" w:color="auto"/>
                    <w:right w:val="single" w:sz="4" w:space="0" w:color="auto"/>
                  </w:tcBorders>
                </w:tcPr>
                <w:p w14:paraId="32ADC7FC" w14:textId="77777777" w:rsidR="006D705D" w:rsidRPr="001C7486" w:rsidRDefault="006D705D" w:rsidP="006D705D">
                  <w:pPr>
                    <w:autoSpaceDE w:val="0"/>
                    <w:autoSpaceDN w:val="0"/>
                    <w:adjustRightInd w:val="0"/>
                    <w:spacing w:after="1" w:line="200" w:lineRule="atLeast"/>
                    <w:jc w:val="center"/>
                    <w:rPr>
                      <w:rFonts w:cs="Arial"/>
                      <w:sz w:val="18"/>
                      <w:szCs w:val="18"/>
                      <w:shd w:val="clear" w:color="auto" w:fill="C0C0C0"/>
                    </w:rPr>
                  </w:pPr>
                  <w:r w:rsidRPr="001C7486">
                    <w:rPr>
                      <w:rFonts w:cs="Arial"/>
                      <w:sz w:val="18"/>
                      <w:szCs w:val="18"/>
                      <w:shd w:val="clear" w:color="auto" w:fill="C0C0C0"/>
                    </w:rPr>
                    <w:t>Начало участка</w:t>
                  </w:r>
                </w:p>
              </w:tc>
              <w:tc>
                <w:tcPr>
                  <w:tcW w:w="2481" w:type="dxa"/>
                  <w:gridSpan w:val="3"/>
                  <w:tcBorders>
                    <w:top w:val="single" w:sz="4" w:space="0" w:color="auto"/>
                    <w:left w:val="single" w:sz="4" w:space="0" w:color="auto"/>
                    <w:bottom w:val="single" w:sz="4" w:space="0" w:color="auto"/>
                    <w:right w:val="single" w:sz="4" w:space="0" w:color="auto"/>
                  </w:tcBorders>
                </w:tcPr>
                <w:p w14:paraId="4FDDEDC8" w14:textId="77777777" w:rsidR="006D705D" w:rsidRPr="001C7486" w:rsidRDefault="006D705D" w:rsidP="006D705D">
                  <w:pPr>
                    <w:autoSpaceDE w:val="0"/>
                    <w:autoSpaceDN w:val="0"/>
                    <w:adjustRightInd w:val="0"/>
                    <w:spacing w:after="1" w:line="200" w:lineRule="atLeast"/>
                    <w:jc w:val="center"/>
                    <w:rPr>
                      <w:rFonts w:cs="Arial"/>
                      <w:sz w:val="18"/>
                      <w:szCs w:val="18"/>
                      <w:shd w:val="clear" w:color="auto" w:fill="C0C0C0"/>
                    </w:rPr>
                  </w:pPr>
                  <w:r w:rsidRPr="001C7486">
                    <w:rPr>
                      <w:rFonts w:cs="Arial"/>
                      <w:sz w:val="18"/>
                      <w:szCs w:val="18"/>
                      <w:shd w:val="clear" w:color="auto" w:fill="C0C0C0"/>
                    </w:rPr>
                    <w:t>Конец участка</w:t>
                  </w:r>
                </w:p>
              </w:tc>
              <w:tc>
                <w:tcPr>
                  <w:tcW w:w="832" w:type="dxa"/>
                  <w:vMerge w:val="restart"/>
                  <w:tcBorders>
                    <w:top w:val="single" w:sz="4" w:space="0" w:color="auto"/>
                    <w:left w:val="single" w:sz="4" w:space="0" w:color="auto"/>
                    <w:bottom w:val="single" w:sz="4" w:space="0" w:color="auto"/>
                    <w:right w:val="single" w:sz="4" w:space="0" w:color="auto"/>
                  </w:tcBorders>
                </w:tcPr>
                <w:p w14:paraId="0FF7E654" w14:textId="77777777" w:rsidR="006D705D" w:rsidRPr="006447F3" w:rsidRDefault="006D705D" w:rsidP="006D705D">
                  <w:pPr>
                    <w:autoSpaceDE w:val="0"/>
                    <w:autoSpaceDN w:val="0"/>
                    <w:adjustRightInd w:val="0"/>
                    <w:spacing w:after="1" w:line="200" w:lineRule="atLeast"/>
                    <w:jc w:val="center"/>
                    <w:rPr>
                      <w:rFonts w:cs="Arial"/>
                      <w:sz w:val="18"/>
                      <w:szCs w:val="18"/>
                    </w:rPr>
                  </w:pPr>
                  <w:r w:rsidRPr="001C7486">
                    <w:rPr>
                      <w:rFonts w:cs="Arial"/>
                      <w:sz w:val="18"/>
                      <w:szCs w:val="18"/>
                      <w:shd w:val="clear" w:color="auto" w:fill="C0C0C0"/>
                    </w:rPr>
                    <w:t xml:space="preserve">Общая потеря напора на участке </w:t>
                  </w:r>
                  <w:r w:rsidRPr="006447F3">
                    <w:rPr>
                      <w:rFonts w:cs="Arial"/>
                      <w:noProof/>
                      <w:position w:val="-2"/>
                      <w:sz w:val="18"/>
                      <w:szCs w:val="18"/>
                    </w:rPr>
                    <w:drawing>
                      <wp:inline distT="0" distB="0" distL="0" distR="0" wp14:anchorId="7CD17255" wp14:editId="0A1C3399">
                        <wp:extent cx="263525" cy="160655"/>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263525" cy="160655"/>
                                </a:xfrm>
                                <a:prstGeom prst="rect">
                                  <a:avLst/>
                                </a:prstGeom>
                                <a:noFill/>
                                <a:ln>
                                  <a:noFill/>
                                </a:ln>
                              </pic:spPr>
                            </pic:pic>
                          </a:graphicData>
                        </a:graphic>
                      </wp:inline>
                    </w:drawing>
                  </w:r>
                  <w:r w:rsidRPr="001C7486">
                    <w:rPr>
                      <w:rFonts w:cs="Arial"/>
                      <w:sz w:val="18"/>
                      <w:szCs w:val="18"/>
                      <w:shd w:val="clear" w:color="auto" w:fill="C0C0C0"/>
                    </w:rPr>
                    <w:t>, м</w:t>
                  </w:r>
                </w:p>
              </w:tc>
            </w:tr>
            <w:tr w:rsidR="006D705D" w14:paraId="77750112" w14:textId="77777777" w:rsidTr="0035375F">
              <w:tc>
                <w:tcPr>
                  <w:tcW w:w="533" w:type="dxa"/>
                  <w:vMerge/>
                  <w:tcBorders>
                    <w:top w:val="single" w:sz="4" w:space="0" w:color="auto"/>
                    <w:left w:val="single" w:sz="4" w:space="0" w:color="auto"/>
                    <w:bottom w:val="single" w:sz="4" w:space="0" w:color="auto"/>
                    <w:right w:val="single" w:sz="4" w:space="0" w:color="auto"/>
                  </w:tcBorders>
                </w:tcPr>
                <w:p w14:paraId="5E1FAC22" w14:textId="77777777" w:rsidR="006D705D" w:rsidRDefault="006D705D" w:rsidP="006D705D">
                  <w:pPr>
                    <w:autoSpaceDE w:val="0"/>
                    <w:autoSpaceDN w:val="0"/>
                    <w:adjustRightInd w:val="0"/>
                    <w:spacing w:after="1" w:line="200" w:lineRule="atLeast"/>
                    <w:jc w:val="both"/>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001B6F18" w14:textId="77777777" w:rsidR="006D705D" w:rsidRDefault="006D705D" w:rsidP="006D705D">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7819DEC" w14:textId="77777777" w:rsidR="006D705D" w:rsidRPr="006447F3" w:rsidRDefault="006D705D" w:rsidP="006D705D">
                  <w:pPr>
                    <w:autoSpaceDE w:val="0"/>
                    <w:autoSpaceDN w:val="0"/>
                    <w:adjustRightInd w:val="0"/>
                    <w:spacing w:after="1" w:line="200" w:lineRule="atLeast"/>
                    <w:jc w:val="center"/>
                    <w:rPr>
                      <w:rFonts w:cs="Arial"/>
                      <w:sz w:val="18"/>
                      <w:szCs w:val="18"/>
                    </w:rPr>
                  </w:pPr>
                  <w:r w:rsidRPr="001C7486">
                    <w:rPr>
                      <w:rFonts w:cs="Arial"/>
                      <w:sz w:val="18"/>
                      <w:szCs w:val="18"/>
                      <w:shd w:val="clear" w:color="auto" w:fill="C0C0C0"/>
                    </w:rPr>
                    <w:t xml:space="preserve">Пьезометрический напор </w:t>
                  </w:r>
                  <w:r w:rsidRPr="006447F3">
                    <w:rPr>
                      <w:rFonts w:cs="Arial"/>
                      <w:noProof/>
                      <w:position w:val="-8"/>
                      <w:sz w:val="18"/>
                      <w:szCs w:val="18"/>
                    </w:rPr>
                    <w:drawing>
                      <wp:inline distT="0" distB="0" distL="0" distR="0" wp14:anchorId="76F42CDA" wp14:editId="106990D9">
                        <wp:extent cx="409575" cy="226695"/>
                        <wp:effectExtent l="0" t="0" r="0"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409575" cy="226695"/>
                                </a:xfrm>
                                <a:prstGeom prst="rect">
                                  <a:avLst/>
                                </a:prstGeom>
                                <a:noFill/>
                                <a:ln>
                                  <a:noFill/>
                                </a:ln>
                              </pic:spPr>
                            </pic:pic>
                          </a:graphicData>
                        </a:graphic>
                      </wp:inline>
                    </w:drawing>
                  </w:r>
                  <w:r w:rsidRPr="001C7486">
                    <w:rPr>
                      <w:rFonts w:cs="Arial"/>
                      <w:sz w:val="18"/>
                      <w:szCs w:val="18"/>
                      <w:shd w:val="clear" w:color="auto" w:fill="C0C0C0"/>
                    </w:rPr>
                    <w:t>, м</w:t>
                  </w:r>
                </w:p>
              </w:tc>
              <w:tc>
                <w:tcPr>
                  <w:tcW w:w="851" w:type="dxa"/>
                  <w:tcBorders>
                    <w:top w:val="single" w:sz="4" w:space="0" w:color="auto"/>
                    <w:left w:val="single" w:sz="4" w:space="0" w:color="auto"/>
                    <w:bottom w:val="single" w:sz="4" w:space="0" w:color="auto"/>
                    <w:right w:val="single" w:sz="4" w:space="0" w:color="auto"/>
                  </w:tcBorders>
                </w:tcPr>
                <w:p w14:paraId="0294350A" w14:textId="77777777" w:rsidR="006D705D" w:rsidRPr="006447F3" w:rsidRDefault="006D705D" w:rsidP="006D705D">
                  <w:pPr>
                    <w:autoSpaceDE w:val="0"/>
                    <w:autoSpaceDN w:val="0"/>
                    <w:adjustRightInd w:val="0"/>
                    <w:spacing w:after="1" w:line="200" w:lineRule="atLeast"/>
                    <w:jc w:val="center"/>
                    <w:rPr>
                      <w:rFonts w:cs="Arial"/>
                      <w:sz w:val="18"/>
                      <w:szCs w:val="18"/>
                    </w:rPr>
                  </w:pPr>
                  <w:r w:rsidRPr="001C7486">
                    <w:rPr>
                      <w:rFonts w:cs="Arial"/>
                      <w:sz w:val="18"/>
                      <w:szCs w:val="18"/>
                      <w:shd w:val="clear" w:color="auto" w:fill="C0C0C0"/>
                    </w:rPr>
                    <w:t xml:space="preserve">Геодезическая поправка </w:t>
                  </w:r>
                  <w:proofErr w:type="spellStart"/>
                  <w:r w:rsidRPr="001C7486">
                    <w:rPr>
                      <w:rFonts w:cs="Arial"/>
                      <w:sz w:val="18"/>
                      <w:szCs w:val="18"/>
                      <w:shd w:val="clear" w:color="auto" w:fill="C0C0C0"/>
                    </w:rPr>
                    <w:t>h</w:t>
                  </w:r>
                  <w:r w:rsidRPr="001C7486">
                    <w:rPr>
                      <w:rFonts w:cs="Arial"/>
                      <w:sz w:val="18"/>
                      <w:szCs w:val="18"/>
                      <w:shd w:val="clear" w:color="auto" w:fill="C0C0C0"/>
                      <w:vertAlign w:val="subscript"/>
                    </w:rPr>
                    <w:t>гн</w:t>
                  </w:r>
                  <w:proofErr w:type="spellEnd"/>
                  <w:r w:rsidRPr="001C7486">
                    <w:rPr>
                      <w:rFonts w:cs="Arial"/>
                      <w:sz w:val="18"/>
                      <w:szCs w:val="18"/>
                      <w:shd w:val="clear" w:color="auto" w:fill="C0C0C0"/>
                    </w:rPr>
                    <w:t>, м</w:t>
                  </w:r>
                </w:p>
              </w:tc>
              <w:tc>
                <w:tcPr>
                  <w:tcW w:w="542" w:type="dxa"/>
                  <w:tcBorders>
                    <w:top w:val="single" w:sz="4" w:space="0" w:color="auto"/>
                    <w:left w:val="single" w:sz="4" w:space="0" w:color="auto"/>
                    <w:bottom w:val="single" w:sz="4" w:space="0" w:color="auto"/>
                    <w:right w:val="single" w:sz="4" w:space="0" w:color="auto"/>
                  </w:tcBorders>
                </w:tcPr>
                <w:p w14:paraId="0AC37B61" w14:textId="77777777" w:rsidR="006D705D" w:rsidRPr="006447F3" w:rsidRDefault="006D705D" w:rsidP="006D705D">
                  <w:pPr>
                    <w:autoSpaceDE w:val="0"/>
                    <w:autoSpaceDN w:val="0"/>
                    <w:adjustRightInd w:val="0"/>
                    <w:spacing w:after="1" w:line="200" w:lineRule="atLeast"/>
                    <w:jc w:val="center"/>
                    <w:rPr>
                      <w:rFonts w:cs="Arial"/>
                      <w:sz w:val="18"/>
                      <w:szCs w:val="18"/>
                    </w:rPr>
                  </w:pPr>
                  <w:r w:rsidRPr="001C7486">
                    <w:rPr>
                      <w:rFonts w:cs="Arial"/>
                      <w:sz w:val="18"/>
                      <w:szCs w:val="18"/>
                      <w:shd w:val="clear" w:color="auto" w:fill="C0C0C0"/>
                    </w:rPr>
                    <w:t xml:space="preserve">Полный напор </w:t>
                  </w:r>
                  <w:proofErr w:type="spellStart"/>
                  <w:r w:rsidRPr="001C7486">
                    <w:rPr>
                      <w:rFonts w:cs="Arial"/>
                      <w:sz w:val="18"/>
                      <w:szCs w:val="18"/>
                      <w:shd w:val="clear" w:color="auto" w:fill="C0C0C0"/>
                    </w:rPr>
                    <w:t>H</w:t>
                  </w:r>
                  <w:r w:rsidRPr="001C7486">
                    <w:rPr>
                      <w:rFonts w:cs="Arial"/>
                      <w:sz w:val="18"/>
                      <w:szCs w:val="18"/>
                      <w:shd w:val="clear" w:color="auto" w:fill="C0C0C0"/>
                      <w:vertAlign w:val="subscript"/>
                    </w:rPr>
                    <w:t>н</w:t>
                  </w:r>
                  <w:proofErr w:type="spellEnd"/>
                  <w:r w:rsidRPr="001C7486">
                    <w:rPr>
                      <w:rFonts w:cs="Arial"/>
                      <w:sz w:val="18"/>
                      <w:szCs w:val="18"/>
                      <w:shd w:val="clear" w:color="auto" w:fill="C0C0C0"/>
                    </w:rPr>
                    <w:t>, м</w:t>
                  </w:r>
                </w:p>
              </w:tc>
              <w:tc>
                <w:tcPr>
                  <w:tcW w:w="1017" w:type="dxa"/>
                  <w:tcBorders>
                    <w:top w:val="single" w:sz="4" w:space="0" w:color="auto"/>
                    <w:left w:val="single" w:sz="4" w:space="0" w:color="auto"/>
                    <w:bottom w:val="single" w:sz="4" w:space="0" w:color="auto"/>
                    <w:right w:val="single" w:sz="4" w:space="0" w:color="auto"/>
                  </w:tcBorders>
                </w:tcPr>
                <w:p w14:paraId="0860FB4E" w14:textId="77777777" w:rsidR="006D705D" w:rsidRPr="006447F3" w:rsidRDefault="006D705D" w:rsidP="006D705D">
                  <w:pPr>
                    <w:autoSpaceDE w:val="0"/>
                    <w:autoSpaceDN w:val="0"/>
                    <w:adjustRightInd w:val="0"/>
                    <w:spacing w:after="1" w:line="200" w:lineRule="atLeast"/>
                    <w:jc w:val="center"/>
                    <w:rPr>
                      <w:rFonts w:cs="Arial"/>
                      <w:sz w:val="18"/>
                      <w:szCs w:val="18"/>
                    </w:rPr>
                  </w:pPr>
                  <w:r w:rsidRPr="001C7486">
                    <w:rPr>
                      <w:rFonts w:cs="Arial"/>
                      <w:sz w:val="18"/>
                      <w:szCs w:val="18"/>
                      <w:shd w:val="clear" w:color="auto" w:fill="C0C0C0"/>
                    </w:rPr>
                    <w:t xml:space="preserve">Пьезометрический напор </w:t>
                  </w:r>
                  <w:r w:rsidRPr="006447F3">
                    <w:rPr>
                      <w:rFonts w:cs="Arial"/>
                      <w:noProof/>
                      <w:position w:val="-8"/>
                      <w:sz w:val="18"/>
                      <w:szCs w:val="18"/>
                    </w:rPr>
                    <w:drawing>
                      <wp:inline distT="0" distB="0" distL="0" distR="0" wp14:anchorId="3CE68CCE" wp14:editId="73B4889C">
                        <wp:extent cx="409575" cy="226695"/>
                        <wp:effectExtent l="0" t="0" r="0"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409575" cy="226695"/>
                                </a:xfrm>
                                <a:prstGeom prst="rect">
                                  <a:avLst/>
                                </a:prstGeom>
                                <a:noFill/>
                                <a:ln>
                                  <a:noFill/>
                                </a:ln>
                              </pic:spPr>
                            </pic:pic>
                          </a:graphicData>
                        </a:graphic>
                      </wp:inline>
                    </w:drawing>
                  </w:r>
                  <w:r w:rsidRPr="001C7486">
                    <w:rPr>
                      <w:rFonts w:cs="Arial"/>
                      <w:sz w:val="18"/>
                      <w:szCs w:val="18"/>
                      <w:shd w:val="clear" w:color="auto" w:fill="C0C0C0"/>
                    </w:rPr>
                    <w:t>, м</w:t>
                  </w:r>
                </w:p>
              </w:tc>
              <w:tc>
                <w:tcPr>
                  <w:tcW w:w="850" w:type="dxa"/>
                  <w:tcBorders>
                    <w:top w:val="single" w:sz="4" w:space="0" w:color="auto"/>
                    <w:left w:val="single" w:sz="4" w:space="0" w:color="auto"/>
                    <w:bottom w:val="single" w:sz="4" w:space="0" w:color="auto"/>
                    <w:right w:val="single" w:sz="4" w:space="0" w:color="auto"/>
                  </w:tcBorders>
                </w:tcPr>
                <w:p w14:paraId="0B959940" w14:textId="77777777" w:rsidR="006D705D" w:rsidRPr="006447F3" w:rsidRDefault="006D705D" w:rsidP="006D705D">
                  <w:pPr>
                    <w:autoSpaceDE w:val="0"/>
                    <w:autoSpaceDN w:val="0"/>
                    <w:adjustRightInd w:val="0"/>
                    <w:spacing w:after="1" w:line="200" w:lineRule="atLeast"/>
                    <w:jc w:val="center"/>
                    <w:rPr>
                      <w:rFonts w:cs="Arial"/>
                      <w:sz w:val="18"/>
                      <w:szCs w:val="18"/>
                    </w:rPr>
                  </w:pPr>
                  <w:r w:rsidRPr="001C7486">
                    <w:rPr>
                      <w:rFonts w:cs="Arial"/>
                      <w:sz w:val="18"/>
                      <w:szCs w:val="18"/>
                      <w:shd w:val="clear" w:color="auto" w:fill="C0C0C0"/>
                    </w:rPr>
                    <w:t xml:space="preserve">Геодезическая поправка </w:t>
                  </w:r>
                  <w:proofErr w:type="spellStart"/>
                  <w:r w:rsidRPr="001C7486">
                    <w:rPr>
                      <w:rFonts w:cs="Arial"/>
                      <w:sz w:val="18"/>
                      <w:szCs w:val="18"/>
                      <w:shd w:val="clear" w:color="auto" w:fill="C0C0C0"/>
                    </w:rPr>
                    <w:t>h</w:t>
                  </w:r>
                  <w:r w:rsidRPr="001C7486">
                    <w:rPr>
                      <w:rFonts w:cs="Arial"/>
                      <w:sz w:val="18"/>
                      <w:szCs w:val="18"/>
                      <w:shd w:val="clear" w:color="auto" w:fill="C0C0C0"/>
                      <w:vertAlign w:val="subscript"/>
                    </w:rPr>
                    <w:t>гк</w:t>
                  </w:r>
                  <w:proofErr w:type="spellEnd"/>
                  <w:r w:rsidRPr="001C7486">
                    <w:rPr>
                      <w:rFonts w:cs="Arial"/>
                      <w:sz w:val="18"/>
                      <w:szCs w:val="18"/>
                      <w:shd w:val="clear" w:color="auto" w:fill="C0C0C0"/>
                    </w:rPr>
                    <w:t>, м</w:t>
                  </w:r>
                </w:p>
              </w:tc>
              <w:tc>
                <w:tcPr>
                  <w:tcW w:w="614" w:type="dxa"/>
                  <w:tcBorders>
                    <w:top w:val="single" w:sz="4" w:space="0" w:color="auto"/>
                    <w:left w:val="single" w:sz="4" w:space="0" w:color="auto"/>
                    <w:bottom w:val="single" w:sz="4" w:space="0" w:color="auto"/>
                    <w:right w:val="single" w:sz="4" w:space="0" w:color="auto"/>
                  </w:tcBorders>
                </w:tcPr>
                <w:p w14:paraId="0524E022" w14:textId="77777777" w:rsidR="006D705D" w:rsidRPr="006447F3" w:rsidRDefault="006D705D" w:rsidP="006D705D">
                  <w:pPr>
                    <w:autoSpaceDE w:val="0"/>
                    <w:autoSpaceDN w:val="0"/>
                    <w:adjustRightInd w:val="0"/>
                    <w:spacing w:after="1" w:line="200" w:lineRule="atLeast"/>
                    <w:jc w:val="center"/>
                    <w:rPr>
                      <w:rFonts w:cs="Arial"/>
                      <w:sz w:val="18"/>
                      <w:szCs w:val="18"/>
                    </w:rPr>
                  </w:pPr>
                  <w:r w:rsidRPr="001C7486">
                    <w:rPr>
                      <w:rFonts w:cs="Arial"/>
                      <w:sz w:val="18"/>
                      <w:szCs w:val="18"/>
                      <w:shd w:val="clear" w:color="auto" w:fill="C0C0C0"/>
                    </w:rPr>
                    <w:t xml:space="preserve">Полный напор </w:t>
                  </w:r>
                  <w:proofErr w:type="spellStart"/>
                  <w:r w:rsidRPr="001C7486">
                    <w:rPr>
                      <w:rFonts w:cs="Arial"/>
                      <w:sz w:val="18"/>
                      <w:szCs w:val="18"/>
                      <w:shd w:val="clear" w:color="auto" w:fill="C0C0C0"/>
                    </w:rPr>
                    <w:t>H</w:t>
                  </w:r>
                  <w:r w:rsidRPr="001C7486">
                    <w:rPr>
                      <w:rFonts w:cs="Arial"/>
                      <w:sz w:val="18"/>
                      <w:szCs w:val="18"/>
                      <w:shd w:val="clear" w:color="auto" w:fill="C0C0C0"/>
                      <w:vertAlign w:val="subscript"/>
                    </w:rPr>
                    <w:t>к</w:t>
                  </w:r>
                  <w:proofErr w:type="spellEnd"/>
                  <w:r w:rsidRPr="001C7486">
                    <w:rPr>
                      <w:rFonts w:cs="Arial"/>
                      <w:sz w:val="18"/>
                      <w:szCs w:val="18"/>
                      <w:shd w:val="clear" w:color="auto" w:fill="C0C0C0"/>
                    </w:rPr>
                    <w:t>, м</w:t>
                  </w:r>
                </w:p>
              </w:tc>
              <w:tc>
                <w:tcPr>
                  <w:tcW w:w="832" w:type="dxa"/>
                  <w:vMerge/>
                  <w:tcBorders>
                    <w:top w:val="single" w:sz="4" w:space="0" w:color="auto"/>
                    <w:left w:val="single" w:sz="4" w:space="0" w:color="auto"/>
                    <w:bottom w:val="single" w:sz="4" w:space="0" w:color="auto"/>
                    <w:right w:val="single" w:sz="4" w:space="0" w:color="auto"/>
                  </w:tcBorders>
                </w:tcPr>
                <w:p w14:paraId="72B7278B" w14:textId="77777777" w:rsidR="006D705D" w:rsidRDefault="006D705D" w:rsidP="006D705D">
                  <w:pPr>
                    <w:autoSpaceDE w:val="0"/>
                    <w:autoSpaceDN w:val="0"/>
                    <w:adjustRightInd w:val="0"/>
                    <w:spacing w:after="1" w:line="200" w:lineRule="atLeast"/>
                    <w:jc w:val="center"/>
                    <w:rPr>
                      <w:rFonts w:cs="Arial"/>
                      <w:szCs w:val="20"/>
                    </w:rPr>
                  </w:pPr>
                </w:p>
              </w:tc>
            </w:tr>
            <w:tr w:rsidR="006D705D" w14:paraId="3732F9D3" w14:textId="77777777" w:rsidTr="0035375F">
              <w:tc>
                <w:tcPr>
                  <w:tcW w:w="533" w:type="dxa"/>
                  <w:tcBorders>
                    <w:top w:val="single" w:sz="4" w:space="0" w:color="auto"/>
                    <w:left w:val="single" w:sz="4" w:space="0" w:color="auto"/>
                    <w:bottom w:val="single" w:sz="4" w:space="0" w:color="auto"/>
                    <w:right w:val="single" w:sz="4" w:space="0" w:color="auto"/>
                  </w:tcBorders>
                </w:tcPr>
                <w:p w14:paraId="5EB71955" w14:textId="77777777" w:rsidR="006D705D" w:rsidRDefault="006D705D" w:rsidP="006D705D">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3153AD38" w14:textId="77777777" w:rsidR="006D705D" w:rsidRDefault="006D705D" w:rsidP="006D705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22900ED" w14:textId="77777777" w:rsidR="006D705D" w:rsidRDefault="006D705D" w:rsidP="006D705D">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2A157E28" w14:textId="77777777" w:rsidR="006D705D" w:rsidRDefault="006D705D" w:rsidP="006D705D">
                  <w:pPr>
                    <w:autoSpaceDE w:val="0"/>
                    <w:autoSpaceDN w:val="0"/>
                    <w:adjustRightInd w:val="0"/>
                    <w:spacing w:after="1" w:line="200" w:lineRule="atLeast"/>
                    <w:rPr>
                      <w:rFonts w:cs="Arial"/>
                      <w:szCs w:val="20"/>
                    </w:rPr>
                  </w:pPr>
                </w:p>
              </w:tc>
              <w:tc>
                <w:tcPr>
                  <w:tcW w:w="542" w:type="dxa"/>
                  <w:tcBorders>
                    <w:top w:val="single" w:sz="4" w:space="0" w:color="auto"/>
                    <w:left w:val="single" w:sz="4" w:space="0" w:color="auto"/>
                    <w:bottom w:val="single" w:sz="4" w:space="0" w:color="auto"/>
                    <w:right w:val="single" w:sz="4" w:space="0" w:color="auto"/>
                  </w:tcBorders>
                </w:tcPr>
                <w:p w14:paraId="15959A54" w14:textId="77777777" w:rsidR="006D705D" w:rsidRDefault="006D705D" w:rsidP="006D705D">
                  <w:pPr>
                    <w:autoSpaceDE w:val="0"/>
                    <w:autoSpaceDN w:val="0"/>
                    <w:adjustRightInd w:val="0"/>
                    <w:spacing w:after="1" w:line="200" w:lineRule="atLeast"/>
                    <w:rPr>
                      <w:rFonts w:cs="Arial"/>
                      <w:szCs w:val="20"/>
                    </w:rPr>
                  </w:pPr>
                </w:p>
              </w:tc>
              <w:tc>
                <w:tcPr>
                  <w:tcW w:w="1017" w:type="dxa"/>
                  <w:tcBorders>
                    <w:top w:val="single" w:sz="4" w:space="0" w:color="auto"/>
                    <w:left w:val="single" w:sz="4" w:space="0" w:color="auto"/>
                    <w:bottom w:val="single" w:sz="4" w:space="0" w:color="auto"/>
                    <w:right w:val="single" w:sz="4" w:space="0" w:color="auto"/>
                  </w:tcBorders>
                </w:tcPr>
                <w:p w14:paraId="274E3B2B" w14:textId="77777777" w:rsidR="006D705D" w:rsidRDefault="006D705D" w:rsidP="006D705D">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7F40B25D" w14:textId="77777777" w:rsidR="006D705D" w:rsidRDefault="006D705D" w:rsidP="006D705D">
                  <w:pPr>
                    <w:autoSpaceDE w:val="0"/>
                    <w:autoSpaceDN w:val="0"/>
                    <w:adjustRightInd w:val="0"/>
                    <w:spacing w:after="1" w:line="200" w:lineRule="atLeast"/>
                    <w:rPr>
                      <w:rFonts w:cs="Arial"/>
                      <w:szCs w:val="20"/>
                    </w:rPr>
                  </w:pPr>
                </w:p>
              </w:tc>
              <w:tc>
                <w:tcPr>
                  <w:tcW w:w="614" w:type="dxa"/>
                  <w:tcBorders>
                    <w:top w:val="single" w:sz="4" w:space="0" w:color="auto"/>
                    <w:left w:val="single" w:sz="4" w:space="0" w:color="auto"/>
                    <w:bottom w:val="single" w:sz="4" w:space="0" w:color="auto"/>
                    <w:right w:val="single" w:sz="4" w:space="0" w:color="auto"/>
                  </w:tcBorders>
                </w:tcPr>
                <w:p w14:paraId="7007A081" w14:textId="77777777" w:rsidR="006D705D" w:rsidRDefault="006D705D" w:rsidP="006D705D">
                  <w:pPr>
                    <w:autoSpaceDE w:val="0"/>
                    <w:autoSpaceDN w:val="0"/>
                    <w:adjustRightInd w:val="0"/>
                    <w:spacing w:after="1" w:line="200" w:lineRule="atLeast"/>
                    <w:rPr>
                      <w:rFonts w:cs="Arial"/>
                      <w:szCs w:val="20"/>
                    </w:rPr>
                  </w:pPr>
                </w:p>
              </w:tc>
              <w:tc>
                <w:tcPr>
                  <w:tcW w:w="832" w:type="dxa"/>
                  <w:tcBorders>
                    <w:top w:val="single" w:sz="4" w:space="0" w:color="auto"/>
                    <w:left w:val="single" w:sz="4" w:space="0" w:color="auto"/>
                    <w:bottom w:val="single" w:sz="4" w:space="0" w:color="auto"/>
                    <w:right w:val="single" w:sz="4" w:space="0" w:color="auto"/>
                  </w:tcBorders>
                </w:tcPr>
                <w:p w14:paraId="6FA5657A" w14:textId="77777777" w:rsidR="006D705D" w:rsidRDefault="006D705D" w:rsidP="006D705D">
                  <w:pPr>
                    <w:autoSpaceDE w:val="0"/>
                    <w:autoSpaceDN w:val="0"/>
                    <w:adjustRightInd w:val="0"/>
                    <w:spacing w:after="1" w:line="200" w:lineRule="atLeast"/>
                    <w:rPr>
                      <w:rFonts w:cs="Arial"/>
                      <w:szCs w:val="20"/>
                    </w:rPr>
                  </w:pPr>
                </w:p>
              </w:tc>
            </w:tr>
          </w:tbl>
          <w:p w14:paraId="39A6DAE9" w14:textId="77777777" w:rsidR="006D705D" w:rsidRDefault="006D705D" w:rsidP="006D705D">
            <w:pPr>
              <w:autoSpaceDE w:val="0"/>
              <w:autoSpaceDN w:val="0"/>
              <w:adjustRightInd w:val="0"/>
              <w:spacing w:after="1" w:line="200" w:lineRule="atLeast"/>
              <w:ind w:firstLine="539"/>
              <w:jc w:val="both"/>
              <w:rPr>
                <w:rFonts w:cs="Arial"/>
                <w:szCs w:val="20"/>
              </w:rPr>
            </w:pPr>
          </w:p>
          <w:p w14:paraId="5128EC84" w14:textId="77777777" w:rsidR="006D705D" w:rsidRDefault="006D705D" w:rsidP="006D705D">
            <w:pPr>
              <w:autoSpaceDE w:val="0"/>
              <w:autoSpaceDN w:val="0"/>
              <w:adjustRightInd w:val="0"/>
              <w:spacing w:after="1" w:line="200" w:lineRule="atLeast"/>
              <w:ind w:firstLine="539"/>
              <w:jc w:val="both"/>
              <w:rPr>
                <w:rFonts w:cs="Arial"/>
                <w:szCs w:val="20"/>
              </w:rPr>
            </w:pPr>
            <w:r w:rsidRPr="001C7486">
              <w:rPr>
                <w:rFonts w:cs="Arial"/>
                <w:szCs w:val="20"/>
                <w:shd w:val="clear" w:color="auto" w:fill="C0C0C0"/>
              </w:rPr>
              <w:t xml:space="preserve">38. При анализе результатов испытаний на гидравлические потери должно быть определено отношение фактического коэффициента гидравлического трения испытанного трубопровода </w:t>
            </w:r>
            <w:r>
              <w:rPr>
                <w:rFonts w:cs="Arial"/>
                <w:noProof/>
                <w:position w:val="-8"/>
                <w:szCs w:val="20"/>
              </w:rPr>
              <w:drawing>
                <wp:inline distT="0" distB="0" distL="0" distR="0" wp14:anchorId="6FE9B757" wp14:editId="742B6962">
                  <wp:extent cx="190500" cy="241300"/>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90500" cy="241300"/>
                          </a:xfrm>
                          <a:prstGeom prst="rect">
                            <a:avLst/>
                          </a:prstGeom>
                          <a:noFill/>
                          <a:ln>
                            <a:noFill/>
                          </a:ln>
                        </pic:spPr>
                      </pic:pic>
                    </a:graphicData>
                  </a:graphic>
                </wp:inline>
              </w:drawing>
            </w:r>
            <w:r w:rsidRPr="001C7486">
              <w:rPr>
                <w:rFonts w:cs="Arial"/>
                <w:szCs w:val="20"/>
                <w:shd w:val="clear" w:color="auto" w:fill="C0C0C0"/>
              </w:rPr>
              <w:t xml:space="preserve"> к коэффициенту гидравлического трения </w:t>
            </w:r>
            <w:r>
              <w:rPr>
                <w:rFonts w:cs="Arial"/>
                <w:noProof/>
                <w:position w:val="-8"/>
                <w:szCs w:val="20"/>
              </w:rPr>
              <w:drawing>
                <wp:inline distT="0" distB="0" distL="0" distR="0" wp14:anchorId="4076BA48" wp14:editId="25D5225E">
                  <wp:extent cx="182880" cy="241300"/>
                  <wp:effectExtent l="0" t="0" r="762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82880" cy="241300"/>
                          </a:xfrm>
                          <a:prstGeom prst="rect">
                            <a:avLst/>
                          </a:prstGeom>
                          <a:noFill/>
                          <a:ln>
                            <a:noFill/>
                          </a:ln>
                        </pic:spPr>
                      </pic:pic>
                    </a:graphicData>
                  </a:graphic>
                </wp:inline>
              </w:drawing>
            </w:r>
            <w:r w:rsidRPr="001C7486">
              <w:rPr>
                <w:rFonts w:cs="Arial"/>
                <w:szCs w:val="20"/>
                <w:shd w:val="clear" w:color="auto" w:fill="C0C0C0"/>
              </w:rPr>
              <w:t xml:space="preserve">, соответствующему значению эквивалентной шероховатости </w:t>
            </w:r>
            <w:proofErr w:type="spellStart"/>
            <w:r w:rsidRPr="001C7486">
              <w:rPr>
                <w:rFonts w:cs="Arial"/>
                <w:szCs w:val="20"/>
                <w:shd w:val="clear" w:color="auto" w:fill="C0C0C0"/>
              </w:rPr>
              <w:t>К</w:t>
            </w:r>
            <w:r w:rsidRPr="001C7486">
              <w:rPr>
                <w:rFonts w:cs="Arial"/>
                <w:szCs w:val="20"/>
                <w:shd w:val="clear" w:color="auto" w:fill="C0C0C0"/>
                <w:vertAlign w:val="subscript"/>
              </w:rPr>
              <w:t>э</w:t>
            </w:r>
            <w:proofErr w:type="spellEnd"/>
            <w:r w:rsidRPr="001C7486">
              <w:rPr>
                <w:rFonts w:cs="Arial"/>
                <w:szCs w:val="20"/>
                <w:shd w:val="clear" w:color="auto" w:fill="C0C0C0"/>
              </w:rPr>
              <w:t xml:space="preserve"> = 0,5 · 10</w:t>
            </w:r>
            <w:r w:rsidRPr="001C7486">
              <w:rPr>
                <w:rFonts w:cs="Arial"/>
                <w:szCs w:val="20"/>
                <w:shd w:val="clear" w:color="auto" w:fill="C0C0C0"/>
                <w:vertAlign w:val="superscript"/>
              </w:rPr>
              <w:t>-3</w:t>
            </w:r>
            <w:r w:rsidRPr="001C7486">
              <w:rPr>
                <w:rFonts w:cs="Arial"/>
                <w:szCs w:val="20"/>
                <w:shd w:val="clear" w:color="auto" w:fill="C0C0C0"/>
              </w:rPr>
              <w:t xml:space="preserve"> м для данного диаметра нового трубопровода в соответствии с таблицей 12 настоящего пункта, характеризующее увеличение фактического гидравлического сопротивления трению относительно расчетного значения для новых труб.</w:t>
            </w:r>
          </w:p>
          <w:p w14:paraId="2A0675EC" w14:textId="77777777" w:rsidR="006D705D" w:rsidRDefault="006D705D" w:rsidP="006D705D">
            <w:pPr>
              <w:autoSpaceDE w:val="0"/>
              <w:autoSpaceDN w:val="0"/>
              <w:adjustRightInd w:val="0"/>
              <w:spacing w:after="1" w:line="200" w:lineRule="atLeast"/>
              <w:jc w:val="both"/>
              <w:rPr>
                <w:rFonts w:cs="Arial"/>
                <w:szCs w:val="20"/>
              </w:rPr>
            </w:pPr>
          </w:p>
          <w:p w14:paraId="54E69CC6" w14:textId="77777777" w:rsidR="006D705D" w:rsidRDefault="006D705D" w:rsidP="006D705D">
            <w:pPr>
              <w:autoSpaceDE w:val="0"/>
              <w:autoSpaceDN w:val="0"/>
              <w:adjustRightInd w:val="0"/>
              <w:spacing w:after="1" w:line="200" w:lineRule="atLeast"/>
              <w:jc w:val="right"/>
              <w:outlineLvl w:val="1"/>
              <w:rPr>
                <w:rFonts w:cs="Arial"/>
                <w:szCs w:val="20"/>
              </w:rPr>
            </w:pPr>
            <w:bookmarkStart w:id="251" w:name="Р2_58"/>
            <w:bookmarkEnd w:id="251"/>
            <w:r w:rsidRPr="001C7486">
              <w:rPr>
                <w:rFonts w:cs="Arial"/>
                <w:szCs w:val="20"/>
                <w:shd w:val="clear" w:color="auto" w:fill="C0C0C0"/>
              </w:rPr>
              <w:t>Таблица 12</w:t>
            </w:r>
          </w:p>
          <w:p w14:paraId="2E19410E" w14:textId="77777777" w:rsidR="006D705D" w:rsidRDefault="006D705D" w:rsidP="006D705D">
            <w:pPr>
              <w:autoSpaceDE w:val="0"/>
              <w:autoSpaceDN w:val="0"/>
              <w:adjustRightInd w:val="0"/>
              <w:spacing w:after="1" w:line="200" w:lineRule="atLeast"/>
              <w:jc w:val="both"/>
              <w:rPr>
                <w:rFonts w:cs="Arial"/>
                <w:szCs w:val="20"/>
              </w:rPr>
            </w:pPr>
          </w:p>
          <w:p w14:paraId="19E189DC" w14:textId="77777777" w:rsidR="006D705D" w:rsidRDefault="006D705D" w:rsidP="006D705D">
            <w:pPr>
              <w:autoSpaceDE w:val="0"/>
              <w:autoSpaceDN w:val="0"/>
              <w:adjustRightInd w:val="0"/>
              <w:spacing w:after="1" w:line="200" w:lineRule="atLeast"/>
              <w:jc w:val="center"/>
              <w:rPr>
                <w:rFonts w:cs="Arial"/>
                <w:szCs w:val="20"/>
              </w:rPr>
            </w:pPr>
            <w:r w:rsidRPr="001C7486">
              <w:rPr>
                <w:rFonts w:cs="Arial"/>
                <w:szCs w:val="20"/>
                <w:shd w:val="clear" w:color="auto" w:fill="C0C0C0"/>
              </w:rPr>
              <w:t xml:space="preserve">Коэффициент трения для стальных труб при </w:t>
            </w:r>
            <w:proofErr w:type="spellStart"/>
            <w:r w:rsidRPr="001C7486">
              <w:rPr>
                <w:rFonts w:cs="Arial"/>
                <w:szCs w:val="20"/>
                <w:shd w:val="clear" w:color="auto" w:fill="C0C0C0"/>
              </w:rPr>
              <w:t>К</w:t>
            </w:r>
            <w:r w:rsidRPr="001C7486">
              <w:rPr>
                <w:rFonts w:cs="Arial"/>
                <w:szCs w:val="20"/>
                <w:shd w:val="clear" w:color="auto" w:fill="C0C0C0"/>
                <w:vertAlign w:val="subscript"/>
              </w:rPr>
              <w:t>э</w:t>
            </w:r>
            <w:proofErr w:type="spellEnd"/>
            <w:r w:rsidRPr="001C7486">
              <w:rPr>
                <w:rFonts w:cs="Arial"/>
                <w:szCs w:val="20"/>
                <w:shd w:val="clear" w:color="auto" w:fill="C0C0C0"/>
              </w:rPr>
              <w:t xml:space="preserve"> = 0,5 · 10</w:t>
            </w:r>
            <w:r w:rsidRPr="001C7486">
              <w:rPr>
                <w:rFonts w:cs="Arial"/>
                <w:szCs w:val="20"/>
                <w:shd w:val="clear" w:color="auto" w:fill="C0C0C0"/>
                <w:vertAlign w:val="superscript"/>
              </w:rPr>
              <w:t>-3</w:t>
            </w:r>
            <w:r w:rsidRPr="001C7486">
              <w:rPr>
                <w:rFonts w:cs="Arial"/>
                <w:szCs w:val="20"/>
                <w:shd w:val="clear" w:color="auto" w:fill="C0C0C0"/>
              </w:rPr>
              <w:t xml:space="preserve"> м</w:t>
            </w:r>
          </w:p>
          <w:p w14:paraId="7C72733E"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08"/>
              <w:gridCol w:w="1209"/>
              <w:gridCol w:w="1234"/>
              <w:gridCol w:w="1234"/>
              <w:gridCol w:w="1235"/>
              <w:gridCol w:w="1213"/>
            </w:tblGrid>
            <w:tr w:rsidR="006D705D" w14:paraId="285AD9E1" w14:textId="77777777" w:rsidTr="0035375F">
              <w:tc>
                <w:tcPr>
                  <w:tcW w:w="2417" w:type="dxa"/>
                  <w:gridSpan w:val="2"/>
                  <w:tcBorders>
                    <w:top w:val="single" w:sz="4" w:space="0" w:color="auto"/>
                    <w:left w:val="single" w:sz="4" w:space="0" w:color="auto"/>
                    <w:bottom w:val="single" w:sz="4" w:space="0" w:color="auto"/>
                    <w:right w:val="single" w:sz="4" w:space="0" w:color="auto"/>
                  </w:tcBorders>
                </w:tcPr>
                <w:p w14:paraId="4DBC05D0"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Диаметр труб, м</w:t>
                  </w:r>
                </w:p>
              </w:tc>
              <w:tc>
                <w:tcPr>
                  <w:tcW w:w="1234" w:type="dxa"/>
                  <w:vMerge w:val="restart"/>
                  <w:tcBorders>
                    <w:top w:val="single" w:sz="4" w:space="0" w:color="auto"/>
                    <w:left w:val="single" w:sz="4" w:space="0" w:color="auto"/>
                    <w:bottom w:val="single" w:sz="4" w:space="0" w:color="auto"/>
                    <w:right w:val="single" w:sz="4" w:space="0" w:color="auto"/>
                  </w:tcBorders>
                </w:tcPr>
                <w:p w14:paraId="4137D2CE"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К</w:t>
                  </w:r>
                </w:p>
              </w:tc>
              <w:tc>
                <w:tcPr>
                  <w:tcW w:w="2469" w:type="dxa"/>
                  <w:gridSpan w:val="2"/>
                  <w:tcBorders>
                    <w:top w:val="single" w:sz="4" w:space="0" w:color="auto"/>
                    <w:left w:val="single" w:sz="4" w:space="0" w:color="auto"/>
                    <w:bottom w:val="single" w:sz="4" w:space="0" w:color="auto"/>
                    <w:right w:val="single" w:sz="4" w:space="0" w:color="auto"/>
                  </w:tcBorders>
                </w:tcPr>
                <w:p w14:paraId="159F054D"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Диаметр труб, м</w:t>
                  </w:r>
                </w:p>
              </w:tc>
              <w:tc>
                <w:tcPr>
                  <w:tcW w:w="1213" w:type="dxa"/>
                  <w:vMerge w:val="restart"/>
                  <w:tcBorders>
                    <w:top w:val="single" w:sz="4" w:space="0" w:color="auto"/>
                    <w:left w:val="single" w:sz="4" w:space="0" w:color="auto"/>
                    <w:bottom w:val="single" w:sz="4" w:space="0" w:color="auto"/>
                    <w:right w:val="single" w:sz="4" w:space="0" w:color="auto"/>
                  </w:tcBorders>
                </w:tcPr>
                <w:p w14:paraId="109B13FF"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К</w:t>
                  </w:r>
                </w:p>
              </w:tc>
            </w:tr>
            <w:tr w:rsidR="006D705D" w14:paraId="31954FCA" w14:textId="77777777" w:rsidTr="0035375F">
              <w:tc>
                <w:tcPr>
                  <w:tcW w:w="1208" w:type="dxa"/>
                  <w:tcBorders>
                    <w:top w:val="single" w:sz="4" w:space="0" w:color="auto"/>
                    <w:left w:val="single" w:sz="4" w:space="0" w:color="auto"/>
                    <w:bottom w:val="single" w:sz="4" w:space="0" w:color="auto"/>
                    <w:right w:val="single" w:sz="4" w:space="0" w:color="auto"/>
                  </w:tcBorders>
                </w:tcPr>
                <w:p w14:paraId="40656813"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условный</w:t>
                  </w:r>
                </w:p>
              </w:tc>
              <w:tc>
                <w:tcPr>
                  <w:tcW w:w="1208" w:type="dxa"/>
                  <w:tcBorders>
                    <w:top w:val="single" w:sz="4" w:space="0" w:color="auto"/>
                    <w:left w:val="single" w:sz="4" w:space="0" w:color="auto"/>
                    <w:bottom w:val="single" w:sz="4" w:space="0" w:color="auto"/>
                    <w:right w:val="single" w:sz="4" w:space="0" w:color="auto"/>
                  </w:tcBorders>
                </w:tcPr>
                <w:p w14:paraId="0D568ADB"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внутренний</w:t>
                  </w:r>
                </w:p>
              </w:tc>
              <w:tc>
                <w:tcPr>
                  <w:tcW w:w="1234" w:type="dxa"/>
                  <w:vMerge/>
                  <w:tcBorders>
                    <w:top w:val="single" w:sz="4" w:space="0" w:color="auto"/>
                    <w:left w:val="single" w:sz="4" w:space="0" w:color="auto"/>
                    <w:bottom w:val="single" w:sz="4" w:space="0" w:color="auto"/>
                    <w:right w:val="single" w:sz="4" w:space="0" w:color="auto"/>
                  </w:tcBorders>
                </w:tcPr>
                <w:p w14:paraId="4C19A0E4"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p>
              </w:tc>
              <w:tc>
                <w:tcPr>
                  <w:tcW w:w="1234" w:type="dxa"/>
                  <w:tcBorders>
                    <w:top w:val="single" w:sz="4" w:space="0" w:color="auto"/>
                    <w:left w:val="single" w:sz="4" w:space="0" w:color="auto"/>
                    <w:bottom w:val="single" w:sz="4" w:space="0" w:color="auto"/>
                    <w:right w:val="single" w:sz="4" w:space="0" w:color="auto"/>
                  </w:tcBorders>
                </w:tcPr>
                <w:p w14:paraId="0E3E208D"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условный</w:t>
                  </w:r>
                </w:p>
              </w:tc>
              <w:tc>
                <w:tcPr>
                  <w:tcW w:w="1234" w:type="dxa"/>
                  <w:tcBorders>
                    <w:top w:val="single" w:sz="4" w:space="0" w:color="auto"/>
                    <w:left w:val="single" w:sz="4" w:space="0" w:color="auto"/>
                    <w:bottom w:val="single" w:sz="4" w:space="0" w:color="auto"/>
                    <w:right w:val="single" w:sz="4" w:space="0" w:color="auto"/>
                  </w:tcBorders>
                </w:tcPr>
                <w:p w14:paraId="00736CE9"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внутренний</w:t>
                  </w:r>
                </w:p>
              </w:tc>
              <w:tc>
                <w:tcPr>
                  <w:tcW w:w="1213" w:type="dxa"/>
                  <w:vMerge/>
                  <w:tcBorders>
                    <w:top w:val="single" w:sz="4" w:space="0" w:color="auto"/>
                    <w:left w:val="single" w:sz="4" w:space="0" w:color="auto"/>
                    <w:bottom w:val="single" w:sz="4" w:space="0" w:color="auto"/>
                    <w:right w:val="single" w:sz="4" w:space="0" w:color="auto"/>
                  </w:tcBorders>
                </w:tcPr>
                <w:p w14:paraId="6725D626"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p>
              </w:tc>
            </w:tr>
            <w:tr w:rsidR="006D705D" w14:paraId="5A21AE78" w14:textId="77777777" w:rsidTr="0035375F">
              <w:tc>
                <w:tcPr>
                  <w:tcW w:w="1208" w:type="dxa"/>
                  <w:tcBorders>
                    <w:top w:val="single" w:sz="4" w:space="0" w:color="auto"/>
                    <w:left w:val="single" w:sz="4" w:space="0" w:color="auto"/>
                    <w:bottom w:val="single" w:sz="4" w:space="0" w:color="auto"/>
                    <w:right w:val="single" w:sz="4" w:space="0" w:color="auto"/>
                  </w:tcBorders>
                </w:tcPr>
                <w:p w14:paraId="4822D179"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0,100</w:t>
                  </w:r>
                </w:p>
              </w:tc>
              <w:tc>
                <w:tcPr>
                  <w:tcW w:w="1208" w:type="dxa"/>
                  <w:tcBorders>
                    <w:top w:val="single" w:sz="4" w:space="0" w:color="auto"/>
                    <w:left w:val="single" w:sz="4" w:space="0" w:color="auto"/>
                    <w:bottom w:val="single" w:sz="4" w:space="0" w:color="auto"/>
                    <w:right w:val="single" w:sz="4" w:space="0" w:color="auto"/>
                  </w:tcBorders>
                </w:tcPr>
                <w:p w14:paraId="7ACAE7AB"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0,100</w:t>
                  </w:r>
                </w:p>
              </w:tc>
              <w:tc>
                <w:tcPr>
                  <w:tcW w:w="1234" w:type="dxa"/>
                  <w:tcBorders>
                    <w:top w:val="single" w:sz="4" w:space="0" w:color="auto"/>
                    <w:left w:val="single" w:sz="4" w:space="0" w:color="auto"/>
                    <w:bottom w:val="single" w:sz="4" w:space="0" w:color="auto"/>
                    <w:right w:val="single" w:sz="4" w:space="0" w:color="auto"/>
                  </w:tcBorders>
                </w:tcPr>
                <w:p w14:paraId="55268DB8"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0,0301</w:t>
                  </w:r>
                </w:p>
              </w:tc>
              <w:tc>
                <w:tcPr>
                  <w:tcW w:w="1234" w:type="dxa"/>
                  <w:tcBorders>
                    <w:top w:val="single" w:sz="4" w:space="0" w:color="auto"/>
                    <w:left w:val="single" w:sz="4" w:space="0" w:color="auto"/>
                    <w:bottom w:val="single" w:sz="4" w:space="0" w:color="auto"/>
                    <w:right w:val="single" w:sz="4" w:space="0" w:color="auto"/>
                  </w:tcBorders>
                </w:tcPr>
                <w:p w14:paraId="4317BCC3"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0,450</w:t>
                  </w:r>
                </w:p>
              </w:tc>
              <w:tc>
                <w:tcPr>
                  <w:tcW w:w="1234" w:type="dxa"/>
                  <w:tcBorders>
                    <w:top w:val="single" w:sz="4" w:space="0" w:color="auto"/>
                    <w:left w:val="single" w:sz="4" w:space="0" w:color="auto"/>
                    <w:bottom w:val="single" w:sz="4" w:space="0" w:color="auto"/>
                    <w:right w:val="single" w:sz="4" w:space="0" w:color="auto"/>
                  </w:tcBorders>
                </w:tcPr>
                <w:p w14:paraId="00B1546B"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0,460</w:t>
                  </w:r>
                </w:p>
              </w:tc>
              <w:tc>
                <w:tcPr>
                  <w:tcW w:w="1213" w:type="dxa"/>
                  <w:tcBorders>
                    <w:top w:val="single" w:sz="4" w:space="0" w:color="auto"/>
                    <w:left w:val="single" w:sz="4" w:space="0" w:color="auto"/>
                    <w:bottom w:val="single" w:sz="4" w:space="0" w:color="auto"/>
                    <w:right w:val="single" w:sz="4" w:space="0" w:color="auto"/>
                  </w:tcBorders>
                </w:tcPr>
                <w:p w14:paraId="2E003C9A"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0,0200</w:t>
                  </w:r>
                </w:p>
              </w:tc>
            </w:tr>
            <w:tr w:rsidR="006D705D" w14:paraId="06A8B9D3" w14:textId="77777777" w:rsidTr="0035375F">
              <w:tc>
                <w:tcPr>
                  <w:tcW w:w="1208" w:type="dxa"/>
                  <w:tcBorders>
                    <w:top w:val="single" w:sz="4" w:space="0" w:color="auto"/>
                    <w:left w:val="single" w:sz="4" w:space="0" w:color="auto"/>
                    <w:bottom w:val="single" w:sz="4" w:space="0" w:color="auto"/>
                    <w:right w:val="single" w:sz="4" w:space="0" w:color="auto"/>
                  </w:tcBorders>
                </w:tcPr>
                <w:p w14:paraId="592F24B8"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0,125</w:t>
                  </w:r>
                </w:p>
              </w:tc>
              <w:tc>
                <w:tcPr>
                  <w:tcW w:w="1208" w:type="dxa"/>
                  <w:tcBorders>
                    <w:top w:val="single" w:sz="4" w:space="0" w:color="auto"/>
                    <w:left w:val="single" w:sz="4" w:space="0" w:color="auto"/>
                    <w:bottom w:val="single" w:sz="4" w:space="0" w:color="auto"/>
                    <w:right w:val="single" w:sz="4" w:space="0" w:color="auto"/>
                  </w:tcBorders>
                </w:tcPr>
                <w:p w14:paraId="00A09764"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0,125</w:t>
                  </w:r>
                </w:p>
              </w:tc>
              <w:tc>
                <w:tcPr>
                  <w:tcW w:w="1234" w:type="dxa"/>
                  <w:tcBorders>
                    <w:top w:val="single" w:sz="4" w:space="0" w:color="auto"/>
                    <w:left w:val="single" w:sz="4" w:space="0" w:color="auto"/>
                    <w:bottom w:val="single" w:sz="4" w:space="0" w:color="auto"/>
                    <w:right w:val="single" w:sz="4" w:space="0" w:color="auto"/>
                  </w:tcBorders>
                </w:tcPr>
                <w:p w14:paraId="2BDC8410"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0,0285</w:t>
                  </w:r>
                </w:p>
              </w:tc>
              <w:tc>
                <w:tcPr>
                  <w:tcW w:w="1234" w:type="dxa"/>
                  <w:tcBorders>
                    <w:top w:val="single" w:sz="4" w:space="0" w:color="auto"/>
                    <w:left w:val="single" w:sz="4" w:space="0" w:color="auto"/>
                    <w:bottom w:val="single" w:sz="4" w:space="0" w:color="auto"/>
                    <w:right w:val="single" w:sz="4" w:space="0" w:color="auto"/>
                  </w:tcBorders>
                </w:tcPr>
                <w:p w14:paraId="45C31E26"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0,500</w:t>
                  </w:r>
                </w:p>
              </w:tc>
              <w:tc>
                <w:tcPr>
                  <w:tcW w:w="1234" w:type="dxa"/>
                  <w:tcBorders>
                    <w:top w:val="single" w:sz="4" w:space="0" w:color="auto"/>
                    <w:left w:val="single" w:sz="4" w:space="0" w:color="auto"/>
                    <w:bottom w:val="single" w:sz="4" w:space="0" w:color="auto"/>
                    <w:right w:val="single" w:sz="4" w:space="0" w:color="auto"/>
                  </w:tcBorders>
                </w:tcPr>
                <w:p w14:paraId="69686FF5"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0,511</w:t>
                  </w:r>
                </w:p>
              </w:tc>
              <w:tc>
                <w:tcPr>
                  <w:tcW w:w="1213" w:type="dxa"/>
                  <w:tcBorders>
                    <w:top w:val="single" w:sz="4" w:space="0" w:color="auto"/>
                    <w:left w:val="single" w:sz="4" w:space="0" w:color="auto"/>
                    <w:bottom w:val="single" w:sz="4" w:space="0" w:color="auto"/>
                    <w:right w:val="single" w:sz="4" w:space="0" w:color="auto"/>
                  </w:tcBorders>
                </w:tcPr>
                <w:p w14:paraId="669BEB8F"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0,0195</w:t>
                  </w:r>
                </w:p>
              </w:tc>
            </w:tr>
            <w:tr w:rsidR="006D705D" w14:paraId="18122E56" w14:textId="77777777" w:rsidTr="0035375F">
              <w:tc>
                <w:tcPr>
                  <w:tcW w:w="1208" w:type="dxa"/>
                  <w:tcBorders>
                    <w:top w:val="single" w:sz="4" w:space="0" w:color="auto"/>
                    <w:left w:val="single" w:sz="4" w:space="0" w:color="auto"/>
                    <w:bottom w:val="single" w:sz="4" w:space="0" w:color="auto"/>
                    <w:right w:val="single" w:sz="4" w:space="0" w:color="auto"/>
                  </w:tcBorders>
                </w:tcPr>
                <w:p w14:paraId="11ED8436"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0,150</w:t>
                  </w:r>
                </w:p>
              </w:tc>
              <w:tc>
                <w:tcPr>
                  <w:tcW w:w="1208" w:type="dxa"/>
                  <w:tcBorders>
                    <w:top w:val="single" w:sz="4" w:space="0" w:color="auto"/>
                    <w:left w:val="single" w:sz="4" w:space="0" w:color="auto"/>
                    <w:bottom w:val="single" w:sz="4" w:space="0" w:color="auto"/>
                    <w:right w:val="single" w:sz="4" w:space="0" w:color="auto"/>
                  </w:tcBorders>
                </w:tcPr>
                <w:p w14:paraId="5FF5B3B4"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0,150</w:t>
                  </w:r>
                </w:p>
              </w:tc>
              <w:tc>
                <w:tcPr>
                  <w:tcW w:w="1234" w:type="dxa"/>
                  <w:tcBorders>
                    <w:top w:val="single" w:sz="4" w:space="0" w:color="auto"/>
                    <w:left w:val="single" w:sz="4" w:space="0" w:color="auto"/>
                    <w:bottom w:val="single" w:sz="4" w:space="0" w:color="auto"/>
                    <w:right w:val="single" w:sz="4" w:space="0" w:color="auto"/>
                  </w:tcBorders>
                </w:tcPr>
                <w:p w14:paraId="6FFBE10C"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0,0269</w:t>
                  </w:r>
                </w:p>
              </w:tc>
              <w:tc>
                <w:tcPr>
                  <w:tcW w:w="1234" w:type="dxa"/>
                  <w:tcBorders>
                    <w:top w:val="single" w:sz="4" w:space="0" w:color="auto"/>
                    <w:left w:val="single" w:sz="4" w:space="0" w:color="auto"/>
                    <w:bottom w:val="single" w:sz="4" w:space="0" w:color="auto"/>
                    <w:right w:val="single" w:sz="4" w:space="0" w:color="auto"/>
                  </w:tcBorders>
                </w:tcPr>
                <w:p w14:paraId="2CF56F57"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0,600</w:t>
                  </w:r>
                </w:p>
              </w:tc>
              <w:tc>
                <w:tcPr>
                  <w:tcW w:w="1234" w:type="dxa"/>
                  <w:tcBorders>
                    <w:top w:val="single" w:sz="4" w:space="0" w:color="auto"/>
                    <w:left w:val="single" w:sz="4" w:space="0" w:color="auto"/>
                    <w:bottom w:val="single" w:sz="4" w:space="0" w:color="auto"/>
                    <w:right w:val="single" w:sz="4" w:space="0" w:color="auto"/>
                  </w:tcBorders>
                </w:tcPr>
                <w:p w14:paraId="5EBD1852"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0,610</w:t>
                  </w:r>
                </w:p>
              </w:tc>
              <w:tc>
                <w:tcPr>
                  <w:tcW w:w="1213" w:type="dxa"/>
                  <w:tcBorders>
                    <w:top w:val="single" w:sz="4" w:space="0" w:color="auto"/>
                    <w:left w:val="single" w:sz="4" w:space="0" w:color="auto"/>
                    <w:bottom w:val="single" w:sz="4" w:space="0" w:color="auto"/>
                    <w:right w:val="single" w:sz="4" w:space="0" w:color="auto"/>
                  </w:tcBorders>
                </w:tcPr>
                <w:p w14:paraId="175AF914"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0,0187</w:t>
                  </w:r>
                </w:p>
              </w:tc>
            </w:tr>
            <w:tr w:rsidR="006D705D" w14:paraId="08149A3B" w14:textId="77777777" w:rsidTr="0035375F">
              <w:tc>
                <w:tcPr>
                  <w:tcW w:w="1208" w:type="dxa"/>
                  <w:tcBorders>
                    <w:top w:val="single" w:sz="4" w:space="0" w:color="auto"/>
                    <w:left w:val="single" w:sz="4" w:space="0" w:color="auto"/>
                    <w:bottom w:val="single" w:sz="4" w:space="0" w:color="auto"/>
                    <w:right w:val="single" w:sz="4" w:space="0" w:color="auto"/>
                  </w:tcBorders>
                </w:tcPr>
                <w:p w14:paraId="0C886A51"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0,175</w:t>
                  </w:r>
                </w:p>
              </w:tc>
              <w:tc>
                <w:tcPr>
                  <w:tcW w:w="1208" w:type="dxa"/>
                  <w:tcBorders>
                    <w:top w:val="single" w:sz="4" w:space="0" w:color="auto"/>
                    <w:left w:val="single" w:sz="4" w:space="0" w:color="auto"/>
                    <w:bottom w:val="single" w:sz="4" w:space="0" w:color="auto"/>
                    <w:right w:val="single" w:sz="4" w:space="0" w:color="auto"/>
                  </w:tcBorders>
                </w:tcPr>
                <w:p w14:paraId="68636D6E"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0,182</w:t>
                  </w:r>
                </w:p>
              </w:tc>
              <w:tc>
                <w:tcPr>
                  <w:tcW w:w="1234" w:type="dxa"/>
                  <w:tcBorders>
                    <w:top w:val="single" w:sz="4" w:space="0" w:color="auto"/>
                    <w:left w:val="single" w:sz="4" w:space="0" w:color="auto"/>
                    <w:bottom w:val="single" w:sz="4" w:space="0" w:color="auto"/>
                    <w:right w:val="single" w:sz="4" w:space="0" w:color="auto"/>
                  </w:tcBorders>
                </w:tcPr>
                <w:p w14:paraId="496A0427"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0,0255</w:t>
                  </w:r>
                </w:p>
              </w:tc>
              <w:tc>
                <w:tcPr>
                  <w:tcW w:w="1234" w:type="dxa"/>
                  <w:tcBorders>
                    <w:top w:val="single" w:sz="4" w:space="0" w:color="auto"/>
                    <w:left w:val="single" w:sz="4" w:space="0" w:color="auto"/>
                    <w:bottom w:val="single" w:sz="4" w:space="0" w:color="auto"/>
                    <w:right w:val="single" w:sz="4" w:space="0" w:color="auto"/>
                  </w:tcBorders>
                </w:tcPr>
                <w:p w14:paraId="032E3B4A"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0,700</w:t>
                  </w:r>
                </w:p>
              </w:tc>
              <w:tc>
                <w:tcPr>
                  <w:tcW w:w="1234" w:type="dxa"/>
                  <w:tcBorders>
                    <w:top w:val="single" w:sz="4" w:space="0" w:color="auto"/>
                    <w:left w:val="single" w:sz="4" w:space="0" w:color="auto"/>
                    <w:bottom w:val="single" w:sz="4" w:space="0" w:color="auto"/>
                    <w:right w:val="single" w:sz="4" w:space="0" w:color="auto"/>
                  </w:tcBorders>
                </w:tcPr>
                <w:p w14:paraId="1FA547AC"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0,698</w:t>
                  </w:r>
                </w:p>
              </w:tc>
              <w:tc>
                <w:tcPr>
                  <w:tcW w:w="1213" w:type="dxa"/>
                  <w:tcBorders>
                    <w:top w:val="single" w:sz="4" w:space="0" w:color="auto"/>
                    <w:left w:val="single" w:sz="4" w:space="0" w:color="auto"/>
                    <w:bottom w:val="single" w:sz="4" w:space="0" w:color="auto"/>
                    <w:right w:val="single" w:sz="4" w:space="0" w:color="auto"/>
                  </w:tcBorders>
                </w:tcPr>
                <w:p w14:paraId="22BB5766"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0,0181</w:t>
                  </w:r>
                </w:p>
              </w:tc>
            </w:tr>
            <w:tr w:rsidR="006D705D" w14:paraId="7897E4CA" w14:textId="77777777" w:rsidTr="0035375F">
              <w:tc>
                <w:tcPr>
                  <w:tcW w:w="1208" w:type="dxa"/>
                  <w:tcBorders>
                    <w:top w:val="single" w:sz="4" w:space="0" w:color="auto"/>
                    <w:left w:val="single" w:sz="4" w:space="0" w:color="auto"/>
                    <w:bottom w:val="single" w:sz="4" w:space="0" w:color="auto"/>
                    <w:right w:val="single" w:sz="4" w:space="0" w:color="auto"/>
                  </w:tcBorders>
                </w:tcPr>
                <w:p w14:paraId="196D896D"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0,200</w:t>
                  </w:r>
                </w:p>
              </w:tc>
              <w:tc>
                <w:tcPr>
                  <w:tcW w:w="1208" w:type="dxa"/>
                  <w:tcBorders>
                    <w:top w:val="single" w:sz="4" w:space="0" w:color="auto"/>
                    <w:left w:val="single" w:sz="4" w:space="0" w:color="auto"/>
                    <w:bottom w:val="single" w:sz="4" w:space="0" w:color="auto"/>
                    <w:right w:val="single" w:sz="4" w:space="0" w:color="auto"/>
                  </w:tcBorders>
                </w:tcPr>
                <w:p w14:paraId="1A3DD2B9"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0,203</w:t>
                  </w:r>
                </w:p>
              </w:tc>
              <w:tc>
                <w:tcPr>
                  <w:tcW w:w="1234" w:type="dxa"/>
                  <w:tcBorders>
                    <w:top w:val="single" w:sz="4" w:space="0" w:color="auto"/>
                    <w:left w:val="single" w:sz="4" w:space="0" w:color="auto"/>
                    <w:bottom w:val="single" w:sz="4" w:space="0" w:color="auto"/>
                    <w:right w:val="single" w:sz="4" w:space="0" w:color="auto"/>
                  </w:tcBorders>
                </w:tcPr>
                <w:p w14:paraId="50C9B88E"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0,0248</w:t>
                  </w:r>
                </w:p>
              </w:tc>
              <w:tc>
                <w:tcPr>
                  <w:tcW w:w="1234" w:type="dxa"/>
                  <w:tcBorders>
                    <w:top w:val="single" w:sz="4" w:space="0" w:color="auto"/>
                    <w:left w:val="single" w:sz="4" w:space="0" w:color="auto"/>
                    <w:bottom w:val="single" w:sz="4" w:space="0" w:color="auto"/>
                    <w:right w:val="single" w:sz="4" w:space="0" w:color="auto"/>
                  </w:tcBorders>
                </w:tcPr>
                <w:p w14:paraId="65BA0603"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0,800</w:t>
                  </w:r>
                </w:p>
              </w:tc>
              <w:tc>
                <w:tcPr>
                  <w:tcW w:w="1234" w:type="dxa"/>
                  <w:tcBorders>
                    <w:top w:val="single" w:sz="4" w:space="0" w:color="auto"/>
                    <w:left w:val="single" w:sz="4" w:space="0" w:color="auto"/>
                    <w:bottom w:val="single" w:sz="4" w:space="0" w:color="auto"/>
                    <w:right w:val="single" w:sz="4" w:space="0" w:color="auto"/>
                  </w:tcBorders>
                </w:tcPr>
                <w:p w14:paraId="2C85868B"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0,796</w:t>
                  </w:r>
                </w:p>
              </w:tc>
              <w:tc>
                <w:tcPr>
                  <w:tcW w:w="1213" w:type="dxa"/>
                  <w:tcBorders>
                    <w:top w:val="single" w:sz="4" w:space="0" w:color="auto"/>
                    <w:left w:val="single" w:sz="4" w:space="0" w:color="auto"/>
                    <w:bottom w:val="single" w:sz="4" w:space="0" w:color="auto"/>
                    <w:right w:val="single" w:sz="4" w:space="0" w:color="auto"/>
                  </w:tcBorders>
                </w:tcPr>
                <w:p w14:paraId="19875A17"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0,0176</w:t>
                  </w:r>
                </w:p>
              </w:tc>
            </w:tr>
            <w:tr w:rsidR="006D705D" w14:paraId="06AE4682" w14:textId="77777777" w:rsidTr="0035375F">
              <w:tc>
                <w:tcPr>
                  <w:tcW w:w="1208" w:type="dxa"/>
                  <w:tcBorders>
                    <w:top w:val="single" w:sz="4" w:space="0" w:color="auto"/>
                    <w:left w:val="single" w:sz="4" w:space="0" w:color="auto"/>
                    <w:bottom w:val="single" w:sz="4" w:space="0" w:color="auto"/>
                    <w:right w:val="single" w:sz="4" w:space="0" w:color="auto"/>
                  </w:tcBorders>
                </w:tcPr>
                <w:p w14:paraId="763121AD"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0,250</w:t>
                  </w:r>
                </w:p>
              </w:tc>
              <w:tc>
                <w:tcPr>
                  <w:tcW w:w="1208" w:type="dxa"/>
                  <w:tcBorders>
                    <w:top w:val="single" w:sz="4" w:space="0" w:color="auto"/>
                    <w:left w:val="single" w:sz="4" w:space="0" w:color="auto"/>
                    <w:bottom w:val="single" w:sz="4" w:space="0" w:color="auto"/>
                    <w:right w:val="single" w:sz="4" w:space="0" w:color="auto"/>
                  </w:tcBorders>
                </w:tcPr>
                <w:p w14:paraId="55E5D345"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0,255</w:t>
                  </w:r>
                </w:p>
              </w:tc>
              <w:tc>
                <w:tcPr>
                  <w:tcW w:w="1234" w:type="dxa"/>
                  <w:tcBorders>
                    <w:top w:val="single" w:sz="4" w:space="0" w:color="auto"/>
                    <w:left w:val="single" w:sz="4" w:space="0" w:color="auto"/>
                    <w:bottom w:val="single" w:sz="4" w:space="0" w:color="auto"/>
                    <w:right w:val="single" w:sz="4" w:space="0" w:color="auto"/>
                  </w:tcBorders>
                </w:tcPr>
                <w:p w14:paraId="6CE6EDC8"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0,0233</w:t>
                  </w:r>
                </w:p>
              </w:tc>
              <w:tc>
                <w:tcPr>
                  <w:tcW w:w="1234" w:type="dxa"/>
                  <w:tcBorders>
                    <w:top w:val="single" w:sz="4" w:space="0" w:color="auto"/>
                    <w:left w:val="single" w:sz="4" w:space="0" w:color="auto"/>
                    <w:bottom w:val="single" w:sz="4" w:space="0" w:color="auto"/>
                    <w:right w:val="single" w:sz="4" w:space="0" w:color="auto"/>
                  </w:tcBorders>
                </w:tcPr>
                <w:p w14:paraId="723D0B30"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0,900</w:t>
                  </w:r>
                </w:p>
              </w:tc>
              <w:tc>
                <w:tcPr>
                  <w:tcW w:w="1234" w:type="dxa"/>
                  <w:tcBorders>
                    <w:top w:val="single" w:sz="4" w:space="0" w:color="auto"/>
                    <w:left w:val="single" w:sz="4" w:space="0" w:color="auto"/>
                    <w:bottom w:val="single" w:sz="4" w:space="0" w:color="auto"/>
                    <w:right w:val="single" w:sz="4" w:space="0" w:color="auto"/>
                  </w:tcBorders>
                </w:tcPr>
                <w:p w14:paraId="2AE32241"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0,894</w:t>
                  </w:r>
                </w:p>
              </w:tc>
              <w:tc>
                <w:tcPr>
                  <w:tcW w:w="1213" w:type="dxa"/>
                  <w:tcBorders>
                    <w:top w:val="single" w:sz="4" w:space="0" w:color="auto"/>
                    <w:left w:val="single" w:sz="4" w:space="0" w:color="auto"/>
                    <w:bottom w:val="single" w:sz="4" w:space="0" w:color="auto"/>
                    <w:right w:val="single" w:sz="4" w:space="0" w:color="auto"/>
                  </w:tcBorders>
                </w:tcPr>
                <w:p w14:paraId="66A5EE27"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0,0171</w:t>
                  </w:r>
                </w:p>
              </w:tc>
            </w:tr>
            <w:tr w:rsidR="006D705D" w14:paraId="4D7DFF46" w14:textId="77777777" w:rsidTr="0035375F">
              <w:tc>
                <w:tcPr>
                  <w:tcW w:w="1208" w:type="dxa"/>
                  <w:tcBorders>
                    <w:top w:val="single" w:sz="4" w:space="0" w:color="auto"/>
                    <w:left w:val="single" w:sz="4" w:space="0" w:color="auto"/>
                    <w:bottom w:val="single" w:sz="4" w:space="0" w:color="auto"/>
                    <w:right w:val="single" w:sz="4" w:space="0" w:color="auto"/>
                  </w:tcBorders>
                </w:tcPr>
                <w:p w14:paraId="66D391C3"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0,300</w:t>
                  </w:r>
                </w:p>
              </w:tc>
              <w:tc>
                <w:tcPr>
                  <w:tcW w:w="1208" w:type="dxa"/>
                  <w:tcBorders>
                    <w:top w:val="single" w:sz="4" w:space="0" w:color="auto"/>
                    <w:left w:val="single" w:sz="4" w:space="0" w:color="auto"/>
                    <w:bottom w:val="single" w:sz="4" w:space="0" w:color="auto"/>
                    <w:right w:val="single" w:sz="4" w:space="0" w:color="auto"/>
                  </w:tcBorders>
                </w:tcPr>
                <w:p w14:paraId="5D8BC9F1"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0,305</w:t>
                  </w:r>
                </w:p>
              </w:tc>
              <w:tc>
                <w:tcPr>
                  <w:tcW w:w="1234" w:type="dxa"/>
                  <w:tcBorders>
                    <w:top w:val="single" w:sz="4" w:space="0" w:color="auto"/>
                    <w:left w:val="single" w:sz="4" w:space="0" w:color="auto"/>
                    <w:bottom w:val="single" w:sz="4" w:space="0" w:color="auto"/>
                    <w:right w:val="single" w:sz="4" w:space="0" w:color="auto"/>
                  </w:tcBorders>
                </w:tcPr>
                <w:p w14:paraId="56CF162A"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0,0222</w:t>
                  </w:r>
                </w:p>
              </w:tc>
              <w:tc>
                <w:tcPr>
                  <w:tcW w:w="1234" w:type="dxa"/>
                  <w:tcBorders>
                    <w:top w:val="single" w:sz="4" w:space="0" w:color="auto"/>
                    <w:left w:val="single" w:sz="4" w:space="0" w:color="auto"/>
                    <w:bottom w:val="single" w:sz="4" w:space="0" w:color="auto"/>
                    <w:right w:val="single" w:sz="4" w:space="0" w:color="auto"/>
                  </w:tcBorders>
                </w:tcPr>
                <w:p w14:paraId="61922D83"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1,000</w:t>
                  </w:r>
                </w:p>
              </w:tc>
              <w:tc>
                <w:tcPr>
                  <w:tcW w:w="1234" w:type="dxa"/>
                  <w:tcBorders>
                    <w:top w:val="single" w:sz="4" w:space="0" w:color="auto"/>
                    <w:left w:val="single" w:sz="4" w:space="0" w:color="auto"/>
                    <w:bottom w:val="single" w:sz="4" w:space="0" w:color="auto"/>
                    <w:right w:val="single" w:sz="4" w:space="0" w:color="auto"/>
                  </w:tcBorders>
                </w:tcPr>
                <w:p w14:paraId="3FE8D5C7"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0,992</w:t>
                  </w:r>
                </w:p>
              </w:tc>
              <w:tc>
                <w:tcPr>
                  <w:tcW w:w="1213" w:type="dxa"/>
                  <w:tcBorders>
                    <w:top w:val="single" w:sz="4" w:space="0" w:color="auto"/>
                    <w:left w:val="single" w:sz="4" w:space="0" w:color="auto"/>
                    <w:bottom w:val="single" w:sz="4" w:space="0" w:color="auto"/>
                    <w:right w:val="single" w:sz="4" w:space="0" w:color="auto"/>
                  </w:tcBorders>
                </w:tcPr>
                <w:p w14:paraId="625E0F4E"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0,0167</w:t>
                  </w:r>
                </w:p>
              </w:tc>
            </w:tr>
            <w:tr w:rsidR="006D705D" w14:paraId="1E3E9677" w14:textId="77777777" w:rsidTr="0035375F">
              <w:tc>
                <w:tcPr>
                  <w:tcW w:w="1208" w:type="dxa"/>
                  <w:tcBorders>
                    <w:top w:val="single" w:sz="4" w:space="0" w:color="auto"/>
                    <w:left w:val="single" w:sz="4" w:space="0" w:color="auto"/>
                    <w:bottom w:val="single" w:sz="4" w:space="0" w:color="auto"/>
                    <w:right w:val="single" w:sz="4" w:space="0" w:color="auto"/>
                  </w:tcBorders>
                </w:tcPr>
                <w:p w14:paraId="75B6F565"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0,350</w:t>
                  </w:r>
                </w:p>
              </w:tc>
              <w:tc>
                <w:tcPr>
                  <w:tcW w:w="1208" w:type="dxa"/>
                  <w:tcBorders>
                    <w:top w:val="single" w:sz="4" w:space="0" w:color="auto"/>
                    <w:left w:val="single" w:sz="4" w:space="0" w:color="auto"/>
                    <w:bottom w:val="single" w:sz="4" w:space="0" w:color="auto"/>
                    <w:right w:val="single" w:sz="4" w:space="0" w:color="auto"/>
                  </w:tcBorders>
                </w:tcPr>
                <w:p w14:paraId="06F12326"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0,357</w:t>
                  </w:r>
                </w:p>
              </w:tc>
              <w:tc>
                <w:tcPr>
                  <w:tcW w:w="1234" w:type="dxa"/>
                  <w:tcBorders>
                    <w:top w:val="single" w:sz="4" w:space="0" w:color="auto"/>
                    <w:left w:val="single" w:sz="4" w:space="0" w:color="auto"/>
                    <w:bottom w:val="single" w:sz="4" w:space="0" w:color="auto"/>
                    <w:right w:val="single" w:sz="4" w:space="0" w:color="auto"/>
                  </w:tcBorders>
                </w:tcPr>
                <w:p w14:paraId="6BDE1B3B"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0,0214</w:t>
                  </w:r>
                </w:p>
              </w:tc>
              <w:tc>
                <w:tcPr>
                  <w:tcW w:w="1234" w:type="dxa"/>
                  <w:tcBorders>
                    <w:top w:val="single" w:sz="4" w:space="0" w:color="auto"/>
                    <w:left w:val="single" w:sz="4" w:space="0" w:color="auto"/>
                    <w:bottom w:val="single" w:sz="4" w:space="0" w:color="auto"/>
                    <w:right w:val="single" w:sz="4" w:space="0" w:color="auto"/>
                  </w:tcBorders>
                </w:tcPr>
                <w:p w14:paraId="42C789A4"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1,200</w:t>
                  </w:r>
                </w:p>
              </w:tc>
              <w:tc>
                <w:tcPr>
                  <w:tcW w:w="1234" w:type="dxa"/>
                  <w:tcBorders>
                    <w:top w:val="single" w:sz="4" w:space="0" w:color="auto"/>
                    <w:left w:val="single" w:sz="4" w:space="0" w:color="auto"/>
                    <w:bottom w:val="single" w:sz="4" w:space="0" w:color="auto"/>
                    <w:right w:val="single" w:sz="4" w:space="0" w:color="auto"/>
                  </w:tcBorders>
                </w:tcPr>
                <w:p w14:paraId="7BF81EEF"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1,196</w:t>
                  </w:r>
                </w:p>
              </w:tc>
              <w:tc>
                <w:tcPr>
                  <w:tcW w:w="1213" w:type="dxa"/>
                  <w:tcBorders>
                    <w:top w:val="single" w:sz="4" w:space="0" w:color="auto"/>
                    <w:left w:val="single" w:sz="4" w:space="0" w:color="auto"/>
                    <w:bottom w:val="single" w:sz="4" w:space="0" w:color="auto"/>
                    <w:right w:val="single" w:sz="4" w:space="0" w:color="auto"/>
                  </w:tcBorders>
                </w:tcPr>
                <w:p w14:paraId="78C7A62A"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0,0160</w:t>
                  </w:r>
                </w:p>
              </w:tc>
            </w:tr>
            <w:tr w:rsidR="006D705D" w14:paraId="0812C931" w14:textId="77777777" w:rsidTr="0035375F">
              <w:tc>
                <w:tcPr>
                  <w:tcW w:w="1208" w:type="dxa"/>
                  <w:tcBorders>
                    <w:top w:val="single" w:sz="4" w:space="0" w:color="auto"/>
                    <w:left w:val="single" w:sz="4" w:space="0" w:color="auto"/>
                    <w:bottom w:val="single" w:sz="4" w:space="0" w:color="auto"/>
                    <w:right w:val="single" w:sz="4" w:space="0" w:color="auto"/>
                  </w:tcBorders>
                </w:tcPr>
                <w:p w14:paraId="621F1AC9"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0,400</w:t>
                  </w:r>
                </w:p>
              </w:tc>
              <w:tc>
                <w:tcPr>
                  <w:tcW w:w="1208" w:type="dxa"/>
                  <w:tcBorders>
                    <w:top w:val="single" w:sz="4" w:space="0" w:color="auto"/>
                    <w:left w:val="single" w:sz="4" w:space="0" w:color="auto"/>
                    <w:bottom w:val="single" w:sz="4" w:space="0" w:color="auto"/>
                    <w:right w:val="single" w:sz="4" w:space="0" w:color="auto"/>
                  </w:tcBorders>
                </w:tcPr>
                <w:p w14:paraId="5E537CC4"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0,408</w:t>
                  </w:r>
                </w:p>
              </w:tc>
              <w:tc>
                <w:tcPr>
                  <w:tcW w:w="1234" w:type="dxa"/>
                  <w:tcBorders>
                    <w:top w:val="single" w:sz="4" w:space="0" w:color="auto"/>
                    <w:left w:val="single" w:sz="4" w:space="0" w:color="auto"/>
                    <w:bottom w:val="single" w:sz="4" w:space="0" w:color="auto"/>
                    <w:right w:val="single" w:sz="4" w:space="0" w:color="auto"/>
                  </w:tcBorders>
                </w:tcPr>
                <w:p w14:paraId="43E64CAF"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0,0205</w:t>
                  </w:r>
                </w:p>
              </w:tc>
              <w:tc>
                <w:tcPr>
                  <w:tcW w:w="1234" w:type="dxa"/>
                  <w:tcBorders>
                    <w:top w:val="single" w:sz="4" w:space="0" w:color="auto"/>
                    <w:left w:val="single" w:sz="4" w:space="0" w:color="auto"/>
                    <w:bottom w:val="single" w:sz="4" w:space="0" w:color="auto"/>
                    <w:right w:val="single" w:sz="4" w:space="0" w:color="auto"/>
                  </w:tcBorders>
                </w:tcPr>
                <w:p w14:paraId="7518BB79"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1,400</w:t>
                  </w:r>
                </w:p>
              </w:tc>
              <w:tc>
                <w:tcPr>
                  <w:tcW w:w="1234" w:type="dxa"/>
                  <w:tcBorders>
                    <w:top w:val="single" w:sz="4" w:space="0" w:color="auto"/>
                    <w:left w:val="single" w:sz="4" w:space="0" w:color="auto"/>
                    <w:bottom w:val="single" w:sz="4" w:space="0" w:color="auto"/>
                    <w:right w:val="single" w:sz="4" w:space="0" w:color="auto"/>
                  </w:tcBorders>
                </w:tcPr>
                <w:p w14:paraId="50DD125C"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1,392</w:t>
                  </w:r>
                </w:p>
              </w:tc>
              <w:tc>
                <w:tcPr>
                  <w:tcW w:w="1213" w:type="dxa"/>
                  <w:tcBorders>
                    <w:top w:val="single" w:sz="4" w:space="0" w:color="auto"/>
                    <w:left w:val="single" w:sz="4" w:space="0" w:color="auto"/>
                    <w:bottom w:val="single" w:sz="4" w:space="0" w:color="auto"/>
                    <w:right w:val="single" w:sz="4" w:space="0" w:color="auto"/>
                  </w:tcBorders>
                </w:tcPr>
                <w:p w14:paraId="4C162192"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0,0155</w:t>
                  </w:r>
                </w:p>
              </w:tc>
            </w:tr>
          </w:tbl>
          <w:p w14:paraId="53BD0689" w14:textId="77777777" w:rsidR="006D705D" w:rsidRDefault="006D705D" w:rsidP="006D705D">
            <w:pPr>
              <w:autoSpaceDE w:val="0"/>
              <w:autoSpaceDN w:val="0"/>
              <w:adjustRightInd w:val="0"/>
              <w:spacing w:after="1" w:line="200" w:lineRule="atLeast"/>
              <w:ind w:firstLine="539"/>
              <w:jc w:val="both"/>
              <w:rPr>
                <w:rFonts w:cs="Arial"/>
                <w:szCs w:val="20"/>
              </w:rPr>
            </w:pPr>
          </w:p>
          <w:p w14:paraId="15B09648" w14:textId="77777777" w:rsidR="006D705D" w:rsidRDefault="006D705D" w:rsidP="006D705D">
            <w:pPr>
              <w:autoSpaceDE w:val="0"/>
              <w:autoSpaceDN w:val="0"/>
              <w:adjustRightInd w:val="0"/>
              <w:spacing w:after="1" w:line="200" w:lineRule="atLeast"/>
              <w:ind w:firstLine="539"/>
              <w:jc w:val="both"/>
              <w:rPr>
                <w:rFonts w:cs="Arial"/>
                <w:szCs w:val="20"/>
              </w:rPr>
            </w:pPr>
            <w:r w:rsidRPr="001C7486">
              <w:rPr>
                <w:rFonts w:cs="Arial"/>
                <w:szCs w:val="20"/>
                <w:shd w:val="clear" w:color="auto" w:fill="C0C0C0"/>
              </w:rPr>
              <w:lastRenderedPageBreak/>
              <w:t xml:space="preserve">39. Снижение фактической пропускной способности трубопроводов на испытанных участках по отношению к расчетному значению (при </w:t>
            </w:r>
            <w:r>
              <w:rPr>
                <w:rFonts w:cs="Arial"/>
                <w:noProof/>
                <w:position w:val="-4"/>
                <w:szCs w:val="20"/>
              </w:rPr>
              <w:drawing>
                <wp:inline distT="0" distB="0" distL="0" distR="0" wp14:anchorId="7C942B30" wp14:editId="5B49D5BC">
                  <wp:extent cx="753745" cy="182880"/>
                  <wp:effectExtent l="0" t="0" r="8255"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753745" cy="182880"/>
                          </a:xfrm>
                          <a:prstGeom prst="rect">
                            <a:avLst/>
                          </a:prstGeom>
                          <a:noFill/>
                          <a:ln>
                            <a:noFill/>
                          </a:ln>
                        </pic:spPr>
                      </pic:pic>
                    </a:graphicData>
                  </a:graphic>
                </wp:inline>
              </w:drawing>
            </w:r>
            <w:r w:rsidRPr="001C7486">
              <w:rPr>
                <w:rFonts w:cs="Arial"/>
                <w:szCs w:val="20"/>
                <w:shd w:val="clear" w:color="auto" w:fill="C0C0C0"/>
              </w:rPr>
              <w:t>) определяется по формуле:</w:t>
            </w:r>
          </w:p>
          <w:p w14:paraId="3281F9D6" w14:textId="77777777" w:rsidR="006D705D" w:rsidRDefault="006D705D" w:rsidP="006D705D">
            <w:pPr>
              <w:autoSpaceDE w:val="0"/>
              <w:autoSpaceDN w:val="0"/>
              <w:adjustRightInd w:val="0"/>
              <w:spacing w:after="1" w:line="200" w:lineRule="atLeast"/>
              <w:jc w:val="both"/>
              <w:rPr>
                <w:rFonts w:cs="Arial"/>
                <w:szCs w:val="20"/>
              </w:rPr>
            </w:pPr>
          </w:p>
          <w:p w14:paraId="3F5A4AA1" w14:textId="77777777" w:rsidR="006D705D" w:rsidRDefault="006D705D" w:rsidP="006D705D">
            <w:pPr>
              <w:autoSpaceDE w:val="0"/>
              <w:autoSpaceDN w:val="0"/>
              <w:adjustRightInd w:val="0"/>
              <w:spacing w:after="1" w:line="200" w:lineRule="atLeast"/>
              <w:jc w:val="center"/>
              <w:rPr>
                <w:rFonts w:cs="Arial"/>
                <w:szCs w:val="20"/>
              </w:rPr>
            </w:pPr>
            <w:r>
              <w:rPr>
                <w:rFonts w:cs="Arial"/>
                <w:noProof/>
                <w:position w:val="-29"/>
                <w:szCs w:val="20"/>
              </w:rPr>
              <w:drawing>
                <wp:inline distT="0" distB="0" distL="0" distR="0" wp14:anchorId="3A996C88" wp14:editId="2AE57214">
                  <wp:extent cx="687705" cy="5048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687705" cy="504825"/>
                          </a:xfrm>
                          <a:prstGeom prst="rect">
                            <a:avLst/>
                          </a:prstGeom>
                          <a:noFill/>
                          <a:ln>
                            <a:noFill/>
                          </a:ln>
                        </pic:spPr>
                      </pic:pic>
                    </a:graphicData>
                  </a:graphic>
                </wp:inline>
              </w:drawing>
            </w:r>
            <w:r w:rsidRPr="001C7486">
              <w:rPr>
                <w:rFonts w:cs="Arial"/>
                <w:szCs w:val="20"/>
                <w:shd w:val="clear" w:color="auto" w:fill="C0C0C0"/>
              </w:rPr>
              <w:t>, (17)</w:t>
            </w:r>
          </w:p>
          <w:p w14:paraId="05EDCBB2" w14:textId="77777777" w:rsidR="006D705D" w:rsidRDefault="006D705D" w:rsidP="006D705D">
            <w:pPr>
              <w:autoSpaceDE w:val="0"/>
              <w:autoSpaceDN w:val="0"/>
              <w:adjustRightInd w:val="0"/>
              <w:spacing w:after="1" w:line="200" w:lineRule="atLeast"/>
              <w:jc w:val="both"/>
              <w:rPr>
                <w:rFonts w:cs="Arial"/>
                <w:szCs w:val="20"/>
              </w:rPr>
            </w:pPr>
          </w:p>
          <w:p w14:paraId="0EAC30E7" w14:textId="77777777" w:rsidR="006D705D" w:rsidRDefault="006D705D" w:rsidP="006D705D">
            <w:pPr>
              <w:autoSpaceDE w:val="0"/>
              <w:autoSpaceDN w:val="0"/>
              <w:adjustRightInd w:val="0"/>
              <w:spacing w:after="1" w:line="200" w:lineRule="atLeast"/>
              <w:ind w:firstLine="539"/>
              <w:jc w:val="both"/>
              <w:rPr>
                <w:rFonts w:cs="Arial"/>
                <w:szCs w:val="20"/>
              </w:rPr>
            </w:pPr>
            <w:r w:rsidRPr="001C7486">
              <w:rPr>
                <w:rFonts w:cs="Arial"/>
                <w:szCs w:val="20"/>
                <w:shd w:val="clear" w:color="auto" w:fill="C0C0C0"/>
              </w:rPr>
              <w:t>где:</w:t>
            </w:r>
          </w:p>
          <w:p w14:paraId="7EDCBB19"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1C7486">
              <w:rPr>
                <w:rFonts w:cs="Arial"/>
                <w:szCs w:val="20"/>
                <w:shd w:val="clear" w:color="auto" w:fill="C0C0C0"/>
              </w:rPr>
              <w:t>s</w:t>
            </w:r>
            <w:r w:rsidRPr="001C7486">
              <w:rPr>
                <w:rFonts w:cs="Arial"/>
                <w:szCs w:val="20"/>
                <w:shd w:val="clear" w:color="auto" w:fill="C0C0C0"/>
                <w:vertAlign w:val="subscript"/>
              </w:rPr>
              <w:t>р</w:t>
            </w:r>
            <w:proofErr w:type="spellEnd"/>
            <w:r w:rsidRPr="001C7486">
              <w:rPr>
                <w:rFonts w:cs="Arial"/>
                <w:szCs w:val="20"/>
                <w:shd w:val="clear" w:color="auto" w:fill="C0C0C0"/>
              </w:rPr>
              <w:t xml:space="preserve"> - расчетное сопротивление участка тепловой сети при </w:t>
            </w:r>
            <w:proofErr w:type="spellStart"/>
            <w:r w:rsidRPr="001C7486">
              <w:rPr>
                <w:rFonts w:cs="Arial"/>
                <w:szCs w:val="20"/>
                <w:shd w:val="clear" w:color="auto" w:fill="C0C0C0"/>
              </w:rPr>
              <w:t>к</w:t>
            </w:r>
            <w:r w:rsidRPr="001C7486">
              <w:rPr>
                <w:rFonts w:cs="Arial"/>
                <w:szCs w:val="20"/>
                <w:shd w:val="clear" w:color="auto" w:fill="C0C0C0"/>
                <w:vertAlign w:val="subscript"/>
              </w:rPr>
              <w:t>э</w:t>
            </w:r>
            <w:proofErr w:type="spellEnd"/>
            <w:r w:rsidRPr="001C7486">
              <w:rPr>
                <w:rFonts w:cs="Arial"/>
                <w:szCs w:val="20"/>
                <w:shd w:val="clear" w:color="auto" w:fill="C0C0C0"/>
              </w:rPr>
              <w:t xml:space="preserve"> = 0,5 · 10</w:t>
            </w:r>
            <w:r w:rsidRPr="001C7486">
              <w:rPr>
                <w:rFonts w:cs="Arial"/>
                <w:szCs w:val="20"/>
                <w:shd w:val="clear" w:color="auto" w:fill="C0C0C0"/>
                <w:vertAlign w:val="superscript"/>
              </w:rPr>
              <w:t>-3</w:t>
            </w:r>
            <w:r w:rsidRPr="001C7486">
              <w:rPr>
                <w:rFonts w:cs="Arial"/>
                <w:szCs w:val="20"/>
                <w:shd w:val="clear" w:color="auto" w:fill="C0C0C0"/>
              </w:rPr>
              <w:t>, определенное по формуле (6), ч</w:t>
            </w:r>
            <w:r w:rsidRPr="001C7486">
              <w:rPr>
                <w:rFonts w:cs="Arial"/>
                <w:szCs w:val="20"/>
                <w:shd w:val="clear" w:color="auto" w:fill="C0C0C0"/>
                <w:vertAlign w:val="superscript"/>
              </w:rPr>
              <w:t>2</w:t>
            </w:r>
            <w:r w:rsidRPr="001C7486">
              <w:rPr>
                <w:rFonts w:cs="Arial"/>
                <w:szCs w:val="20"/>
                <w:shd w:val="clear" w:color="auto" w:fill="C0C0C0"/>
              </w:rPr>
              <w:t>/м</w:t>
            </w:r>
            <w:r w:rsidRPr="001C7486">
              <w:rPr>
                <w:rFonts w:cs="Arial"/>
                <w:szCs w:val="20"/>
                <w:shd w:val="clear" w:color="auto" w:fill="C0C0C0"/>
                <w:vertAlign w:val="superscript"/>
              </w:rPr>
              <w:t>5</w:t>
            </w:r>
            <w:r w:rsidRPr="001C7486">
              <w:rPr>
                <w:rFonts w:cs="Arial"/>
                <w:szCs w:val="20"/>
                <w:shd w:val="clear" w:color="auto" w:fill="C0C0C0"/>
              </w:rPr>
              <w:t>;</w:t>
            </w:r>
          </w:p>
          <w:p w14:paraId="75029C39"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1C7486">
              <w:rPr>
                <w:rFonts w:cs="Arial"/>
                <w:szCs w:val="20"/>
                <w:shd w:val="clear" w:color="auto" w:fill="C0C0C0"/>
              </w:rPr>
              <w:t>s</w:t>
            </w:r>
            <w:r w:rsidRPr="001C7486">
              <w:rPr>
                <w:rFonts w:cs="Arial"/>
                <w:szCs w:val="20"/>
                <w:shd w:val="clear" w:color="auto" w:fill="C0C0C0"/>
                <w:vertAlign w:val="subscript"/>
              </w:rPr>
              <w:t>ф</w:t>
            </w:r>
            <w:proofErr w:type="spellEnd"/>
            <w:r w:rsidRPr="001C7486">
              <w:rPr>
                <w:rFonts w:cs="Arial"/>
                <w:szCs w:val="20"/>
                <w:shd w:val="clear" w:color="auto" w:fill="C0C0C0"/>
              </w:rPr>
              <w:t xml:space="preserve"> - фактическое сопротивление участка трубопровода, рассчитанное по результатам испытаний по формуле (14), ч</w:t>
            </w:r>
            <w:r w:rsidRPr="001C7486">
              <w:rPr>
                <w:rFonts w:cs="Arial"/>
                <w:szCs w:val="20"/>
                <w:shd w:val="clear" w:color="auto" w:fill="C0C0C0"/>
                <w:vertAlign w:val="superscript"/>
              </w:rPr>
              <w:t>2</w:t>
            </w:r>
            <w:r w:rsidRPr="001C7486">
              <w:rPr>
                <w:rFonts w:cs="Arial"/>
                <w:szCs w:val="20"/>
                <w:shd w:val="clear" w:color="auto" w:fill="C0C0C0"/>
              </w:rPr>
              <w:t>/м</w:t>
            </w:r>
            <w:r w:rsidRPr="001C7486">
              <w:rPr>
                <w:rFonts w:cs="Arial"/>
                <w:szCs w:val="20"/>
                <w:shd w:val="clear" w:color="auto" w:fill="C0C0C0"/>
                <w:vertAlign w:val="superscript"/>
              </w:rPr>
              <w:t>5</w:t>
            </w:r>
            <w:r w:rsidRPr="001C7486">
              <w:rPr>
                <w:rFonts w:cs="Arial"/>
                <w:szCs w:val="20"/>
                <w:shd w:val="clear" w:color="auto" w:fill="C0C0C0"/>
              </w:rPr>
              <w:t>;</w:t>
            </w:r>
          </w:p>
          <w:p w14:paraId="00303783" w14:textId="77777777" w:rsidR="006D705D" w:rsidRDefault="006D705D" w:rsidP="006D705D">
            <w:pPr>
              <w:autoSpaceDE w:val="0"/>
              <w:autoSpaceDN w:val="0"/>
              <w:adjustRightInd w:val="0"/>
              <w:spacing w:before="200" w:after="1" w:line="200" w:lineRule="atLeast"/>
              <w:ind w:firstLine="539"/>
              <w:jc w:val="both"/>
              <w:rPr>
                <w:rFonts w:cs="Arial"/>
                <w:szCs w:val="20"/>
              </w:rPr>
            </w:pPr>
            <w:proofErr w:type="spellStart"/>
            <w:r w:rsidRPr="001C7486">
              <w:rPr>
                <w:rFonts w:cs="Arial"/>
                <w:szCs w:val="20"/>
                <w:shd w:val="clear" w:color="auto" w:fill="C0C0C0"/>
              </w:rPr>
              <w:t>G</w:t>
            </w:r>
            <w:r w:rsidRPr="001C7486">
              <w:rPr>
                <w:rFonts w:cs="Arial"/>
                <w:szCs w:val="20"/>
                <w:shd w:val="clear" w:color="auto" w:fill="C0C0C0"/>
                <w:vertAlign w:val="subscript"/>
              </w:rPr>
              <w:t>р</w:t>
            </w:r>
            <w:proofErr w:type="spellEnd"/>
            <w:r w:rsidRPr="001C7486">
              <w:rPr>
                <w:rFonts w:cs="Arial"/>
                <w:szCs w:val="20"/>
                <w:shd w:val="clear" w:color="auto" w:fill="C0C0C0"/>
              </w:rPr>
              <w:t xml:space="preserve"> - расход воды на участке, равный расходу по циркуляционному кольцу, определенному по формуле (4) настоящего приложения при сопротивлении сети </w:t>
            </w:r>
            <w:proofErr w:type="spellStart"/>
            <w:r w:rsidRPr="001C7486">
              <w:rPr>
                <w:rFonts w:cs="Arial"/>
                <w:szCs w:val="20"/>
                <w:shd w:val="clear" w:color="auto" w:fill="C0C0C0"/>
              </w:rPr>
              <w:t>s</w:t>
            </w:r>
            <w:r w:rsidRPr="001C7486">
              <w:rPr>
                <w:rFonts w:cs="Arial"/>
                <w:szCs w:val="20"/>
                <w:shd w:val="clear" w:color="auto" w:fill="C0C0C0"/>
                <w:vertAlign w:val="subscript"/>
              </w:rPr>
              <w:t>р</w:t>
            </w:r>
            <w:proofErr w:type="spellEnd"/>
            <w:r w:rsidRPr="001C7486">
              <w:rPr>
                <w:rFonts w:cs="Arial"/>
                <w:szCs w:val="20"/>
                <w:shd w:val="clear" w:color="auto" w:fill="C0C0C0"/>
              </w:rPr>
              <w:t>.</w:t>
            </w:r>
          </w:p>
          <w:p w14:paraId="54CE595B"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Результаты расчета оформляются в табличном виде в соответствии с таблицей 13 настоящего пункта.</w:t>
            </w:r>
          </w:p>
          <w:p w14:paraId="0B46DDD1" w14:textId="77777777" w:rsidR="006D705D" w:rsidRDefault="006D705D" w:rsidP="006D705D">
            <w:pPr>
              <w:autoSpaceDE w:val="0"/>
              <w:autoSpaceDN w:val="0"/>
              <w:adjustRightInd w:val="0"/>
              <w:spacing w:after="1" w:line="200" w:lineRule="atLeast"/>
              <w:jc w:val="both"/>
              <w:rPr>
                <w:rFonts w:cs="Arial"/>
                <w:szCs w:val="20"/>
              </w:rPr>
            </w:pPr>
          </w:p>
          <w:p w14:paraId="38B8500D" w14:textId="77777777" w:rsidR="006D705D" w:rsidRDefault="006D705D" w:rsidP="006D705D">
            <w:pPr>
              <w:autoSpaceDE w:val="0"/>
              <w:autoSpaceDN w:val="0"/>
              <w:adjustRightInd w:val="0"/>
              <w:spacing w:after="1" w:line="200" w:lineRule="atLeast"/>
              <w:jc w:val="right"/>
              <w:outlineLvl w:val="1"/>
              <w:rPr>
                <w:rFonts w:cs="Arial"/>
                <w:szCs w:val="20"/>
              </w:rPr>
            </w:pPr>
            <w:bookmarkStart w:id="252" w:name="Р2_59"/>
            <w:bookmarkEnd w:id="252"/>
            <w:r w:rsidRPr="001C7486">
              <w:rPr>
                <w:rFonts w:cs="Arial"/>
                <w:szCs w:val="20"/>
                <w:shd w:val="clear" w:color="auto" w:fill="C0C0C0"/>
              </w:rPr>
              <w:t>Таблица 13</w:t>
            </w:r>
          </w:p>
          <w:p w14:paraId="11E3D43F" w14:textId="77777777" w:rsidR="006D705D" w:rsidRPr="001C7486" w:rsidRDefault="006D705D" w:rsidP="006D705D">
            <w:pPr>
              <w:autoSpaceDE w:val="0"/>
              <w:autoSpaceDN w:val="0"/>
              <w:adjustRightInd w:val="0"/>
              <w:spacing w:after="1" w:line="200" w:lineRule="atLeast"/>
              <w:jc w:val="both"/>
              <w:rPr>
                <w:rFonts w:cs="Arial"/>
                <w:szCs w:val="20"/>
                <w:shd w:val="clear" w:color="auto" w:fill="C0C0C0"/>
              </w:rPr>
            </w:pPr>
          </w:p>
          <w:p w14:paraId="6C524056"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Расчет</w:t>
            </w:r>
          </w:p>
          <w:p w14:paraId="2A7B2013"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гидравлических характеристик трубопроводов по результатам</w:t>
            </w:r>
          </w:p>
          <w:p w14:paraId="508A440E" w14:textId="77777777" w:rsidR="006D705D" w:rsidRPr="001C7486" w:rsidRDefault="006D705D" w:rsidP="006D705D">
            <w:pPr>
              <w:autoSpaceDE w:val="0"/>
              <w:autoSpaceDN w:val="0"/>
              <w:adjustRightInd w:val="0"/>
              <w:spacing w:after="1" w:line="200" w:lineRule="atLeast"/>
              <w:jc w:val="center"/>
              <w:rPr>
                <w:rFonts w:cs="Arial"/>
                <w:szCs w:val="20"/>
                <w:shd w:val="clear" w:color="auto" w:fill="C0C0C0"/>
              </w:rPr>
            </w:pPr>
            <w:r w:rsidRPr="001C7486">
              <w:rPr>
                <w:rFonts w:cs="Arial"/>
                <w:szCs w:val="20"/>
                <w:shd w:val="clear" w:color="auto" w:fill="C0C0C0"/>
              </w:rPr>
              <w:t>испытаний на гидравлические потери</w:t>
            </w:r>
          </w:p>
          <w:p w14:paraId="6361AE0B" w14:textId="77777777" w:rsidR="006D705D" w:rsidRDefault="006D705D" w:rsidP="006D70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1134"/>
              <w:gridCol w:w="1126"/>
              <w:gridCol w:w="920"/>
              <w:gridCol w:w="920"/>
              <w:gridCol w:w="719"/>
              <w:gridCol w:w="851"/>
              <w:gridCol w:w="1192"/>
            </w:tblGrid>
            <w:tr w:rsidR="006D705D" w14:paraId="2EADFE2C" w14:textId="77777777" w:rsidTr="0035375F">
              <w:tc>
                <w:tcPr>
                  <w:tcW w:w="533" w:type="dxa"/>
                  <w:tcBorders>
                    <w:top w:val="single" w:sz="4" w:space="0" w:color="auto"/>
                    <w:left w:val="single" w:sz="4" w:space="0" w:color="auto"/>
                    <w:bottom w:val="single" w:sz="4" w:space="0" w:color="auto"/>
                    <w:right w:val="single" w:sz="4" w:space="0" w:color="auto"/>
                  </w:tcBorders>
                </w:tcPr>
                <w:p w14:paraId="355EB77C" w14:textId="77777777" w:rsidR="006D705D" w:rsidRPr="001C7486" w:rsidRDefault="006D705D" w:rsidP="006D705D">
                  <w:pPr>
                    <w:autoSpaceDE w:val="0"/>
                    <w:autoSpaceDN w:val="0"/>
                    <w:adjustRightInd w:val="0"/>
                    <w:spacing w:after="1" w:line="200" w:lineRule="atLeast"/>
                    <w:jc w:val="center"/>
                    <w:rPr>
                      <w:rFonts w:cs="Arial"/>
                      <w:sz w:val="18"/>
                      <w:szCs w:val="18"/>
                      <w:shd w:val="clear" w:color="auto" w:fill="C0C0C0"/>
                    </w:rPr>
                  </w:pPr>
                  <w:r w:rsidRPr="001C7486">
                    <w:rPr>
                      <w:rFonts w:cs="Arial"/>
                      <w:sz w:val="18"/>
                      <w:szCs w:val="18"/>
                      <w:shd w:val="clear" w:color="auto" w:fill="C0C0C0"/>
                    </w:rPr>
                    <w:t>Номер участка</w:t>
                  </w:r>
                </w:p>
              </w:tc>
              <w:tc>
                <w:tcPr>
                  <w:tcW w:w="1134" w:type="dxa"/>
                  <w:tcBorders>
                    <w:top w:val="single" w:sz="4" w:space="0" w:color="auto"/>
                    <w:left w:val="single" w:sz="4" w:space="0" w:color="auto"/>
                    <w:bottom w:val="single" w:sz="4" w:space="0" w:color="auto"/>
                    <w:right w:val="single" w:sz="4" w:space="0" w:color="auto"/>
                  </w:tcBorders>
                </w:tcPr>
                <w:p w14:paraId="0DB1E192" w14:textId="77777777" w:rsidR="006D705D" w:rsidRPr="001C7486" w:rsidRDefault="006D705D" w:rsidP="006D705D">
                  <w:pPr>
                    <w:autoSpaceDE w:val="0"/>
                    <w:autoSpaceDN w:val="0"/>
                    <w:adjustRightInd w:val="0"/>
                    <w:spacing w:after="1" w:line="200" w:lineRule="atLeast"/>
                    <w:jc w:val="center"/>
                    <w:rPr>
                      <w:rFonts w:cs="Arial"/>
                      <w:sz w:val="18"/>
                      <w:szCs w:val="18"/>
                      <w:shd w:val="clear" w:color="auto" w:fill="C0C0C0"/>
                    </w:rPr>
                  </w:pPr>
                  <w:r w:rsidRPr="001C7486">
                    <w:rPr>
                      <w:rFonts w:cs="Arial"/>
                      <w:sz w:val="18"/>
                      <w:szCs w:val="18"/>
                      <w:shd w:val="clear" w:color="auto" w:fill="C0C0C0"/>
                    </w:rPr>
                    <w:t>Наименование участка, трубопровода (подающий, обратный)</w:t>
                  </w:r>
                </w:p>
              </w:tc>
              <w:tc>
                <w:tcPr>
                  <w:tcW w:w="1126" w:type="dxa"/>
                  <w:tcBorders>
                    <w:top w:val="single" w:sz="4" w:space="0" w:color="auto"/>
                    <w:left w:val="single" w:sz="4" w:space="0" w:color="auto"/>
                    <w:bottom w:val="single" w:sz="4" w:space="0" w:color="auto"/>
                    <w:right w:val="single" w:sz="4" w:space="0" w:color="auto"/>
                  </w:tcBorders>
                </w:tcPr>
                <w:p w14:paraId="7C27697D" w14:textId="77777777" w:rsidR="006D705D" w:rsidRPr="00936AF2" w:rsidRDefault="006D705D" w:rsidP="006D705D">
                  <w:pPr>
                    <w:autoSpaceDE w:val="0"/>
                    <w:autoSpaceDN w:val="0"/>
                    <w:adjustRightInd w:val="0"/>
                    <w:spacing w:after="1" w:line="200" w:lineRule="atLeast"/>
                    <w:jc w:val="center"/>
                    <w:rPr>
                      <w:rFonts w:cs="Arial"/>
                      <w:sz w:val="18"/>
                      <w:szCs w:val="18"/>
                    </w:rPr>
                  </w:pPr>
                  <w:r w:rsidRPr="001C7486">
                    <w:rPr>
                      <w:rFonts w:cs="Arial"/>
                      <w:sz w:val="18"/>
                      <w:szCs w:val="18"/>
                      <w:shd w:val="clear" w:color="auto" w:fill="C0C0C0"/>
                    </w:rPr>
                    <w:t xml:space="preserve">Общая потеря напора на участке </w:t>
                  </w:r>
                  <w:r w:rsidRPr="00936AF2">
                    <w:rPr>
                      <w:rFonts w:cs="Arial"/>
                      <w:noProof/>
                      <w:position w:val="-2"/>
                      <w:sz w:val="18"/>
                      <w:szCs w:val="18"/>
                    </w:rPr>
                    <w:drawing>
                      <wp:inline distT="0" distB="0" distL="0" distR="0" wp14:anchorId="3F56267B" wp14:editId="670F25E1">
                        <wp:extent cx="263525" cy="160655"/>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263525" cy="160655"/>
                                </a:xfrm>
                                <a:prstGeom prst="rect">
                                  <a:avLst/>
                                </a:prstGeom>
                                <a:noFill/>
                                <a:ln>
                                  <a:noFill/>
                                </a:ln>
                              </pic:spPr>
                            </pic:pic>
                          </a:graphicData>
                        </a:graphic>
                      </wp:inline>
                    </w:drawing>
                  </w:r>
                  <w:r w:rsidRPr="001C7486">
                    <w:rPr>
                      <w:rFonts w:cs="Arial"/>
                      <w:sz w:val="18"/>
                      <w:szCs w:val="18"/>
                      <w:shd w:val="clear" w:color="auto" w:fill="C0C0C0"/>
                    </w:rPr>
                    <w:t>, м</w:t>
                  </w:r>
                </w:p>
              </w:tc>
              <w:tc>
                <w:tcPr>
                  <w:tcW w:w="920" w:type="dxa"/>
                  <w:tcBorders>
                    <w:top w:val="single" w:sz="4" w:space="0" w:color="auto"/>
                    <w:left w:val="single" w:sz="4" w:space="0" w:color="auto"/>
                    <w:bottom w:val="single" w:sz="4" w:space="0" w:color="auto"/>
                    <w:right w:val="single" w:sz="4" w:space="0" w:color="auto"/>
                  </w:tcBorders>
                </w:tcPr>
                <w:p w14:paraId="0F06DD3E" w14:textId="77777777" w:rsidR="006D705D" w:rsidRPr="00936AF2" w:rsidRDefault="006D705D" w:rsidP="006D705D">
                  <w:pPr>
                    <w:autoSpaceDE w:val="0"/>
                    <w:autoSpaceDN w:val="0"/>
                    <w:adjustRightInd w:val="0"/>
                    <w:spacing w:after="1" w:line="200" w:lineRule="atLeast"/>
                    <w:jc w:val="center"/>
                    <w:rPr>
                      <w:rFonts w:cs="Arial"/>
                      <w:sz w:val="18"/>
                      <w:szCs w:val="18"/>
                    </w:rPr>
                  </w:pPr>
                  <w:r w:rsidRPr="001C7486">
                    <w:rPr>
                      <w:rFonts w:cs="Arial"/>
                      <w:sz w:val="18"/>
                      <w:szCs w:val="18"/>
                      <w:shd w:val="clear" w:color="auto" w:fill="C0C0C0"/>
                    </w:rPr>
                    <w:t xml:space="preserve">Гидравлическое сопротивление участка </w:t>
                  </w:r>
                  <w:proofErr w:type="spellStart"/>
                  <w:r w:rsidRPr="001C7486">
                    <w:rPr>
                      <w:rFonts w:cs="Arial"/>
                      <w:sz w:val="18"/>
                      <w:szCs w:val="18"/>
                      <w:shd w:val="clear" w:color="auto" w:fill="C0C0C0"/>
                    </w:rPr>
                    <w:t>s</w:t>
                  </w:r>
                  <w:r w:rsidRPr="001C7486">
                    <w:rPr>
                      <w:rFonts w:cs="Arial"/>
                      <w:sz w:val="18"/>
                      <w:szCs w:val="18"/>
                      <w:shd w:val="clear" w:color="auto" w:fill="C0C0C0"/>
                      <w:vertAlign w:val="subscript"/>
                    </w:rPr>
                    <w:t>ф</w:t>
                  </w:r>
                  <w:proofErr w:type="spellEnd"/>
                  <w:r w:rsidRPr="001C7486">
                    <w:rPr>
                      <w:rFonts w:cs="Arial"/>
                      <w:sz w:val="18"/>
                      <w:szCs w:val="18"/>
                      <w:shd w:val="clear" w:color="auto" w:fill="C0C0C0"/>
                    </w:rPr>
                    <w:t>, ч</w:t>
                  </w:r>
                  <w:r w:rsidRPr="001C7486">
                    <w:rPr>
                      <w:rFonts w:cs="Arial"/>
                      <w:sz w:val="18"/>
                      <w:szCs w:val="18"/>
                      <w:shd w:val="clear" w:color="auto" w:fill="C0C0C0"/>
                      <w:vertAlign w:val="superscript"/>
                    </w:rPr>
                    <w:t>2</w:t>
                  </w:r>
                  <w:r w:rsidRPr="001C7486">
                    <w:rPr>
                      <w:rFonts w:cs="Arial"/>
                      <w:sz w:val="18"/>
                      <w:szCs w:val="18"/>
                      <w:shd w:val="clear" w:color="auto" w:fill="C0C0C0"/>
                    </w:rPr>
                    <w:t>/м</w:t>
                  </w:r>
                  <w:r w:rsidRPr="001C7486">
                    <w:rPr>
                      <w:rFonts w:cs="Arial"/>
                      <w:sz w:val="18"/>
                      <w:szCs w:val="18"/>
                      <w:shd w:val="clear" w:color="auto" w:fill="C0C0C0"/>
                      <w:vertAlign w:val="superscript"/>
                    </w:rPr>
                    <w:t>5</w:t>
                  </w:r>
                </w:p>
              </w:tc>
              <w:tc>
                <w:tcPr>
                  <w:tcW w:w="920" w:type="dxa"/>
                  <w:tcBorders>
                    <w:top w:val="single" w:sz="4" w:space="0" w:color="auto"/>
                    <w:left w:val="single" w:sz="4" w:space="0" w:color="auto"/>
                    <w:bottom w:val="single" w:sz="4" w:space="0" w:color="auto"/>
                    <w:right w:val="single" w:sz="4" w:space="0" w:color="auto"/>
                  </w:tcBorders>
                </w:tcPr>
                <w:p w14:paraId="15625EAE" w14:textId="6E38CCF1" w:rsidR="006D705D" w:rsidRPr="00936AF2" w:rsidRDefault="006D705D" w:rsidP="006D705D">
                  <w:pPr>
                    <w:autoSpaceDE w:val="0"/>
                    <w:autoSpaceDN w:val="0"/>
                    <w:adjustRightInd w:val="0"/>
                    <w:spacing w:after="1" w:line="200" w:lineRule="atLeast"/>
                    <w:jc w:val="center"/>
                    <w:rPr>
                      <w:rFonts w:cs="Arial"/>
                      <w:sz w:val="18"/>
                      <w:szCs w:val="18"/>
                    </w:rPr>
                  </w:pPr>
                  <w:r w:rsidRPr="001C7486">
                    <w:rPr>
                      <w:rFonts w:cs="Arial"/>
                      <w:sz w:val="18"/>
                      <w:szCs w:val="18"/>
                      <w:shd w:val="clear" w:color="auto" w:fill="C0C0C0"/>
                    </w:rPr>
                    <w:t xml:space="preserve">Коэффициент сопротивления </w:t>
                  </w:r>
                  <w:r w:rsidRPr="00936AF2">
                    <w:rPr>
                      <w:rFonts w:cs="Arial"/>
                      <w:noProof/>
                      <w:position w:val="-8"/>
                      <w:sz w:val="18"/>
                      <w:szCs w:val="18"/>
                    </w:rPr>
                    <w:drawing>
                      <wp:inline distT="0" distB="0" distL="0" distR="0" wp14:anchorId="4B2D29D7" wp14:editId="1EAAF5AC">
                        <wp:extent cx="190500" cy="24130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90500" cy="241300"/>
                                </a:xfrm>
                                <a:prstGeom prst="rect">
                                  <a:avLst/>
                                </a:prstGeom>
                                <a:noFill/>
                                <a:ln>
                                  <a:noFill/>
                                </a:ln>
                              </pic:spPr>
                            </pic:pic>
                          </a:graphicData>
                        </a:graphic>
                      </wp:inline>
                    </w:drawing>
                  </w:r>
                </w:p>
              </w:tc>
              <w:tc>
                <w:tcPr>
                  <w:tcW w:w="719" w:type="dxa"/>
                  <w:tcBorders>
                    <w:top w:val="single" w:sz="4" w:space="0" w:color="auto"/>
                    <w:left w:val="single" w:sz="4" w:space="0" w:color="auto"/>
                    <w:bottom w:val="single" w:sz="4" w:space="0" w:color="auto"/>
                    <w:right w:val="single" w:sz="4" w:space="0" w:color="auto"/>
                  </w:tcBorders>
                </w:tcPr>
                <w:p w14:paraId="79D6F3CD" w14:textId="651B97CD" w:rsidR="006D705D" w:rsidRPr="00936AF2" w:rsidRDefault="006D705D" w:rsidP="006D705D">
                  <w:pPr>
                    <w:autoSpaceDE w:val="0"/>
                    <w:autoSpaceDN w:val="0"/>
                    <w:adjustRightInd w:val="0"/>
                    <w:spacing w:after="1" w:line="200" w:lineRule="atLeast"/>
                    <w:jc w:val="center"/>
                    <w:rPr>
                      <w:rFonts w:cs="Arial"/>
                      <w:sz w:val="18"/>
                      <w:szCs w:val="18"/>
                    </w:rPr>
                  </w:pPr>
                  <w:r w:rsidRPr="00936AF2">
                    <w:rPr>
                      <w:rFonts w:cs="Arial"/>
                      <w:noProof/>
                      <w:position w:val="-26"/>
                      <w:sz w:val="18"/>
                      <w:szCs w:val="18"/>
                    </w:rPr>
                    <w:drawing>
                      <wp:inline distT="0" distB="0" distL="0" distR="0" wp14:anchorId="1F9F95C9" wp14:editId="484212BD">
                        <wp:extent cx="226695" cy="46799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226695" cy="467995"/>
                                </a:xfrm>
                                <a:prstGeom prst="rect">
                                  <a:avLst/>
                                </a:prstGeom>
                                <a:noFill/>
                                <a:ln>
                                  <a:noFill/>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tcPr>
                <w:p w14:paraId="46540153" w14:textId="77777777" w:rsidR="006D705D" w:rsidRPr="00936AF2" w:rsidRDefault="006D705D" w:rsidP="006D705D">
                  <w:pPr>
                    <w:autoSpaceDE w:val="0"/>
                    <w:autoSpaceDN w:val="0"/>
                    <w:adjustRightInd w:val="0"/>
                    <w:spacing w:after="1" w:line="200" w:lineRule="atLeast"/>
                    <w:jc w:val="center"/>
                    <w:rPr>
                      <w:rFonts w:cs="Arial"/>
                      <w:sz w:val="18"/>
                      <w:szCs w:val="18"/>
                    </w:rPr>
                  </w:pPr>
                  <w:r w:rsidRPr="001C7486">
                    <w:rPr>
                      <w:rFonts w:cs="Arial"/>
                      <w:sz w:val="18"/>
                      <w:szCs w:val="18"/>
                      <w:shd w:val="clear" w:color="auto" w:fill="C0C0C0"/>
                    </w:rPr>
                    <w:t xml:space="preserve">Эквивалентная шероховатость на участке </w:t>
                  </w:r>
                  <w:proofErr w:type="spellStart"/>
                  <w:r w:rsidRPr="001C7486">
                    <w:rPr>
                      <w:rFonts w:cs="Arial"/>
                      <w:sz w:val="18"/>
                      <w:szCs w:val="18"/>
                      <w:shd w:val="clear" w:color="auto" w:fill="C0C0C0"/>
                    </w:rPr>
                    <w:t>к</w:t>
                  </w:r>
                  <w:r w:rsidRPr="001C7486">
                    <w:rPr>
                      <w:rFonts w:cs="Arial"/>
                      <w:sz w:val="18"/>
                      <w:szCs w:val="18"/>
                      <w:shd w:val="clear" w:color="auto" w:fill="C0C0C0"/>
                      <w:vertAlign w:val="subscript"/>
                    </w:rPr>
                    <w:t>э</w:t>
                  </w:r>
                  <w:proofErr w:type="spellEnd"/>
                  <w:r w:rsidRPr="001C7486">
                    <w:rPr>
                      <w:rFonts w:cs="Arial"/>
                      <w:sz w:val="18"/>
                      <w:szCs w:val="18"/>
                      <w:shd w:val="clear" w:color="auto" w:fill="C0C0C0"/>
                    </w:rPr>
                    <w:t>, м</w:t>
                  </w:r>
                </w:p>
              </w:tc>
              <w:tc>
                <w:tcPr>
                  <w:tcW w:w="1192" w:type="dxa"/>
                  <w:tcBorders>
                    <w:top w:val="single" w:sz="4" w:space="0" w:color="auto"/>
                    <w:left w:val="single" w:sz="4" w:space="0" w:color="auto"/>
                    <w:bottom w:val="single" w:sz="4" w:space="0" w:color="auto"/>
                    <w:right w:val="single" w:sz="4" w:space="0" w:color="auto"/>
                  </w:tcBorders>
                </w:tcPr>
                <w:p w14:paraId="1FC39EC0" w14:textId="77777777" w:rsidR="006D705D" w:rsidRPr="00936AF2" w:rsidRDefault="006D705D" w:rsidP="006D705D">
                  <w:pPr>
                    <w:autoSpaceDE w:val="0"/>
                    <w:autoSpaceDN w:val="0"/>
                    <w:adjustRightInd w:val="0"/>
                    <w:spacing w:after="1" w:line="200" w:lineRule="atLeast"/>
                    <w:jc w:val="center"/>
                    <w:rPr>
                      <w:rFonts w:cs="Arial"/>
                      <w:sz w:val="18"/>
                      <w:szCs w:val="18"/>
                    </w:rPr>
                  </w:pPr>
                  <w:r w:rsidRPr="001C7486">
                    <w:rPr>
                      <w:rFonts w:cs="Arial"/>
                      <w:sz w:val="18"/>
                      <w:szCs w:val="18"/>
                      <w:shd w:val="clear" w:color="auto" w:fill="C0C0C0"/>
                    </w:rPr>
                    <w:t xml:space="preserve">Снижение пропускной способности </w:t>
                  </w:r>
                  <w:proofErr w:type="spellStart"/>
                  <w:r w:rsidRPr="001C7486">
                    <w:rPr>
                      <w:rFonts w:cs="Arial"/>
                      <w:sz w:val="18"/>
                      <w:szCs w:val="18"/>
                      <w:shd w:val="clear" w:color="auto" w:fill="C0C0C0"/>
                    </w:rPr>
                    <w:t>G</w:t>
                  </w:r>
                  <w:r w:rsidRPr="001C7486">
                    <w:rPr>
                      <w:rFonts w:cs="Arial"/>
                      <w:sz w:val="18"/>
                      <w:szCs w:val="18"/>
                      <w:shd w:val="clear" w:color="auto" w:fill="C0C0C0"/>
                      <w:vertAlign w:val="subscript"/>
                    </w:rPr>
                    <w:t>ф</w:t>
                  </w:r>
                  <w:proofErr w:type="spellEnd"/>
                  <w:r w:rsidRPr="001C7486">
                    <w:rPr>
                      <w:rFonts w:cs="Arial"/>
                      <w:sz w:val="18"/>
                      <w:szCs w:val="18"/>
                      <w:shd w:val="clear" w:color="auto" w:fill="C0C0C0"/>
                    </w:rPr>
                    <w:t>/</w:t>
                  </w:r>
                  <w:proofErr w:type="spellStart"/>
                  <w:r w:rsidRPr="001C7486">
                    <w:rPr>
                      <w:rFonts w:cs="Arial"/>
                      <w:sz w:val="18"/>
                      <w:szCs w:val="18"/>
                      <w:shd w:val="clear" w:color="auto" w:fill="C0C0C0"/>
                    </w:rPr>
                    <w:t>G</w:t>
                  </w:r>
                  <w:r w:rsidRPr="001C7486">
                    <w:rPr>
                      <w:rFonts w:cs="Arial"/>
                      <w:sz w:val="18"/>
                      <w:szCs w:val="18"/>
                      <w:shd w:val="clear" w:color="auto" w:fill="C0C0C0"/>
                      <w:vertAlign w:val="subscript"/>
                    </w:rPr>
                    <w:t>р</w:t>
                  </w:r>
                  <w:proofErr w:type="spellEnd"/>
                </w:p>
              </w:tc>
            </w:tr>
            <w:tr w:rsidR="006D705D" w14:paraId="448BE73F" w14:textId="77777777" w:rsidTr="0035375F">
              <w:tc>
                <w:tcPr>
                  <w:tcW w:w="533" w:type="dxa"/>
                  <w:tcBorders>
                    <w:top w:val="single" w:sz="4" w:space="0" w:color="auto"/>
                    <w:left w:val="single" w:sz="4" w:space="0" w:color="auto"/>
                    <w:bottom w:val="single" w:sz="4" w:space="0" w:color="auto"/>
                    <w:right w:val="single" w:sz="4" w:space="0" w:color="auto"/>
                  </w:tcBorders>
                </w:tcPr>
                <w:p w14:paraId="63FCB054" w14:textId="77777777" w:rsidR="006D705D" w:rsidRDefault="006D705D" w:rsidP="006D705D">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70057841" w14:textId="77777777" w:rsidR="006D705D" w:rsidRDefault="006D705D" w:rsidP="006D705D">
                  <w:pPr>
                    <w:autoSpaceDE w:val="0"/>
                    <w:autoSpaceDN w:val="0"/>
                    <w:adjustRightInd w:val="0"/>
                    <w:spacing w:after="1" w:line="200" w:lineRule="atLeast"/>
                    <w:rPr>
                      <w:rFonts w:cs="Arial"/>
                      <w:szCs w:val="20"/>
                    </w:rPr>
                  </w:pPr>
                </w:p>
              </w:tc>
              <w:tc>
                <w:tcPr>
                  <w:tcW w:w="1126" w:type="dxa"/>
                  <w:tcBorders>
                    <w:top w:val="single" w:sz="4" w:space="0" w:color="auto"/>
                    <w:left w:val="single" w:sz="4" w:space="0" w:color="auto"/>
                    <w:bottom w:val="single" w:sz="4" w:space="0" w:color="auto"/>
                    <w:right w:val="single" w:sz="4" w:space="0" w:color="auto"/>
                  </w:tcBorders>
                </w:tcPr>
                <w:p w14:paraId="1CE34B7A" w14:textId="77777777" w:rsidR="006D705D" w:rsidRDefault="006D705D" w:rsidP="006D705D">
                  <w:pPr>
                    <w:autoSpaceDE w:val="0"/>
                    <w:autoSpaceDN w:val="0"/>
                    <w:adjustRightInd w:val="0"/>
                    <w:spacing w:after="1" w:line="200" w:lineRule="atLeast"/>
                    <w:rPr>
                      <w:rFonts w:cs="Arial"/>
                      <w:szCs w:val="20"/>
                    </w:rPr>
                  </w:pPr>
                </w:p>
              </w:tc>
              <w:tc>
                <w:tcPr>
                  <w:tcW w:w="920" w:type="dxa"/>
                  <w:tcBorders>
                    <w:top w:val="single" w:sz="4" w:space="0" w:color="auto"/>
                    <w:left w:val="single" w:sz="4" w:space="0" w:color="auto"/>
                    <w:bottom w:val="single" w:sz="4" w:space="0" w:color="auto"/>
                    <w:right w:val="single" w:sz="4" w:space="0" w:color="auto"/>
                  </w:tcBorders>
                </w:tcPr>
                <w:p w14:paraId="56D35685" w14:textId="77777777" w:rsidR="006D705D" w:rsidRDefault="006D705D" w:rsidP="006D705D">
                  <w:pPr>
                    <w:autoSpaceDE w:val="0"/>
                    <w:autoSpaceDN w:val="0"/>
                    <w:adjustRightInd w:val="0"/>
                    <w:spacing w:after="1" w:line="200" w:lineRule="atLeast"/>
                    <w:rPr>
                      <w:rFonts w:cs="Arial"/>
                      <w:szCs w:val="20"/>
                    </w:rPr>
                  </w:pPr>
                </w:p>
              </w:tc>
              <w:tc>
                <w:tcPr>
                  <w:tcW w:w="920" w:type="dxa"/>
                  <w:tcBorders>
                    <w:top w:val="single" w:sz="4" w:space="0" w:color="auto"/>
                    <w:left w:val="single" w:sz="4" w:space="0" w:color="auto"/>
                    <w:bottom w:val="single" w:sz="4" w:space="0" w:color="auto"/>
                    <w:right w:val="single" w:sz="4" w:space="0" w:color="auto"/>
                  </w:tcBorders>
                </w:tcPr>
                <w:p w14:paraId="04AB05EF" w14:textId="77777777" w:rsidR="006D705D" w:rsidRDefault="006D705D" w:rsidP="006D705D">
                  <w:pPr>
                    <w:autoSpaceDE w:val="0"/>
                    <w:autoSpaceDN w:val="0"/>
                    <w:adjustRightInd w:val="0"/>
                    <w:spacing w:after="1" w:line="200" w:lineRule="atLeast"/>
                    <w:rPr>
                      <w:rFonts w:cs="Arial"/>
                      <w:szCs w:val="20"/>
                    </w:rPr>
                  </w:pPr>
                </w:p>
              </w:tc>
              <w:tc>
                <w:tcPr>
                  <w:tcW w:w="719" w:type="dxa"/>
                  <w:tcBorders>
                    <w:top w:val="single" w:sz="4" w:space="0" w:color="auto"/>
                    <w:left w:val="single" w:sz="4" w:space="0" w:color="auto"/>
                    <w:bottom w:val="single" w:sz="4" w:space="0" w:color="auto"/>
                    <w:right w:val="single" w:sz="4" w:space="0" w:color="auto"/>
                  </w:tcBorders>
                </w:tcPr>
                <w:p w14:paraId="300F5E98" w14:textId="77777777" w:rsidR="006D705D" w:rsidRDefault="006D705D" w:rsidP="006D705D">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58ACAC9B" w14:textId="77777777" w:rsidR="006D705D" w:rsidRDefault="006D705D" w:rsidP="006D705D">
                  <w:pPr>
                    <w:autoSpaceDE w:val="0"/>
                    <w:autoSpaceDN w:val="0"/>
                    <w:adjustRightInd w:val="0"/>
                    <w:spacing w:after="1" w:line="200" w:lineRule="atLeast"/>
                    <w:rPr>
                      <w:rFonts w:cs="Arial"/>
                      <w:szCs w:val="20"/>
                    </w:rPr>
                  </w:pPr>
                </w:p>
              </w:tc>
              <w:tc>
                <w:tcPr>
                  <w:tcW w:w="1192" w:type="dxa"/>
                  <w:tcBorders>
                    <w:top w:val="single" w:sz="4" w:space="0" w:color="auto"/>
                    <w:left w:val="single" w:sz="4" w:space="0" w:color="auto"/>
                    <w:bottom w:val="single" w:sz="4" w:space="0" w:color="auto"/>
                    <w:right w:val="single" w:sz="4" w:space="0" w:color="auto"/>
                  </w:tcBorders>
                </w:tcPr>
                <w:p w14:paraId="7366A9C5" w14:textId="77777777" w:rsidR="006D705D" w:rsidRDefault="006D705D" w:rsidP="006D705D">
                  <w:pPr>
                    <w:autoSpaceDE w:val="0"/>
                    <w:autoSpaceDN w:val="0"/>
                    <w:adjustRightInd w:val="0"/>
                    <w:spacing w:after="1" w:line="200" w:lineRule="atLeast"/>
                    <w:rPr>
                      <w:rFonts w:cs="Arial"/>
                      <w:szCs w:val="20"/>
                    </w:rPr>
                  </w:pPr>
                </w:p>
              </w:tc>
            </w:tr>
          </w:tbl>
          <w:p w14:paraId="46333F51" w14:textId="77777777" w:rsidR="006D705D" w:rsidRDefault="006D705D" w:rsidP="006D705D">
            <w:pPr>
              <w:autoSpaceDE w:val="0"/>
              <w:autoSpaceDN w:val="0"/>
              <w:adjustRightInd w:val="0"/>
              <w:spacing w:after="1" w:line="200" w:lineRule="atLeast"/>
              <w:ind w:firstLine="539"/>
              <w:jc w:val="both"/>
              <w:rPr>
                <w:rFonts w:cs="Arial"/>
                <w:szCs w:val="20"/>
              </w:rPr>
            </w:pPr>
          </w:p>
          <w:p w14:paraId="3710E1B0" w14:textId="77777777" w:rsidR="006D705D" w:rsidRDefault="006D705D" w:rsidP="006D705D">
            <w:pPr>
              <w:autoSpaceDE w:val="0"/>
              <w:autoSpaceDN w:val="0"/>
              <w:adjustRightInd w:val="0"/>
              <w:spacing w:after="1" w:line="200" w:lineRule="atLeast"/>
              <w:ind w:firstLine="539"/>
              <w:jc w:val="both"/>
              <w:rPr>
                <w:rFonts w:cs="Arial"/>
                <w:szCs w:val="20"/>
              </w:rPr>
            </w:pPr>
            <w:r w:rsidRPr="001C7486">
              <w:rPr>
                <w:rFonts w:cs="Arial"/>
                <w:szCs w:val="20"/>
                <w:shd w:val="clear" w:color="auto" w:fill="C0C0C0"/>
              </w:rPr>
              <w:lastRenderedPageBreak/>
              <w:t>Таким же образом производится сравнение фактических потерь напоров в тепловой сети при испытаниях с расчетными значениями.</w:t>
            </w:r>
          </w:p>
          <w:p w14:paraId="1DAEFFEC" w14:textId="77777777" w:rsidR="006D705D" w:rsidRDefault="006D705D" w:rsidP="006D705D">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40. Конкретные причины увеличения гидравлического сопротивления устанавливаются на основании результатов испытаний путем дополнительного анализа эксплуатационных данных, среди которых должны быть проанализированы следующие причины:</w:t>
            </w:r>
          </w:p>
          <w:p w14:paraId="5D9CB230"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повышенные местные сопротивления вследствие наличия засоров, неисправности запорно-регулирующей арматуры, неверных данных по коэффициентам местных сопротивлений отдельных видов оборудования по тракту воды;</w:t>
            </w:r>
          </w:p>
          <w:p w14:paraId="5F6CB0C7"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 xml:space="preserve">увеличенные коэффициенты гидравлического трения внутренней поверхности трубопроводов вследствие отложения накипи, внутренней коррозии из-за неудовлетворительной работы водоподготовительной установки и несоответствия подпиточной воды нормам ее качества, осуществления подпитки тепловой сети сырой </w:t>
            </w:r>
            <w:proofErr w:type="spellStart"/>
            <w:r w:rsidRPr="001C7486">
              <w:rPr>
                <w:rFonts w:cs="Arial"/>
                <w:szCs w:val="20"/>
                <w:shd w:val="clear" w:color="auto" w:fill="C0C0C0"/>
              </w:rPr>
              <w:t>неумягченной</w:t>
            </w:r>
            <w:proofErr w:type="spellEnd"/>
            <w:r w:rsidRPr="001C7486">
              <w:rPr>
                <w:rFonts w:cs="Arial"/>
                <w:szCs w:val="20"/>
                <w:shd w:val="clear" w:color="auto" w:fill="C0C0C0"/>
              </w:rPr>
              <w:t xml:space="preserve"> и (или) </w:t>
            </w:r>
            <w:proofErr w:type="spellStart"/>
            <w:r w:rsidRPr="001C7486">
              <w:rPr>
                <w:rFonts w:cs="Arial"/>
                <w:szCs w:val="20"/>
                <w:shd w:val="clear" w:color="auto" w:fill="C0C0C0"/>
              </w:rPr>
              <w:t>недеаэрированной</w:t>
            </w:r>
            <w:proofErr w:type="spellEnd"/>
            <w:r w:rsidRPr="001C7486">
              <w:rPr>
                <w:rFonts w:cs="Arial"/>
                <w:szCs w:val="20"/>
                <w:shd w:val="clear" w:color="auto" w:fill="C0C0C0"/>
              </w:rPr>
              <w:t xml:space="preserve"> водой, нарушения режима работы тепловой сети и попадания кислорода воздуха в сетевую воду, проникновения водопроводной воды в сетевую воду по причине </w:t>
            </w:r>
            <w:proofErr w:type="spellStart"/>
            <w:r w:rsidRPr="001C7486">
              <w:rPr>
                <w:rFonts w:cs="Arial"/>
                <w:szCs w:val="20"/>
                <w:shd w:val="clear" w:color="auto" w:fill="C0C0C0"/>
              </w:rPr>
              <w:t>неплотностей</w:t>
            </w:r>
            <w:proofErr w:type="spellEnd"/>
            <w:r w:rsidRPr="001C7486">
              <w:rPr>
                <w:rFonts w:cs="Arial"/>
                <w:szCs w:val="20"/>
                <w:shd w:val="clear" w:color="auto" w:fill="C0C0C0"/>
              </w:rPr>
              <w:t xml:space="preserve"> теплообменного оборудования тепловых пунктов.</w:t>
            </w:r>
          </w:p>
          <w:p w14:paraId="67C6BE39"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 xml:space="preserve">41. Фактические значения коэффициентов гидравлического трения и эквивалентной шероховатости должны использоваться при разработке эксплуатационных тепловых и гидравлических режимов тепловой сети, нормативных и фактических энергетических характеристик тепловой сети согласно пункту 373 Правил технической эксплуатации объектов теплоснабжения и </w:t>
            </w:r>
            <w:proofErr w:type="spellStart"/>
            <w:r w:rsidRPr="001C7486">
              <w:rPr>
                <w:rFonts w:cs="Arial"/>
                <w:szCs w:val="20"/>
                <w:shd w:val="clear" w:color="auto" w:fill="C0C0C0"/>
              </w:rPr>
              <w:t>теплопотребляющих</w:t>
            </w:r>
            <w:proofErr w:type="spellEnd"/>
            <w:r w:rsidRPr="001C7486">
              <w:rPr>
                <w:rFonts w:cs="Arial"/>
                <w:szCs w:val="20"/>
                <w:shd w:val="clear" w:color="auto" w:fill="C0C0C0"/>
              </w:rPr>
              <w:t xml:space="preserve"> установок, утвержденных настоящим приказом.</w:t>
            </w:r>
          </w:p>
          <w:p w14:paraId="4E7C7B2E"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Результаты периодических испытаний на гидравлические потери должны использоваться для накопления статистического материала по изменению гидравлических характеристик трубопроводов в процессе эксплуатации.</w:t>
            </w:r>
          </w:p>
          <w:p w14:paraId="188E71D3"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42. К акту испытаний тепловой сети по определению гидравлических потерь должны быть приложены:</w:t>
            </w:r>
          </w:p>
          <w:p w14:paraId="2BB16486"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техническая и рабочая программы;</w:t>
            </w:r>
          </w:p>
          <w:p w14:paraId="4F6A3D59"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журналы и архивы измерений;</w:t>
            </w:r>
          </w:p>
          <w:p w14:paraId="39C062EA"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lastRenderedPageBreak/>
              <w:t>результаты расчетов показателей гидравлических характеристик и результаты их сопоставления с проектными, паспортными значениями;</w:t>
            </w:r>
          </w:p>
          <w:p w14:paraId="249F6DD9" w14:textId="77777777" w:rsidR="006D705D" w:rsidRPr="001C7486" w:rsidRDefault="006D705D" w:rsidP="006D705D">
            <w:pPr>
              <w:autoSpaceDE w:val="0"/>
              <w:autoSpaceDN w:val="0"/>
              <w:adjustRightInd w:val="0"/>
              <w:spacing w:before="200" w:after="1" w:line="200" w:lineRule="atLeast"/>
              <w:ind w:firstLine="539"/>
              <w:jc w:val="both"/>
              <w:rPr>
                <w:rFonts w:cs="Arial"/>
                <w:szCs w:val="20"/>
                <w:shd w:val="clear" w:color="auto" w:fill="C0C0C0"/>
              </w:rPr>
            </w:pPr>
            <w:r w:rsidRPr="001C7486">
              <w:rPr>
                <w:rFonts w:cs="Arial"/>
                <w:szCs w:val="20"/>
                <w:shd w:val="clear" w:color="auto" w:fill="C0C0C0"/>
              </w:rPr>
              <w:t>выводы по результатам испытаний с указанием выявленных или вероятных причин изменения гидравлических характеристик трубопроводов, пропускной способности;</w:t>
            </w:r>
          </w:p>
          <w:p w14:paraId="4EC67A04" w14:textId="1345D236" w:rsidR="0051053A" w:rsidRPr="006C5495" w:rsidRDefault="006D705D" w:rsidP="001C7486">
            <w:pPr>
              <w:autoSpaceDE w:val="0"/>
              <w:autoSpaceDN w:val="0"/>
              <w:adjustRightInd w:val="0"/>
              <w:spacing w:before="200" w:after="1" w:line="200" w:lineRule="atLeast"/>
              <w:ind w:firstLine="539"/>
              <w:jc w:val="both"/>
              <w:rPr>
                <w:rFonts w:cs="Arial"/>
                <w:szCs w:val="20"/>
              </w:rPr>
            </w:pPr>
            <w:r w:rsidRPr="001C7486">
              <w:rPr>
                <w:rFonts w:cs="Arial"/>
                <w:szCs w:val="20"/>
                <w:shd w:val="clear" w:color="auto" w:fill="C0C0C0"/>
              </w:rPr>
              <w:t>рекомендуемые мероприятия по снижению гидравлических потерь.</w:t>
            </w:r>
          </w:p>
        </w:tc>
      </w:tr>
      <w:tr w:rsidR="00F80A50" w:rsidRPr="006C5495" w14:paraId="5482B7CC" w14:textId="77777777" w:rsidTr="006C5495">
        <w:tc>
          <w:tcPr>
            <w:tcW w:w="7597" w:type="dxa"/>
          </w:tcPr>
          <w:p w14:paraId="47CC444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xml:space="preserve">- на трубопроводе холодной воды перед </w:t>
            </w:r>
            <w:proofErr w:type="spellStart"/>
            <w:r w:rsidRPr="001C7486">
              <w:rPr>
                <w:rFonts w:cs="Arial"/>
                <w:strike/>
                <w:color w:val="FF0000"/>
                <w:szCs w:val="20"/>
              </w:rPr>
              <w:t>водоподогревателями</w:t>
            </w:r>
            <w:proofErr w:type="spellEnd"/>
            <w:r w:rsidRPr="001C7486">
              <w:rPr>
                <w:rFonts w:cs="Arial"/>
                <w:strike/>
                <w:color w:val="FF0000"/>
                <w:szCs w:val="20"/>
              </w:rPr>
              <w:t xml:space="preserve"> системы горячего водоснабжения за водомерами по ходу воды;</w:t>
            </w:r>
          </w:p>
          <w:p w14:paraId="064D79A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 ответвлении от обратного трубопровода тепловой сети перед регулятором смешения в открытой системе теплоснабжения;</w:t>
            </w:r>
          </w:p>
          <w:p w14:paraId="5A08002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 трубопроводе перемычки между подающим и обратным трубопроводами систем отопления или вентиляции при установке смесительных или корректирующих насосов на подающем или обратном трубопроводе этих систем;</w:t>
            </w:r>
          </w:p>
          <w:p w14:paraId="6188B93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 нагнетательном патрубке каждого насоса до задвижки при установке более одного насоса;</w:t>
            </w:r>
          </w:p>
          <w:p w14:paraId="24582A7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 обводном трубопроводе у подкачивающих насосов;</w:t>
            </w:r>
          </w:p>
          <w:p w14:paraId="0276E8F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 подпиточном трубопроводе системы отопления при отсутствии на нем насоса;</w:t>
            </w:r>
          </w:p>
          <w:p w14:paraId="4187846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при статическом давлении в тепловой сети, превышающем допускаемое давление для систем потребления теплоты, - отсекающий клапан на подающем трубопроводе после входа в тепловой пункт, а на обратном трубопроводе перед выходом из теплового пункта - предохранительный и обратный клапаны.</w:t>
            </w:r>
          </w:p>
          <w:p w14:paraId="07B6799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Не следует предусматривать дублирующие обратные клапаны, устанавливаемые за насосами.</w:t>
            </w:r>
          </w:p>
          <w:p w14:paraId="173C202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9.1.37. Для коллекторов диаметром более 500 мм применение плоских накладных приварных заглушек не допускается, применяются заглушки плоские приварные с ребрами или эллиптические.</w:t>
            </w:r>
          </w:p>
          <w:p w14:paraId="3A049DC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9.1.38. Нижняя врезка отводящих и подводящих трубопроводов в коллектор не рекомендуется.</w:t>
            </w:r>
          </w:p>
          <w:p w14:paraId="7FAA164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Врезки подводящего трубопровода распределительного коллектора и отводящего трубопровода сборного коллектора следует предусматривать около неподвижной опоры.</w:t>
            </w:r>
          </w:p>
          <w:p w14:paraId="1760C74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Коллектор устанавливается с уклоном 0,002 в сторону спускного штуцера.</w:t>
            </w:r>
          </w:p>
          <w:p w14:paraId="1B83532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9.1.39. На трубопроводах, арматуре, оборудовании и фланцевых соединениях предусматривается тепловая изоляция, обеспечивающая температуру на поверхности теплоизоляционной конструкции, расположенной в рабочей или обслуживаемой зоне помещения, для теплоносителей с температурой выше 100 град. С - не более 45 град. С, а с температурой ниже 100 град. С - не более 35 град. С (при температуре воздуха помещения 25 град. С).</w:t>
            </w:r>
          </w:p>
          <w:p w14:paraId="369AC5E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9.1.40. В зависимости от назначения трубопровода и параметров среды поверхность трубопровода окрашивается в соответствующий цвет и имеет маркировочные надписи в соответствии с требованиями, установленными Госгортехнадзором России.</w:t>
            </w:r>
          </w:p>
          <w:p w14:paraId="7DCC500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Окраска, условные обозначения, размеры букв и расположение надписей должны соответствовать действующим стандартам. Пластинчатые теплообменники следует окрашивать теплостойкой эмалью.</w:t>
            </w:r>
          </w:p>
          <w:p w14:paraId="369F530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9.1.41. Средства автоматизации и контроля должны обеспечивать работу тепловых пунктов без постоянного обслуживающего персонала (с пребыванием персонала не более 50% рабочего времени).</w:t>
            </w:r>
          </w:p>
          <w:p w14:paraId="44DAC76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9.1.42. Автоматизация тепловых пунктов закрытых и открытых систем теплоснабжения обеспечивает:</w:t>
            </w:r>
          </w:p>
          <w:p w14:paraId="2706795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поддержание заданной температуры воды, поступающей в систему горячего водоснабжения;</w:t>
            </w:r>
          </w:p>
          <w:p w14:paraId="23E2C67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регулирование подачи теплоты (теплового потока) в системы отопления в зависимости от изменения параметров наружного воздуха с целью поддержания заданной температуры воздуха в отапливаемых помещениях;</w:t>
            </w:r>
          </w:p>
          <w:p w14:paraId="61ECE8A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ограничение максимального расхода воды из тепловой сети на тепловой пункт путем прикрытия клапана регулятора расхода;</w:t>
            </w:r>
          </w:p>
          <w:p w14:paraId="78BD7CC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поддержание требуемого перепада давлений воды в подающем и обратном трубопроводах тепловых сетей на вводе в центральные тепловые пункты или индивидуальные тепловые пункты при превышении фактического перепада давлений над требуемым более чем на 200 кПа;</w:t>
            </w:r>
          </w:p>
          <w:p w14:paraId="130879C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минимальное заданное давление в обратном трубопроводе системы отопления при возможном его снижении;</w:t>
            </w:r>
          </w:p>
          <w:p w14:paraId="3EECFC1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поддержание требуемого перепада давлений воды в подающем и обратном трубопроводах систем отопления в закрытых системах теплоснабжения при отсутствии регуляторов расхода теплоты на отопление, на перемычке между обратным и подающим трубопроводами тепловой сети;</w:t>
            </w:r>
          </w:p>
          <w:p w14:paraId="165569C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включение и выключение подпиточных устройств для поддержания статического давления в системах теплопотребления при их независимом присоединении;</w:t>
            </w:r>
          </w:p>
          <w:p w14:paraId="2503932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защиту систем теплопотребления от повышения давления или температуры воды в них, при возможности превышения допустимых параметров;</w:t>
            </w:r>
          </w:p>
          <w:p w14:paraId="179093C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поддержание заданного давления воды в системе горячего водоснабжения;</w:t>
            </w:r>
          </w:p>
          <w:p w14:paraId="466D580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включение и выключение циркуляционных насосов;</w:t>
            </w:r>
          </w:p>
          <w:p w14:paraId="3256CB2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блокировку включения резервного насоса при отключении рабочего;</w:t>
            </w:r>
          </w:p>
          <w:p w14:paraId="2F82B1A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защиту системы отопления от опорожнения;</w:t>
            </w:r>
          </w:p>
          <w:p w14:paraId="0C3FA56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прекращение подачи воды в бак-аккумулятор или в расширительный бак при независимом присоединении систем отопления по достижении верхнего уровня в баке и включение подпиточных устройств при достижении нижнего уровня;</w:t>
            </w:r>
          </w:p>
          <w:p w14:paraId="0410059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включение и выключение дренажных насосов в подземных тепловых пунктах по заданным уровням воды в дренажном приямке.</w:t>
            </w:r>
          </w:p>
          <w:p w14:paraId="01173C0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9.1.43. Для контроля расхода тепловой энергии, теплоносителя, утечки сетевой воды, возврата конденсата в тепловых пунктах устанавливаются теплосчетчики и счетчики теплоносителя.</w:t>
            </w:r>
          </w:p>
          <w:p w14:paraId="30EDDC1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9.1.44. В центральных тепловых пунктах устанавливаются следующие контрольно-измерительные приборы:</w:t>
            </w:r>
          </w:p>
          <w:p w14:paraId="75FC9A0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а) манометры показывающие:</w:t>
            </w:r>
          </w:p>
          <w:p w14:paraId="2328AD3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 до запорной арматуры на вводе в тепловой пункт трубопроводов водяных тепловых сетей, паропроводов и </w:t>
            </w:r>
            <w:proofErr w:type="spellStart"/>
            <w:r w:rsidRPr="001C7486">
              <w:rPr>
                <w:rFonts w:cs="Arial"/>
                <w:strike/>
                <w:color w:val="FF0000"/>
                <w:szCs w:val="20"/>
              </w:rPr>
              <w:t>конденсатопроводов</w:t>
            </w:r>
            <w:proofErr w:type="spellEnd"/>
            <w:r w:rsidRPr="001C7486">
              <w:rPr>
                <w:rFonts w:cs="Arial"/>
                <w:strike/>
                <w:color w:val="FF0000"/>
                <w:szCs w:val="20"/>
              </w:rPr>
              <w:t>;</w:t>
            </w:r>
          </w:p>
          <w:p w14:paraId="6D32D7F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 распределительном и сборном коллекторах водяных тепловых сетей и паропроводов;</w:t>
            </w:r>
          </w:p>
          <w:p w14:paraId="278D8F1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после узла смешения;</w:t>
            </w:r>
          </w:p>
          <w:p w14:paraId="45F93AE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 паропроводах до и после редукционных клапанов;</w:t>
            </w:r>
          </w:p>
          <w:p w14:paraId="601C9B5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 трубопроводах водяных тепловых сетей паропроводах до и после регуляторов давления;</w:t>
            </w:r>
          </w:p>
          <w:p w14:paraId="08522C1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 подающих трубопроводах после запорной арматуры на каждом ответвлении к системам потребления теплоты и на обратных трубопроводах до запорной арматуры - из систем потребления теплоты;</w:t>
            </w:r>
          </w:p>
          <w:p w14:paraId="6F4EE1D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б) штуцеры для манометров - до и после грязевиков, фильтров и водомеров;</w:t>
            </w:r>
          </w:p>
          <w:p w14:paraId="0AD11FD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в) термометры показывающие:</w:t>
            </w:r>
          </w:p>
          <w:p w14:paraId="4CCF18A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 распределительном и сборном коллекторах водяных тепловых сетей и паропроводов;</w:t>
            </w:r>
          </w:p>
          <w:p w14:paraId="373FEDA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 трубопроводах водяных тепловых сетей после узла смешения;</w:t>
            </w:r>
          </w:p>
          <w:p w14:paraId="207A8CB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 подающих и обратных трубопроводах из каждой системы потребления теплоты по ходу воды перед задвижкой.</w:t>
            </w:r>
          </w:p>
          <w:p w14:paraId="68F3366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9.1.45. В индивидуальных тепловых пунктах систем теплопотребления устанавливаются:</w:t>
            </w:r>
          </w:p>
          <w:p w14:paraId="6CF73C3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а) манометры показывающие:</w:t>
            </w:r>
          </w:p>
          <w:p w14:paraId="0A570B4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 после запорной арматуры на вводе в тепловой пункт трубопроводов водяных тепловых сетей, паропроводов и </w:t>
            </w:r>
            <w:proofErr w:type="spellStart"/>
            <w:r w:rsidRPr="001C7486">
              <w:rPr>
                <w:rFonts w:cs="Arial"/>
                <w:strike/>
                <w:color w:val="FF0000"/>
                <w:szCs w:val="20"/>
              </w:rPr>
              <w:t>конденсатопроводов</w:t>
            </w:r>
            <w:proofErr w:type="spellEnd"/>
            <w:r w:rsidRPr="001C7486">
              <w:rPr>
                <w:rFonts w:cs="Arial"/>
                <w:strike/>
                <w:color w:val="FF0000"/>
                <w:szCs w:val="20"/>
              </w:rPr>
              <w:t>;</w:t>
            </w:r>
          </w:p>
          <w:p w14:paraId="2AB19A6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после узла смешения;</w:t>
            </w:r>
          </w:p>
          <w:p w14:paraId="260886E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до и после регуляторов давления на трубопроводах водяных тепловых сетей и паропроводов;</w:t>
            </w:r>
          </w:p>
          <w:p w14:paraId="0724579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 паропроводах до и после редукционных клапанов;</w:t>
            </w:r>
          </w:p>
          <w:p w14:paraId="7CB76A8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 подающих трубопроводах после запорной арматуры на каждом ответвлении к системам потребления теплоты и на обратных трубопроводах до запорной арматуры - из систем потребления теплоты;</w:t>
            </w:r>
          </w:p>
          <w:p w14:paraId="443C753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б) штуцеры для манометров:</w:t>
            </w:r>
          </w:p>
          <w:p w14:paraId="338637F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 до запорной арматуры на вводе в тепловой пункт трубопроводов водяных тепловых сетей, паропроводов и </w:t>
            </w:r>
            <w:proofErr w:type="spellStart"/>
            <w:r w:rsidRPr="001C7486">
              <w:rPr>
                <w:rFonts w:cs="Arial"/>
                <w:strike/>
                <w:color w:val="FF0000"/>
                <w:szCs w:val="20"/>
              </w:rPr>
              <w:t>конденсатопроводов</w:t>
            </w:r>
            <w:proofErr w:type="spellEnd"/>
            <w:r w:rsidRPr="001C7486">
              <w:rPr>
                <w:rFonts w:cs="Arial"/>
                <w:strike/>
                <w:color w:val="FF0000"/>
                <w:szCs w:val="20"/>
              </w:rPr>
              <w:t>;</w:t>
            </w:r>
          </w:p>
          <w:p w14:paraId="0A182F4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до и после грязевиков, фильтров и водомеров;</w:t>
            </w:r>
          </w:p>
          <w:p w14:paraId="182A2E8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в) термометры показывающие:</w:t>
            </w:r>
          </w:p>
          <w:p w14:paraId="6A26306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 после запорной арматуры на вводе в тепловой пункт трубопроводов водяных тепловых сетей, паропроводов и </w:t>
            </w:r>
            <w:proofErr w:type="spellStart"/>
            <w:r w:rsidRPr="001C7486">
              <w:rPr>
                <w:rFonts w:cs="Arial"/>
                <w:strike/>
                <w:color w:val="FF0000"/>
                <w:szCs w:val="20"/>
              </w:rPr>
              <w:t>конденсатопроводов</w:t>
            </w:r>
            <w:proofErr w:type="spellEnd"/>
            <w:r w:rsidRPr="001C7486">
              <w:rPr>
                <w:rFonts w:cs="Arial"/>
                <w:strike/>
                <w:color w:val="FF0000"/>
                <w:szCs w:val="20"/>
              </w:rPr>
              <w:t>;</w:t>
            </w:r>
          </w:p>
          <w:p w14:paraId="7B2149E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 трубопроводах водяных тепловых сетей после узла смешения;</w:t>
            </w:r>
          </w:p>
          <w:p w14:paraId="2A1436B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 обратных трубопроводах из систем потребления теплоты по ходу воды перед задвижками.</w:t>
            </w:r>
          </w:p>
          <w:p w14:paraId="529921D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9.1.46. Показывающие манометры и термометры устанавливаются на входе и выходе трубопроводов греющей и нагреваемой воды для каждой ступени </w:t>
            </w:r>
            <w:proofErr w:type="spellStart"/>
            <w:r w:rsidRPr="001C7486">
              <w:rPr>
                <w:rFonts w:cs="Arial"/>
                <w:strike/>
                <w:color w:val="FF0000"/>
                <w:szCs w:val="20"/>
              </w:rPr>
              <w:t>водоподогревателей</w:t>
            </w:r>
            <w:proofErr w:type="spellEnd"/>
            <w:r w:rsidRPr="001C7486">
              <w:rPr>
                <w:rFonts w:cs="Arial"/>
                <w:strike/>
                <w:color w:val="FF0000"/>
                <w:szCs w:val="20"/>
              </w:rPr>
              <w:t xml:space="preserve"> систем горячего водоснабжения и отопления.</w:t>
            </w:r>
          </w:p>
          <w:p w14:paraId="4A706E6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9.1.47. Показывающие манометры устанавливаются перед всасывающими и после нагнетательных патрубков насосов.</w:t>
            </w:r>
          </w:p>
          <w:p w14:paraId="4A23656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9.1.48. При установке самопишущих термометров и манометров следует предусматривать кроме них на тех же трубопроводах штуцеры для показывающих манометров и гильзы для термометров.</w:t>
            </w:r>
          </w:p>
          <w:p w14:paraId="7D51CBB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9.1.49. В случаях, когда теплосчетчики и счетчики воды регистрируют и показывают параметры теплоносителя, дублирующие контрольно-измерительные приборы можно не предусматривать.</w:t>
            </w:r>
          </w:p>
          <w:p w14:paraId="5D5684D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9.1.50. Устройства систем водоподготовки тепловых пунктов должны обеспечивать качество теплоносителя в соответствии с требованиями действующей нормативно-технической документации для систем теплопотребления и настоящими Правилами.</w:t>
            </w:r>
          </w:p>
          <w:p w14:paraId="5E8C58E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9.1.51. На местном щите управления необходимо устанавливать световую сигнализацию о включении резервных насосов и достижении следующих предельных параметров:</w:t>
            </w:r>
          </w:p>
          <w:p w14:paraId="06A029A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температуры воды, поступающей в систему горячего водоснабжения (минимальная - максимальная);</w:t>
            </w:r>
          </w:p>
          <w:p w14:paraId="10EB2D6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давления в обратных трубопроводах систем отопления каждого здания или в обратном трубопроводе распределительных сетей отопления на выходе из центрального теплового пункта (минимальное - максимальное);</w:t>
            </w:r>
          </w:p>
          <w:p w14:paraId="163183F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минимального перепада давлений в подающем и обратном трубопроводах тепловой сети на входе и на выходе из центрального теплового пункта;</w:t>
            </w:r>
          </w:p>
          <w:p w14:paraId="388B9E5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уровней воды или конденсата в баках и водосборных приямках.</w:t>
            </w:r>
          </w:p>
          <w:p w14:paraId="038DDE6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При применении регуляторов расхода теплоты на отопление должна быть предусмотрена сигнализация о превышении заданной величины отклонения регулируемого параметра.</w:t>
            </w:r>
          </w:p>
          <w:p w14:paraId="749A8F87" w14:textId="77777777" w:rsidR="001C7486" w:rsidRPr="001C7486" w:rsidRDefault="001C7486" w:rsidP="00E36A3E">
            <w:pPr>
              <w:autoSpaceDE w:val="0"/>
              <w:autoSpaceDN w:val="0"/>
              <w:adjustRightInd w:val="0"/>
              <w:spacing w:after="1" w:line="200" w:lineRule="atLeast"/>
              <w:rPr>
                <w:rFonts w:cs="Arial"/>
                <w:szCs w:val="20"/>
              </w:rPr>
            </w:pPr>
          </w:p>
          <w:p w14:paraId="3AE9E5E6"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53" w:name="Р1_58"/>
            <w:bookmarkEnd w:id="253"/>
            <w:r w:rsidRPr="001C7486">
              <w:rPr>
                <w:rFonts w:cs="Arial"/>
                <w:strike/>
                <w:color w:val="FF0000"/>
                <w:szCs w:val="20"/>
              </w:rPr>
              <w:t>Эксплуатация</w:t>
            </w:r>
          </w:p>
          <w:p w14:paraId="3A25797A" w14:textId="77777777" w:rsidR="001C7486" w:rsidRPr="001C7486" w:rsidRDefault="001C7486" w:rsidP="00E36A3E">
            <w:pPr>
              <w:autoSpaceDE w:val="0"/>
              <w:autoSpaceDN w:val="0"/>
              <w:adjustRightInd w:val="0"/>
              <w:spacing w:after="1" w:line="200" w:lineRule="atLeast"/>
              <w:rPr>
                <w:rFonts w:cs="Arial"/>
                <w:szCs w:val="20"/>
              </w:rPr>
            </w:pPr>
          </w:p>
          <w:p w14:paraId="2E2C4630"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9.1.52. Основными задачами эксплуатации являются:</w:t>
            </w:r>
          </w:p>
          <w:p w14:paraId="12C6493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обеспечение требуемого расхода теплоносителя для каждого теплового пункта при соответствующих параметрах;</w:t>
            </w:r>
          </w:p>
          <w:p w14:paraId="574281B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снижение тепловых потерь и утечек теплоносителя;</w:t>
            </w:r>
          </w:p>
          <w:p w14:paraId="62952C0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обеспечение надежной и экономичной работы всего оборудования теплового пункта.</w:t>
            </w:r>
          </w:p>
          <w:p w14:paraId="36E5458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9.1.53. При эксплуатации тепловых пунктов в системах теплопотребления осуществляется:</w:t>
            </w:r>
          </w:p>
          <w:p w14:paraId="3E299B3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включение и отключение систем теплопотребления, подключенных на тепловом пункте;</w:t>
            </w:r>
          </w:p>
          <w:p w14:paraId="22BA161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контроль за работой оборудования;</w:t>
            </w:r>
          </w:p>
          <w:p w14:paraId="7E4A9AE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обеспечение требуемых режимными картами расходов пара и сетевой воды;</w:t>
            </w:r>
          </w:p>
          <w:p w14:paraId="20726FA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 обеспечение требуемых инструкциями по эксплуатации и режимными картами параметров пара и сетевой воды, поступающих на </w:t>
            </w:r>
            <w:proofErr w:type="spellStart"/>
            <w:r w:rsidRPr="001C7486">
              <w:rPr>
                <w:rFonts w:cs="Arial"/>
                <w:strike/>
                <w:color w:val="FF0000"/>
                <w:szCs w:val="20"/>
              </w:rPr>
              <w:t>теплопотребляющие</w:t>
            </w:r>
            <w:proofErr w:type="spellEnd"/>
            <w:r w:rsidRPr="001C7486">
              <w:rPr>
                <w:rFonts w:cs="Arial"/>
                <w:strike/>
                <w:color w:val="FF0000"/>
                <w:szCs w:val="20"/>
              </w:rPr>
              <w:t xml:space="preserve"> энергоустановки, конденсата и обратной сетевой воды, возвращаемых ими в тепловую сеть;</w:t>
            </w:r>
          </w:p>
          <w:p w14:paraId="599C25B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регулирование отпуска тепловой энергии на отопительно-вентиляционные нужды в зависимости от метеоусловий, а также на нужды горячего водоснабжения в соответствии с санитарными и технологическими нормами;</w:t>
            </w:r>
          </w:p>
          <w:p w14:paraId="0AC72F1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снижение удельных расходов сетевой воды и утечек ее из системы, сокращение технологических потерь тепловой энергии;</w:t>
            </w:r>
          </w:p>
          <w:p w14:paraId="593A7D6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обеспечение надежной и экономичной работы всего оборудования теплового пункта;</w:t>
            </w:r>
          </w:p>
          <w:p w14:paraId="016075A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поддержание в работоспособном состоянии средств контроля, учета и регулирования.</w:t>
            </w:r>
          </w:p>
          <w:p w14:paraId="4EBE281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9.1.54. Эксплуатация тепловых пунктов осуществляется оперативным или оперативно-ремонтным персоналом.</w:t>
            </w:r>
          </w:p>
          <w:p w14:paraId="1740CBF3" w14:textId="7F11F818" w:rsidR="001C7486" w:rsidRDefault="00E36A3E" w:rsidP="001C7486">
            <w:pPr>
              <w:autoSpaceDE w:val="0"/>
              <w:autoSpaceDN w:val="0"/>
              <w:adjustRightInd w:val="0"/>
              <w:spacing w:before="200" w:after="1" w:line="200" w:lineRule="atLeast"/>
              <w:ind w:firstLine="539"/>
              <w:jc w:val="both"/>
              <w:rPr>
                <w:rFonts w:cs="Arial"/>
                <w:szCs w:val="20"/>
              </w:rPr>
            </w:pPr>
            <w:bookmarkStart w:id="254" w:name="П132"/>
            <w:bookmarkEnd w:id="254"/>
            <w:r w:rsidRPr="004B7C1E">
              <w:rPr>
                <w:rFonts w:cs="Arial"/>
                <w:szCs w:val="20"/>
              </w:rPr>
              <w:t xml:space="preserve">Необходимость дежурства персонала на тепловом пункте и его продолжительность устанавливаются </w:t>
            </w:r>
            <w:r w:rsidRPr="001C7486">
              <w:rPr>
                <w:rFonts w:cs="Arial"/>
                <w:strike/>
                <w:color w:val="FF0000"/>
                <w:szCs w:val="20"/>
              </w:rPr>
              <w:t>руководством</w:t>
            </w:r>
            <w:r w:rsidRPr="004B7C1E">
              <w:rPr>
                <w:rFonts w:cs="Arial"/>
                <w:szCs w:val="20"/>
              </w:rPr>
              <w:t xml:space="preserve"> организации в зависимости от </w:t>
            </w:r>
            <w:r w:rsidRPr="001C7486">
              <w:rPr>
                <w:rFonts w:cs="Arial"/>
                <w:strike/>
                <w:color w:val="FF0000"/>
                <w:szCs w:val="20"/>
              </w:rPr>
              <w:t>местных условий</w:t>
            </w:r>
            <w:r w:rsidRPr="004B7C1E">
              <w:rPr>
                <w:rFonts w:cs="Arial"/>
                <w:szCs w:val="20"/>
              </w:rPr>
              <w:t>.</w:t>
            </w:r>
          </w:p>
          <w:p w14:paraId="6F67BB8F" w14:textId="15A7D80D" w:rsidR="004B7C1E" w:rsidRPr="001C7486" w:rsidRDefault="00E7137B" w:rsidP="004B7C1E">
            <w:pPr>
              <w:autoSpaceDE w:val="0"/>
              <w:autoSpaceDN w:val="0"/>
              <w:adjustRightInd w:val="0"/>
              <w:spacing w:after="1" w:line="200" w:lineRule="atLeast"/>
              <w:jc w:val="both"/>
              <w:rPr>
                <w:rFonts w:cs="Arial"/>
                <w:szCs w:val="20"/>
              </w:rPr>
            </w:pPr>
            <w:hyperlink w:anchor="П131" w:history="1">
              <w:r w:rsidR="004B7C1E" w:rsidRPr="004B7C1E">
                <w:rPr>
                  <w:rStyle w:val="a3"/>
                  <w:rFonts w:cs="Arial"/>
                  <w:szCs w:val="20"/>
                </w:rPr>
                <w:t>См. схожий фрагмент в сравниваемом документе</w:t>
              </w:r>
            </w:hyperlink>
          </w:p>
          <w:p w14:paraId="53F39F7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9.1.55. Тепловые пункты периодически не реже 1 раза в неделю осматриваются управленческим персоналом и специалистами организации. Результаты осмотра отражаются в оперативном журнале.</w:t>
            </w:r>
          </w:p>
          <w:p w14:paraId="44E0639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9.1.56. Эксплуатация тепловых пунктов, находящихся на балансе потребителя тепловой энергии, осуществляется его персоналом. Энергоснабжающая организация осуществляет контроль за соблюдением потребителем режимов теплопотребления и состоянием учета энергоносителей.</w:t>
            </w:r>
          </w:p>
          <w:p w14:paraId="5714F83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9.1.57. В случае возникновения аварийной ситуации потребитель тепловой энергии извещает диспетчера и (или) администрацию эксплуатационного предприятия для принятия срочных мер по локализации аварии и до прибытия персонала эксплуатационного предприятия, ограждает место аварии и устанавливает посты дежурных.</w:t>
            </w:r>
          </w:p>
          <w:p w14:paraId="5999A1D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9.1.58. Включение и выключение тепловых пунктов, систем теплопотребления и установление расхода теплоносителя производится персоналом потребителей тепловой энергии с разрешения диспетчера и под контролем персонала энергоснабжающей организации.</w:t>
            </w:r>
          </w:p>
          <w:p w14:paraId="7D5C3D5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9.1.59. Испытания оборудования установок и систем теплопотребления на плотность и прочность должны производиться после их промывки персоналом потребителя тепловой энергии с обязательным присутствием представителя энергоснабжающей организации. Результаты проверки оформляются актом.</w:t>
            </w:r>
          </w:p>
          <w:p w14:paraId="6738ED8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9.1.60. Опробование работы систем отопления производится после получения положительных результатов испытаний систем на плотность и прочность.</w:t>
            </w:r>
          </w:p>
          <w:p w14:paraId="31EA82B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Опробование систем отопления в обвод элеваторов или с соплом большего диаметра, а также при завышенном расходе теплоносителя не допускается.</w:t>
            </w:r>
          </w:p>
          <w:p w14:paraId="1BF1CB5B" w14:textId="123DABB3" w:rsidR="001C7486" w:rsidRDefault="00E36A3E" w:rsidP="001C7486">
            <w:pPr>
              <w:autoSpaceDE w:val="0"/>
              <w:autoSpaceDN w:val="0"/>
              <w:adjustRightInd w:val="0"/>
              <w:spacing w:before="200" w:after="1" w:line="200" w:lineRule="atLeast"/>
              <w:ind w:firstLine="539"/>
              <w:jc w:val="both"/>
              <w:rPr>
                <w:rFonts w:cs="Arial"/>
                <w:szCs w:val="20"/>
              </w:rPr>
            </w:pPr>
            <w:bookmarkStart w:id="255" w:name="П134"/>
            <w:bookmarkEnd w:id="255"/>
            <w:r w:rsidRPr="001C7486">
              <w:rPr>
                <w:rFonts w:cs="Arial"/>
                <w:strike/>
                <w:color w:val="FF0000"/>
                <w:szCs w:val="20"/>
              </w:rPr>
              <w:t>9.1.61.</w:t>
            </w:r>
            <w:r w:rsidRPr="00985DED">
              <w:rPr>
                <w:rFonts w:cs="Arial"/>
                <w:szCs w:val="20"/>
              </w:rPr>
              <w:t xml:space="preserve"> Давление теплоносителя в обратном трубопроводе теплового пункта должно быть на 0,05 МПа (0,5 кгс/см2) больше статического давления </w:t>
            </w:r>
            <w:r w:rsidRPr="001C7486">
              <w:rPr>
                <w:rFonts w:cs="Arial"/>
                <w:strike/>
                <w:color w:val="FF0000"/>
                <w:szCs w:val="20"/>
              </w:rPr>
              <w:t>системы теплопотребления, присоединенной</w:t>
            </w:r>
            <w:r w:rsidRPr="00985DED">
              <w:rPr>
                <w:rFonts w:cs="Arial"/>
                <w:szCs w:val="20"/>
              </w:rPr>
              <w:t xml:space="preserve"> к тепловой сети по зависимой схеме.</w:t>
            </w:r>
          </w:p>
          <w:p w14:paraId="62F0B995" w14:textId="348ABADD" w:rsidR="00985DED" w:rsidRPr="00985DED" w:rsidRDefault="00E7137B" w:rsidP="00985DED">
            <w:pPr>
              <w:autoSpaceDE w:val="0"/>
              <w:autoSpaceDN w:val="0"/>
              <w:adjustRightInd w:val="0"/>
              <w:spacing w:after="1" w:line="200" w:lineRule="atLeast"/>
              <w:jc w:val="both"/>
              <w:rPr>
                <w:rFonts w:cs="Arial"/>
                <w:szCs w:val="20"/>
              </w:rPr>
            </w:pPr>
            <w:hyperlink w:anchor="П133" w:history="1">
              <w:r w:rsidR="00985DED" w:rsidRPr="00985DED">
                <w:rPr>
                  <w:rStyle w:val="a3"/>
                  <w:rFonts w:cs="Arial"/>
                  <w:szCs w:val="20"/>
                </w:rPr>
                <w:t>См. схожий фрагмент в сравниваемом документе</w:t>
              </w:r>
            </w:hyperlink>
          </w:p>
          <w:p w14:paraId="46F705E1" w14:textId="77777777" w:rsidR="001C7486" w:rsidRPr="00985DED"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9.1.62. Повышение давления теплоносителя сверх допустимого и снижение его менее статического даже кратковременное при отключении и включении в работу систем теплопотребления, подключенных к тепловой сети по зависимой схеме, не допускается.</w:t>
            </w:r>
            <w:r w:rsidRPr="00985DED">
              <w:rPr>
                <w:rFonts w:cs="Arial"/>
                <w:szCs w:val="20"/>
              </w:rPr>
              <w:t xml:space="preserve"> Отключение </w:t>
            </w:r>
            <w:r w:rsidRPr="001C7486">
              <w:rPr>
                <w:rFonts w:cs="Arial"/>
                <w:strike/>
                <w:color w:val="FF0000"/>
                <w:szCs w:val="20"/>
              </w:rPr>
              <w:t>системы</w:t>
            </w:r>
            <w:r w:rsidRPr="00985DED">
              <w:rPr>
                <w:rFonts w:cs="Arial"/>
                <w:szCs w:val="20"/>
              </w:rPr>
              <w:t xml:space="preserve"> следует производить поочередным закрытием </w:t>
            </w:r>
            <w:r w:rsidRPr="001C7486">
              <w:rPr>
                <w:rFonts w:cs="Arial"/>
                <w:strike/>
                <w:color w:val="FF0000"/>
                <w:szCs w:val="20"/>
              </w:rPr>
              <w:t>задвижек</w:t>
            </w:r>
            <w:r w:rsidRPr="00985DED">
              <w:rPr>
                <w:rFonts w:cs="Arial"/>
                <w:szCs w:val="20"/>
              </w:rPr>
              <w:t>, начиная с подающего трубопровода, а включение - открытием, начиная с обратного.</w:t>
            </w:r>
          </w:p>
          <w:p w14:paraId="35B07F8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9.1.63.</w:t>
            </w:r>
            <w:r w:rsidRPr="00985DED">
              <w:rPr>
                <w:rFonts w:cs="Arial"/>
                <w:szCs w:val="20"/>
              </w:rPr>
              <w:t xml:space="preserve"> Включение тепловых пунктов </w:t>
            </w:r>
            <w:r w:rsidRPr="001C7486">
              <w:rPr>
                <w:rFonts w:cs="Arial"/>
                <w:strike/>
                <w:color w:val="FF0000"/>
                <w:szCs w:val="20"/>
              </w:rPr>
              <w:t xml:space="preserve">и систем </w:t>
            </w:r>
            <w:proofErr w:type="spellStart"/>
            <w:r w:rsidRPr="001C7486">
              <w:rPr>
                <w:rFonts w:cs="Arial"/>
                <w:strike/>
                <w:color w:val="FF0000"/>
                <w:szCs w:val="20"/>
              </w:rPr>
              <w:t>паропотребления</w:t>
            </w:r>
            <w:proofErr w:type="spellEnd"/>
            <w:r w:rsidRPr="001C7486">
              <w:rPr>
                <w:rFonts w:cs="Arial"/>
                <w:strike/>
                <w:color w:val="FF0000"/>
                <w:szCs w:val="20"/>
              </w:rPr>
              <w:t xml:space="preserve"> осуществляется открытием</w:t>
            </w:r>
            <w:r w:rsidRPr="00985DED">
              <w:rPr>
                <w:rFonts w:cs="Arial"/>
                <w:szCs w:val="20"/>
              </w:rPr>
              <w:t xml:space="preserve"> пусковых дренажей, </w:t>
            </w:r>
            <w:r w:rsidRPr="001C7486">
              <w:rPr>
                <w:rFonts w:cs="Arial"/>
                <w:strike/>
                <w:color w:val="FF0000"/>
                <w:szCs w:val="20"/>
              </w:rPr>
              <w:t>прогревом</w:t>
            </w:r>
            <w:r w:rsidRPr="00985DED">
              <w:rPr>
                <w:rFonts w:cs="Arial"/>
                <w:szCs w:val="20"/>
              </w:rPr>
              <w:t xml:space="preserve"> трубопровода </w:t>
            </w:r>
            <w:r w:rsidRPr="001C7486">
              <w:rPr>
                <w:rFonts w:cs="Arial"/>
                <w:strike/>
                <w:color w:val="FF0000"/>
                <w:szCs w:val="20"/>
              </w:rPr>
              <w:t>пара,</w:t>
            </w:r>
            <w:r w:rsidRPr="00985DED">
              <w:rPr>
                <w:rFonts w:cs="Arial"/>
                <w:szCs w:val="20"/>
              </w:rPr>
              <w:t xml:space="preserve"> оборудования теплового пункта и </w:t>
            </w:r>
            <w:r w:rsidRPr="001C7486">
              <w:rPr>
                <w:rFonts w:cs="Arial"/>
                <w:strike/>
                <w:color w:val="FF0000"/>
                <w:szCs w:val="20"/>
              </w:rPr>
              <w:t xml:space="preserve">систем </w:t>
            </w:r>
            <w:proofErr w:type="spellStart"/>
            <w:r w:rsidRPr="001C7486">
              <w:rPr>
                <w:rFonts w:cs="Arial"/>
                <w:strike/>
                <w:color w:val="FF0000"/>
                <w:szCs w:val="20"/>
              </w:rPr>
              <w:t>паропотребления</w:t>
            </w:r>
            <w:proofErr w:type="spellEnd"/>
            <w:r w:rsidRPr="001C7486">
              <w:rPr>
                <w:rFonts w:cs="Arial"/>
                <w:strike/>
                <w:color w:val="FF0000"/>
                <w:szCs w:val="20"/>
              </w:rPr>
              <w:t>. Скорость прогрева зависит от условий дренажа скапливающегося конденсата, но не выше 30 град. С/час</w:t>
            </w:r>
            <w:r w:rsidRPr="00985DED">
              <w:rPr>
                <w:rFonts w:cs="Arial"/>
                <w:szCs w:val="20"/>
              </w:rPr>
              <w:t>.</w:t>
            </w:r>
          </w:p>
          <w:p w14:paraId="04790EF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9.1.64. Распределение пара по отдельным теплоприемникам осуществляется настройкой регуляторов давления, а у потребителей с постоянным расходом пара - установкой дроссельных диафрагм соответствующих диаметров.</w:t>
            </w:r>
          </w:p>
          <w:p w14:paraId="333FCB2F" w14:textId="77777777" w:rsidR="001C7486" w:rsidRPr="001C7486" w:rsidRDefault="001C7486" w:rsidP="00E36A3E">
            <w:pPr>
              <w:autoSpaceDE w:val="0"/>
              <w:autoSpaceDN w:val="0"/>
              <w:adjustRightInd w:val="0"/>
              <w:spacing w:after="1" w:line="200" w:lineRule="atLeast"/>
              <w:rPr>
                <w:rFonts w:cs="Arial"/>
                <w:szCs w:val="20"/>
              </w:rPr>
            </w:pPr>
          </w:p>
          <w:p w14:paraId="2F8AA171" w14:textId="77777777" w:rsidR="001C7486" w:rsidRPr="001C7486" w:rsidRDefault="00E36A3E" w:rsidP="00E36A3E">
            <w:pPr>
              <w:autoSpaceDE w:val="0"/>
              <w:autoSpaceDN w:val="0"/>
              <w:adjustRightInd w:val="0"/>
              <w:spacing w:after="1" w:line="200" w:lineRule="atLeast"/>
              <w:jc w:val="center"/>
              <w:outlineLvl w:val="1"/>
              <w:rPr>
                <w:rFonts w:cs="Arial"/>
                <w:szCs w:val="20"/>
              </w:rPr>
            </w:pPr>
            <w:bookmarkStart w:id="256" w:name="Р1_59"/>
            <w:bookmarkEnd w:id="256"/>
            <w:r w:rsidRPr="001C7486">
              <w:rPr>
                <w:rFonts w:cs="Arial"/>
                <w:strike/>
                <w:color w:val="FF0000"/>
                <w:szCs w:val="20"/>
              </w:rPr>
              <w:t>9.2. Системы отопления, вентиляции, кондиционирования,</w:t>
            </w:r>
          </w:p>
          <w:p w14:paraId="29247302" w14:textId="77777777" w:rsidR="001C7486"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горячего водоснабжения</w:t>
            </w:r>
          </w:p>
          <w:p w14:paraId="765CCC98" w14:textId="77777777" w:rsidR="001C7486" w:rsidRPr="001C7486" w:rsidRDefault="001C7486" w:rsidP="00E36A3E">
            <w:pPr>
              <w:autoSpaceDE w:val="0"/>
              <w:autoSpaceDN w:val="0"/>
              <w:adjustRightInd w:val="0"/>
              <w:spacing w:after="1" w:line="200" w:lineRule="atLeast"/>
              <w:rPr>
                <w:rFonts w:cs="Arial"/>
                <w:szCs w:val="20"/>
              </w:rPr>
            </w:pPr>
          </w:p>
          <w:p w14:paraId="6B5820FA"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9.2.1. Отклонение среднесуточной температуры воды, поступившей в системы отопления, вентиляции, кондиционирования и горячего водоснабжения, должно быть в пределах +/- 3% от установленного температурного графика. Среднесуточная температура обратной сетевой воды не должна превышать заданную температурным графиком температуру более чем на 5%.</w:t>
            </w:r>
          </w:p>
          <w:p w14:paraId="308242A7" w14:textId="4175BA00" w:rsidR="001C7486" w:rsidRDefault="00E36A3E" w:rsidP="001C7486">
            <w:pPr>
              <w:autoSpaceDE w:val="0"/>
              <w:autoSpaceDN w:val="0"/>
              <w:adjustRightInd w:val="0"/>
              <w:spacing w:before="200" w:after="1" w:line="200" w:lineRule="atLeast"/>
              <w:ind w:firstLine="539"/>
              <w:jc w:val="both"/>
              <w:rPr>
                <w:rFonts w:cs="Arial"/>
                <w:szCs w:val="20"/>
              </w:rPr>
            </w:pPr>
            <w:bookmarkStart w:id="257" w:name="П154"/>
            <w:bookmarkEnd w:id="257"/>
            <w:r w:rsidRPr="001C7486">
              <w:rPr>
                <w:rFonts w:cs="Arial"/>
                <w:strike/>
                <w:color w:val="FF0000"/>
                <w:szCs w:val="20"/>
              </w:rPr>
              <w:t>9.2.2. При</w:t>
            </w:r>
            <w:r w:rsidRPr="004C6BD0">
              <w:rPr>
                <w:rFonts w:cs="Arial"/>
                <w:szCs w:val="20"/>
              </w:rPr>
              <w:t xml:space="preserve"> эксплуатации систем отопления</w:t>
            </w:r>
            <w:r w:rsidRPr="001C7486">
              <w:rPr>
                <w:rFonts w:cs="Arial"/>
                <w:strike/>
                <w:color w:val="FF0000"/>
                <w:szCs w:val="20"/>
              </w:rPr>
              <w:t>,</w:t>
            </w:r>
            <w:r w:rsidRPr="004C6BD0">
              <w:rPr>
                <w:rFonts w:cs="Arial"/>
                <w:szCs w:val="20"/>
              </w:rPr>
              <w:t xml:space="preserve"> вентиляции </w:t>
            </w:r>
            <w:r w:rsidRPr="001C7486">
              <w:rPr>
                <w:rFonts w:cs="Arial"/>
                <w:strike/>
                <w:color w:val="FF0000"/>
                <w:szCs w:val="20"/>
              </w:rPr>
              <w:t>и горячего водоснабжения часовая утечка теплоносителя</w:t>
            </w:r>
            <w:r w:rsidRPr="004C6BD0">
              <w:rPr>
                <w:rFonts w:cs="Arial"/>
                <w:szCs w:val="20"/>
              </w:rPr>
              <w:t xml:space="preserve"> не должна превышать </w:t>
            </w:r>
            <w:r w:rsidRPr="001C7486">
              <w:rPr>
                <w:rFonts w:cs="Arial"/>
                <w:strike/>
                <w:color w:val="FF0000"/>
                <w:szCs w:val="20"/>
              </w:rPr>
              <w:t>норму, которая составляет</w:t>
            </w:r>
            <w:r w:rsidRPr="004C6BD0">
              <w:rPr>
                <w:rFonts w:cs="Arial"/>
                <w:szCs w:val="20"/>
              </w:rPr>
              <w:t xml:space="preserve"> 0,25% объема воды в системах </w:t>
            </w:r>
            <w:r w:rsidRPr="001C7486">
              <w:rPr>
                <w:rFonts w:cs="Arial"/>
                <w:strike/>
                <w:color w:val="FF0000"/>
                <w:szCs w:val="20"/>
              </w:rPr>
              <w:t>с учетом объема воды в разводящих теплопроводах систем</w:t>
            </w:r>
            <w:r w:rsidRPr="004C6BD0">
              <w:rPr>
                <w:rFonts w:cs="Arial"/>
                <w:szCs w:val="20"/>
              </w:rPr>
              <w:t>.</w:t>
            </w:r>
          </w:p>
          <w:p w14:paraId="5C6D7009" w14:textId="5FCD8317" w:rsidR="004C6BD0" w:rsidRPr="001C7486" w:rsidRDefault="00E7137B" w:rsidP="004C6BD0">
            <w:pPr>
              <w:autoSpaceDE w:val="0"/>
              <w:autoSpaceDN w:val="0"/>
              <w:adjustRightInd w:val="0"/>
              <w:spacing w:after="1" w:line="200" w:lineRule="atLeast"/>
              <w:jc w:val="both"/>
              <w:rPr>
                <w:rFonts w:cs="Arial"/>
                <w:szCs w:val="20"/>
              </w:rPr>
            </w:pPr>
            <w:hyperlink w:anchor="П153" w:history="1">
              <w:r w:rsidR="004C6BD0" w:rsidRPr="004C6BD0">
                <w:rPr>
                  <w:rStyle w:val="a3"/>
                  <w:rFonts w:cs="Arial"/>
                  <w:szCs w:val="20"/>
                </w:rPr>
                <w:t>См. схожий фрагмент в сравниваемом документе</w:t>
              </w:r>
            </w:hyperlink>
          </w:p>
          <w:p w14:paraId="126549F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4C6BD0">
              <w:rPr>
                <w:rFonts w:cs="Arial"/>
                <w:szCs w:val="20"/>
              </w:rPr>
              <w:t xml:space="preserve">При определении </w:t>
            </w:r>
            <w:r w:rsidRPr="001C7486">
              <w:rPr>
                <w:rFonts w:cs="Arial"/>
                <w:strike/>
                <w:color w:val="FF0000"/>
                <w:szCs w:val="20"/>
              </w:rPr>
              <w:t>нормы</w:t>
            </w:r>
            <w:r w:rsidRPr="004C6BD0">
              <w:rPr>
                <w:rFonts w:cs="Arial"/>
                <w:szCs w:val="20"/>
              </w:rPr>
              <w:t xml:space="preserve"> утечки теплоносителя </w:t>
            </w:r>
            <w:r w:rsidRPr="001C7486">
              <w:rPr>
                <w:rFonts w:cs="Arial"/>
                <w:strike/>
                <w:color w:val="FF0000"/>
                <w:szCs w:val="20"/>
              </w:rPr>
              <w:t>не учитывается расход</w:t>
            </w:r>
            <w:r w:rsidRPr="004C6BD0">
              <w:rPr>
                <w:rFonts w:cs="Arial"/>
                <w:szCs w:val="20"/>
              </w:rPr>
              <w:t xml:space="preserve"> воды на </w:t>
            </w:r>
            <w:r w:rsidRPr="001C7486">
              <w:rPr>
                <w:rFonts w:cs="Arial"/>
                <w:strike/>
                <w:color w:val="FF0000"/>
                <w:szCs w:val="20"/>
              </w:rPr>
              <w:t>заполнение систем теплопотребления</w:t>
            </w:r>
            <w:r w:rsidRPr="004C6BD0">
              <w:rPr>
                <w:rFonts w:cs="Arial"/>
                <w:szCs w:val="20"/>
              </w:rPr>
              <w:t xml:space="preserve"> при их плановом ремонте</w:t>
            </w:r>
            <w:r w:rsidRPr="001C7486">
              <w:rPr>
                <w:rFonts w:cs="Arial"/>
                <w:strike/>
                <w:color w:val="FF0000"/>
                <w:szCs w:val="20"/>
              </w:rPr>
              <w:t>.</w:t>
            </w:r>
          </w:p>
          <w:p w14:paraId="1117BC9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9.2.3. В системах в качестве теплоносителя, как правило, используется горячая вода. Другие теплоносители допускается применять при техническо-экономическом обосновании.</w:t>
            </w:r>
          </w:p>
          <w:p w14:paraId="19FBAF8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9.2.4. Все верхние точки разводящих трубопроводов оборудуются воздуховыпускной арматурой, а нижние - арматурой для спуска воды или отвода конденсата.</w:t>
            </w:r>
          </w:p>
          <w:p w14:paraId="0F8B48A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9.2.5. Трубопроводы выполняются с уклонами, исключающими образование воздушных мешков и скопление конденсата.</w:t>
            </w:r>
          </w:p>
          <w:p w14:paraId="7B2A3BD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9.2.6. Узловые точки внутрицеховых теплопроводов оборудуются секционными задвижками (вентилями) для отключения отдельных участков от системы.</w:t>
            </w:r>
          </w:p>
          <w:p w14:paraId="1309C77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9.2.7. В качестве источника тепловой энергии для систем должна максимально использоваться вторичная теплота технологических энергоустановок.</w:t>
            </w:r>
          </w:p>
          <w:p w14:paraId="7AD1B08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9.2.8. Использование электроэнергии для целей теплоснабжения допускается применять при технико-экономическом обосновании.</w:t>
            </w:r>
          </w:p>
          <w:p w14:paraId="6463841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9.2.9. Промывка систем проводится ежегодно после окончания отопительного периода, а также после монтажа, капитального ремонта, текущего ремонта с заменой труб (в открытых системах до ввода в эксплуатацию системы должны быть также подвергнуты дезинфекции).</w:t>
            </w:r>
          </w:p>
          <w:p w14:paraId="7FE7370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Системы промываются водой в количествах, превышающих расчетный расход теплоносителя в 3 - 5 раз, ежегодно после отопительного периода, при этом достигается полное осветление воды. При проведении гидропневматической промывки расход водо-воздушной смеси не должен превышать 3 - 5-кратного расчетного расхода теплоносителя.</w:t>
            </w:r>
          </w:p>
          <w:p w14:paraId="44D6D73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Для промывки систем используется водопроводная или техническая вода. В открытых системах теплоснабжения окончательно промывка после дезинфекции производится водой, соответствующей требованиям действующего стандарта на питьевую воду, до достижения показателей сбрасываемой воды до требуемых санитарными нормами на питьевую воду, для </w:t>
            </w:r>
            <w:proofErr w:type="spellStart"/>
            <w:r w:rsidRPr="001C7486">
              <w:rPr>
                <w:rFonts w:cs="Arial"/>
                <w:strike/>
                <w:color w:val="FF0000"/>
                <w:szCs w:val="20"/>
              </w:rPr>
              <w:t>конденсатопроводов</w:t>
            </w:r>
            <w:proofErr w:type="spellEnd"/>
            <w:r w:rsidRPr="001C7486">
              <w:rPr>
                <w:rFonts w:cs="Arial"/>
                <w:strike/>
                <w:color w:val="FF0000"/>
                <w:szCs w:val="20"/>
              </w:rPr>
              <w:t xml:space="preserve"> качество сбрасываемой воды должно соответствовать требованиям в зависимости от схемы использования конденсата.</w:t>
            </w:r>
          </w:p>
          <w:p w14:paraId="1BFE835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Дезинфекция систем теплопотребления производится в соответствии с требованиями, установленными санитарными нормами и правилами.</w:t>
            </w:r>
          </w:p>
          <w:p w14:paraId="3E85969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9.2.10. Подключение систем, не прошедших промывку, а в открытых системах - промывку и дезинфекцию, не допускается.</w:t>
            </w:r>
          </w:p>
          <w:p w14:paraId="0A11B128" w14:textId="61E00736" w:rsidR="001C7486" w:rsidRDefault="00E36A3E" w:rsidP="001C7486">
            <w:pPr>
              <w:autoSpaceDE w:val="0"/>
              <w:autoSpaceDN w:val="0"/>
              <w:adjustRightInd w:val="0"/>
              <w:spacing w:before="200" w:after="1" w:line="200" w:lineRule="atLeast"/>
              <w:ind w:firstLine="539"/>
              <w:jc w:val="both"/>
              <w:rPr>
                <w:rFonts w:cs="Arial"/>
                <w:szCs w:val="20"/>
              </w:rPr>
            </w:pPr>
            <w:bookmarkStart w:id="258" w:name="П146"/>
            <w:bookmarkEnd w:id="258"/>
            <w:r w:rsidRPr="001C7486">
              <w:rPr>
                <w:rFonts w:cs="Arial"/>
                <w:strike/>
                <w:color w:val="FF0000"/>
                <w:szCs w:val="20"/>
              </w:rPr>
              <w:t>9.2.11.</w:t>
            </w:r>
            <w:r w:rsidRPr="00D22B0C">
              <w:rPr>
                <w:rFonts w:cs="Arial"/>
                <w:szCs w:val="20"/>
              </w:rPr>
              <w:t xml:space="preserve"> Для защиты от внутренней коррозии </w:t>
            </w:r>
            <w:r w:rsidRPr="001C7486">
              <w:rPr>
                <w:rFonts w:cs="Arial"/>
                <w:strike/>
                <w:color w:val="FF0000"/>
                <w:szCs w:val="20"/>
              </w:rPr>
              <w:t>системы</w:t>
            </w:r>
            <w:r w:rsidRPr="00D22B0C">
              <w:rPr>
                <w:rFonts w:cs="Arial"/>
                <w:szCs w:val="20"/>
              </w:rPr>
              <w:t xml:space="preserve"> должны быть постоянно заполнены </w:t>
            </w:r>
            <w:proofErr w:type="spellStart"/>
            <w:r w:rsidRPr="001C7486">
              <w:rPr>
                <w:rFonts w:cs="Arial"/>
                <w:strike/>
                <w:color w:val="FF0000"/>
                <w:szCs w:val="20"/>
              </w:rPr>
              <w:t>деаэрированной</w:t>
            </w:r>
            <w:proofErr w:type="spellEnd"/>
            <w:r w:rsidRPr="001C7486">
              <w:rPr>
                <w:rFonts w:cs="Arial"/>
                <w:strike/>
                <w:color w:val="FF0000"/>
                <w:szCs w:val="20"/>
              </w:rPr>
              <w:t>,</w:t>
            </w:r>
            <w:r w:rsidRPr="00D22B0C">
              <w:rPr>
                <w:rFonts w:cs="Arial"/>
                <w:szCs w:val="20"/>
              </w:rPr>
              <w:t xml:space="preserve"> химически </w:t>
            </w:r>
            <w:r w:rsidRPr="001C7486">
              <w:rPr>
                <w:rFonts w:cs="Arial"/>
                <w:strike/>
                <w:color w:val="FF0000"/>
                <w:szCs w:val="20"/>
              </w:rPr>
              <w:t>очищенной</w:t>
            </w:r>
            <w:r w:rsidRPr="00D22B0C">
              <w:rPr>
                <w:rFonts w:cs="Arial"/>
                <w:szCs w:val="20"/>
              </w:rPr>
              <w:t xml:space="preserve"> водой или конденсатом.</w:t>
            </w:r>
          </w:p>
          <w:p w14:paraId="6A81904F" w14:textId="1979C664" w:rsidR="00D22B0C" w:rsidRPr="00D22B0C" w:rsidRDefault="00E7137B" w:rsidP="00D22B0C">
            <w:pPr>
              <w:autoSpaceDE w:val="0"/>
              <w:autoSpaceDN w:val="0"/>
              <w:adjustRightInd w:val="0"/>
              <w:spacing w:after="1" w:line="200" w:lineRule="atLeast"/>
              <w:jc w:val="both"/>
              <w:rPr>
                <w:rFonts w:cs="Arial"/>
                <w:szCs w:val="20"/>
              </w:rPr>
            </w:pPr>
            <w:hyperlink w:anchor="П145" w:history="1">
              <w:r w:rsidR="00D22B0C" w:rsidRPr="00D22B0C">
                <w:rPr>
                  <w:rStyle w:val="a3"/>
                  <w:rFonts w:cs="Arial"/>
                  <w:szCs w:val="20"/>
                </w:rPr>
                <w:t>См. схожий фрагмент в сравниваемом документе</w:t>
              </w:r>
            </w:hyperlink>
          </w:p>
          <w:p w14:paraId="3E1F7E0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9.2.12. Испытания на прочность и плотность оборудования систем проводятся ежегодно после окончания отопительного сезона для выявления дефектов, а также перед началом отопительного периода после окончания ремонта.</w:t>
            </w:r>
          </w:p>
          <w:p w14:paraId="14AAEBE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9.2.13. Испытания на прочность и плотность водяных систем проводятся пробным давлением, но не ниже:</w:t>
            </w:r>
          </w:p>
          <w:p w14:paraId="52AD4D6C" w14:textId="58C828A1"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 элеваторные узлы, </w:t>
            </w:r>
            <w:proofErr w:type="spellStart"/>
            <w:r w:rsidRPr="001C7486">
              <w:rPr>
                <w:rFonts w:cs="Arial"/>
                <w:strike/>
                <w:color w:val="FF0000"/>
                <w:szCs w:val="20"/>
              </w:rPr>
              <w:t>водоподогреватели</w:t>
            </w:r>
            <w:proofErr w:type="spellEnd"/>
            <w:r w:rsidRPr="001C7486">
              <w:rPr>
                <w:rFonts w:cs="Arial"/>
                <w:strike/>
                <w:color w:val="FF0000"/>
                <w:szCs w:val="20"/>
              </w:rPr>
              <w:t xml:space="preserve"> систем отопления, горячего водоснабжения - 1 МПа</w:t>
            </w:r>
            <w:r w:rsidR="001F3A53">
              <w:rPr>
                <w:rFonts w:cs="Arial"/>
                <w:strike/>
                <w:color w:val="FF0000"/>
                <w:szCs w:val="20"/>
              </w:rPr>
              <w:t xml:space="preserve"> </w:t>
            </w:r>
            <w:r w:rsidRPr="001C7486">
              <w:rPr>
                <w:rFonts w:cs="Arial"/>
                <w:strike/>
                <w:color w:val="FF0000"/>
                <w:szCs w:val="20"/>
              </w:rPr>
              <w:t>(10</w:t>
            </w:r>
            <w:r w:rsidR="001F3A53">
              <w:rPr>
                <w:rFonts w:cs="Arial"/>
                <w:strike/>
                <w:color w:val="FF0000"/>
                <w:szCs w:val="20"/>
              </w:rPr>
              <w:t xml:space="preserve"> </w:t>
            </w:r>
            <w:r w:rsidRPr="001C7486">
              <w:rPr>
                <w:rFonts w:cs="Arial"/>
                <w:strike/>
                <w:color w:val="FF0000"/>
                <w:szCs w:val="20"/>
              </w:rPr>
              <w:t>кгс/см2);</w:t>
            </w:r>
          </w:p>
          <w:p w14:paraId="1577469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 системы отопления с чугунными отопительными приборами, стальными штампованными радиаторами - 0,6 МПа (6 кгс/см2), системы панельного и </w:t>
            </w:r>
            <w:proofErr w:type="spellStart"/>
            <w:r w:rsidRPr="001C7486">
              <w:rPr>
                <w:rFonts w:cs="Arial"/>
                <w:strike/>
                <w:color w:val="FF0000"/>
                <w:szCs w:val="20"/>
              </w:rPr>
              <w:t>конвекторного</w:t>
            </w:r>
            <w:proofErr w:type="spellEnd"/>
            <w:r w:rsidRPr="001C7486">
              <w:rPr>
                <w:rFonts w:cs="Arial"/>
                <w:strike/>
                <w:color w:val="FF0000"/>
                <w:szCs w:val="20"/>
              </w:rPr>
              <w:t xml:space="preserve"> отопления - давлением 1 МПа (10 кгс/см2);</w:t>
            </w:r>
          </w:p>
          <w:p w14:paraId="421DCD0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системы горячего водоснабжения - давлением, равным рабочему в системе, плюс 0,5 МПа (5 кгс/см2), но не более 1 МПа (10 кгс/см2);</w:t>
            </w:r>
          </w:p>
          <w:p w14:paraId="46FA76E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для калориферов систем отопления и вентиляции - в зависимости от рабочего давления, устанавливаемого техническими условиями завода-изготовителя.</w:t>
            </w:r>
          </w:p>
          <w:p w14:paraId="20C8EC2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Паровые системы теплопотребления испытываются пробным давлением. Величину пробного давления выбирает предприятие-изготовитель (проектная организация) в пределах между минимальным и максимальным значениями:</w:t>
            </w:r>
          </w:p>
          <w:p w14:paraId="361CEE4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минимальная величина пробного давления при гидравлическом испытании должна составлять 1,25 рабочего давления, но не менее 0,2 МПа (2 кгс/см2);</w:t>
            </w:r>
          </w:p>
          <w:p w14:paraId="2F030AB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максимальная величина пробного давления устанавливается расчетом на прочность по нормативно-технической документации, согласованной с Госгортехнадзором России;</w:t>
            </w:r>
          </w:p>
          <w:p w14:paraId="7F81ABA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возможна лишь в исключительных случаях. Температура внутри помещения при этом должна быть не ниже 5 град. С.</w:t>
            </w:r>
          </w:p>
          <w:p w14:paraId="0B88DB66" w14:textId="064822A5" w:rsidR="001C7486" w:rsidRDefault="00E36A3E" w:rsidP="001C7486">
            <w:pPr>
              <w:autoSpaceDE w:val="0"/>
              <w:autoSpaceDN w:val="0"/>
              <w:adjustRightInd w:val="0"/>
              <w:spacing w:before="200" w:after="1" w:line="200" w:lineRule="atLeast"/>
              <w:ind w:firstLine="539"/>
              <w:jc w:val="both"/>
              <w:rPr>
                <w:rFonts w:cs="Arial"/>
                <w:szCs w:val="20"/>
              </w:rPr>
            </w:pPr>
            <w:bookmarkStart w:id="259" w:name="П150"/>
            <w:bookmarkEnd w:id="259"/>
            <w:r w:rsidRPr="001C7486">
              <w:rPr>
                <w:rFonts w:cs="Arial"/>
                <w:strike/>
                <w:color w:val="FF0000"/>
                <w:szCs w:val="20"/>
              </w:rPr>
              <w:t>Испытание</w:t>
            </w:r>
            <w:r w:rsidRPr="003F5BB3">
              <w:rPr>
                <w:rFonts w:cs="Arial"/>
                <w:szCs w:val="20"/>
              </w:rPr>
              <w:t xml:space="preserve"> на прочность и плотность </w:t>
            </w:r>
            <w:r w:rsidRPr="001C7486">
              <w:rPr>
                <w:rFonts w:cs="Arial"/>
                <w:strike/>
                <w:color w:val="FF0000"/>
                <w:szCs w:val="20"/>
              </w:rPr>
              <w:t>проводится</w:t>
            </w:r>
            <w:r w:rsidRPr="003F5BB3">
              <w:rPr>
                <w:rFonts w:cs="Arial"/>
                <w:szCs w:val="20"/>
              </w:rPr>
              <w:t xml:space="preserve"> в следующем порядке:</w:t>
            </w:r>
          </w:p>
          <w:p w14:paraId="1865C805" w14:textId="56562D80" w:rsidR="003F5BB3" w:rsidRPr="003F5BB3" w:rsidRDefault="00E7137B" w:rsidP="003F5BB3">
            <w:pPr>
              <w:autoSpaceDE w:val="0"/>
              <w:autoSpaceDN w:val="0"/>
              <w:adjustRightInd w:val="0"/>
              <w:spacing w:after="1" w:line="200" w:lineRule="atLeast"/>
              <w:jc w:val="both"/>
              <w:rPr>
                <w:rFonts w:cs="Arial"/>
                <w:szCs w:val="20"/>
              </w:rPr>
            </w:pPr>
            <w:hyperlink w:anchor="П149" w:history="1">
              <w:r w:rsidR="003F5BB3" w:rsidRPr="003F5BB3">
                <w:rPr>
                  <w:rStyle w:val="a3"/>
                  <w:rFonts w:cs="Arial"/>
                  <w:szCs w:val="20"/>
                </w:rPr>
                <w:t>См. схожий фрагмент в сравниваемом документе</w:t>
              </w:r>
            </w:hyperlink>
          </w:p>
          <w:p w14:paraId="185B17A4" w14:textId="77777777" w:rsidR="001C7486" w:rsidRPr="003F5BB3"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система теплопотребления</w:t>
            </w:r>
            <w:r w:rsidRPr="003F5BB3">
              <w:rPr>
                <w:rFonts w:cs="Arial"/>
                <w:szCs w:val="20"/>
              </w:rPr>
              <w:t xml:space="preserve"> заполняется водой с температурой не выше </w:t>
            </w:r>
            <w:r w:rsidRPr="001C7486">
              <w:rPr>
                <w:rFonts w:cs="Arial"/>
                <w:strike/>
                <w:color w:val="FF0000"/>
                <w:szCs w:val="20"/>
              </w:rPr>
              <w:t>45 град.</w:t>
            </w:r>
            <w:r w:rsidRPr="003F5BB3">
              <w:rPr>
                <w:rFonts w:cs="Arial"/>
                <w:szCs w:val="20"/>
              </w:rPr>
              <w:t xml:space="preserve"> С, полностью удаляется воздух через воздухоспускные устройства в верхних точках;</w:t>
            </w:r>
          </w:p>
          <w:p w14:paraId="0C21BC8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w:t>
            </w:r>
            <w:r w:rsidRPr="003F5BB3">
              <w:rPr>
                <w:rFonts w:cs="Arial"/>
                <w:szCs w:val="20"/>
              </w:rPr>
              <w:t xml:space="preserve"> давление доводится до рабочего и поддерживается в течение времени, необходимого для </w:t>
            </w:r>
            <w:r w:rsidRPr="001C7486">
              <w:rPr>
                <w:rFonts w:cs="Arial"/>
                <w:strike/>
                <w:color w:val="FF0000"/>
                <w:szCs w:val="20"/>
              </w:rPr>
              <w:t>тщательного</w:t>
            </w:r>
            <w:r w:rsidRPr="003F5BB3">
              <w:rPr>
                <w:rFonts w:cs="Arial"/>
                <w:szCs w:val="20"/>
              </w:rPr>
              <w:t xml:space="preserve"> осмотра всех сварных и фланцевых соединений, арматуры, оборудования </w:t>
            </w:r>
            <w:r w:rsidRPr="001C7486">
              <w:rPr>
                <w:rFonts w:cs="Arial"/>
                <w:strike/>
                <w:color w:val="FF0000"/>
                <w:szCs w:val="20"/>
              </w:rPr>
              <w:t>и т.п.</w:t>
            </w:r>
            <w:r w:rsidRPr="003F5BB3">
              <w:rPr>
                <w:rFonts w:cs="Arial"/>
                <w:szCs w:val="20"/>
              </w:rPr>
              <w:t>, но не менее 10 мин.;</w:t>
            </w:r>
          </w:p>
          <w:p w14:paraId="204BA4CF" w14:textId="77777777" w:rsidR="001C7486" w:rsidRPr="003F5BB3"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давление доводится до пробного,</w:t>
            </w:r>
            <w:r w:rsidRPr="003F5BB3">
              <w:rPr>
                <w:rFonts w:cs="Arial"/>
                <w:szCs w:val="20"/>
              </w:rPr>
              <w:t xml:space="preserve"> если в течение 10 мин. не выявляются какие-либо дефекты (для пластмассовых труб время подъема давления до пробного должно быть не менее 30 мин.).</w:t>
            </w:r>
          </w:p>
          <w:p w14:paraId="06ADDC13" w14:textId="77777777" w:rsidR="001C7486" w:rsidRPr="003F5BB3"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Испытания</w:t>
            </w:r>
            <w:r w:rsidRPr="003F5BB3">
              <w:rPr>
                <w:rFonts w:cs="Arial"/>
                <w:szCs w:val="20"/>
              </w:rPr>
              <w:t xml:space="preserve"> на прочность и плотность систем проводятся раздельно.</w:t>
            </w:r>
          </w:p>
          <w:p w14:paraId="7E0F208B" w14:textId="77777777" w:rsidR="001C7486" w:rsidRPr="006F3263"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Системы</w:t>
            </w:r>
            <w:r w:rsidRPr="006F3263">
              <w:rPr>
                <w:rFonts w:cs="Arial"/>
                <w:szCs w:val="20"/>
              </w:rPr>
              <w:t xml:space="preserve"> считаются выдержавшими испытания, если во время их проведения:</w:t>
            </w:r>
          </w:p>
          <w:p w14:paraId="7EE2DA5C" w14:textId="77777777" w:rsidR="001C7486" w:rsidRPr="006F3263"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w:t>
            </w:r>
            <w:r w:rsidRPr="006F3263">
              <w:rPr>
                <w:rFonts w:cs="Arial"/>
                <w:szCs w:val="20"/>
              </w:rPr>
              <w:t xml:space="preserve"> не обнаружены </w:t>
            </w:r>
            <w:r w:rsidRPr="001C7486">
              <w:rPr>
                <w:rFonts w:cs="Arial"/>
                <w:strike/>
                <w:color w:val="FF0000"/>
                <w:szCs w:val="20"/>
              </w:rPr>
              <w:t>"потения"</w:t>
            </w:r>
            <w:r w:rsidRPr="006F3263">
              <w:rPr>
                <w:rFonts w:cs="Arial"/>
                <w:szCs w:val="20"/>
              </w:rPr>
              <w:t xml:space="preserve"> сварных швов или течи из нагревательных приборов, трубопроводов, арматуры и прочего оборудования;</w:t>
            </w:r>
          </w:p>
          <w:p w14:paraId="2D802990" w14:textId="77777777" w:rsidR="001C7486" w:rsidRPr="006F3263"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при испытаниях на прочность и плотность водяных и паровых систем теплопотребления</w:t>
            </w:r>
            <w:r w:rsidRPr="006F3263">
              <w:rPr>
                <w:rFonts w:cs="Arial"/>
                <w:szCs w:val="20"/>
              </w:rPr>
              <w:t xml:space="preserve"> в течение 5 мин. падение давления не превысило 0,02 МПа (0,2 кгс/см2);</w:t>
            </w:r>
          </w:p>
          <w:p w14:paraId="7EDF929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w:t>
            </w:r>
            <w:r w:rsidRPr="006F3263">
              <w:rPr>
                <w:rFonts w:cs="Arial"/>
                <w:szCs w:val="20"/>
              </w:rPr>
              <w:t xml:space="preserve"> при испытаниях на прочность и плотность систем панельного отопления падение давления в течение 15 мин. не превысило 0,01 МПа (0,1 кгс/см2)</w:t>
            </w:r>
            <w:r w:rsidRPr="001C7486">
              <w:rPr>
                <w:rFonts w:cs="Arial"/>
                <w:strike/>
                <w:color w:val="FF0000"/>
                <w:szCs w:val="20"/>
              </w:rPr>
              <w:t>;</w:t>
            </w:r>
          </w:p>
          <w:p w14:paraId="5B5F8E7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14:paraId="1A345D8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 Величина пробного давления систем панельного отопления, паровых систем отопления и трубопроводов к вентиляционным установкам при пневматических испытаниях должна составлять 0,1 МПа (1 кгс/см2). При этом падение давления не должно превышать 0,01 МПа (0,1 кгс/см2) при выдерживании 5 мин.</w:t>
            </w:r>
          </w:p>
          <w:p w14:paraId="007A9B8D" w14:textId="3F28E96A" w:rsidR="001C7486" w:rsidRDefault="00E36A3E" w:rsidP="001C7486">
            <w:pPr>
              <w:autoSpaceDE w:val="0"/>
              <w:autoSpaceDN w:val="0"/>
              <w:adjustRightInd w:val="0"/>
              <w:spacing w:before="200" w:after="1" w:line="200" w:lineRule="atLeast"/>
              <w:ind w:firstLine="539"/>
              <w:jc w:val="both"/>
              <w:rPr>
                <w:rFonts w:cs="Arial"/>
                <w:szCs w:val="20"/>
              </w:rPr>
            </w:pPr>
            <w:bookmarkStart w:id="260" w:name="П152"/>
            <w:bookmarkEnd w:id="260"/>
            <w:r w:rsidRPr="006F3263">
              <w:rPr>
                <w:rFonts w:cs="Arial"/>
                <w:szCs w:val="20"/>
              </w:rPr>
              <w:t xml:space="preserve">Результаты </w:t>
            </w:r>
            <w:r w:rsidRPr="001C7486">
              <w:rPr>
                <w:rFonts w:cs="Arial"/>
                <w:strike/>
                <w:color w:val="FF0000"/>
                <w:szCs w:val="20"/>
              </w:rPr>
              <w:t>проверки</w:t>
            </w:r>
            <w:r w:rsidRPr="006F3263">
              <w:rPr>
                <w:rFonts w:cs="Arial"/>
                <w:szCs w:val="20"/>
              </w:rPr>
              <w:t xml:space="preserve"> оформляются актом </w:t>
            </w:r>
            <w:r w:rsidRPr="001C7486">
              <w:rPr>
                <w:rFonts w:cs="Arial"/>
                <w:strike/>
                <w:color w:val="FF0000"/>
                <w:szCs w:val="20"/>
              </w:rPr>
              <w:t>проведения испытаний на прочность и плотность</w:t>
            </w:r>
            <w:r w:rsidRPr="006F3263">
              <w:rPr>
                <w:rFonts w:cs="Arial"/>
                <w:szCs w:val="20"/>
              </w:rPr>
              <w:t>.</w:t>
            </w:r>
          </w:p>
          <w:p w14:paraId="1F8F5762" w14:textId="34580261" w:rsidR="006F3263" w:rsidRPr="001C7486" w:rsidRDefault="00E7137B" w:rsidP="006F3263">
            <w:pPr>
              <w:autoSpaceDE w:val="0"/>
              <w:autoSpaceDN w:val="0"/>
              <w:adjustRightInd w:val="0"/>
              <w:spacing w:after="1" w:line="200" w:lineRule="atLeast"/>
              <w:jc w:val="both"/>
              <w:rPr>
                <w:rFonts w:cs="Arial"/>
                <w:szCs w:val="20"/>
              </w:rPr>
            </w:pPr>
            <w:hyperlink w:anchor="П151" w:history="1">
              <w:r w:rsidR="006F3263" w:rsidRPr="006F3263">
                <w:rPr>
                  <w:rStyle w:val="a3"/>
                  <w:rFonts w:cs="Arial"/>
                  <w:szCs w:val="20"/>
                </w:rPr>
                <w:t>См. схожий фрагмент в сравниваемом документе</w:t>
              </w:r>
            </w:hyperlink>
          </w:p>
          <w:p w14:paraId="03F2EED8" w14:textId="77777777" w:rsidR="001C7486" w:rsidRPr="006F3263" w:rsidRDefault="00E36A3E" w:rsidP="001C7486">
            <w:pPr>
              <w:autoSpaceDE w:val="0"/>
              <w:autoSpaceDN w:val="0"/>
              <w:adjustRightInd w:val="0"/>
              <w:spacing w:before="200" w:after="1" w:line="200" w:lineRule="atLeast"/>
              <w:ind w:firstLine="539"/>
              <w:jc w:val="both"/>
              <w:rPr>
                <w:rFonts w:cs="Arial"/>
                <w:szCs w:val="20"/>
              </w:rPr>
            </w:pPr>
            <w:r w:rsidRPr="006F3263">
              <w:rPr>
                <w:rFonts w:cs="Arial"/>
                <w:szCs w:val="20"/>
              </w:rPr>
              <w:t xml:space="preserve">Если результаты испытаний на прочность и плотность не отвечают указанным условиям, необходимо выявить и устранить утечки, после чего провести повторные испытания </w:t>
            </w:r>
            <w:r w:rsidRPr="006F3263">
              <w:rPr>
                <w:rFonts w:cs="Arial"/>
                <w:strike/>
                <w:color w:val="FF0000"/>
                <w:szCs w:val="20"/>
              </w:rPr>
              <w:t>системы</w:t>
            </w:r>
            <w:r w:rsidRPr="006F3263">
              <w:rPr>
                <w:rFonts w:cs="Arial"/>
                <w:szCs w:val="20"/>
              </w:rPr>
              <w:t>.</w:t>
            </w:r>
          </w:p>
          <w:p w14:paraId="319D142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поверку и опломбированные </w:t>
            </w:r>
            <w:proofErr w:type="spellStart"/>
            <w:r w:rsidRPr="001C7486">
              <w:rPr>
                <w:rFonts w:cs="Arial"/>
                <w:strike/>
                <w:color w:val="FF0000"/>
                <w:szCs w:val="20"/>
              </w:rPr>
              <w:t>госповерителем</w:t>
            </w:r>
            <w:proofErr w:type="spellEnd"/>
            <w:r w:rsidRPr="001C7486">
              <w:rPr>
                <w:rFonts w:cs="Arial"/>
                <w:strike/>
                <w:color w:val="FF0000"/>
                <w:szCs w:val="20"/>
              </w:rPr>
              <w:t>.</w:t>
            </w:r>
          </w:p>
          <w:p w14:paraId="2A3E06C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9.2.14. Отопительно-вентиляционное оборудование, трубопроводы и воздуховоды, размещаемые в помещениях с агрессивной средой, следует предусматривать из антикоррозийных материалов или с защитными покрытиями от коррозии.</w:t>
            </w:r>
          </w:p>
          <w:p w14:paraId="54319F1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9.2.15. Температура горячих поверхностей оборудования, трубопроводов и воздуховодов, размещаемых в помещениях, в которых они создают опасность воспламенения газов, паров, аэрозолей или пыли, должна быть на 20% ниже температуры их самовоспламенения.</w:t>
            </w:r>
          </w:p>
          <w:p w14:paraId="10A4DAE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9.2.16. Отопительное и вентиляционное </w:t>
            </w:r>
            <w:proofErr w:type="spellStart"/>
            <w:r w:rsidRPr="001C7486">
              <w:rPr>
                <w:rFonts w:cs="Arial"/>
                <w:strike/>
                <w:color w:val="FF0000"/>
                <w:szCs w:val="20"/>
              </w:rPr>
              <w:t>нестандартизированное</w:t>
            </w:r>
            <w:proofErr w:type="spellEnd"/>
            <w:r w:rsidRPr="001C7486">
              <w:rPr>
                <w:rFonts w:cs="Arial"/>
                <w:strike/>
                <w:color w:val="FF0000"/>
                <w:szCs w:val="20"/>
              </w:rPr>
              <w:t xml:space="preserve"> оборудование, воздуховод и теплоизоляционные конструкции следует изготавливать из материалов, разрешенных к применению действующими нормативными документами.</w:t>
            </w:r>
          </w:p>
          <w:p w14:paraId="4BA8137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9.2.17. Выявленные в процессе эксплуатации неисправности устраняются немедленно или, в зависимости от характера неисправности, в период текущего или капитального ремонта.</w:t>
            </w:r>
          </w:p>
          <w:p w14:paraId="4265CDC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9.2.18. Текущий ремонт систем теплопотребления производится не реже 1 раза в год, как правило, в летний период, и заканчивается не позднее чем за 15 дней до начала отопительного сезона.</w:t>
            </w:r>
          </w:p>
          <w:p w14:paraId="17A7592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9.2.19. Ремонт вентиляционных установок, связанных с технологическим процессом, производится, как правило, одновременно с ремонтом технологического оборудования.</w:t>
            </w:r>
          </w:p>
          <w:p w14:paraId="666510D7" w14:textId="57F893D9" w:rsidR="001C7486" w:rsidRDefault="00E36A3E" w:rsidP="001C7486">
            <w:pPr>
              <w:autoSpaceDE w:val="0"/>
              <w:autoSpaceDN w:val="0"/>
              <w:adjustRightInd w:val="0"/>
              <w:spacing w:before="200" w:after="1" w:line="200" w:lineRule="atLeast"/>
              <w:ind w:firstLine="539"/>
              <w:jc w:val="both"/>
              <w:rPr>
                <w:rFonts w:cs="Arial"/>
                <w:szCs w:val="20"/>
              </w:rPr>
            </w:pPr>
            <w:bookmarkStart w:id="261" w:name="П156"/>
            <w:bookmarkEnd w:id="261"/>
            <w:r w:rsidRPr="001C7486">
              <w:rPr>
                <w:rFonts w:cs="Arial"/>
                <w:strike/>
                <w:color w:val="FF0000"/>
                <w:szCs w:val="20"/>
              </w:rPr>
              <w:t>9.2.20.</w:t>
            </w:r>
            <w:r w:rsidRPr="00B57F31">
              <w:rPr>
                <w:rFonts w:cs="Arial"/>
                <w:szCs w:val="20"/>
              </w:rPr>
              <w:t xml:space="preserve"> В </w:t>
            </w:r>
            <w:r w:rsidRPr="001C7486">
              <w:rPr>
                <w:rFonts w:cs="Arial"/>
                <w:strike/>
                <w:color w:val="FF0000"/>
                <w:szCs w:val="20"/>
              </w:rPr>
              <w:t>зимний период при отрицательных температурах наружного воздуха в</w:t>
            </w:r>
            <w:r w:rsidRPr="00B57F31">
              <w:rPr>
                <w:rFonts w:cs="Arial"/>
                <w:szCs w:val="20"/>
              </w:rPr>
              <w:t xml:space="preserve"> случае прекращения циркуляции </w:t>
            </w:r>
            <w:r w:rsidRPr="001C7486">
              <w:rPr>
                <w:rFonts w:cs="Arial"/>
                <w:strike/>
                <w:color w:val="FF0000"/>
                <w:szCs w:val="20"/>
              </w:rPr>
              <w:t>воды</w:t>
            </w:r>
            <w:r w:rsidRPr="00B57F31">
              <w:rPr>
                <w:rFonts w:cs="Arial"/>
                <w:szCs w:val="20"/>
              </w:rPr>
              <w:t xml:space="preserve"> в системах для предотвращения размораживания </w:t>
            </w:r>
            <w:r w:rsidRPr="001C7486">
              <w:rPr>
                <w:rFonts w:cs="Arial"/>
                <w:strike/>
                <w:color w:val="FF0000"/>
                <w:szCs w:val="20"/>
              </w:rPr>
              <w:t>системы полностью дренируются</w:t>
            </w:r>
            <w:r w:rsidRPr="00B57F31">
              <w:rPr>
                <w:rFonts w:cs="Arial"/>
                <w:szCs w:val="20"/>
              </w:rPr>
              <w:t>.</w:t>
            </w:r>
          </w:p>
          <w:p w14:paraId="764CE1FE" w14:textId="6FFDF165" w:rsidR="00B57F31" w:rsidRPr="001C7486" w:rsidRDefault="00E7137B" w:rsidP="00B57F31">
            <w:pPr>
              <w:autoSpaceDE w:val="0"/>
              <w:autoSpaceDN w:val="0"/>
              <w:adjustRightInd w:val="0"/>
              <w:spacing w:after="1" w:line="200" w:lineRule="atLeast"/>
              <w:jc w:val="both"/>
              <w:rPr>
                <w:rFonts w:cs="Arial"/>
                <w:szCs w:val="20"/>
              </w:rPr>
            </w:pPr>
            <w:hyperlink w:anchor="П155" w:history="1">
              <w:r w:rsidR="00B57F31" w:rsidRPr="00B57F31">
                <w:rPr>
                  <w:rStyle w:val="a3"/>
                  <w:rFonts w:cs="Arial"/>
                  <w:szCs w:val="20"/>
                </w:rPr>
                <w:t>См. схожий фрагмент в сравниваемом документе</w:t>
              </w:r>
            </w:hyperlink>
          </w:p>
          <w:p w14:paraId="1FF1B38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Дренирование производится по письменному распоряжению технического руководителя в соответствии с эксплуатационной инструкцией, составленной применительно к местным условиям.</w:t>
            </w:r>
          </w:p>
          <w:p w14:paraId="1681E3A5" w14:textId="77777777" w:rsidR="001C7486" w:rsidRPr="001C7486" w:rsidRDefault="001C7486" w:rsidP="00E36A3E">
            <w:pPr>
              <w:autoSpaceDE w:val="0"/>
              <w:autoSpaceDN w:val="0"/>
              <w:adjustRightInd w:val="0"/>
              <w:spacing w:after="1" w:line="200" w:lineRule="atLeast"/>
              <w:rPr>
                <w:rFonts w:cs="Arial"/>
                <w:szCs w:val="20"/>
              </w:rPr>
            </w:pPr>
          </w:p>
          <w:p w14:paraId="73B20BD3" w14:textId="77777777" w:rsidR="001C7486" w:rsidRPr="001C7486" w:rsidRDefault="00E36A3E" w:rsidP="00E36A3E">
            <w:pPr>
              <w:autoSpaceDE w:val="0"/>
              <w:autoSpaceDN w:val="0"/>
              <w:adjustRightInd w:val="0"/>
              <w:spacing w:after="1" w:line="200" w:lineRule="atLeast"/>
              <w:jc w:val="center"/>
              <w:outlineLvl w:val="1"/>
              <w:rPr>
                <w:rFonts w:cs="Arial"/>
                <w:szCs w:val="20"/>
              </w:rPr>
            </w:pPr>
            <w:bookmarkStart w:id="262" w:name="Р1_60"/>
            <w:bookmarkEnd w:id="262"/>
            <w:r w:rsidRPr="001C7486">
              <w:rPr>
                <w:rFonts w:cs="Arial"/>
                <w:strike/>
                <w:color w:val="FF0000"/>
                <w:szCs w:val="20"/>
              </w:rPr>
              <w:t>9.3. Системы отопления</w:t>
            </w:r>
          </w:p>
          <w:p w14:paraId="107C9398" w14:textId="77777777" w:rsidR="001C7486" w:rsidRPr="001C7486" w:rsidRDefault="001C7486" w:rsidP="00E36A3E">
            <w:pPr>
              <w:autoSpaceDE w:val="0"/>
              <w:autoSpaceDN w:val="0"/>
              <w:adjustRightInd w:val="0"/>
              <w:spacing w:after="1" w:line="200" w:lineRule="atLeast"/>
              <w:rPr>
                <w:rFonts w:cs="Arial"/>
                <w:szCs w:val="20"/>
              </w:rPr>
            </w:pPr>
          </w:p>
          <w:p w14:paraId="51F3418B"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63" w:name="Р1_61"/>
            <w:bookmarkEnd w:id="263"/>
            <w:r w:rsidRPr="001C7486">
              <w:rPr>
                <w:rFonts w:cs="Arial"/>
                <w:strike/>
                <w:color w:val="FF0000"/>
                <w:szCs w:val="20"/>
              </w:rPr>
              <w:t>Технические требования</w:t>
            </w:r>
          </w:p>
          <w:p w14:paraId="7C2650E0" w14:textId="77777777" w:rsidR="001C7486" w:rsidRPr="001C7486" w:rsidRDefault="001C7486" w:rsidP="00E36A3E">
            <w:pPr>
              <w:autoSpaceDE w:val="0"/>
              <w:autoSpaceDN w:val="0"/>
              <w:adjustRightInd w:val="0"/>
              <w:spacing w:after="1" w:line="200" w:lineRule="atLeast"/>
              <w:rPr>
                <w:rFonts w:cs="Arial"/>
                <w:szCs w:val="20"/>
              </w:rPr>
            </w:pPr>
          </w:p>
          <w:p w14:paraId="5908CD4E"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9.3.1. Отопительные приборы должны иметь устройства для регулирования теплоотдачи. В жилых и общественных зданиях отопительные приборы, как правило, оборудуются автоматическими терморегуляторами.</w:t>
            </w:r>
          </w:p>
          <w:p w14:paraId="7425AB3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9.3.2. Система с расчетным расходом теплоты на отопление помещения 50 КВт и более оборудуется приборами автоматического регулирования расхода тепловой энергии и теплоносителя.</w:t>
            </w:r>
          </w:p>
          <w:p w14:paraId="2873CF1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9.3.3. К отопительным приборам должен быть обеспечен свободный доступ.</w:t>
            </w:r>
          </w:p>
          <w:p w14:paraId="7771228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Устанавливаемые декоративные экраны (решетки) не должны снижать теплоотдачу приборов, препятствовать доступу к устройствам регулирования и очистке приборов.</w:t>
            </w:r>
          </w:p>
          <w:p w14:paraId="2BC56D8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9.3.4. Запорная арматура на трубопроводах систем отопления устанавливается в соответствии с требованиями строительных норм и правил.</w:t>
            </w:r>
          </w:p>
          <w:p w14:paraId="38320DF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9.3.5. Арматура должна устанавливаться в местах, доступных для обслуживания и ремонта. Трубопроводы систем отопления изготавливаются из </w:t>
            </w:r>
            <w:r w:rsidRPr="001C7486">
              <w:rPr>
                <w:rFonts w:cs="Arial"/>
                <w:strike/>
                <w:color w:val="FF0000"/>
                <w:szCs w:val="20"/>
              </w:rPr>
              <w:lastRenderedPageBreak/>
              <w:t>материалов, разрешенных к применению в строительстве. При использовании неметаллических труб необходимо применять соединительные детали и изделия, соответствующие нормативно-технической документации завода-изготовителя труб.</w:t>
            </w:r>
          </w:p>
          <w:p w14:paraId="1AA7F55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9.3.6. При применении совместно с металлическими трубами труб из полимерных материалов, имеющих ограничения по содержанию растворенного кислорода в теплоносителе, последние должны иметь </w:t>
            </w:r>
            <w:proofErr w:type="spellStart"/>
            <w:r w:rsidRPr="001C7486">
              <w:rPr>
                <w:rFonts w:cs="Arial"/>
                <w:strike/>
                <w:color w:val="FF0000"/>
                <w:szCs w:val="20"/>
              </w:rPr>
              <w:t>антидиффузный</w:t>
            </w:r>
            <w:proofErr w:type="spellEnd"/>
            <w:r w:rsidRPr="001C7486">
              <w:rPr>
                <w:rFonts w:cs="Arial"/>
                <w:strike/>
                <w:color w:val="FF0000"/>
                <w:szCs w:val="20"/>
              </w:rPr>
              <w:t xml:space="preserve"> слой.</w:t>
            </w:r>
          </w:p>
          <w:p w14:paraId="08364A3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9.3.7. Трубопроводы, проложенные в подвалах и других неотапливаемых помещениях, оборудуются тепловой изоляцией.</w:t>
            </w:r>
          </w:p>
          <w:p w14:paraId="3BB62E7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9.3.8. Уклоны трубопроводов воды, пара и конденсата следует принимать не менее 0,002, а уклоны паропроводов против движения пара - не менее 0,006. Конструкция системы должна обеспечивать ее полное опорожнение и заполнение.</w:t>
            </w:r>
          </w:p>
          <w:p w14:paraId="424CF52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9.3.9. Прокладка или пересечение в одном канале трубопроводов отопления с трубопроводами горючих жидкостей, паров и газов с температурой вспышки паров 170 град. С и менее или агрессивных паров и газов не допускается.</w:t>
            </w:r>
          </w:p>
          <w:p w14:paraId="07BE6DB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9.3.10. Удаление воздуха из систем отопления при теплоносителе-воде и из </w:t>
            </w:r>
            <w:proofErr w:type="spellStart"/>
            <w:r w:rsidRPr="001C7486">
              <w:rPr>
                <w:rFonts w:cs="Arial"/>
                <w:strike/>
                <w:color w:val="FF0000"/>
                <w:szCs w:val="20"/>
              </w:rPr>
              <w:t>конденсатопроводов</w:t>
            </w:r>
            <w:proofErr w:type="spellEnd"/>
            <w:r w:rsidRPr="001C7486">
              <w:rPr>
                <w:rFonts w:cs="Arial"/>
                <w:strike/>
                <w:color w:val="FF0000"/>
                <w:szCs w:val="20"/>
              </w:rPr>
              <w:t>, заполненных водой, следует предусматривать в верхних точках, при теплоносителе-паре - в нижних точках конденсационного самотечного трубопровода.</w:t>
            </w:r>
          </w:p>
          <w:p w14:paraId="4D327C0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В системах водяного отопления следует предусматривать автоматические </w:t>
            </w:r>
            <w:proofErr w:type="spellStart"/>
            <w:r w:rsidRPr="001C7486">
              <w:rPr>
                <w:rFonts w:cs="Arial"/>
                <w:strike/>
                <w:color w:val="FF0000"/>
                <w:szCs w:val="20"/>
              </w:rPr>
              <w:t>воздухоотводчики</w:t>
            </w:r>
            <w:proofErr w:type="spellEnd"/>
            <w:r w:rsidRPr="001C7486">
              <w:rPr>
                <w:rFonts w:cs="Arial"/>
                <w:strike/>
                <w:color w:val="FF0000"/>
                <w:szCs w:val="20"/>
              </w:rPr>
              <w:t>. Устройства для отвода воздуха оборудуются в местах, доступных для персонала. Сигнализация о работе выводится на щит управления теплового пункта (при наличии постоянного дежурства) или на пульт диспетчерского управления обслуживаемой системы.</w:t>
            </w:r>
          </w:p>
          <w:p w14:paraId="7F7CBFC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9.3.11. При присоединении к расширительному баку систем отопления нескольких зданий установка расширительного бака производится в верхней точке самого высокого здания.</w:t>
            </w:r>
          </w:p>
          <w:p w14:paraId="60B61D3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9.3.12. Расширительные баки систем отопления следует располагать в отапливаемых помещениях. При установке расширительного бака на чердаках необходимо предусматривать тепловую изоляцию из негорючих материалов.</w:t>
            </w:r>
          </w:p>
          <w:p w14:paraId="7D22E6C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9.3.13. Расширительный бак, соединенный с атмосферой для систем отопления с верхним розливом и температурным графиком работы системы 105 - 70 град. С следует устанавливать поднятым над системой на 2,5 - 3 м.</w:t>
            </w:r>
          </w:p>
          <w:p w14:paraId="1C49DF0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9.3.14. Расширительные баки применяются цилиндрической формы с эллиптическими днищами. Допускается для расширительных баков, соединенных с атмосферой и внутренним диаметром до 500 мм, применять плоские приварные днища.</w:t>
            </w:r>
          </w:p>
          <w:p w14:paraId="7610288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9.3.15. Расширительные баки, соединенные с атмосферой, оборудуются:</w:t>
            </w:r>
          </w:p>
          <w:p w14:paraId="5AA1166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сигнальной трубой, присоединенной на высоте предельно допустимого уровня воды в баке, в помещение теплового пункта и сливом в канализацию, выполненным с видимым разрывом;</w:t>
            </w:r>
          </w:p>
          <w:p w14:paraId="20D8669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автоматикой регулирования уровня воды и сигнализацией с выводом на пульт диспетчерского управления.</w:t>
            </w:r>
          </w:p>
          <w:p w14:paraId="0576921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9.3.16. Расширительные баки мембранного типа оборудуются:</w:t>
            </w:r>
          </w:p>
          <w:p w14:paraId="760050E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предохранительными клапанами с организованным отводом воды от клапана, оборудованным видимым разрывом и сливом в канализацию;</w:t>
            </w:r>
          </w:p>
          <w:p w14:paraId="3902376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автоматикой регулирования давления воды в системе.</w:t>
            </w:r>
          </w:p>
          <w:p w14:paraId="25144455" w14:textId="77777777" w:rsidR="001C7486" w:rsidRPr="001C7486" w:rsidRDefault="001C7486" w:rsidP="00E36A3E">
            <w:pPr>
              <w:autoSpaceDE w:val="0"/>
              <w:autoSpaceDN w:val="0"/>
              <w:adjustRightInd w:val="0"/>
              <w:spacing w:after="1" w:line="200" w:lineRule="atLeast"/>
              <w:rPr>
                <w:rFonts w:cs="Arial"/>
                <w:szCs w:val="20"/>
              </w:rPr>
            </w:pPr>
          </w:p>
          <w:p w14:paraId="0EA74897"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64" w:name="Р1_62"/>
            <w:bookmarkEnd w:id="264"/>
            <w:r w:rsidRPr="001C7486">
              <w:rPr>
                <w:rFonts w:cs="Arial"/>
                <w:strike/>
                <w:color w:val="FF0000"/>
                <w:szCs w:val="20"/>
              </w:rPr>
              <w:t>Эксплуатация</w:t>
            </w:r>
          </w:p>
          <w:p w14:paraId="42987118" w14:textId="77777777" w:rsidR="001C7486" w:rsidRPr="001C7486" w:rsidRDefault="001C7486" w:rsidP="00E36A3E">
            <w:pPr>
              <w:autoSpaceDE w:val="0"/>
              <w:autoSpaceDN w:val="0"/>
              <w:adjustRightInd w:val="0"/>
              <w:spacing w:after="1" w:line="200" w:lineRule="atLeast"/>
              <w:rPr>
                <w:rFonts w:cs="Arial"/>
                <w:szCs w:val="20"/>
              </w:rPr>
            </w:pPr>
          </w:p>
          <w:p w14:paraId="0281E104"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9.3.17. При эксплуатации системы отопления обеспечивается:</w:t>
            </w:r>
          </w:p>
          <w:p w14:paraId="23BCB19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равномерный прогрев всех нагревательных приборов;</w:t>
            </w:r>
          </w:p>
          <w:p w14:paraId="4E7B6DE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залив верхних точек системы;</w:t>
            </w:r>
          </w:p>
          <w:p w14:paraId="73E1795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давление в системе отопления не должно превышать допустимое для отопительных приборов;</w:t>
            </w:r>
          </w:p>
          <w:p w14:paraId="26499AE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коэффициент смешения на элеваторном узле водяной системы не менее расчетного;</w:t>
            </w:r>
          </w:p>
          <w:p w14:paraId="7443706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полная конденсация пара, поступающего в нагревательные приборы, исключение его пролета;</w:t>
            </w:r>
          </w:p>
          <w:p w14:paraId="66FC5AF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возврат конденсата из системы.</w:t>
            </w:r>
          </w:p>
          <w:p w14:paraId="5D9E622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9.3.18. Максимальная температура поверхности отопительных приборов должна соответствовать назначению отапливаемого помещения и установленным санитарным нормам и правилам.</w:t>
            </w:r>
          </w:p>
          <w:p w14:paraId="526C5F7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9.3.19. Заполнение и подпитка независимых систем водяного отопления производится умягченной </w:t>
            </w:r>
            <w:proofErr w:type="spellStart"/>
            <w:r w:rsidRPr="001C7486">
              <w:rPr>
                <w:rFonts w:cs="Arial"/>
                <w:strike/>
                <w:color w:val="FF0000"/>
                <w:szCs w:val="20"/>
              </w:rPr>
              <w:t>деаэрированной</w:t>
            </w:r>
            <w:proofErr w:type="spellEnd"/>
            <w:r w:rsidRPr="001C7486">
              <w:rPr>
                <w:rFonts w:cs="Arial"/>
                <w:strike/>
                <w:color w:val="FF0000"/>
                <w:szCs w:val="20"/>
              </w:rPr>
              <w:t xml:space="preserve"> водой из тепловых сетей. Скорость и порядок заполнения согласовывается с энергоснабжающей организацией.</w:t>
            </w:r>
          </w:p>
          <w:p w14:paraId="1F1D9A8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9.3.20. В режиме эксплуатации давление в обратном трубопроводе для водяной системы теплопотребления устанавливается выше статического не менее чем на 0,05 МПа (0,5 кгс/см2), но не превышающим максимально допустимого давления для наименее прочного элемента системы.</w:t>
            </w:r>
          </w:p>
          <w:p w14:paraId="3464E4C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9.3.21. В водяных системах теплопотребления при температуре теплоносителя выше 100 град. С давление в верхних точках должно быть выше расчетного не менее чем на 0,05 МПа (0,5 кгс/см2) для предотвращения вскипания воды при расчетной температуре теплоносителя.</w:t>
            </w:r>
          </w:p>
          <w:p w14:paraId="030E417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9.3.22. В процессе эксплуатации систем отопления следует:</w:t>
            </w:r>
          </w:p>
          <w:p w14:paraId="5519833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осматривать элементы систем, скрытых от постоянного наблюдения (разводящих трубопроводов на чердаках, в подвалах и каналах), не реже 1 раза в месяц;</w:t>
            </w:r>
          </w:p>
          <w:p w14:paraId="5BE6580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осматривать наиболее ответственные элементы системы (насосы, запорную арматуру, контрольно-измерительные приборы и автоматические устройства) не реже 1 раза в неделю;</w:t>
            </w:r>
          </w:p>
          <w:p w14:paraId="5981BC6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удалять периодически воздух из системы отопления согласно инструкции по эксплуатации;</w:t>
            </w:r>
          </w:p>
          <w:p w14:paraId="1D26602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очищать наружную поверхность нагревательных приборов от пыли и грязи не реже 1 раза в неделю;</w:t>
            </w:r>
          </w:p>
          <w:p w14:paraId="33D7632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промывать фильтры. Сроки промывки фильтров (грязевиков) устанавливаются в зависимости от степени загрязнения, которая определяется по разности показаний манометров до и после грязевика;</w:t>
            </w:r>
          </w:p>
          <w:p w14:paraId="7B1F0A0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вести ежедневный контроль за параметрами теплоносителя (давление, температура, расход), прогревом отопительных приборов и температурой внутри помещений в контрольных точках с записью в оперативном журнале, а также за утеплением отапливаемых помещений (состояние фрамуг, окон, дверей, ворот, ограждающих конструкций и др.);</w:t>
            </w:r>
          </w:p>
          <w:p w14:paraId="2B88D32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проверять исправность запорно-регулирующей арматуры в соответствии с утвержденным графиком ремонта, а снятие задвижек для их внутреннего осмотра и ремонта - не реже 1 раза в 3 года, проверка плотности закрытия и смену сальниковых уплотнений регулировочных кранов на нагревательных приборах - не реже 1 раза в год;</w:t>
            </w:r>
          </w:p>
          <w:p w14:paraId="3AFBAFF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проверять 2 раза в месяц закрытием до отказа с последующим открытием регулирующие органы задвижек и вентилей;</w:t>
            </w:r>
          </w:p>
          <w:p w14:paraId="361C984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производить замену уплотняющих прокладок фланцевых соединений - не реже 1 раза в пять лет.</w:t>
            </w:r>
          </w:p>
          <w:p w14:paraId="60AD08E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9.3.23. При реконструкции (модернизации) систем отопления следует предусматривать замену расширительных баков, соединенных с атмосферой, на расширительные баки мембранного типа. Объем расширительного бака выбирается на основании технического расчета, исходя из объема системы теплопотребления. Мембранный бак оборудуется предохранительным клапаном с отводом воды в дренажное устройство.</w:t>
            </w:r>
          </w:p>
          <w:p w14:paraId="12969BD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9.3.24. До включения отопительной системы в эксплуатацию после монтажа, ремонта и реконструкции, перед началом отопительного сезона проводится ее тепловое испытание на равномерность прогрева отопительных приборов. Испытания проводятся при положительной температуре наружного воздуха и температуре теплоносителя не ниже 50 град. С. При отрицательных температурах наружного воздуха необходимо обеспечить прогрев помещений, где установлена отопительная система, другими источниками энергии.</w:t>
            </w:r>
          </w:p>
          <w:p w14:paraId="758BAB4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Пуск опорожненных систем при отрицательной температуре наружного воздуха необходимо производить только при положительной температуре поверхностей трубопроводов и отопительных приборов системы, обеспечив ее другими источниками энергии.</w:t>
            </w:r>
          </w:p>
          <w:p w14:paraId="71B8643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9.3.25. В процессе тепловых испытаний выполняется наладка и регулировка системы для:</w:t>
            </w:r>
          </w:p>
          <w:p w14:paraId="4C4A8FB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обеспечения в помещениях расчетных температур воздуха;</w:t>
            </w:r>
          </w:p>
          <w:p w14:paraId="7022A74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 распределения теплоносителя между </w:t>
            </w:r>
            <w:proofErr w:type="spellStart"/>
            <w:r w:rsidRPr="001C7486">
              <w:rPr>
                <w:rFonts w:cs="Arial"/>
                <w:strike/>
                <w:color w:val="FF0000"/>
                <w:szCs w:val="20"/>
              </w:rPr>
              <w:t>теплопотребляющим</w:t>
            </w:r>
            <w:proofErr w:type="spellEnd"/>
            <w:r w:rsidRPr="001C7486">
              <w:rPr>
                <w:rFonts w:cs="Arial"/>
                <w:strike/>
                <w:color w:val="FF0000"/>
                <w:szCs w:val="20"/>
              </w:rPr>
              <w:t xml:space="preserve"> оборудованием в соответствии с расчетными нагрузками;</w:t>
            </w:r>
          </w:p>
          <w:p w14:paraId="14716A3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обеспечения надежности и безопасности эксплуатации;</w:t>
            </w:r>
          </w:p>
          <w:p w14:paraId="7223583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определения теплоаккумулирующей способности здания и теплозащитных свойств ограждающих конструкций.</w:t>
            </w:r>
          </w:p>
          <w:p w14:paraId="1006975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На основании испытаний, результатов обследования и расчетов необходимо разработать мероприятия по приведению в соответствие расчетных и фактических расходов воды, пара по отдельным теплоприемникам и установить режимные параметры перепада давления и температур нормальной работы системы, способы их контроля в процессе эксплуатации.</w:t>
            </w:r>
          </w:p>
          <w:p w14:paraId="4A5C957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Регулировку систем необходимо производить после выполнения всех разработанных мероприятий и устранения выявленных недостатков.</w:t>
            </w:r>
          </w:p>
          <w:p w14:paraId="4C98910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В процессе регулировки подготовленной водяной системы производится коррекция диаметров сопл элеваторов и дроссельных диафрагм, а также настройка автоматических регуляторов на основании измерения температуры воды в подающем и обратном трубопроводах, определяющих фактический режим работы налаживаемой системы или отдельного теплоприемника; в паровых системах - настройка регуляторов давления, установка дроссельных устройств, рассчитанных на гашение избыточного напора. Результаты испытаний оформляются актом и вносятся в паспорт системы и здания.</w:t>
            </w:r>
          </w:p>
          <w:p w14:paraId="13FFA1E4" w14:textId="77777777" w:rsidR="001C7486" w:rsidRPr="001C7486" w:rsidRDefault="001C7486" w:rsidP="00E36A3E">
            <w:pPr>
              <w:autoSpaceDE w:val="0"/>
              <w:autoSpaceDN w:val="0"/>
              <w:adjustRightInd w:val="0"/>
              <w:spacing w:after="1" w:line="200" w:lineRule="atLeast"/>
              <w:rPr>
                <w:rFonts w:cs="Arial"/>
                <w:szCs w:val="20"/>
              </w:rPr>
            </w:pPr>
          </w:p>
          <w:p w14:paraId="7EB67935" w14:textId="77777777" w:rsidR="001C7486" w:rsidRPr="001C7486" w:rsidRDefault="00E36A3E" w:rsidP="00E36A3E">
            <w:pPr>
              <w:autoSpaceDE w:val="0"/>
              <w:autoSpaceDN w:val="0"/>
              <w:adjustRightInd w:val="0"/>
              <w:spacing w:after="1" w:line="200" w:lineRule="atLeast"/>
              <w:jc w:val="center"/>
              <w:outlineLvl w:val="1"/>
              <w:rPr>
                <w:rFonts w:cs="Arial"/>
                <w:szCs w:val="20"/>
              </w:rPr>
            </w:pPr>
            <w:bookmarkStart w:id="265" w:name="Р1_63"/>
            <w:bookmarkEnd w:id="265"/>
            <w:r w:rsidRPr="001C7486">
              <w:rPr>
                <w:rFonts w:cs="Arial"/>
                <w:strike/>
                <w:color w:val="FF0000"/>
                <w:szCs w:val="20"/>
              </w:rPr>
              <w:t>9.4. Агрегаты систем воздушного отопления,</w:t>
            </w:r>
          </w:p>
          <w:p w14:paraId="0A619983" w14:textId="77777777" w:rsidR="001C7486"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вентиляции, кондиционирования</w:t>
            </w:r>
          </w:p>
          <w:p w14:paraId="5D4AE724" w14:textId="77777777" w:rsidR="001C7486" w:rsidRPr="001C7486" w:rsidRDefault="001C7486" w:rsidP="00E36A3E">
            <w:pPr>
              <w:autoSpaceDE w:val="0"/>
              <w:autoSpaceDN w:val="0"/>
              <w:adjustRightInd w:val="0"/>
              <w:spacing w:after="1" w:line="200" w:lineRule="atLeast"/>
              <w:rPr>
                <w:rFonts w:cs="Arial"/>
                <w:szCs w:val="20"/>
              </w:rPr>
            </w:pPr>
          </w:p>
          <w:p w14:paraId="0F69BF7D"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66" w:name="Р1_64"/>
            <w:bookmarkEnd w:id="266"/>
            <w:r w:rsidRPr="001C7486">
              <w:rPr>
                <w:rFonts w:cs="Arial"/>
                <w:strike/>
                <w:color w:val="FF0000"/>
                <w:szCs w:val="20"/>
              </w:rPr>
              <w:t>Технические требования</w:t>
            </w:r>
          </w:p>
          <w:p w14:paraId="66E3DE06" w14:textId="77777777" w:rsidR="001C7486" w:rsidRPr="001C7486" w:rsidRDefault="001C7486" w:rsidP="00E36A3E">
            <w:pPr>
              <w:autoSpaceDE w:val="0"/>
              <w:autoSpaceDN w:val="0"/>
              <w:adjustRightInd w:val="0"/>
              <w:spacing w:after="1" w:line="200" w:lineRule="atLeast"/>
              <w:rPr>
                <w:rFonts w:cs="Arial"/>
                <w:szCs w:val="20"/>
              </w:rPr>
            </w:pPr>
          </w:p>
          <w:p w14:paraId="2094F165"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9.4.1. Системы должны обеспечить проектный воздухообмен в помещениях в соответствии с их назначением. Дисбаланс воздуха не допускается, если это не предусмотрено проектом.</w:t>
            </w:r>
          </w:p>
          <w:p w14:paraId="716D47C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9.4.2. Каждая калориферная установка снабжается отключающей арматурой на входе и выходе теплоносителя, гильзами для термометров на подающем и обратном трубопроводах, а также воздушниками в верхних точках и дренажными устройствами в нижних точках обвязки калориферов.</w:t>
            </w:r>
          </w:p>
          <w:p w14:paraId="24AB907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Калориферные установки, работающие на паре, оборудуются конденсатоотводчиками.</w:t>
            </w:r>
          </w:p>
          <w:p w14:paraId="3C1DB76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Калориферные установки оборудуются автоматическими регуляторами расхода теплоносителя.</w:t>
            </w:r>
          </w:p>
          <w:p w14:paraId="02952CF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9.4.3. Калориферы в установках воздушного отопления и приточной вентиляции при подсоединении к паровым тепловым сетям включаются параллельно, а при теплоснабжении от водяных тепловых сетей, как правило, последовательно или параллельно - последовательно, что должно быть обосновано в проекте установки.</w:t>
            </w:r>
          </w:p>
          <w:p w14:paraId="369980A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В калориферных установках, присоединяемых к водяным сетям, должен осуществляться противоток сетевой воды по отношению к воздушному потоку.</w:t>
            </w:r>
          </w:p>
          <w:p w14:paraId="51604E3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9.4.4. При устройстве камер воздушного отопления и приточной вентиляции необходимо обеспечить полную герметичность в соединениях между секциями калорифера и между калориферами, вентиляторами и наружными ограждениями, а также плотность закрытия обводных каналов, работающих при переходных режимах.</w:t>
            </w:r>
          </w:p>
          <w:p w14:paraId="5C7D029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9.4.5. Приточные камеры систем вентиляции должны иметь искусственное освещение. К установленному оборудованию обеспечиваются свободные проходы шириной не менее 0,7 м для обслуживания и ремонта. Двери камер (люков) уплотняются и запираются на замок.</w:t>
            </w:r>
          </w:p>
          <w:p w14:paraId="7C0D14D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9.4.6. Створки в фонарях и окнах, через которые регулируется аэрация, расположенные выше 3 м от пола, должны снабжаться групповыми регулировочными механизмами с ручным или электрическим приводом.</w:t>
            </w:r>
          </w:p>
          <w:p w14:paraId="52AFA9D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9.4.7. Помещения для вентиляционного оборудования должно соответствовать требованиям строительных норм и правил по производственным зданиям.</w:t>
            </w:r>
          </w:p>
          <w:p w14:paraId="7638BA0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9.4.8. Прокладывать трубы с легковоспламеняющимися и горючими жидкостями и газами через помещение для вентиляционного оборудования не допускается.</w:t>
            </w:r>
          </w:p>
          <w:p w14:paraId="10E7A7E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Через помещения для вентиляционного оборудования допускается прокладка канализационных труб только ливневой канализации и труб сбора воды из выше расположенных помещений вентиляционного оборудования.</w:t>
            </w:r>
          </w:p>
          <w:p w14:paraId="6765760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9.4.9. Прокладка всех инженерных коммуникаций в шахтах забора воздуха не допускается.</w:t>
            </w:r>
          </w:p>
          <w:p w14:paraId="111921C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9.4.10. Все воздуховоды окрашиваются краской. Окраска систематически восстанавливается.</w:t>
            </w:r>
          </w:p>
          <w:p w14:paraId="00DAB30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Для антикоррозионной защиты допускается применять краску слоем не более 0,5 мм из горючих материалов или пленку толщиной не более 0,5 мм.</w:t>
            </w:r>
          </w:p>
          <w:p w14:paraId="28EE168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9.4.11. Места проходов воздуховодов через ограждающие конструкции и стены уплотняются.</w:t>
            </w:r>
          </w:p>
          <w:p w14:paraId="50E3933C" w14:textId="77777777" w:rsidR="001C7486" w:rsidRPr="001C7486" w:rsidRDefault="001C7486" w:rsidP="00E36A3E">
            <w:pPr>
              <w:autoSpaceDE w:val="0"/>
              <w:autoSpaceDN w:val="0"/>
              <w:adjustRightInd w:val="0"/>
              <w:spacing w:after="1" w:line="200" w:lineRule="atLeast"/>
              <w:rPr>
                <w:rFonts w:cs="Arial"/>
                <w:szCs w:val="20"/>
              </w:rPr>
            </w:pPr>
          </w:p>
          <w:p w14:paraId="62D7C906"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67" w:name="Р1_65"/>
            <w:bookmarkEnd w:id="267"/>
            <w:r w:rsidRPr="001C7486">
              <w:rPr>
                <w:rFonts w:cs="Arial"/>
                <w:strike/>
                <w:color w:val="FF0000"/>
                <w:szCs w:val="20"/>
              </w:rPr>
              <w:t>Эксплуатация</w:t>
            </w:r>
          </w:p>
          <w:p w14:paraId="0B47D55B" w14:textId="77777777" w:rsidR="001C7486" w:rsidRPr="001C7486" w:rsidRDefault="001C7486" w:rsidP="00E36A3E">
            <w:pPr>
              <w:autoSpaceDE w:val="0"/>
              <w:autoSpaceDN w:val="0"/>
              <w:adjustRightInd w:val="0"/>
              <w:spacing w:after="1" w:line="200" w:lineRule="atLeast"/>
              <w:rPr>
                <w:rFonts w:cs="Arial"/>
                <w:szCs w:val="20"/>
              </w:rPr>
            </w:pPr>
          </w:p>
          <w:p w14:paraId="2D541AF7"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9.4.12. Эксплуатация систем вентиляции должна обеспечивать температуру воздуха, кратность и нормы воздухообмена в различных помещениях в соответствии с установленными требованиями.</w:t>
            </w:r>
          </w:p>
          <w:p w14:paraId="7648913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9.4.13. Калориферные установки систем приточной вентиляции и воздушного отопления должны обеспечивать заданную температуру воздуха внутри помещения при расчетной температуре наружного воздуха и температуру обратной сетевой воды в соответствии с температурным графиком путем автоматического регулирования. При отключении вентилятора предусматривается включение автоматической блокировки, обеспечивающей минимальную подачу теплоносителя для исключения замораживания трубок калориферов.</w:t>
            </w:r>
          </w:p>
          <w:p w14:paraId="3D2DF76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9.4.14. Перед приемкой в эксплуатацию после монтажа, реконструкции, а также в процессе эксплуатации при ухудшении микроклимата, но не реже 1 раза в 2 года системы воздушного отопления и приточной вентиляции подвергаются испытаниям, определяющим эффективность работы установок и соответствие их паспортным и проектным данным. В процессе испытаний определяются: производительность, полный и статический напор вентиляторов; частота вращения вентиляторов и электродвигателей; установленная мощность и фактическая нагрузка электродвигателей; распределение объемов воздуха и напоры по отдельным ответвлениям воздуховодов, а также в концевых точках всех участков; температура и относительная влажность приточного и удаляемого воздуха; производительность калориферов по теплоте; температура обратной сетевой воды после калориферов при расчетном расходе и температуре сетевой воды в подающем трубопроводе, соответствующей температурному графику; гидравлическое сопротивление </w:t>
            </w:r>
            <w:r w:rsidRPr="001C7486">
              <w:rPr>
                <w:rFonts w:cs="Arial"/>
                <w:strike/>
                <w:color w:val="FF0000"/>
                <w:szCs w:val="20"/>
              </w:rPr>
              <w:lastRenderedPageBreak/>
              <w:t>калориферов при расчетном расходе теплоносителя; температура и влажность воздуха до и после увлажнительных камер; коэффициент улавливания фильтров; наличие подсоса или утечки воздуха в отдельных элементах установки (воздуховодах, фланцах, камерах, фильтрах и т.п.).</w:t>
            </w:r>
          </w:p>
          <w:p w14:paraId="6D42947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9.4.15. Испытание производится при расчетной нагрузке по воздуху при температурах теплоносителя, соответствующих наружной температуре.</w:t>
            </w:r>
          </w:p>
          <w:p w14:paraId="0CC8A43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9.4.16. Перед началом испытания устраняются дефекты, обнаруженные при осмотре.</w:t>
            </w:r>
          </w:p>
          <w:p w14:paraId="2A8EC8A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Недостатки, выявленные во время испытания и наладки вентиляционных систем, вносятся в журнал дефектов и отказов и в последующем устраняются.</w:t>
            </w:r>
          </w:p>
          <w:p w14:paraId="2458843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9.4.17. На каждую приточную вентиляционную установку, систему воздушного отопления составляется паспорт с технической характеристикой и схемой установки (Приложение N 9).</w:t>
            </w:r>
          </w:p>
          <w:p w14:paraId="72F3E04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Изменения, произведенные в установках, а также результаты испытаний должны фиксироваться в паспорте.</w:t>
            </w:r>
          </w:p>
          <w:p w14:paraId="78A4643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9.4.18. В процессе эксплуатации агрегатов воздушного отопления, систем приточной вентиляции следует:</w:t>
            </w:r>
          </w:p>
          <w:p w14:paraId="60585B3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осматривать оборудование систем, приборы автоматического регулирования, контрольно-измерительные приборы, арматуру, конденсатоотводчики не реже 1 раза в неделю;</w:t>
            </w:r>
          </w:p>
          <w:p w14:paraId="03314FC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проверять исправность контрольно-измерительных приборов, приборов автоматического регулирования по графику;</w:t>
            </w:r>
          </w:p>
          <w:p w14:paraId="095ABB2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вести ежедневный контроль за температурой, давлением теплоносителя, воздуха до и после калорифера, температурой воздуха внутри помещений в контрольных точках с записью в оперативном журнале.</w:t>
            </w:r>
          </w:p>
          <w:p w14:paraId="0915318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При обходе обращать внимание на: положение дросселирующих устройств, плотность закрытия дверей вентиляционных камер, люков в воздуховодах, прочность конструкции воздуховодов, смазку шарнирных соединений, бесшумность работы систем, состояние </w:t>
            </w:r>
            <w:proofErr w:type="spellStart"/>
            <w:r w:rsidRPr="001C7486">
              <w:rPr>
                <w:rFonts w:cs="Arial"/>
                <w:strike/>
                <w:color w:val="FF0000"/>
                <w:szCs w:val="20"/>
              </w:rPr>
              <w:t>виброоснований</w:t>
            </w:r>
            <w:proofErr w:type="spellEnd"/>
            <w:r w:rsidRPr="001C7486">
              <w:rPr>
                <w:rFonts w:cs="Arial"/>
                <w:strike/>
                <w:color w:val="FF0000"/>
                <w:szCs w:val="20"/>
              </w:rPr>
              <w:t>, мягких вставок вентиляторов, надежность заземления:</w:t>
            </w:r>
          </w:p>
          <w:p w14:paraId="3809499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проверять исправность запорно-регулирующей арматуры, замену прокладок фланцевых соединений в соответствии с разделом "Система отопления";</w:t>
            </w:r>
          </w:p>
          <w:p w14:paraId="16826C2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производить замену масла в масляном фильтре при увеличении сопротивления на 50%;</w:t>
            </w:r>
          </w:p>
          <w:p w14:paraId="567721C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производить очистку калорифера пневматическим способом (сжатым воздухом), а при слежавшейся пыли - гидропневматическим способом или продувкой паром. Периодичность продувки должна быть определена в инструкции по эксплуатации. Очистка перед отопительным сезоном обязательна.</w:t>
            </w:r>
          </w:p>
          <w:p w14:paraId="4D6C2E0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9.4.19. На летний период во избежание засорения все калориферы со стороны подвода воздуха закрываются.</w:t>
            </w:r>
          </w:p>
          <w:p w14:paraId="7B9F115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Очистка внутренних частей воздуховодов осуществляется не реже 2 раз в год, если по условиям эксплуатации не требуется более частая их очистка.</w:t>
            </w:r>
          </w:p>
          <w:p w14:paraId="786C856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Защитные сетки и жалюзи перед вентиляторами очищаются от пыли и грязи не реже 1 раза в квартал.</w:t>
            </w:r>
          </w:p>
          <w:p w14:paraId="7685916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9.4.20. Металлические воздухоприемные и выходные шахты, а также наружные жалюзийные решетки должны иметь антикоррозийные покрытия, которые необходимо ежегодно проверять и восстанавливать.</w:t>
            </w:r>
          </w:p>
          <w:p w14:paraId="7D285F74" w14:textId="77777777" w:rsidR="001C7486" w:rsidRPr="001C7486" w:rsidRDefault="001C7486" w:rsidP="00E36A3E">
            <w:pPr>
              <w:autoSpaceDE w:val="0"/>
              <w:autoSpaceDN w:val="0"/>
              <w:adjustRightInd w:val="0"/>
              <w:spacing w:after="1" w:line="200" w:lineRule="atLeast"/>
              <w:rPr>
                <w:rFonts w:cs="Arial"/>
                <w:szCs w:val="20"/>
              </w:rPr>
            </w:pPr>
          </w:p>
          <w:p w14:paraId="6A713F21" w14:textId="77777777" w:rsidR="001C7486" w:rsidRPr="001C7486" w:rsidRDefault="00E36A3E" w:rsidP="00E36A3E">
            <w:pPr>
              <w:autoSpaceDE w:val="0"/>
              <w:autoSpaceDN w:val="0"/>
              <w:adjustRightInd w:val="0"/>
              <w:spacing w:after="1" w:line="200" w:lineRule="atLeast"/>
              <w:jc w:val="center"/>
              <w:outlineLvl w:val="1"/>
              <w:rPr>
                <w:rFonts w:cs="Arial"/>
                <w:szCs w:val="20"/>
              </w:rPr>
            </w:pPr>
            <w:bookmarkStart w:id="268" w:name="Р1_66"/>
            <w:bookmarkEnd w:id="268"/>
            <w:r w:rsidRPr="001C7486">
              <w:rPr>
                <w:rFonts w:cs="Arial"/>
                <w:strike/>
                <w:color w:val="FF0000"/>
                <w:szCs w:val="20"/>
              </w:rPr>
              <w:t>9.5. Системы горячего водоснабжения</w:t>
            </w:r>
          </w:p>
          <w:p w14:paraId="158FC156" w14:textId="77777777" w:rsidR="001C7486" w:rsidRPr="001C7486" w:rsidRDefault="001C7486" w:rsidP="00E36A3E">
            <w:pPr>
              <w:autoSpaceDE w:val="0"/>
              <w:autoSpaceDN w:val="0"/>
              <w:adjustRightInd w:val="0"/>
              <w:spacing w:after="1" w:line="200" w:lineRule="atLeast"/>
              <w:rPr>
                <w:rFonts w:cs="Arial"/>
                <w:szCs w:val="20"/>
              </w:rPr>
            </w:pPr>
          </w:p>
          <w:p w14:paraId="51D38052"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69" w:name="Р1_67"/>
            <w:bookmarkEnd w:id="269"/>
            <w:r w:rsidRPr="001C7486">
              <w:rPr>
                <w:rFonts w:cs="Arial"/>
                <w:strike/>
                <w:color w:val="FF0000"/>
                <w:szCs w:val="20"/>
              </w:rPr>
              <w:t>Технические требования</w:t>
            </w:r>
          </w:p>
          <w:p w14:paraId="39EEA7D3" w14:textId="77777777" w:rsidR="001C7486" w:rsidRPr="001C7486" w:rsidRDefault="001C7486" w:rsidP="00E36A3E">
            <w:pPr>
              <w:autoSpaceDE w:val="0"/>
              <w:autoSpaceDN w:val="0"/>
              <w:adjustRightInd w:val="0"/>
              <w:spacing w:after="1" w:line="200" w:lineRule="atLeast"/>
              <w:rPr>
                <w:rFonts w:cs="Arial"/>
                <w:szCs w:val="20"/>
              </w:rPr>
            </w:pPr>
          </w:p>
          <w:p w14:paraId="5A870D29"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9.5.1. Температура воды в системе горячего водоснабжения поддерживается при помощи автоматического регулятора, установка которого в системе горячего водоснабжения обязательна.</w:t>
            </w:r>
          </w:p>
          <w:p w14:paraId="3FCCC8C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Присоединение к трубопроводам теплового пункта установок горячего водоснабжения с неисправным регулятором температуры воды не допускается.</w:t>
            </w:r>
          </w:p>
          <w:p w14:paraId="7442DB9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9.5.2. Для обеспечения заданного давления в системе горячего водоснабжения необходимо устанавливать регуляторы давления в соответствии с требованиями строительных норм и правил по устройству внутреннего водопровода.</w:t>
            </w:r>
          </w:p>
          <w:p w14:paraId="6D7AC95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9.5.3. В открытых системах для осуществления циркуляции теплоносителя в системе горячего водоснабжения устанавливается диафрагма между местом отбора воды в систему горячего водоснабжения и местом подключения циркуляционного трубопровода.</w:t>
            </w:r>
          </w:p>
          <w:p w14:paraId="76A9B35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При недостаточном перепаде давлений на вводе теплосети диафрагма может быть заменена насосом, устанавливаемым на циркуляционном трубопроводе.</w:t>
            </w:r>
          </w:p>
          <w:p w14:paraId="725356D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9.5.4. Подающие, циркуляционные трубопроводы систем горячего водоснабжения, за исключением подводок к водоразборным приборам, должны иметь тепловую изоляцию толщиной не менее 10 мм с теплопроводностью не более 0,05 Вт/(м х град. С).</w:t>
            </w:r>
          </w:p>
          <w:p w14:paraId="10C30CD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9.5.5. В качестве запорной арматуры диаметром до 50 мм включительно должна, как правило, использоваться арматура из бронзы, латуни, нержавеющей стали или из термостойких пластмасс.</w:t>
            </w:r>
          </w:p>
          <w:p w14:paraId="577034C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9.5.6. На промышленных предприятиях, где расход тепловой энергии на горячее водоснабжение имеет сосредоточенный кратковременный характер, для выравнивания сменного графика потребления горячей воды применяются баки-аккумуляторы или водонагреватели требуемой вместимости.</w:t>
            </w:r>
          </w:p>
          <w:p w14:paraId="3A8BB2F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9.5.7. При постоянном или периодическом недостатке напора в системах водоснабжения, а также при необходимости поддержания принудительной циркуляции в централизованных системах горячего водоснабжения необходимо предусматривать устройство насосных установок.</w:t>
            </w:r>
          </w:p>
          <w:p w14:paraId="1C5CA6F0" w14:textId="77777777" w:rsidR="001C7486" w:rsidRPr="001C7486" w:rsidRDefault="001C7486" w:rsidP="00E36A3E">
            <w:pPr>
              <w:autoSpaceDE w:val="0"/>
              <w:autoSpaceDN w:val="0"/>
              <w:adjustRightInd w:val="0"/>
              <w:spacing w:after="1" w:line="200" w:lineRule="atLeast"/>
              <w:rPr>
                <w:rFonts w:cs="Arial"/>
                <w:szCs w:val="20"/>
              </w:rPr>
            </w:pPr>
          </w:p>
          <w:p w14:paraId="3BACB44D"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70" w:name="Р1_68"/>
            <w:bookmarkEnd w:id="270"/>
            <w:r w:rsidRPr="001C7486">
              <w:rPr>
                <w:rFonts w:cs="Arial"/>
                <w:strike/>
                <w:color w:val="FF0000"/>
                <w:szCs w:val="20"/>
              </w:rPr>
              <w:t>Эксплуатация</w:t>
            </w:r>
          </w:p>
          <w:p w14:paraId="6B8DB18E" w14:textId="77777777" w:rsidR="001C7486" w:rsidRPr="001C7486" w:rsidRDefault="001C7486" w:rsidP="00E36A3E">
            <w:pPr>
              <w:autoSpaceDE w:val="0"/>
              <w:autoSpaceDN w:val="0"/>
              <w:adjustRightInd w:val="0"/>
              <w:spacing w:after="1" w:line="200" w:lineRule="atLeast"/>
              <w:rPr>
                <w:rFonts w:cs="Arial"/>
                <w:szCs w:val="20"/>
              </w:rPr>
            </w:pPr>
          </w:p>
          <w:p w14:paraId="292A25BC"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9.5.8. При эксплуатации системы горячего водоснабжения необходимо:</w:t>
            </w:r>
          </w:p>
          <w:p w14:paraId="1A25ACD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обеспечить качество горячей воды, подаваемой на хозяйственно-питьевые нужды, в соответствии с установленными требованиями госстандарта;</w:t>
            </w:r>
          </w:p>
          <w:p w14:paraId="29A2750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поддерживать температуру горячей воды в местах водоразбора для систем централизованного горячего водоснабжения: не ниже 60 град. С - в открытых системах теплоснабжения, не ниже 50 град. С - в закрытых системах теплоснабжения и не выше 75 град. С - для обеих систем;</w:t>
            </w:r>
          </w:p>
          <w:p w14:paraId="116B147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обеспечить расход горячей воды с установленными нормами.</w:t>
            </w:r>
          </w:p>
          <w:p w14:paraId="7FBF521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9.5.9. В режиме эксплуатации давление в системе поддерживается выше статического не менее чем на 0,05 МПа (0,5 кгс/см2). Водонагреватели и трубопроводы должны быть постоянно заполнены водой.</w:t>
            </w:r>
          </w:p>
          <w:p w14:paraId="46827F8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9.5.10. В процессе эксплуатации систем горячего водоснабжения следует:</w:t>
            </w:r>
          </w:p>
          <w:p w14:paraId="615035E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следить за исправностью оборудования, трубопроводов, арматуры, контрольно-измерительных приборов и автоматики, устранять неисправности и утечки воды;</w:t>
            </w:r>
          </w:p>
          <w:p w14:paraId="4A287C6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вести контроль за параметрами теплоносителя и его качеством в системе горячего водоснабжения.</w:t>
            </w:r>
          </w:p>
          <w:p w14:paraId="42A37A8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При установке сроков осмотра необходимо руководствоваться п. 10.2.41 раздела "Системы отопления" настоящих Правил.</w:t>
            </w:r>
          </w:p>
          <w:p w14:paraId="01CCFB7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9.5.11. Разбор сетевой воды из закрытых систем не допускается.</w:t>
            </w:r>
          </w:p>
          <w:p w14:paraId="2FD6CADC" w14:textId="77777777" w:rsidR="001C7486" w:rsidRPr="001C7486" w:rsidRDefault="001C7486" w:rsidP="00E36A3E">
            <w:pPr>
              <w:autoSpaceDE w:val="0"/>
              <w:autoSpaceDN w:val="0"/>
              <w:adjustRightInd w:val="0"/>
              <w:spacing w:after="1" w:line="200" w:lineRule="atLeast"/>
              <w:rPr>
                <w:rFonts w:cs="Arial"/>
                <w:szCs w:val="20"/>
              </w:rPr>
            </w:pPr>
          </w:p>
          <w:p w14:paraId="1E6E019B" w14:textId="77777777" w:rsidR="001C7486" w:rsidRPr="001C7486" w:rsidRDefault="00E36A3E" w:rsidP="00E36A3E">
            <w:pPr>
              <w:autoSpaceDE w:val="0"/>
              <w:autoSpaceDN w:val="0"/>
              <w:adjustRightInd w:val="0"/>
              <w:spacing w:after="1" w:line="200" w:lineRule="atLeast"/>
              <w:jc w:val="center"/>
              <w:outlineLvl w:val="0"/>
              <w:rPr>
                <w:rFonts w:cs="Arial"/>
                <w:szCs w:val="20"/>
              </w:rPr>
            </w:pPr>
            <w:bookmarkStart w:id="271" w:name="Р1_69"/>
            <w:bookmarkEnd w:id="271"/>
            <w:r w:rsidRPr="001C7486">
              <w:rPr>
                <w:rFonts w:cs="Arial"/>
                <w:strike/>
                <w:color w:val="FF0000"/>
                <w:szCs w:val="20"/>
              </w:rPr>
              <w:t>10. Технологические энергоустановки</w:t>
            </w:r>
          </w:p>
          <w:p w14:paraId="7D40617C" w14:textId="77777777" w:rsidR="001C7486" w:rsidRPr="001C7486" w:rsidRDefault="001C7486" w:rsidP="00E36A3E">
            <w:pPr>
              <w:autoSpaceDE w:val="0"/>
              <w:autoSpaceDN w:val="0"/>
              <w:adjustRightInd w:val="0"/>
              <w:spacing w:after="1" w:line="200" w:lineRule="atLeast"/>
              <w:rPr>
                <w:rFonts w:cs="Arial"/>
                <w:szCs w:val="20"/>
              </w:rPr>
            </w:pPr>
          </w:p>
          <w:p w14:paraId="62D3FEA2" w14:textId="77777777" w:rsidR="001C7486" w:rsidRPr="001C7486" w:rsidRDefault="00E36A3E" w:rsidP="00E36A3E">
            <w:pPr>
              <w:autoSpaceDE w:val="0"/>
              <w:autoSpaceDN w:val="0"/>
              <w:adjustRightInd w:val="0"/>
              <w:spacing w:after="1" w:line="200" w:lineRule="atLeast"/>
              <w:jc w:val="center"/>
              <w:outlineLvl w:val="1"/>
              <w:rPr>
                <w:rFonts w:cs="Arial"/>
                <w:szCs w:val="20"/>
              </w:rPr>
            </w:pPr>
            <w:bookmarkStart w:id="272" w:name="Р1_70"/>
            <w:bookmarkEnd w:id="272"/>
            <w:r w:rsidRPr="001C7486">
              <w:rPr>
                <w:rFonts w:cs="Arial"/>
                <w:strike/>
                <w:color w:val="FF0000"/>
                <w:szCs w:val="20"/>
              </w:rPr>
              <w:t>10.1. Теплообменные аппараты</w:t>
            </w:r>
          </w:p>
          <w:p w14:paraId="79DC86D5" w14:textId="77777777" w:rsidR="001C7486" w:rsidRPr="001C7486" w:rsidRDefault="001C7486" w:rsidP="00E36A3E">
            <w:pPr>
              <w:autoSpaceDE w:val="0"/>
              <w:autoSpaceDN w:val="0"/>
              <w:adjustRightInd w:val="0"/>
              <w:spacing w:after="1" w:line="200" w:lineRule="atLeast"/>
              <w:rPr>
                <w:rFonts w:cs="Arial"/>
                <w:szCs w:val="20"/>
              </w:rPr>
            </w:pPr>
          </w:p>
          <w:p w14:paraId="1AC04E05"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73" w:name="Р1_71"/>
            <w:bookmarkEnd w:id="273"/>
            <w:r w:rsidRPr="001C7486">
              <w:rPr>
                <w:rFonts w:cs="Arial"/>
                <w:strike/>
                <w:color w:val="FF0000"/>
                <w:szCs w:val="20"/>
              </w:rPr>
              <w:t>Технические требования</w:t>
            </w:r>
          </w:p>
          <w:p w14:paraId="5E7DCBEA" w14:textId="77777777" w:rsidR="001C7486" w:rsidRPr="001C7486" w:rsidRDefault="001C7486" w:rsidP="00E36A3E">
            <w:pPr>
              <w:autoSpaceDE w:val="0"/>
              <w:autoSpaceDN w:val="0"/>
              <w:adjustRightInd w:val="0"/>
              <w:spacing w:after="1" w:line="200" w:lineRule="atLeast"/>
              <w:rPr>
                <w:rFonts w:cs="Arial"/>
                <w:szCs w:val="20"/>
              </w:rPr>
            </w:pPr>
          </w:p>
          <w:p w14:paraId="1DC971F0"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10.1.1. Каждый пароводяной подогреватель оборудуется конденсатоотводчиком или регулятором уровня для отвода конденсата, штуцерами с запорной арматурой для выпуска воздуха и спуска воды и предохранительным устройством.</w:t>
            </w:r>
          </w:p>
          <w:p w14:paraId="1FE043D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10.1.2. Емкостные </w:t>
            </w:r>
            <w:proofErr w:type="spellStart"/>
            <w:r w:rsidRPr="001C7486">
              <w:rPr>
                <w:rFonts w:cs="Arial"/>
                <w:strike/>
                <w:color w:val="FF0000"/>
                <w:szCs w:val="20"/>
              </w:rPr>
              <w:t>водоподогреватели</w:t>
            </w:r>
            <w:proofErr w:type="spellEnd"/>
            <w:r w:rsidRPr="001C7486">
              <w:rPr>
                <w:rFonts w:cs="Arial"/>
                <w:strike/>
                <w:color w:val="FF0000"/>
                <w:szCs w:val="20"/>
              </w:rPr>
              <w:t xml:space="preserve"> оборудуются предохранительными клапанами, устанавливаемыми со стороны нагреваемой среды, а также воздушными и спускными устройствами.</w:t>
            </w:r>
          </w:p>
          <w:p w14:paraId="4575E5F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10.1.3. Подогреватели, греющей средой в которых является пар (пароводяные, </w:t>
            </w:r>
            <w:proofErr w:type="spellStart"/>
            <w:r w:rsidRPr="001C7486">
              <w:rPr>
                <w:rFonts w:cs="Arial"/>
                <w:strike/>
                <w:color w:val="FF0000"/>
                <w:szCs w:val="20"/>
              </w:rPr>
              <w:t>паромазутные</w:t>
            </w:r>
            <w:proofErr w:type="spellEnd"/>
            <w:r w:rsidRPr="001C7486">
              <w:rPr>
                <w:rFonts w:cs="Arial"/>
                <w:strike/>
                <w:color w:val="FF0000"/>
                <w:szCs w:val="20"/>
              </w:rPr>
              <w:t xml:space="preserve"> и т.п.), оборудуются устройствами, обеспечивающими заданный уровень конденсата в корпусах, или конденсатоотводчиками.</w:t>
            </w:r>
          </w:p>
          <w:p w14:paraId="61C40F8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10.1.4. Эксплуатация теплообменных аппаратов при росте гидравлического сопротивления по тракту внутри трубок или по межтрубному пространству более чем на 25% выше расчетного, указанного в паспорте завода-изготовителя, проекте или установленного испытаниями, не допускается.</w:t>
            </w:r>
          </w:p>
          <w:p w14:paraId="01DA36D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10.1.5. Предохранительные устройства рассчитываются и регулируются так, чтобы давление в защищенном элементе не превышало расчетное более чем на 10%, а при расчетном давлении до 0,5 МПа - не более чем на 0,05 МПа. Расчет пропускной способности предохранительных устройств производится согласно действующему стандарту.</w:t>
            </w:r>
          </w:p>
          <w:p w14:paraId="5C12EC3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10.1.6. Отбор теплоносителя от патрубка, на котором установлено предохранительное устройство, установка запорной арматуры непосредственно у предохранительных устройств не допускается.</w:t>
            </w:r>
          </w:p>
          <w:p w14:paraId="4BE62F9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Предохранительные клапаны должны иметь отводящие трубопроводы, предохраняющие обслуживающий персонал от ожогов при срабатывании клапанов. Эти трубопроводы защищаются от замерзания и должны быть оборудованы дренажами для слива скапливающегося в них конденсата, соединение дренажных выпусков с приемным устройством должно выполняться с видимым разрывом.</w:t>
            </w:r>
          </w:p>
          <w:p w14:paraId="2D8A190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10.1.7. За теплообменными аппаратами, работающими на паре, необходимо устанавливать пробоотборные устройства с холодильниками для контроля качества конденсата, а также предусматривать возможность отключения теплообменников от общей системы сбора конденсата и его дренажа при неудовлетворительном качестве.</w:t>
            </w:r>
          </w:p>
          <w:p w14:paraId="36C7BF0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10.1.8. Теплообменные аппараты оборудуются автоматическими регуляторами температуры, обеспечивающими температуру нагреваемой среды в соответствии с заданной, и контрольно-измерительными приборами (манометрами и термометрами) на входе и выходе греющей и нагреваемой среды.</w:t>
            </w:r>
          </w:p>
          <w:p w14:paraId="27F97506" w14:textId="77777777" w:rsidR="001C7486" w:rsidRPr="001C7486" w:rsidRDefault="001C7486" w:rsidP="00E36A3E">
            <w:pPr>
              <w:autoSpaceDE w:val="0"/>
              <w:autoSpaceDN w:val="0"/>
              <w:adjustRightInd w:val="0"/>
              <w:spacing w:after="1" w:line="200" w:lineRule="atLeast"/>
              <w:rPr>
                <w:rFonts w:cs="Arial"/>
                <w:szCs w:val="20"/>
              </w:rPr>
            </w:pPr>
          </w:p>
          <w:p w14:paraId="4E01A595"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74" w:name="Р1_72"/>
            <w:bookmarkEnd w:id="274"/>
            <w:r w:rsidRPr="001C7486">
              <w:rPr>
                <w:rFonts w:cs="Arial"/>
                <w:strike/>
                <w:color w:val="FF0000"/>
                <w:szCs w:val="20"/>
              </w:rPr>
              <w:t>Эксплуатация</w:t>
            </w:r>
          </w:p>
          <w:p w14:paraId="303A1561" w14:textId="77777777" w:rsidR="001C7486" w:rsidRPr="001C7486" w:rsidRDefault="001C7486" w:rsidP="00E36A3E">
            <w:pPr>
              <w:autoSpaceDE w:val="0"/>
              <w:autoSpaceDN w:val="0"/>
              <w:adjustRightInd w:val="0"/>
              <w:spacing w:after="1" w:line="200" w:lineRule="atLeast"/>
              <w:rPr>
                <w:rFonts w:cs="Arial"/>
                <w:szCs w:val="20"/>
              </w:rPr>
            </w:pPr>
          </w:p>
          <w:p w14:paraId="6C270396" w14:textId="26FE2DFE" w:rsidR="001C7486" w:rsidRDefault="00E36A3E" w:rsidP="001C7486">
            <w:pPr>
              <w:autoSpaceDE w:val="0"/>
              <w:autoSpaceDN w:val="0"/>
              <w:adjustRightInd w:val="0"/>
              <w:spacing w:after="1" w:line="200" w:lineRule="atLeast"/>
              <w:ind w:firstLine="539"/>
              <w:jc w:val="both"/>
              <w:rPr>
                <w:rFonts w:cs="Arial"/>
                <w:szCs w:val="20"/>
              </w:rPr>
            </w:pPr>
            <w:bookmarkStart w:id="275" w:name="П136"/>
            <w:bookmarkEnd w:id="275"/>
            <w:r w:rsidRPr="001C7486">
              <w:rPr>
                <w:rFonts w:cs="Arial"/>
                <w:strike/>
                <w:color w:val="FF0000"/>
                <w:szCs w:val="20"/>
              </w:rPr>
              <w:t>10.1.9.</w:t>
            </w:r>
            <w:r w:rsidRPr="00553A48">
              <w:rPr>
                <w:rFonts w:cs="Arial"/>
                <w:szCs w:val="20"/>
              </w:rPr>
              <w:t xml:space="preserve"> При </w:t>
            </w:r>
            <w:r w:rsidRPr="001C7486">
              <w:rPr>
                <w:rFonts w:cs="Arial"/>
                <w:strike/>
                <w:color w:val="FF0000"/>
                <w:szCs w:val="20"/>
              </w:rPr>
              <w:t>работе сетевых подогревателей обеспечивается</w:t>
            </w:r>
            <w:r w:rsidRPr="00553A48">
              <w:rPr>
                <w:rFonts w:cs="Arial"/>
                <w:szCs w:val="20"/>
              </w:rPr>
              <w:t>:</w:t>
            </w:r>
          </w:p>
          <w:p w14:paraId="003733D5" w14:textId="390E10BB" w:rsidR="00553A48" w:rsidRPr="001C7486" w:rsidRDefault="00E7137B" w:rsidP="00553A48">
            <w:pPr>
              <w:autoSpaceDE w:val="0"/>
              <w:autoSpaceDN w:val="0"/>
              <w:adjustRightInd w:val="0"/>
              <w:spacing w:after="1" w:line="200" w:lineRule="atLeast"/>
              <w:jc w:val="both"/>
              <w:rPr>
                <w:rFonts w:cs="Arial"/>
                <w:szCs w:val="20"/>
              </w:rPr>
            </w:pPr>
            <w:hyperlink w:anchor="П135" w:history="1">
              <w:r w:rsidR="00553A48" w:rsidRPr="00553A48">
                <w:rPr>
                  <w:rStyle w:val="a3"/>
                  <w:rFonts w:cs="Arial"/>
                  <w:szCs w:val="20"/>
                </w:rPr>
                <w:t>См. схожий фрагмент в сравниваемом документе</w:t>
              </w:r>
            </w:hyperlink>
          </w:p>
          <w:p w14:paraId="2CD1AFF0" w14:textId="77777777" w:rsidR="001C7486" w:rsidRPr="00553A48"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контроль за уровнем</w:t>
            </w:r>
            <w:r w:rsidRPr="00553A48">
              <w:rPr>
                <w:rFonts w:cs="Arial"/>
                <w:szCs w:val="20"/>
              </w:rPr>
              <w:t xml:space="preserve"> конденсата и </w:t>
            </w:r>
            <w:r w:rsidRPr="001C7486">
              <w:rPr>
                <w:rFonts w:cs="Arial"/>
                <w:strike/>
                <w:color w:val="FF0000"/>
                <w:szCs w:val="20"/>
              </w:rPr>
              <w:t>работой</w:t>
            </w:r>
            <w:r w:rsidRPr="00553A48">
              <w:rPr>
                <w:rFonts w:cs="Arial"/>
                <w:szCs w:val="20"/>
              </w:rPr>
              <w:t xml:space="preserve"> устройств автоматического поддержания уровня и сброса;</w:t>
            </w:r>
          </w:p>
          <w:p w14:paraId="47217AB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w:t>
            </w:r>
            <w:r w:rsidRPr="00553A48">
              <w:rPr>
                <w:rFonts w:cs="Arial"/>
                <w:szCs w:val="20"/>
              </w:rPr>
              <w:t xml:space="preserve"> отвод неконденсирующихся газов из парового пространства </w:t>
            </w:r>
            <w:r w:rsidRPr="001C7486">
              <w:rPr>
                <w:rFonts w:cs="Arial"/>
                <w:strike/>
                <w:color w:val="FF0000"/>
                <w:szCs w:val="20"/>
              </w:rPr>
              <w:t>подогревателя</w:t>
            </w:r>
            <w:r w:rsidRPr="00553A48">
              <w:rPr>
                <w:rFonts w:cs="Arial"/>
                <w:szCs w:val="20"/>
              </w:rPr>
              <w:t>;</w:t>
            </w:r>
          </w:p>
          <w:p w14:paraId="6A7E984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контроль перемещения корпусов в результате температурных удлинений;</w:t>
            </w:r>
          </w:p>
          <w:p w14:paraId="6172E5C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контроль за температурным напором</w:t>
            </w:r>
            <w:r w:rsidRPr="00553A48">
              <w:rPr>
                <w:rFonts w:cs="Arial"/>
                <w:szCs w:val="20"/>
              </w:rPr>
              <w:t>;</w:t>
            </w:r>
          </w:p>
          <w:p w14:paraId="744F1E0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контроль за нагревом сетевой воды;</w:t>
            </w:r>
          </w:p>
          <w:p w14:paraId="3BFE537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контроль за гидравлическим сопротивлением;</w:t>
            </w:r>
          </w:p>
          <w:p w14:paraId="29CC84D7" w14:textId="77777777" w:rsidR="001C7486" w:rsidRPr="00553A48"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контроль за гидравлической плотностью</w:t>
            </w:r>
            <w:r w:rsidRPr="00553A48">
              <w:rPr>
                <w:rFonts w:cs="Arial"/>
                <w:szCs w:val="20"/>
              </w:rPr>
              <w:t xml:space="preserve"> по качеству конденсата греющего пара.</w:t>
            </w:r>
          </w:p>
          <w:p w14:paraId="7477599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10.1.10. Теплообменные аппараты, работающие на сетевой воде, должны возвращать ее в тепловую сеть с температурой, соответствующей температурному графику.</w:t>
            </w:r>
          </w:p>
          <w:p w14:paraId="3ACB5BAC" w14:textId="4659324C" w:rsidR="001C7486" w:rsidRDefault="00E36A3E" w:rsidP="001C7486">
            <w:pPr>
              <w:autoSpaceDE w:val="0"/>
              <w:autoSpaceDN w:val="0"/>
              <w:adjustRightInd w:val="0"/>
              <w:spacing w:before="200" w:after="1" w:line="200" w:lineRule="atLeast"/>
              <w:ind w:firstLine="539"/>
              <w:jc w:val="both"/>
              <w:rPr>
                <w:rFonts w:cs="Arial"/>
                <w:szCs w:val="20"/>
              </w:rPr>
            </w:pPr>
            <w:bookmarkStart w:id="276" w:name="П140"/>
            <w:bookmarkEnd w:id="276"/>
            <w:r w:rsidRPr="001C7486">
              <w:rPr>
                <w:rFonts w:cs="Arial"/>
                <w:strike/>
                <w:color w:val="FF0000"/>
                <w:szCs w:val="20"/>
              </w:rPr>
              <w:t>10.1.11. Для</w:t>
            </w:r>
            <w:r w:rsidRPr="002A5569">
              <w:rPr>
                <w:rFonts w:cs="Arial"/>
                <w:szCs w:val="20"/>
              </w:rPr>
              <w:t xml:space="preserve"> каждого </w:t>
            </w:r>
            <w:r w:rsidRPr="001C7486">
              <w:rPr>
                <w:rFonts w:cs="Arial"/>
                <w:strike/>
                <w:color w:val="FF0000"/>
                <w:szCs w:val="20"/>
              </w:rPr>
              <w:t>сетевого подогревателя</w:t>
            </w:r>
            <w:r w:rsidRPr="002A5569">
              <w:rPr>
                <w:rFonts w:cs="Arial"/>
                <w:szCs w:val="20"/>
              </w:rPr>
              <w:t xml:space="preserve"> и группы </w:t>
            </w:r>
            <w:r w:rsidRPr="001C7486">
              <w:rPr>
                <w:rFonts w:cs="Arial"/>
                <w:strike/>
                <w:color w:val="FF0000"/>
                <w:szCs w:val="20"/>
              </w:rPr>
              <w:t>подогревателей на основе проектных данных и результатов испытаний устанавливаются и вносятся</w:t>
            </w:r>
            <w:r w:rsidRPr="002A5569">
              <w:rPr>
                <w:rFonts w:cs="Arial"/>
                <w:szCs w:val="20"/>
              </w:rPr>
              <w:t xml:space="preserve"> в паспорта:</w:t>
            </w:r>
          </w:p>
          <w:p w14:paraId="66EB6B31" w14:textId="58F177C0" w:rsidR="002A5569" w:rsidRPr="001C7486" w:rsidRDefault="00E7137B" w:rsidP="002A5569">
            <w:pPr>
              <w:autoSpaceDE w:val="0"/>
              <w:autoSpaceDN w:val="0"/>
              <w:adjustRightInd w:val="0"/>
              <w:spacing w:after="1" w:line="200" w:lineRule="atLeast"/>
              <w:jc w:val="both"/>
              <w:rPr>
                <w:rFonts w:cs="Arial"/>
                <w:szCs w:val="20"/>
              </w:rPr>
            </w:pPr>
            <w:hyperlink w:anchor="П139" w:history="1">
              <w:r w:rsidR="002A5569" w:rsidRPr="002A5569">
                <w:rPr>
                  <w:rStyle w:val="a3"/>
                  <w:rFonts w:cs="Arial"/>
                  <w:szCs w:val="20"/>
                </w:rPr>
                <w:t>См. схожий фрагмент в сравниваемом документе</w:t>
              </w:r>
            </w:hyperlink>
          </w:p>
          <w:p w14:paraId="61CC969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w:t>
            </w:r>
            <w:r w:rsidRPr="002A5569">
              <w:rPr>
                <w:rFonts w:cs="Arial"/>
                <w:szCs w:val="20"/>
              </w:rPr>
              <w:t xml:space="preserve"> расчетная тепловая производительность и соответствующие ей параметры </w:t>
            </w:r>
            <w:r w:rsidRPr="001C7486">
              <w:rPr>
                <w:rFonts w:cs="Arial"/>
                <w:strike/>
                <w:color w:val="FF0000"/>
                <w:szCs w:val="20"/>
              </w:rPr>
              <w:t>греющего пара</w:t>
            </w:r>
            <w:r w:rsidRPr="002A5569">
              <w:rPr>
                <w:rFonts w:cs="Arial"/>
                <w:szCs w:val="20"/>
              </w:rPr>
              <w:t xml:space="preserve"> и </w:t>
            </w:r>
            <w:r w:rsidRPr="001C7486">
              <w:rPr>
                <w:rFonts w:cs="Arial"/>
                <w:strike/>
                <w:color w:val="FF0000"/>
                <w:szCs w:val="20"/>
              </w:rPr>
              <w:t>сетевой</w:t>
            </w:r>
            <w:r w:rsidRPr="002A5569">
              <w:rPr>
                <w:rFonts w:cs="Arial"/>
                <w:szCs w:val="20"/>
              </w:rPr>
              <w:t xml:space="preserve"> воды;</w:t>
            </w:r>
          </w:p>
          <w:p w14:paraId="686CBB4C" w14:textId="77777777" w:rsidR="001C7486" w:rsidRPr="002A5569"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w:t>
            </w:r>
            <w:r w:rsidRPr="002A5569">
              <w:rPr>
                <w:rFonts w:cs="Arial"/>
                <w:szCs w:val="20"/>
              </w:rPr>
              <w:t xml:space="preserve"> температурный напор и максимальная температура подогрева </w:t>
            </w:r>
            <w:r w:rsidRPr="001C7486">
              <w:rPr>
                <w:rFonts w:cs="Arial"/>
                <w:strike/>
                <w:color w:val="FF0000"/>
                <w:szCs w:val="20"/>
              </w:rPr>
              <w:t>сетевой</w:t>
            </w:r>
            <w:r w:rsidRPr="002A5569">
              <w:rPr>
                <w:rFonts w:cs="Arial"/>
                <w:szCs w:val="20"/>
              </w:rPr>
              <w:t xml:space="preserve"> воды;</w:t>
            </w:r>
          </w:p>
          <w:p w14:paraId="57CF0DB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предельно допустимое давление с паровой и водяной сторон;</w:t>
            </w:r>
          </w:p>
          <w:p w14:paraId="06DB288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расчетный расход сетевой</w:t>
            </w:r>
            <w:r w:rsidRPr="002A5569">
              <w:rPr>
                <w:rFonts w:cs="Arial"/>
                <w:szCs w:val="20"/>
              </w:rPr>
              <w:t xml:space="preserve"> воды </w:t>
            </w:r>
            <w:r w:rsidRPr="001C7486">
              <w:rPr>
                <w:rFonts w:cs="Arial"/>
                <w:strike/>
                <w:color w:val="FF0000"/>
                <w:szCs w:val="20"/>
              </w:rPr>
              <w:t>и</w:t>
            </w:r>
            <w:r w:rsidRPr="002A5569">
              <w:rPr>
                <w:rFonts w:cs="Arial"/>
                <w:szCs w:val="20"/>
              </w:rPr>
              <w:t xml:space="preserve"> соответствующие </w:t>
            </w:r>
            <w:r w:rsidRPr="001C7486">
              <w:rPr>
                <w:rFonts w:cs="Arial"/>
                <w:strike/>
                <w:color w:val="FF0000"/>
                <w:szCs w:val="20"/>
              </w:rPr>
              <w:t>ему</w:t>
            </w:r>
            <w:r w:rsidRPr="002A5569">
              <w:rPr>
                <w:rFonts w:cs="Arial"/>
                <w:szCs w:val="20"/>
              </w:rPr>
              <w:t xml:space="preserve"> потери напора.</w:t>
            </w:r>
          </w:p>
          <w:p w14:paraId="0FCF779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10.1.12. Трубная система теплообменных аппаратов периодически очищается по мере загрязнения, но не реже одного раза в год (перед отопительным периодом).</w:t>
            </w:r>
          </w:p>
          <w:p w14:paraId="0681D32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Теплообменные аппараты подвергаются испытаниям на тепловую производительность не реже 1 раза в 5 лет.</w:t>
            </w:r>
          </w:p>
          <w:p w14:paraId="3567ABF2" w14:textId="71F2F9A1" w:rsidR="001C7486" w:rsidRDefault="00E36A3E" w:rsidP="001C7486">
            <w:pPr>
              <w:autoSpaceDE w:val="0"/>
              <w:autoSpaceDN w:val="0"/>
              <w:adjustRightInd w:val="0"/>
              <w:spacing w:before="200" w:after="1" w:line="200" w:lineRule="atLeast"/>
              <w:ind w:firstLine="539"/>
              <w:jc w:val="both"/>
              <w:rPr>
                <w:rFonts w:cs="Arial"/>
                <w:szCs w:val="20"/>
              </w:rPr>
            </w:pPr>
            <w:bookmarkStart w:id="277" w:name="П138"/>
            <w:bookmarkEnd w:id="277"/>
            <w:r w:rsidRPr="001C7486">
              <w:rPr>
                <w:rFonts w:cs="Arial"/>
                <w:strike/>
                <w:color w:val="FF0000"/>
                <w:szCs w:val="20"/>
              </w:rPr>
              <w:t xml:space="preserve">10.1.13. </w:t>
            </w:r>
            <w:proofErr w:type="spellStart"/>
            <w:r w:rsidRPr="001C7486">
              <w:rPr>
                <w:rFonts w:cs="Arial"/>
                <w:strike/>
                <w:color w:val="FF0000"/>
                <w:szCs w:val="20"/>
              </w:rPr>
              <w:t>Водоводяные</w:t>
            </w:r>
            <w:proofErr w:type="spellEnd"/>
            <w:r w:rsidRPr="001C7486">
              <w:rPr>
                <w:rFonts w:cs="Arial"/>
                <w:strike/>
                <w:color w:val="FF0000"/>
                <w:szCs w:val="20"/>
              </w:rPr>
              <w:t xml:space="preserve"> и пароводяные подогреватели систем отопления и горячего водоснабжения испытываются на плотность согласно требованиям настоящих Правил, испытания проводятся пробным давлением со стороны межтрубного пространства при снятых передних и задних крышках (для секционных теплообменников-калачей).</w:t>
            </w:r>
            <w:r w:rsidRPr="001F3D97">
              <w:rPr>
                <w:rFonts w:cs="Arial"/>
                <w:szCs w:val="20"/>
              </w:rPr>
              <w:t xml:space="preserve"> Для выявления </w:t>
            </w:r>
            <w:r w:rsidRPr="001C7486">
              <w:rPr>
                <w:rFonts w:cs="Arial"/>
                <w:strike/>
                <w:color w:val="FF0000"/>
                <w:szCs w:val="20"/>
              </w:rPr>
              <w:t>утечек</w:t>
            </w:r>
            <w:r w:rsidRPr="001F3D97">
              <w:rPr>
                <w:rFonts w:cs="Arial"/>
                <w:szCs w:val="20"/>
              </w:rPr>
              <w:t xml:space="preserve"> сетевой воды в </w:t>
            </w:r>
            <w:r w:rsidRPr="001C7486">
              <w:rPr>
                <w:rFonts w:cs="Arial"/>
                <w:strike/>
                <w:color w:val="FF0000"/>
                <w:szCs w:val="20"/>
              </w:rPr>
              <w:t>трубопроводы системы горячего водоснабжения</w:t>
            </w:r>
            <w:r w:rsidRPr="001F3D97">
              <w:rPr>
                <w:rFonts w:cs="Arial"/>
                <w:szCs w:val="20"/>
              </w:rPr>
              <w:t xml:space="preserve"> или </w:t>
            </w:r>
            <w:r w:rsidRPr="001C7486">
              <w:rPr>
                <w:rFonts w:cs="Arial"/>
                <w:strike/>
                <w:color w:val="FF0000"/>
                <w:szCs w:val="20"/>
              </w:rPr>
              <w:t>перетекания</w:t>
            </w:r>
            <w:r w:rsidRPr="001F3D97">
              <w:rPr>
                <w:rFonts w:cs="Arial"/>
                <w:szCs w:val="20"/>
              </w:rPr>
              <w:t xml:space="preserve"> водопроводной </w:t>
            </w:r>
            <w:r w:rsidRPr="001F3D97">
              <w:rPr>
                <w:rFonts w:cs="Arial"/>
                <w:strike/>
                <w:color w:val="FF0000"/>
                <w:szCs w:val="20"/>
              </w:rPr>
              <w:t>воды</w:t>
            </w:r>
            <w:r w:rsidRPr="001F3D97">
              <w:rPr>
                <w:rFonts w:cs="Arial"/>
                <w:szCs w:val="20"/>
              </w:rPr>
              <w:t xml:space="preserve"> в </w:t>
            </w:r>
            <w:r w:rsidRPr="001C7486">
              <w:rPr>
                <w:rFonts w:cs="Arial"/>
                <w:strike/>
                <w:color w:val="FF0000"/>
                <w:szCs w:val="20"/>
              </w:rPr>
              <w:t xml:space="preserve">трубопроводы тепловой сети из-за износа трубной системы </w:t>
            </w:r>
            <w:proofErr w:type="spellStart"/>
            <w:r w:rsidRPr="001C7486">
              <w:rPr>
                <w:rFonts w:cs="Arial"/>
                <w:strike/>
                <w:color w:val="FF0000"/>
                <w:szCs w:val="20"/>
              </w:rPr>
              <w:t>водоводяных</w:t>
            </w:r>
            <w:proofErr w:type="spellEnd"/>
            <w:r w:rsidRPr="001C7486">
              <w:rPr>
                <w:rFonts w:cs="Arial"/>
                <w:strike/>
                <w:color w:val="FF0000"/>
                <w:szCs w:val="20"/>
              </w:rPr>
              <w:t xml:space="preserve"> теплообменников или неплотности вальцовки</w:t>
            </w:r>
            <w:r w:rsidRPr="001F3D97">
              <w:rPr>
                <w:rFonts w:cs="Arial"/>
                <w:szCs w:val="20"/>
              </w:rPr>
              <w:t xml:space="preserve"> плотность </w:t>
            </w:r>
            <w:r w:rsidRPr="001C7486">
              <w:rPr>
                <w:rFonts w:cs="Arial"/>
                <w:strike/>
                <w:color w:val="FF0000"/>
                <w:szCs w:val="20"/>
              </w:rPr>
              <w:t>всех теплообменников</w:t>
            </w:r>
            <w:r w:rsidRPr="001F3D97">
              <w:rPr>
                <w:rFonts w:cs="Arial"/>
                <w:szCs w:val="20"/>
              </w:rPr>
              <w:t xml:space="preserve"> периодически не реже 1 раза в </w:t>
            </w:r>
            <w:r w:rsidRPr="001C7486">
              <w:rPr>
                <w:rFonts w:cs="Arial"/>
                <w:strike/>
                <w:color w:val="FF0000"/>
                <w:szCs w:val="20"/>
              </w:rPr>
              <w:t>4 мес. проверяется</w:t>
            </w:r>
            <w:r w:rsidRPr="001F3D97">
              <w:rPr>
                <w:rFonts w:cs="Arial"/>
                <w:szCs w:val="20"/>
              </w:rPr>
              <w:t xml:space="preserve"> под давлением, равным давлению в водопроводе или тепловой сети.</w:t>
            </w:r>
          </w:p>
          <w:p w14:paraId="115F9A7D" w14:textId="169C6C40" w:rsidR="001F3D97" w:rsidRPr="001C7486" w:rsidRDefault="00E7137B" w:rsidP="001F3D97">
            <w:pPr>
              <w:autoSpaceDE w:val="0"/>
              <w:autoSpaceDN w:val="0"/>
              <w:adjustRightInd w:val="0"/>
              <w:spacing w:after="1" w:line="200" w:lineRule="atLeast"/>
              <w:jc w:val="both"/>
              <w:rPr>
                <w:rFonts w:cs="Arial"/>
                <w:szCs w:val="20"/>
              </w:rPr>
            </w:pPr>
            <w:hyperlink w:anchor="П137" w:history="1">
              <w:r w:rsidR="001F3D97" w:rsidRPr="001F3D97">
                <w:rPr>
                  <w:rStyle w:val="a3"/>
                  <w:rFonts w:cs="Arial"/>
                  <w:szCs w:val="20"/>
                </w:rPr>
                <w:t>См. схожий фрагмент в сравниваемом документе</w:t>
              </w:r>
            </w:hyperlink>
          </w:p>
          <w:p w14:paraId="52EDCA0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При давлении в водопроводе</w:t>
            </w:r>
            <w:r w:rsidRPr="001F3D97">
              <w:rPr>
                <w:rFonts w:cs="Arial"/>
                <w:szCs w:val="20"/>
              </w:rPr>
              <w:t xml:space="preserve"> больше, чем в обратном трубопроводе тепловой сети, проверять плотность </w:t>
            </w:r>
            <w:r w:rsidRPr="001C7486">
              <w:rPr>
                <w:rFonts w:cs="Arial"/>
                <w:strike/>
                <w:color w:val="FF0000"/>
                <w:szCs w:val="20"/>
              </w:rPr>
              <w:t>подогревателей</w:t>
            </w:r>
            <w:r w:rsidRPr="001F3D97">
              <w:rPr>
                <w:rFonts w:cs="Arial"/>
                <w:szCs w:val="20"/>
              </w:rPr>
              <w:t xml:space="preserve"> в эксплуатационных условиях допускается химическим анализом сетевой воды в обратном трубопроводе после </w:t>
            </w:r>
            <w:r w:rsidRPr="001C7486">
              <w:rPr>
                <w:rFonts w:cs="Arial"/>
                <w:strike/>
                <w:color w:val="FF0000"/>
                <w:szCs w:val="20"/>
              </w:rPr>
              <w:t>подогревателя. Ухудшение качества воды свидетельствует о неплотности трубок</w:t>
            </w:r>
            <w:r w:rsidRPr="001F3D97">
              <w:rPr>
                <w:rFonts w:cs="Arial"/>
                <w:szCs w:val="20"/>
              </w:rPr>
              <w:t>.</w:t>
            </w:r>
          </w:p>
          <w:p w14:paraId="784B92F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10.1.14.</w:t>
            </w:r>
            <w:r w:rsidRPr="001F3D97">
              <w:rPr>
                <w:rFonts w:cs="Arial"/>
                <w:szCs w:val="20"/>
              </w:rPr>
              <w:t xml:space="preserve"> При </w:t>
            </w:r>
            <w:r w:rsidRPr="001C7486">
              <w:rPr>
                <w:rFonts w:cs="Arial"/>
                <w:strike/>
                <w:color w:val="FF0000"/>
                <w:szCs w:val="20"/>
              </w:rPr>
              <w:t>обнаружении течи в вальцовке или в трубках</w:t>
            </w:r>
            <w:r w:rsidRPr="001F3D97">
              <w:rPr>
                <w:rFonts w:cs="Arial"/>
                <w:szCs w:val="20"/>
              </w:rPr>
              <w:t xml:space="preserve"> </w:t>
            </w:r>
            <w:proofErr w:type="spellStart"/>
            <w:r w:rsidRPr="001F3D97">
              <w:rPr>
                <w:rFonts w:cs="Arial"/>
                <w:szCs w:val="20"/>
              </w:rPr>
              <w:t>водоподогревателей</w:t>
            </w:r>
            <w:proofErr w:type="spellEnd"/>
            <w:r w:rsidRPr="001F3D97">
              <w:rPr>
                <w:rFonts w:cs="Arial"/>
                <w:szCs w:val="20"/>
              </w:rPr>
              <w:t xml:space="preserve"> они </w:t>
            </w:r>
            <w:r w:rsidRPr="001C7486">
              <w:rPr>
                <w:rFonts w:cs="Arial"/>
                <w:strike/>
                <w:color w:val="FF0000"/>
                <w:szCs w:val="20"/>
              </w:rPr>
              <w:t>останавливаются на</w:t>
            </w:r>
            <w:r w:rsidRPr="001F3D97">
              <w:rPr>
                <w:rFonts w:cs="Arial"/>
                <w:szCs w:val="20"/>
              </w:rPr>
              <w:t xml:space="preserve"> ремонт.</w:t>
            </w:r>
          </w:p>
          <w:p w14:paraId="0E1F69F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Установка заглушек на место поврежденной трубки допускается в качестве временной меры для устранения течи. Снимать с опор теплообменный аппарат для его ревизии и ремонта до полного спуска среды из его корпуса и трубной системы не допускается.</w:t>
            </w:r>
          </w:p>
          <w:p w14:paraId="6047C84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10.1.15. При вынужденной кратковременной остановке теплообменных аппаратов и дренировании системы и межтрубного пространства заполнение теплообменников водой производится только после охлаждения трубных решеток.</w:t>
            </w:r>
          </w:p>
          <w:p w14:paraId="3CDB5669" w14:textId="77777777" w:rsidR="001C7486" w:rsidRPr="001C7486" w:rsidRDefault="001C7486" w:rsidP="00E36A3E">
            <w:pPr>
              <w:autoSpaceDE w:val="0"/>
              <w:autoSpaceDN w:val="0"/>
              <w:adjustRightInd w:val="0"/>
              <w:spacing w:after="1" w:line="200" w:lineRule="atLeast"/>
              <w:rPr>
                <w:rFonts w:cs="Arial"/>
                <w:szCs w:val="20"/>
              </w:rPr>
            </w:pPr>
          </w:p>
          <w:p w14:paraId="139AF9E5" w14:textId="77777777" w:rsidR="001C7486" w:rsidRPr="001C7486" w:rsidRDefault="00E36A3E" w:rsidP="00E36A3E">
            <w:pPr>
              <w:autoSpaceDE w:val="0"/>
              <w:autoSpaceDN w:val="0"/>
              <w:adjustRightInd w:val="0"/>
              <w:spacing w:after="1" w:line="200" w:lineRule="atLeast"/>
              <w:jc w:val="center"/>
              <w:outlineLvl w:val="1"/>
              <w:rPr>
                <w:rFonts w:cs="Arial"/>
                <w:szCs w:val="20"/>
              </w:rPr>
            </w:pPr>
            <w:bookmarkStart w:id="278" w:name="Р1_73"/>
            <w:bookmarkEnd w:id="278"/>
            <w:r w:rsidRPr="001C7486">
              <w:rPr>
                <w:rFonts w:cs="Arial"/>
                <w:strike/>
                <w:color w:val="FF0000"/>
                <w:szCs w:val="20"/>
              </w:rPr>
              <w:t>10.2. Сушильные установки</w:t>
            </w:r>
          </w:p>
          <w:p w14:paraId="3B717BC4" w14:textId="77777777" w:rsidR="001C7486" w:rsidRPr="001C7486" w:rsidRDefault="001C7486" w:rsidP="00E36A3E">
            <w:pPr>
              <w:autoSpaceDE w:val="0"/>
              <w:autoSpaceDN w:val="0"/>
              <w:adjustRightInd w:val="0"/>
              <w:spacing w:after="1" w:line="200" w:lineRule="atLeast"/>
              <w:rPr>
                <w:rFonts w:cs="Arial"/>
                <w:szCs w:val="20"/>
              </w:rPr>
            </w:pPr>
          </w:p>
          <w:p w14:paraId="7608E812"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79" w:name="Р1_74"/>
            <w:bookmarkEnd w:id="279"/>
            <w:r w:rsidRPr="001C7486">
              <w:rPr>
                <w:rFonts w:cs="Arial"/>
                <w:strike/>
                <w:color w:val="FF0000"/>
                <w:szCs w:val="20"/>
              </w:rPr>
              <w:t>Технические требования</w:t>
            </w:r>
          </w:p>
          <w:p w14:paraId="4EBBF99E" w14:textId="77777777" w:rsidR="001C7486" w:rsidRPr="001C7486" w:rsidRDefault="001C7486" w:rsidP="00E36A3E">
            <w:pPr>
              <w:autoSpaceDE w:val="0"/>
              <w:autoSpaceDN w:val="0"/>
              <w:adjustRightInd w:val="0"/>
              <w:spacing w:after="1" w:line="200" w:lineRule="atLeast"/>
              <w:rPr>
                <w:rFonts w:cs="Arial"/>
                <w:szCs w:val="20"/>
              </w:rPr>
            </w:pPr>
          </w:p>
          <w:p w14:paraId="432C7DB2"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10.2.1. Камеры сушильных установок выполняются герметичными. Двери камер должны иметь рычажные, клиновые, винтовые или другие устройства, плотно закрывающие их.</w:t>
            </w:r>
          </w:p>
          <w:p w14:paraId="2D01D74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10.2.2. Если в конвейерных сушилках по условиям эксплуатации не могут быть устроены двери или конструкция сушилки не обеспечивает зону с нулевым давлением, у входа и выхода сушилки необходимо устраивать тепловые (воздушные) завесы.</w:t>
            </w:r>
          </w:p>
          <w:p w14:paraId="0E67A27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10.2.3. Сушильные установки оборудуются тепловой изоляцией, обеспечивающей экономически целесообразные потери теплоты.</w:t>
            </w:r>
          </w:p>
          <w:p w14:paraId="4E704EF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При установке сушилок на открытом воздухе теплоизоляция предусматривается влагостойкой с гидроизоляционным покрытием.</w:t>
            </w:r>
          </w:p>
          <w:p w14:paraId="7D8D45A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10.2.4. В сушильных установках, в которых происходит пропаривание материала или изделий, ограждающие конструкции покрываются слоем гидроизоляции.</w:t>
            </w:r>
          </w:p>
          <w:p w14:paraId="11FF296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10.2.5. В сушилках с принудительной циркуляцией воздуха устанавливаются ребристые или гладкотрубные подогреватели или пластинчатые калориферы. Для лучшего обеспечения стока конденсата пластинчатые калориферы устанавливаются вертикально. Ребристые калориферы, в которых в качестве теплоносителя используется пар, устанавливаются вертикально для лучшего обеспечения стока конденсата.</w:t>
            </w:r>
          </w:p>
          <w:p w14:paraId="3569CEE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10.2.6. Для обеспечения равномерного распределения воздуха в сушильной камере устанавливаются направляющие экраны, решетки и другие устройства. Для рационального использования теплоты сушка материалов в камерных сушилках производится с полными габаритами штабеля по высоте.</w:t>
            </w:r>
          </w:p>
          <w:p w14:paraId="5799B51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10.2.7. При сушке порошкообразных или дробленых материалов удаляемый из сушилки воздух очищается путем устройства пылеосадочных камер, сухих или мокрых циклонов, мультициклонов, матерчатых фильтров или электрофильтров. В этих сушилках применяется рециркуляция воздуха.</w:t>
            </w:r>
          </w:p>
          <w:p w14:paraId="1BFBFA1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Кратность рециркуляции воздуха определяется расчетным путем с учетом режима сушки, противопожарных норм, концентрации взрывоопасных паров и пыли, выделяемых при сушке, и указана в инструкции по эксплуатации.</w:t>
            </w:r>
          </w:p>
          <w:p w14:paraId="2CB54FEB" w14:textId="77777777" w:rsidR="001C7486" w:rsidRPr="001C7486" w:rsidRDefault="001C7486" w:rsidP="00E36A3E">
            <w:pPr>
              <w:autoSpaceDE w:val="0"/>
              <w:autoSpaceDN w:val="0"/>
              <w:adjustRightInd w:val="0"/>
              <w:spacing w:after="1" w:line="200" w:lineRule="atLeast"/>
              <w:rPr>
                <w:rFonts w:cs="Arial"/>
                <w:szCs w:val="20"/>
              </w:rPr>
            </w:pPr>
          </w:p>
          <w:p w14:paraId="03326F24"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80" w:name="Р1_75"/>
            <w:bookmarkEnd w:id="280"/>
            <w:r w:rsidRPr="001C7486">
              <w:rPr>
                <w:rFonts w:cs="Arial"/>
                <w:strike/>
                <w:color w:val="FF0000"/>
                <w:szCs w:val="20"/>
              </w:rPr>
              <w:t>Эксплуатация</w:t>
            </w:r>
          </w:p>
          <w:p w14:paraId="40DE645C" w14:textId="77777777" w:rsidR="001C7486" w:rsidRPr="001C7486" w:rsidRDefault="001C7486" w:rsidP="00E36A3E">
            <w:pPr>
              <w:autoSpaceDE w:val="0"/>
              <w:autoSpaceDN w:val="0"/>
              <w:adjustRightInd w:val="0"/>
              <w:spacing w:after="1" w:line="200" w:lineRule="atLeast"/>
              <w:rPr>
                <w:rFonts w:cs="Arial"/>
                <w:szCs w:val="20"/>
              </w:rPr>
            </w:pPr>
          </w:p>
          <w:p w14:paraId="246936DE"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 xml:space="preserve">10.2.8. Рабочие места технологического персонала, обслуживающего сушильную установку, обеспечиваются режимными картами. При эксплуатации сушилки должен вестись контроль за параметрами теплоносителя, </w:t>
            </w:r>
            <w:r w:rsidRPr="001C7486">
              <w:rPr>
                <w:rFonts w:cs="Arial"/>
                <w:strike/>
                <w:color w:val="FF0000"/>
                <w:szCs w:val="20"/>
              </w:rPr>
              <w:lastRenderedPageBreak/>
              <w:t>регламентируемыми температурами по зонам, за качеством высушиваемого материала с регистрацией показателей в оперативном журнале.</w:t>
            </w:r>
          </w:p>
          <w:p w14:paraId="5E1078A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10.2.9. Режим работы сушильных установок и характеристики работы основного и вспомогательного оборудования определяются энергетическими испытаниями, которые производятся:</w:t>
            </w:r>
          </w:p>
          <w:p w14:paraId="0CD4E05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после капитальных ремонтов сушилок;</w:t>
            </w:r>
          </w:p>
          <w:p w14:paraId="78AF1BF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после внесения конструктивных изменений или внедрения рационализаторских предложений;</w:t>
            </w:r>
          </w:p>
          <w:p w14:paraId="0B37EB5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для устранения неравномерности сушки, связанной с выходом бракованной продукции.</w:t>
            </w:r>
          </w:p>
          <w:p w14:paraId="0C2F555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10.2.10. При испытаниях сушилки определяются часовой расход и параметры греющего теплоносителя, температура и влажность сушильного воздуха в разных точках камеры, коэффициент теплопередачи нагревательных поверхностей, подача вентиляторов и частота вращения электродвигателей (в сушилках с принудительной циркуляцией воздуха).</w:t>
            </w:r>
          </w:p>
          <w:p w14:paraId="1983874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10.2.11. Заводская или цеховая лаборатории обеспечиваются электросушильным шкафом, аналитическими и техническими весами для определения влажности образцов высушиваемого материала и не менее двух эксикаторов.</w:t>
            </w:r>
          </w:p>
          <w:p w14:paraId="65E92846" w14:textId="77777777" w:rsidR="001C7486" w:rsidRPr="001C7486" w:rsidRDefault="001C7486" w:rsidP="00E36A3E">
            <w:pPr>
              <w:autoSpaceDE w:val="0"/>
              <w:autoSpaceDN w:val="0"/>
              <w:adjustRightInd w:val="0"/>
              <w:spacing w:after="1" w:line="200" w:lineRule="atLeast"/>
              <w:rPr>
                <w:rFonts w:cs="Arial"/>
                <w:szCs w:val="20"/>
              </w:rPr>
            </w:pPr>
          </w:p>
          <w:p w14:paraId="69367EAD" w14:textId="77777777" w:rsidR="001C7486" w:rsidRPr="001C7486" w:rsidRDefault="00E36A3E" w:rsidP="00E36A3E">
            <w:pPr>
              <w:autoSpaceDE w:val="0"/>
              <w:autoSpaceDN w:val="0"/>
              <w:adjustRightInd w:val="0"/>
              <w:spacing w:after="1" w:line="200" w:lineRule="atLeast"/>
              <w:jc w:val="center"/>
              <w:outlineLvl w:val="1"/>
              <w:rPr>
                <w:rFonts w:cs="Arial"/>
                <w:szCs w:val="20"/>
              </w:rPr>
            </w:pPr>
            <w:bookmarkStart w:id="281" w:name="Р1_76"/>
            <w:bookmarkEnd w:id="281"/>
            <w:r w:rsidRPr="001C7486">
              <w:rPr>
                <w:rFonts w:cs="Arial"/>
                <w:strike/>
                <w:color w:val="FF0000"/>
                <w:szCs w:val="20"/>
              </w:rPr>
              <w:t>10.3. Выпарные установки</w:t>
            </w:r>
          </w:p>
          <w:p w14:paraId="6AA69201" w14:textId="77777777" w:rsidR="001C7486" w:rsidRPr="001C7486" w:rsidRDefault="001C7486" w:rsidP="00E36A3E">
            <w:pPr>
              <w:autoSpaceDE w:val="0"/>
              <w:autoSpaceDN w:val="0"/>
              <w:adjustRightInd w:val="0"/>
              <w:spacing w:after="1" w:line="200" w:lineRule="atLeast"/>
              <w:rPr>
                <w:rFonts w:cs="Arial"/>
                <w:szCs w:val="20"/>
              </w:rPr>
            </w:pPr>
          </w:p>
          <w:p w14:paraId="054E514D"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82" w:name="Р1_77"/>
            <w:bookmarkEnd w:id="282"/>
            <w:r w:rsidRPr="001C7486">
              <w:rPr>
                <w:rFonts w:cs="Arial"/>
                <w:strike/>
                <w:color w:val="FF0000"/>
                <w:szCs w:val="20"/>
              </w:rPr>
              <w:t>Технические требования</w:t>
            </w:r>
          </w:p>
          <w:p w14:paraId="2891B970" w14:textId="77777777" w:rsidR="001C7486" w:rsidRPr="001C7486" w:rsidRDefault="001C7486" w:rsidP="00E36A3E">
            <w:pPr>
              <w:autoSpaceDE w:val="0"/>
              <w:autoSpaceDN w:val="0"/>
              <w:adjustRightInd w:val="0"/>
              <w:spacing w:after="1" w:line="200" w:lineRule="atLeast"/>
              <w:rPr>
                <w:rFonts w:cs="Arial"/>
                <w:szCs w:val="20"/>
              </w:rPr>
            </w:pPr>
          </w:p>
          <w:p w14:paraId="4CDA024D"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10.3.1. Для подогрева раствора, поступающего в выпарную установку, до температуры, близкой к температуре кипения, необходимо устанавливать перед установкой подогреватели, обогреваемые конденсатом или соковым паром из выпарной установки.</w:t>
            </w:r>
          </w:p>
          <w:p w14:paraId="585FDD4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10.3.2. Коммуникации подогревателей оборудуются запорными устройствами для отключения и обводными линиями, а также линиями для возврата подогретого раствора в промежуточный бак (для циркуляции раствора через подогреватели) в периоды, когда первый корпус не может непрерывно принимать подогретый раствор.</w:t>
            </w:r>
          </w:p>
          <w:p w14:paraId="59CB8C9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xml:space="preserve">10.3.3. Для контроля за качеством конденсата на </w:t>
            </w:r>
            <w:proofErr w:type="spellStart"/>
            <w:r w:rsidRPr="001C7486">
              <w:rPr>
                <w:rFonts w:cs="Arial"/>
                <w:strike/>
                <w:color w:val="FF0000"/>
                <w:szCs w:val="20"/>
              </w:rPr>
              <w:t>конденсатопроводах</w:t>
            </w:r>
            <w:proofErr w:type="spellEnd"/>
            <w:r w:rsidRPr="001C7486">
              <w:rPr>
                <w:rFonts w:cs="Arial"/>
                <w:strike/>
                <w:color w:val="FF0000"/>
                <w:szCs w:val="20"/>
              </w:rPr>
              <w:t xml:space="preserve"> установок должны быть смонтированы пробоотборники.</w:t>
            </w:r>
          </w:p>
          <w:p w14:paraId="597288F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В зависимости от качества конденсата (по химическому составу и наличию примесей) он может собираться от всех выпарных аппаратов вместе или раздельно.</w:t>
            </w:r>
          </w:p>
          <w:p w14:paraId="2040F34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10.3.4. Для обеспечения наблюдений за уровнем раствора в выпарных аппаратах предусматриваются смотровые стекла.</w:t>
            </w:r>
          </w:p>
          <w:p w14:paraId="281C5CD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10.3.5. Выпарные установки оснащаются следующими контрольно-измерительными и регулирующими приборами:</w:t>
            </w:r>
          </w:p>
          <w:p w14:paraId="3428679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автоматическими регуляторами давления пара, поступающего в первый корпус;</w:t>
            </w:r>
          </w:p>
          <w:p w14:paraId="68A65CA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регистрирующим манометром на линии подачи пара в цех;</w:t>
            </w:r>
          </w:p>
          <w:p w14:paraId="60E80E0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манометрами, вакуумметрами на греющих камерах и в паровом пространстве первого и последующих корпусов;</w:t>
            </w:r>
          </w:p>
          <w:p w14:paraId="45E9B2B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автоматическими регуляторами уровня раствора;</w:t>
            </w:r>
          </w:p>
          <w:p w14:paraId="1476F1C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показывающими и сигнализирующими вакуумметрами на трубопроводах, идущих от барометрических или поверхностных конденсаторов;</w:t>
            </w:r>
          </w:p>
          <w:p w14:paraId="2A6BEFB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приборами для измерения температуры: на входе и выходе греющей среды, на входе и выходе раствора каждого выпарного аппарата; на входе и выходе греющей и нагреваемой сред подогревателей; на входе и выходе охлаждающей воды конденсаторов; на входе пара в конденсатор; на выходе конденсата из поверхностного конденсатора;</w:t>
            </w:r>
          </w:p>
          <w:p w14:paraId="344CD1D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расходомерами-счетчиками для учета охлаждающей воды, поступающей на выпарную установку;</w:t>
            </w:r>
          </w:p>
          <w:p w14:paraId="7DBCCD2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расходомерами-счетчиками для учета теплоносителя, поступающего на выпарную установку;</w:t>
            </w:r>
          </w:p>
          <w:p w14:paraId="423989A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расходомером-счетчиком для учета раствора, поступающего на выпарку;</w:t>
            </w:r>
          </w:p>
          <w:p w14:paraId="75808B8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xml:space="preserve">- </w:t>
            </w:r>
            <w:proofErr w:type="spellStart"/>
            <w:r w:rsidRPr="001C7486">
              <w:rPr>
                <w:rFonts w:cs="Arial"/>
                <w:strike/>
                <w:color w:val="FF0000"/>
                <w:szCs w:val="20"/>
              </w:rPr>
              <w:t>концентратомерами</w:t>
            </w:r>
            <w:proofErr w:type="spellEnd"/>
            <w:r w:rsidRPr="001C7486">
              <w:rPr>
                <w:rFonts w:cs="Arial"/>
                <w:strike/>
                <w:color w:val="FF0000"/>
                <w:szCs w:val="20"/>
              </w:rPr>
              <w:t xml:space="preserve"> после каждого выпарного аппарата.</w:t>
            </w:r>
          </w:p>
          <w:p w14:paraId="450ED6D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10.3.6. Схема трубопроводов выпарной установки должна исключать возможность смешения потоков греющего первичного и вторичного пара, а также потоков их конденсата.</w:t>
            </w:r>
          </w:p>
          <w:p w14:paraId="655497D2" w14:textId="77777777" w:rsidR="001C7486" w:rsidRPr="001C7486" w:rsidRDefault="001C7486" w:rsidP="00E36A3E">
            <w:pPr>
              <w:autoSpaceDE w:val="0"/>
              <w:autoSpaceDN w:val="0"/>
              <w:adjustRightInd w:val="0"/>
              <w:spacing w:after="1" w:line="200" w:lineRule="atLeast"/>
              <w:rPr>
                <w:rFonts w:cs="Arial"/>
                <w:szCs w:val="20"/>
              </w:rPr>
            </w:pPr>
          </w:p>
          <w:p w14:paraId="3E7BABC6"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83" w:name="Р1_78"/>
            <w:bookmarkEnd w:id="283"/>
            <w:r w:rsidRPr="001C7486">
              <w:rPr>
                <w:rFonts w:cs="Arial"/>
                <w:strike/>
                <w:color w:val="FF0000"/>
                <w:szCs w:val="20"/>
              </w:rPr>
              <w:t>Эксплуатация</w:t>
            </w:r>
          </w:p>
          <w:p w14:paraId="2979B375" w14:textId="77777777" w:rsidR="001C7486" w:rsidRPr="001C7486" w:rsidRDefault="001C7486" w:rsidP="00E36A3E">
            <w:pPr>
              <w:autoSpaceDE w:val="0"/>
              <w:autoSpaceDN w:val="0"/>
              <w:adjustRightInd w:val="0"/>
              <w:spacing w:after="1" w:line="200" w:lineRule="atLeast"/>
              <w:rPr>
                <w:rFonts w:cs="Arial"/>
                <w:szCs w:val="20"/>
              </w:rPr>
            </w:pPr>
          </w:p>
          <w:p w14:paraId="6AE06F1E"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10.3.7. Для обеспечения нормального режима работы выпарной установки необходимо:</w:t>
            </w:r>
          </w:p>
          <w:p w14:paraId="7433FAD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следить за подачей греющего пара в первый корпус и не допускать падения или повышения давления его в значительных пределах (допустимы колебания в пределах 0,01 МПа (0,1 кгс/см2);</w:t>
            </w:r>
          </w:p>
          <w:p w14:paraId="60D04DE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поддерживать предусмотренное режимной картой распределение температур и давлений по корпусам выпарной установки;</w:t>
            </w:r>
          </w:p>
          <w:p w14:paraId="4DBB607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следить за непрерывностью отвода конденсата из греющих камер выпарных аппаратов, а также систематически проверять качество конденсата;</w:t>
            </w:r>
          </w:p>
          <w:p w14:paraId="0F78B29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обеспечивать систематическое питание выпарных аппаратов раствором, подогретым до температуры, близкой к температуре кипения;</w:t>
            </w:r>
          </w:p>
          <w:p w14:paraId="3A76E91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следить за перепуском раствора из корпуса в корпус и систематически выводить из последнего корпуса готовый продукт, поддерживая установленный уровень раствора в аппаратах и не допуская оголения греющих камер;</w:t>
            </w:r>
          </w:p>
          <w:p w14:paraId="4B60549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обеспечивать минимальные потери раствора, концентратов и теплоносителей;</w:t>
            </w:r>
          </w:p>
          <w:p w14:paraId="13483AD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поддерживать разрежение в выпарных аппаратах, работающих под разрежением, на уровне, предусмотренном режимной картой, в случаях падения вакуума немедленно выявлять причины и устранять их;</w:t>
            </w:r>
          </w:p>
          <w:p w14:paraId="0A94F9D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строго соблюдать предусмотренный график и порядок промывки выпарных аппаратов, а при необходимости производить внеочередные промывки выпарных аппаратов и их очистку;</w:t>
            </w:r>
          </w:p>
          <w:p w14:paraId="621E96B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обеспечивать непрерывную и исправную работу автоматических, контрольно-измерительных и регулирующих приборов, арматуры, а также вспомогательного оборудования выпарной установки.</w:t>
            </w:r>
          </w:p>
          <w:p w14:paraId="4A89C852" w14:textId="77777777" w:rsidR="001C7486" w:rsidRPr="001C7486" w:rsidRDefault="001C7486" w:rsidP="00E36A3E">
            <w:pPr>
              <w:autoSpaceDE w:val="0"/>
              <w:autoSpaceDN w:val="0"/>
              <w:adjustRightInd w:val="0"/>
              <w:spacing w:after="1" w:line="200" w:lineRule="atLeast"/>
              <w:rPr>
                <w:rFonts w:cs="Arial"/>
                <w:szCs w:val="20"/>
              </w:rPr>
            </w:pPr>
          </w:p>
          <w:p w14:paraId="25C48BDC" w14:textId="77777777" w:rsidR="001C7486" w:rsidRPr="001C7486" w:rsidRDefault="00E36A3E" w:rsidP="00E36A3E">
            <w:pPr>
              <w:autoSpaceDE w:val="0"/>
              <w:autoSpaceDN w:val="0"/>
              <w:adjustRightInd w:val="0"/>
              <w:spacing w:after="1" w:line="200" w:lineRule="atLeast"/>
              <w:jc w:val="center"/>
              <w:outlineLvl w:val="1"/>
              <w:rPr>
                <w:rFonts w:cs="Arial"/>
                <w:szCs w:val="20"/>
              </w:rPr>
            </w:pPr>
            <w:bookmarkStart w:id="284" w:name="Р1_79"/>
            <w:bookmarkEnd w:id="284"/>
            <w:r w:rsidRPr="001C7486">
              <w:rPr>
                <w:rFonts w:cs="Arial"/>
                <w:strike/>
                <w:color w:val="FF0000"/>
                <w:szCs w:val="20"/>
              </w:rPr>
              <w:t>10.4. Ректификационные установки</w:t>
            </w:r>
          </w:p>
          <w:p w14:paraId="003640CE" w14:textId="77777777" w:rsidR="001C7486" w:rsidRPr="001C7486" w:rsidRDefault="001C7486" w:rsidP="00E36A3E">
            <w:pPr>
              <w:autoSpaceDE w:val="0"/>
              <w:autoSpaceDN w:val="0"/>
              <w:adjustRightInd w:val="0"/>
              <w:spacing w:after="1" w:line="200" w:lineRule="atLeast"/>
              <w:rPr>
                <w:rFonts w:cs="Arial"/>
                <w:szCs w:val="20"/>
              </w:rPr>
            </w:pPr>
          </w:p>
          <w:p w14:paraId="6A00D244"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85" w:name="Р1_80"/>
            <w:bookmarkEnd w:id="285"/>
            <w:r w:rsidRPr="001C7486">
              <w:rPr>
                <w:rFonts w:cs="Arial"/>
                <w:strike/>
                <w:color w:val="FF0000"/>
                <w:szCs w:val="20"/>
              </w:rPr>
              <w:t>Технические требования</w:t>
            </w:r>
          </w:p>
          <w:p w14:paraId="3C8F7A9B" w14:textId="77777777" w:rsidR="001C7486" w:rsidRPr="001C7486" w:rsidRDefault="001C7486" w:rsidP="00320B5E">
            <w:pPr>
              <w:autoSpaceDE w:val="0"/>
              <w:autoSpaceDN w:val="0"/>
              <w:adjustRightInd w:val="0"/>
              <w:spacing w:after="1" w:line="200" w:lineRule="atLeast"/>
              <w:rPr>
                <w:rFonts w:cs="Arial"/>
                <w:szCs w:val="20"/>
              </w:rPr>
            </w:pPr>
          </w:p>
          <w:p w14:paraId="5237AD77"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10.4.1. Ректификационные установки оборудуются теплообменниками (нагревательными устройствами) для подогрева поступающих в колонку жидкостей.</w:t>
            </w:r>
          </w:p>
          <w:p w14:paraId="4267A0A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Длина витков змеевиковых подогревателей предусматривается минимальной для облегчения отвода конденсата.</w:t>
            </w:r>
          </w:p>
          <w:p w14:paraId="77E7884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10.4.2. Ректификационные установки должны быть оборудованы аппаратами для конденсации выделяющихся паров (конденсаторами, дефлегматорами). Конденсаторы ректификационных установок предусматриваются многоходовыми.</w:t>
            </w:r>
          </w:p>
          <w:p w14:paraId="052F392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10.4.3. Ректификационные установки оснащаются:</w:t>
            </w:r>
          </w:p>
          <w:p w14:paraId="1A1987F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узлами учета тепловой энергии и теплоносителя;</w:t>
            </w:r>
          </w:p>
          <w:p w14:paraId="77BA818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регистрирующими расходомерами охлаждающей воды, перегоняемой смеси и выделенных в результате перегонки компонентов;</w:t>
            </w:r>
          </w:p>
          <w:p w14:paraId="7081502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регистрирующими термометрами температуры охлаждающей воды на входе и выходе, температуры перегоняемой смеси на входе;</w:t>
            </w:r>
          </w:p>
          <w:p w14:paraId="307D6AD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регистрирующими манометрами, вакуумметрами и термометрами для контроля за режимом работы ректификационной установки;</w:t>
            </w:r>
          </w:p>
          <w:p w14:paraId="029B8A8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регистрирующими термометрами, установленными в контрольном фонаре, для измерения температуры перегоняемой смеси;</w:t>
            </w:r>
          </w:p>
          <w:p w14:paraId="4F3F0CF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автоматическими регуляторами давления пара, поступающего на ректификационную установку;</w:t>
            </w:r>
          </w:p>
          <w:p w14:paraId="4204EB1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приборами дистанционного измерения температуры и давления теплоносителя;</w:t>
            </w:r>
          </w:p>
          <w:p w14:paraId="25C0849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xml:space="preserve">- пробоотборниками с холодильниками на </w:t>
            </w:r>
            <w:proofErr w:type="spellStart"/>
            <w:r w:rsidRPr="001C7486">
              <w:rPr>
                <w:rFonts w:cs="Arial"/>
                <w:strike/>
                <w:color w:val="FF0000"/>
                <w:szCs w:val="20"/>
              </w:rPr>
              <w:t>конденсатопроводах</w:t>
            </w:r>
            <w:proofErr w:type="spellEnd"/>
            <w:r w:rsidRPr="001C7486">
              <w:rPr>
                <w:rFonts w:cs="Arial"/>
                <w:strike/>
                <w:color w:val="FF0000"/>
                <w:szCs w:val="20"/>
              </w:rPr>
              <w:t>;</w:t>
            </w:r>
          </w:p>
          <w:p w14:paraId="54B8018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каплеуловителем для задерживания капель дистиллята, содержащихся в паре.</w:t>
            </w:r>
          </w:p>
          <w:p w14:paraId="64B2420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10.4.4. Ректификационные установки, работающие под разрежением, кроме приборов, указанных в п. 12.4.36 настоящих Правил, оборудуются:</w:t>
            </w:r>
          </w:p>
          <w:p w14:paraId="50E02B6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регулятором вакуума для предохранения системы от значительных его колебаний;</w:t>
            </w:r>
          </w:p>
          <w:p w14:paraId="5ECE6C3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промежуточным цилиндром для предохранения вакуум-насоса от попадания в него жидкости.</w:t>
            </w:r>
          </w:p>
          <w:p w14:paraId="301A8F50" w14:textId="77777777" w:rsidR="001C7486" w:rsidRPr="001C7486" w:rsidRDefault="001C7486" w:rsidP="00E36A3E">
            <w:pPr>
              <w:autoSpaceDE w:val="0"/>
              <w:autoSpaceDN w:val="0"/>
              <w:adjustRightInd w:val="0"/>
              <w:spacing w:after="1" w:line="200" w:lineRule="atLeast"/>
              <w:rPr>
                <w:rFonts w:cs="Arial"/>
                <w:szCs w:val="20"/>
              </w:rPr>
            </w:pPr>
          </w:p>
          <w:p w14:paraId="3474D3F2"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86" w:name="Р1_81"/>
            <w:bookmarkEnd w:id="286"/>
            <w:r w:rsidRPr="001C7486">
              <w:rPr>
                <w:rFonts w:cs="Arial"/>
                <w:strike/>
                <w:color w:val="FF0000"/>
                <w:szCs w:val="20"/>
              </w:rPr>
              <w:t>Эксплуатация</w:t>
            </w:r>
          </w:p>
          <w:p w14:paraId="00F3AFB4" w14:textId="77777777" w:rsidR="001C7486" w:rsidRPr="001C7486" w:rsidRDefault="001C7486" w:rsidP="00E36A3E">
            <w:pPr>
              <w:autoSpaceDE w:val="0"/>
              <w:autoSpaceDN w:val="0"/>
              <w:adjustRightInd w:val="0"/>
              <w:spacing w:after="1" w:line="200" w:lineRule="atLeast"/>
              <w:rPr>
                <w:rFonts w:cs="Arial"/>
                <w:szCs w:val="20"/>
              </w:rPr>
            </w:pPr>
          </w:p>
          <w:p w14:paraId="13314A23"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10.4.5. Для создания нормального режима ректификационной установки необходимо:</w:t>
            </w:r>
          </w:p>
          <w:p w14:paraId="474E6CB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обеспечить контроль за работой паровых регуляторов и следить, чтобы колебание давления греющего пара было в пределах 0,02 - 0,03 МПа (0,2 - 0,3 кгс/см2);</w:t>
            </w:r>
          </w:p>
          <w:p w14:paraId="783CCAE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следить за поступлением охлаждающей воды в холодильники-конденсаторы, дефлегматоры и ее температурой, не допуская возможности попадания в нее продуктов перегонки;</w:t>
            </w:r>
          </w:p>
          <w:p w14:paraId="652812A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поддерживать установленное технологическим режимом распределение температур и давлений в ректификационной установке;</w:t>
            </w:r>
          </w:p>
          <w:p w14:paraId="04508C8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отбирать готовые продукты из ректификационной установки в соответствии с технологическим режимом;</w:t>
            </w:r>
          </w:p>
          <w:p w14:paraId="1A2721B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обеспечивать отвод конденсата из греющего пространства ректификационной установки, систематически проверять качество конденсата (химическим анализом);</w:t>
            </w:r>
          </w:p>
          <w:p w14:paraId="70B82DC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следить за герметичностью аппаратуры и арматуры ректификационной установки, не допускать потерь перегоняемой смеси и продуктов перегонки через неплотности арматуры, соединений и т.п.;</w:t>
            </w:r>
          </w:p>
          <w:p w14:paraId="61B158A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установить контроль за температурой и качеством отходящей воды из греющих камер, поверхностных конденсаторов и др. для предупреждения возможности попадания в них продуктов перегонки;</w:t>
            </w:r>
          </w:p>
          <w:p w14:paraId="08E79D4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установить контроль за состоянием и работой автоматических регулирующих приборов, арматуры, контрольно-измерительных приборов и вспомогательного оборудования.</w:t>
            </w:r>
          </w:p>
          <w:p w14:paraId="17DDA05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10.4.6. При использовании в ректификационных установках пара разных параметров (острый пар, отборный пар и др.) не допускается отвод конденсата пара разных параметров на общий конденсатоотводчик.</w:t>
            </w:r>
          </w:p>
          <w:p w14:paraId="1F10ECF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Конденсат пара разных параметров в зависимости от его качества и возможности использования необходимо направлять в общие или отдельные сборные баки конденсата.</w:t>
            </w:r>
          </w:p>
          <w:p w14:paraId="675F0476" w14:textId="77777777" w:rsidR="001C7486" w:rsidRPr="001C7486" w:rsidRDefault="001C7486" w:rsidP="00E36A3E">
            <w:pPr>
              <w:autoSpaceDE w:val="0"/>
              <w:autoSpaceDN w:val="0"/>
              <w:adjustRightInd w:val="0"/>
              <w:spacing w:after="1" w:line="200" w:lineRule="atLeast"/>
              <w:rPr>
                <w:rFonts w:cs="Arial"/>
                <w:szCs w:val="20"/>
              </w:rPr>
            </w:pPr>
          </w:p>
          <w:p w14:paraId="4AD7C816" w14:textId="77777777" w:rsidR="001C7486" w:rsidRPr="001C7486" w:rsidRDefault="00E36A3E" w:rsidP="00E36A3E">
            <w:pPr>
              <w:autoSpaceDE w:val="0"/>
              <w:autoSpaceDN w:val="0"/>
              <w:adjustRightInd w:val="0"/>
              <w:spacing w:after="1" w:line="200" w:lineRule="atLeast"/>
              <w:jc w:val="center"/>
              <w:outlineLvl w:val="1"/>
              <w:rPr>
                <w:rFonts w:cs="Arial"/>
                <w:szCs w:val="20"/>
              </w:rPr>
            </w:pPr>
            <w:bookmarkStart w:id="287" w:name="Р1_82"/>
            <w:bookmarkEnd w:id="287"/>
            <w:r w:rsidRPr="001C7486">
              <w:rPr>
                <w:rFonts w:cs="Arial"/>
                <w:strike/>
                <w:color w:val="FF0000"/>
                <w:szCs w:val="20"/>
              </w:rPr>
              <w:t xml:space="preserve">10.5. Установки для </w:t>
            </w:r>
            <w:proofErr w:type="spellStart"/>
            <w:r w:rsidRPr="001C7486">
              <w:rPr>
                <w:rFonts w:cs="Arial"/>
                <w:strike/>
                <w:color w:val="FF0000"/>
                <w:szCs w:val="20"/>
              </w:rPr>
              <w:t>термовлажностной</w:t>
            </w:r>
            <w:proofErr w:type="spellEnd"/>
            <w:r w:rsidRPr="001C7486">
              <w:rPr>
                <w:rFonts w:cs="Arial"/>
                <w:strike/>
                <w:color w:val="FF0000"/>
                <w:szCs w:val="20"/>
              </w:rPr>
              <w:t xml:space="preserve"> обработки</w:t>
            </w:r>
          </w:p>
          <w:p w14:paraId="21204498" w14:textId="77777777" w:rsidR="001C7486"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железобетонных изделий</w:t>
            </w:r>
          </w:p>
          <w:p w14:paraId="6DF44159" w14:textId="77777777" w:rsidR="001C7486" w:rsidRPr="001C7486" w:rsidRDefault="001C7486" w:rsidP="00E36A3E">
            <w:pPr>
              <w:autoSpaceDE w:val="0"/>
              <w:autoSpaceDN w:val="0"/>
              <w:adjustRightInd w:val="0"/>
              <w:spacing w:after="1" w:line="200" w:lineRule="atLeast"/>
              <w:rPr>
                <w:rFonts w:cs="Arial"/>
                <w:szCs w:val="20"/>
              </w:rPr>
            </w:pPr>
          </w:p>
          <w:p w14:paraId="04519F7C"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88" w:name="Р1_83"/>
            <w:bookmarkEnd w:id="288"/>
            <w:r w:rsidRPr="001C7486">
              <w:rPr>
                <w:rFonts w:cs="Arial"/>
                <w:strike/>
                <w:color w:val="FF0000"/>
                <w:szCs w:val="20"/>
              </w:rPr>
              <w:t>Технические требования</w:t>
            </w:r>
          </w:p>
          <w:p w14:paraId="4A601770" w14:textId="77777777" w:rsidR="001C7486" w:rsidRPr="001C7486" w:rsidRDefault="001C7486" w:rsidP="00E36A3E">
            <w:pPr>
              <w:autoSpaceDE w:val="0"/>
              <w:autoSpaceDN w:val="0"/>
              <w:adjustRightInd w:val="0"/>
              <w:spacing w:after="1" w:line="200" w:lineRule="atLeast"/>
              <w:rPr>
                <w:rFonts w:cs="Arial"/>
                <w:szCs w:val="20"/>
              </w:rPr>
            </w:pPr>
          </w:p>
          <w:p w14:paraId="58754BB3"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 xml:space="preserve">10.5.1. Стены установок выполняются из </w:t>
            </w:r>
            <w:proofErr w:type="spellStart"/>
            <w:r w:rsidRPr="001C7486">
              <w:rPr>
                <w:rFonts w:cs="Arial"/>
                <w:strike/>
                <w:color w:val="FF0000"/>
                <w:szCs w:val="20"/>
              </w:rPr>
              <w:t>нетеплоемкого</w:t>
            </w:r>
            <w:proofErr w:type="spellEnd"/>
            <w:r w:rsidRPr="001C7486">
              <w:rPr>
                <w:rFonts w:cs="Arial"/>
                <w:strike/>
                <w:color w:val="FF0000"/>
                <w:szCs w:val="20"/>
              </w:rPr>
              <w:t xml:space="preserve"> и малотеплопроводного материала. Выбор материала и толщина стен обосновываются теплотехническими расчетами.</w:t>
            </w:r>
          </w:p>
          <w:p w14:paraId="5F0664C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10.5.2. Бетонный пол установок </w:t>
            </w:r>
            <w:proofErr w:type="spellStart"/>
            <w:r w:rsidRPr="001C7486">
              <w:rPr>
                <w:rFonts w:cs="Arial"/>
                <w:strike/>
                <w:color w:val="FF0000"/>
                <w:szCs w:val="20"/>
              </w:rPr>
              <w:t>гидроизолируется</w:t>
            </w:r>
            <w:proofErr w:type="spellEnd"/>
            <w:r w:rsidRPr="001C7486">
              <w:rPr>
                <w:rFonts w:cs="Arial"/>
                <w:strike/>
                <w:color w:val="FF0000"/>
                <w:szCs w:val="20"/>
              </w:rPr>
              <w:t xml:space="preserve"> на утепленном слое, а для стока конденсата в канализацию через гидрозатвор выполняется уклон не менее 0,005.</w:t>
            </w:r>
          </w:p>
          <w:p w14:paraId="2F1260E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10.5.3. Крышки пропарочных камер должны иметь металлический каркас и теплоизоляционный слой, защищенный с двух сторон металлическими листами толщиной 3 - 4 мм. Крышки должны воспринимать статические и динамические нагрузки. Верхняя обшивка крышек камер, эксплуатируемых на полигоне, выполняется водонепроницаемой.</w:t>
            </w:r>
          </w:p>
          <w:p w14:paraId="1B73CD8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Крышки пропарочных камер должны обеспечивать их полную герметизацию путем гидравлического затвора или другим устройством специальной конструкции.</w:t>
            </w:r>
          </w:p>
          <w:p w14:paraId="03723E8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Засыпка гидрозатвора песком или опилками не допускается.</w:t>
            </w:r>
          </w:p>
          <w:p w14:paraId="1BF72D5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10.5.4. Пар в установки подается через перфорированные трубы с отверстиями диаметром не менее 5 мм, расположенные в нишах у пола камеры по ее периметру. Перфорированные трубы укладываются с наклоном и дренажом в нижних точках для стока конденсата.</w:t>
            </w:r>
          </w:p>
          <w:p w14:paraId="446AB2D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Возможно устройство вертикальных перфорированных стояков, вваренных в кольцевой коллектор. Отверстия в перфорированных вертикальных стояках располагаются таким образом, чтобы вытекающие из них струи создавали замкнутое движение паровоздушной среды, обеспечивающее выравнивание температуры в разных зонах камеры.</w:t>
            </w:r>
          </w:p>
          <w:p w14:paraId="13BCB13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10.5.5. В установках тепловой обработки железобетонных изделий в щелевых камерах непрерывного действия необходимо выполнить следующие требования:</w:t>
            </w:r>
          </w:p>
          <w:p w14:paraId="0D790B6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 паропроводы и </w:t>
            </w:r>
            <w:proofErr w:type="spellStart"/>
            <w:r w:rsidRPr="001C7486">
              <w:rPr>
                <w:rFonts w:cs="Arial"/>
                <w:strike/>
                <w:color w:val="FF0000"/>
                <w:szCs w:val="20"/>
              </w:rPr>
              <w:t>конденсатопроводы</w:t>
            </w:r>
            <w:proofErr w:type="spellEnd"/>
            <w:r w:rsidRPr="001C7486">
              <w:rPr>
                <w:rFonts w:cs="Arial"/>
                <w:strike/>
                <w:color w:val="FF0000"/>
                <w:szCs w:val="20"/>
              </w:rPr>
              <w:t>, запорная и регулирующая арматура, а также датчики автоматизированной системы управления располагаются в проходных туннелях вдоль камер. Проходные туннели для обслуживания камер оборудуются приточно-вытяжной вентиляцией и стационарной сетью электрического освещения;</w:t>
            </w:r>
          </w:p>
          <w:p w14:paraId="34F8768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камеры на входе и выходе оборудуются дверями с механическим приводом или шторами из теплостойкой резиновой ленты. Двери камер при загрузке и выгрузке открываются и закрываются поочередно;</w:t>
            </w:r>
          </w:p>
          <w:p w14:paraId="08287C3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между зоной активной обработки и зоной охлаждения устанавливаются четырехрядные шторы из теплостойкой резиновой ленты;</w:t>
            </w:r>
          </w:p>
          <w:p w14:paraId="6CEF49B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нагрев и обработка изделий в зоне активной тепловой обработки осуществляется горячим воздухом, подогретым паровыми стальными регистрами. Регистры устанавливаются на полу и под потолком и объединяются в группы соответственно количеству поддонов, на которых стоят детали. Циркуляция воздуха в камере осуществляется вентиляторами.</w:t>
            </w:r>
          </w:p>
          <w:p w14:paraId="2612D9B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10.5.6. Установки, работающие под избыточным давлением до 0,07 МПа (0,7 кгс/см2), и автоклавы оборудуются:</w:t>
            </w:r>
          </w:p>
          <w:p w14:paraId="3B64B80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расходомерами пара;</w:t>
            </w:r>
          </w:p>
          <w:p w14:paraId="63308E1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регулятором давления и предохранительными клапанами пружинного или рычажного типа;</w:t>
            </w:r>
          </w:p>
          <w:p w14:paraId="1A17B0B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термометрами, установленными в нижней и верхней зонах, для измерения температуры внутри автоклава;</w:t>
            </w:r>
          </w:p>
          <w:p w14:paraId="2383BB0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манометрами (рабочим и контрольным);</w:t>
            </w:r>
          </w:p>
          <w:p w14:paraId="1F31E53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конденсатоотводчиками;</w:t>
            </w:r>
          </w:p>
          <w:p w14:paraId="37F24B6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предохранительными блокировочными устройствами, исключающими пуск пара в автоклав при неполном закрытии крышек и их открытие при оставшемся давлении в автоклаве;</w:t>
            </w:r>
          </w:p>
          <w:p w14:paraId="643D894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световой сигнализацией плотного закрытия крышек автоклава;</w:t>
            </w:r>
          </w:p>
          <w:p w14:paraId="6FF52E4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контрольной трубкой с вентилем для проверки наличия в автоклаве избыточного давления.</w:t>
            </w:r>
          </w:p>
          <w:p w14:paraId="221EADF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10.5.7. Установки с рабочим давлением свыше 0,07 МПа (0,7 кгс/см2) должны соответствовать требованиям, установленным Госгортехнадзором России.</w:t>
            </w:r>
          </w:p>
          <w:p w14:paraId="0E059C14" w14:textId="77777777" w:rsidR="001C7486" w:rsidRPr="001C7486" w:rsidRDefault="001C7486" w:rsidP="00E36A3E">
            <w:pPr>
              <w:autoSpaceDE w:val="0"/>
              <w:autoSpaceDN w:val="0"/>
              <w:adjustRightInd w:val="0"/>
              <w:spacing w:after="1" w:line="200" w:lineRule="atLeast"/>
              <w:rPr>
                <w:rFonts w:cs="Arial"/>
                <w:szCs w:val="20"/>
              </w:rPr>
            </w:pPr>
          </w:p>
          <w:p w14:paraId="4FBCA69B"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89" w:name="Р1_84"/>
            <w:bookmarkEnd w:id="289"/>
            <w:r w:rsidRPr="001C7486">
              <w:rPr>
                <w:rFonts w:cs="Arial"/>
                <w:strike/>
                <w:color w:val="FF0000"/>
                <w:szCs w:val="20"/>
              </w:rPr>
              <w:t>Эксплуатация</w:t>
            </w:r>
          </w:p>
          <w:p w14:paraId="13507987" w14:textId="77777777" w:rsidR="001C7486" w:rsidRPr="001C7486" w:rsidRDefault="001C7486" w:rsidP="00E36A3E">
            <w:pPr>
              <w:autoSpaceDE w:val="0"/>
              <w:autoSpaceDN w:val="0"/>
              <w:adjustRightInd w:val="0"/>
              <w:spacing w:after="1" w:line="200" w:lineRule="atLeast"/>
              <w:rPr>
                <w:rFonts w:cs="Arial"/>
                <w:szCs w:val="20"/>
              </w:rPr>
            </w:pPr>
          </w:p>
          <w:p w14:paraId="3692B899"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10.5.8. Для обеспечения нормального режима работы автоклава необходимо:</w:t>
            </w:r>
          </w:p>
          <w:p w14:paraId="383834D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разогревать и охлаждать автоклав со скоростью не более 5 град/мин.;</w:t>
            </w:r>
          </w:p>
          <w:p w14:paraId="2573AE2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поддерживать установленное режимной картой распределение температур в установке;</w:t>
            </w:r>
          </w:p>
          <w:p w14:paraId="50D69F3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предусматривать использование теплоты отработанного пара в теплообменниках после окончания технологического процесса;</w:t>
            </w:r>
          </w:p>
          <w:p w14:paraId="4CEA185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открывать крышки только после полного сброса давления.</w:t>
            </w:r>
          </w:p>
          <w:p w14:paraId="68FEAA2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10.5.9. В целях увеличения производительности установок и сокращения расходов тепловой энергии необходимо принимать меры к сокращению времени загрузки и выгрузки, добиваться предельной интенсификации теплообмена с сохранением высокого качества изделий, подбирать </w:t>
            </w:r>
            <w:proofErr w:type="spellStart"/>
            <w:r w:rsidRPr="001C7486">
              <w:rPr>
                <w:rFonts w:cs="Arial"/>
                <w:strike/>
                <w:color w:val="FF0000"/>
                <w:szCs w:val="20"/>
              </w:rPr>
              <w:t>наивыгоднейшие</w:t>
            </w:r>
            <w:proofErr w:type="spellEnd"/>
            <w:r w:rsidRPr="001C7486">
              <w:rPr>
                <w:rFonts w:cs="Arial"/>
                <w:strike/>
                <w:color w:val="FF0000"/>
                <w:szCs w:val="20"/>
              </w:rPr>
              <w:t xml:space="preserve"> формы изделий и составы бетонной смеси. Коэффициент (степень) заполнения камер изделиями должен быть максимальным. На </w:t>
            </w:r>
            <w:r w:rsidRPr="001C7486">
              <w:rPr>
                <w:rFonts w:cs="Arial"/>
                <w:strike/>
                <w:color w:val="FF0000"/>
                <w:szCs w:val="20"/>
              </w:rPr>
              <w:lastRenderedPageBreak/>
              <w:t>изготовление каждого вида изделий должны быть разработаны технологические карты.</w:t>
            </w:r>
          </w:p>
          <w:p w14:paraId="61E6C56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Укладка изделий должна обеспечивать равномерный быстрый прогрев и хорошее смывание всех поверхностей теплоносителем. Расстояние от пола установки до низа изделий должно быть не менее 150 мм и выдерживаться с помощью прокладок.</w:t>
            </w:r>
          </w:p>
          <w:p w14:paraId="5949130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Между изделиями с помощью прокладок обеспечивается расстояние не менее 30 мм, а между крышкой и изделиями - не менее 50 мм. Если в установке укладывается несколько изделий, то между штабелями расстояние устанавливается не больше 100 мм.</w:t>
            </w:r>
          </w:p>
          <w:p w14:paraId="543E488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10.5.10. Режим </w:t>
            </w:r>
            <w:proofErr w:type="spellStart"/>
            <w:r w:rsidRPr="001C7486">
              <w:rPr>
                <w:rFonts w:cs="Arial"/>
                <w:strike/>
                <w:color w:val="FF0000"/>
                <w:szCs w:val="20"/>
              </w:rPr>
              <w:t>термовлажностной</w:t>
            </w:r>
            <w:proofErr w:type="spellEnd"/>
            <w:r w:rsidRPr="001C7486">
              <w:rPr>
                <w:rFonts w:cs="Arial"/>
                <w:strike/>
                <w:color w:val="FF0000"/>
                <w:szCs w:val="20"/>
              </w:rPr>
              <w:t xml:space="preserve"> обработки в установках циклического действия должен быть полностью автоматизирован. Контроль за режимом </w:t>
            </w:r>
            <w:proofErr w:type="spellStart"/>
            <w:r w:rsidRPr="001C7486">
              <w:rPr>
                <w:rFonts w:cs="Arial"/>
                <w:strike/>
                <w:color w:val="FF0000"/>
                <w:szCs w:val="20"/>
              </w:rPr>
              <w:t>термовлажностной</w:t>
            </w:r>
            <w:proofErr w:type="spellEnd"/>
            <w:r w:rsidRPr="001C7486">
              <w:rPr>
                <w:rFonts w:cs="Arial"/>
                <w:strike/>
                <w:color w:val="FF0000"/>
                <w:szCs w:val="20"/>
              </w:rPr>
              <w:t xml:space="preserve"> обработки в установках непрерывного и циклического действия ведется круглосуточно.</w:t>
            </w:r>
          </w:p>
          <w:p w14:paraId="7471FE58" w14:textId="77777777" w:rsidR="001C7486" w:rsidRPr="001C7486" w:rsidRDefault="001C7486" w:rsidP="00E36A3E">
            <w:pPr>
              <w:autoSpaceDE w:val="0"/>
              <w:autoSpaceDN w:val="0"/>
              <w:adjustRightInd w:val="0"/>
              <w:spacing w:after="1" w:line="200" w:lineRule="atLeast"/>
              <w:rPr>
                <w:rFonts w:cs="Arial"/>
                <w:szCs w:val="20"/>
              </w:rPr>
            </w:pPr>
          </w:p>
          <w:p w14:paraId="6D7E3602" w14:textId="77777777" w:rsidR="001C7486" w:rsidRPr="001C7486" w:rsidRDefault="00E36A3E" w:rsidP="00E36A3E">
            <w:pPr>
              <w:autoSpaceDE w:val="0"/>
              <w:autoSpaceDN w:val="0"/>
              <w:adjustRightInd w:val="0"/>
              <w:spacing w:after="1" w:line="200" w:lineRule="atLeast"/>
              <w:jc w:val="center"/>
              <w:outlineLvl w:val="1"/>
              <w:rPr>
                <w:rFonts w:cs="Arial"/>
                <w:szCs w:val="20"/>
              </w:rPr>
            </w:pPr>
            <w:bookmarkStart w:id="290" w:name="Р1_85"/>
            <w:bookmarkEnd w:id="290"/>
            <w:r w:rsidRPr="001C7486">
              <w:rPr>
                <w:rFonts w:cs="Arial"/>
                <w:strike/>
                <w:color w:val="FF0000"/>
                <w:szCs w:val="20"/>
              </w:rPr>
              <w:t>10.6. Паровые молоты</w:t>
            </w:r>
          </w:p>
          <w:p w14:paraId="1DEAE78F" w14:textId="77777777" w:rsidR="001C7486" w:rsidRPr="001C7486" w:rsidRDefault="001C7486" w:rsidP="00E36A3E">
            <w:pPr>
              <w:autoSpaceDE w:val="0"/>
              <w:autoSpaceDN w:val="0"/>
              <w:adjustRightInd w:val="0"/>
              <w:spacing w:after="1" w:line="200" w:lineRule="atLeast"/>
              <w:rPr>
                <w:rFonts w:cs="Arial"/>
                <w:szCs w:val="20"/>
              </w:rPr>
            </w:pPr>
          </w:p>
          <w:p w14:paraId="4DEFDA67"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91" w:name="Р1_86"/>
            <w:bookmarkEnd w:id="291"/>
            <w:r w:rsidRPr="001C7486">
              <w:rPr>
                <w:rFonts w:cs="Arial"/>
                <w:strike/>
                <w:color w:val="FF0000"/>
                <w:szCs w:val="20"/>
              </w:rPr>
              <w:t>Технические требования</w:t>
            </w:r>
          </w:p>
          <w:p w14:paraId="059A7CE9" w14:textId="77777777" w:rsidR="001C7486" w:rsidRPr="001C7486" w:rsidRDefault="001C7486" w:rsidP="00E36A3E">
            <w:pPr>
              <w:autoSpaceDE w:val="0"/>
              <w:autoSpaceDN w:val="0"/>
              <w:adjustRightInd w:val="0"/>
              <w:spacing w:after="1" w:line="200" w:lineRule="atLeast"/>
              <w:rPr>
                <w:rFonts w:cs="Arial"/>
                <w:szCs w:val="20"/>
              </w:rPr>
            </w:pPr>
          </w:p>
          <w:p w14:paraId="036A274B"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10.6.1. Для отключения пара во время коротких остановок молота устанавливаются поворотные плоские шиберы.</w:t>
            </w:r>
          </w:p>
          <w:p w14:paraId="261CFFB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10.6.2. На паропроводах отработанного пара, идущих к </w:t>
            </w:r>
            <w:proofErr w:type="spellStart"/>
            <w:r w:rsidRPr="001C7486">
              <w:rPr>
                <w:rFonts w:cs="Arial"/>
                <w:strike/>
                <w:color w:val="FF0000"/>
                <w:szCs w:val="20"/>
              </w:rPr>
              <w:t>водоподогревателям</w:t>
            </w:r>
            <w:proofErr w:type="spellEnd"/>
            <w:r w:rsidRPr="001C7486">
              <w:rPr>
                <w:rFonts w:cs="Arial"/>
                <w:strike/>
                <w:color w:val="FF0000"/>
                <w:szCs w:val="20"/>
              </w:rPr>
              <w:t>, предусматриваются устройства (выхлопные трубы) для поддержания заданного противодавления у паровых машин (молотов, прессов и т.п.), а также люки для очистки паропроводов.</w:t>
            </w:r>
          </w:p>
          <w:p w14:paraId="418A490C" w14:textId="77777777" w:rsidR="001C7486" w:rsidRPr="001C7486" w:rsidRDefault="001C7486" w:rsidP="00E36A3E">
            <w:pPr>
              <w:autoSpaceDE w:val="0"/>
              <w:autoSpaceDN w:val="0"/>
              <w:adjustRightInd w:val="0"/>
              <w:spacing w:after="1" w:line="200" w:lineRule="atLeast"/>
              <w:rPr>
                <w:rFonts w:cs="Arial"/>
                <w:szCs w:val="20"/>
              </w:rPr>
            </w:pPr>
          </w:p>
          <w:p w14:paraId="21FE8421"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92" w:name="Р1_87"/>
            <w:bookmarkEnd w:id="292"/>
            <w:r w:rsidRPr="001C7486">
              <w:rPr>
                <w:rFonts w:cs="Arial"/>
                <w:strike/>
                <w:color w:val="FF0000"/>
                <w:szCs w:val="20"/>
              </w:rPr>
              <w:t>Эксплуатация</w:t>
            </w:r>
          </w:p>
          <w:p w14:paraId="3C1FB8A2" w14:textId="77777777" w:rsidR="001C7486" w:rsidRPr="001C7486" w:rsidRDefault="001C7486" w:rsidP="00E36A3E">
            <w:pPr>
              <w:autoSpaceDE w:val="0"/>
              <w:autoSpaceDN w:val="0"/>
              <w:adjustRightInd w:val="0"/>
              <w:spacing w:after="1" w:line="200" w:lineRule="atLeast"/>
              <w:rPr>
                <w:rFonts w:cs="Arial"/>
                <w:szCs w:val="20"/>
              </w:rPr>
            </w:pPr>
          </w:p>
          <w:p w14:paraId="6425F8D2"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10.6.3. Паровой молот, находящийся в эксплуатации, должен удовлетворять следующим основным условиям:</w:t>
            </w:r>
          </w:p>
          <w:p w14:paraId="449D735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из цилиндра не должен выделяться пар;</w:t>
            </w:r>
          </w:p>
          <w:p w14:paraId="4824F51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 нижняя полость цилиндра должна быть дренирована посредством </w:t>
            </w:r>
            <w:proofErr w:type="spellStart"/>
            <w:r w:rsidRPr="001C7486">
              <w:rPr>
                <w:rFonts w:cs="Arial"/>
                <w:strike/>
                <w:color w:val="FF0000"/>
                <w:szCs w:val="20"/>
              </w:rPr>
              <w:t>пароспускной</w:t>
            </w:r>
            <w:proofErr w:type="spellEnd"/>
            <w:r w:rsidRPr="001C7486">
              <w:rPr>
                <w:rFonts w:cs="Arial"/>
                <w:strike/>
                <w:color w:val="FF0000"/>
                <w:szCs w:val="20"/>
              </w:rPr>
              <w:t xml:space="preserve"> трубки, оборудованной конденсатоотводчиком;</w:t>
            </w:r>
          </w:p>
          <w:p w14:paraId="41BB1C2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парозапорная арматура должна быть плотной и не допускать пропусков пара в закрытом положении;</w:t>
            </w:r>
          </w:p>
          <w:p w14:paraId="675DD43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зазоры между поршнем и цилиндром, поршневыми кольцами и стенками ручьев поршня, золотником и золотниковой втулкой, дросселем и втулкой должны соответствовать величинам, указанным в инструкции по сборке и ремонту;</w:t>
            </w:r>
          </w:p>
          <w:p w14:paraId="17A973B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из выхлопной трубы не должно быть парения при открытом парозапорном вентиле и перекрытом золотнике;</w:t>
            </w:r>
          </w:p>
          <w:p w14:paraId="7B2B5D8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 сальник должен быть плотно набит просаленной и </w:t>
            </w:r>
            <w:proofErr w:type="spellStart"/>
            <w:r w:rsidRPr="001C7486">
              <w:rPr>
                <w:rFonts w:cs="Arial"/>
                <w:strike/>
                <w:color w:val="FF0000"/>
                <w:szCs w:val="20"/>
              </w:rPr>
              <w:t>прографиченной</w:t>
            </w:r>
            <w:proofErr w:type="spellEnd"/>
            <w:r w:rsidRPr="001C7486">
              <w:rPr>
                <w:rFonts w:cs="Arial"/>
                <w:strike/>
                <w:color w:val="FF0000"/>
                <w:szCs w:val="20"/>
              </w:rPr>
              <w:t xml:space="preserve"> набивкой, нормально затянут и не должен парить;</w:t>
            </w:r>
          </w:p>
          <w:p w14:paraId="09FA2AD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движение педали и рукояток управления должно совершаться без чрезмерного усилия со стороны рабочего;</w:t>
            </w:r>
          </w:p>
          <w:p w14:paraId="792C81B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молот должен обеспечивать удары нормальной силы при заданном давлении пара;</w:t>
            </w:r>
          </w:p>
          <w:p w14:paraId="4EFFDC6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все части молота должны быть собраны без перекосов и слабины в креплениях;</w:t>
            </w:r>
          </w:p>
          <w:p w14:paraId="2B31A48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приборы для смазки должны действовать исправно;</w:t>
            </w:r>
          </w:p>
          <w:p w14:paraId="3EBF277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устройство для отвода конденсата и предохранительные приспособления должны находиться в исправном состоянии;</w:t>
            </w:r>
          </w:p>
          <w:p w14:paraId="70BC06B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отметки, фиксирующие крайние допустимые положения бабы, указатели при рукоятках, соответствующие крайним положениям золотника, должны быть выверены и четко обозначены.</w:t>
            </w:r>
          </w:p>
          <w:p w14:paraId="673AE92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10.6.4. На каждом предприятии устанавливается и утверждается техническим руководителем организации экономически целесообразная схема использования отработанного пара от молотов.</w:t>
            </w:r>
          </w:p>
          <w:p w14:paraId="3BAC304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Работа парового молота на выхлоп не допускается.</w:t>
            </w:r>
          </w:p>
          <w:p w14:paraId="0D51E70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В каждом цехе организовывается учет числа часов работы каждого молота, веса поковок по каждому молоту за месяц и за смену, а также определен общий расход пара молотами.</w:t>
            </w:r>
          </w:p>
          <w:p w14:paraId="652B7D6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Испытание молотов для определенных часовых и удельных расходов пара и величин утечек производится периодически, но не реже одного раза в три года.</w:t>
            </w:r>
          </w:p>
          <w:p w14:paraId="263164C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Наружные осмотры и опробование парораспределительного механизма должны производиться при каждой приемке и сдаче смены работающим на молоте персоналом и дополнительно не менее одного раза в смену дежурным рабочим.</w:t>
            </w:r>
          </w:p>
          <w:p w14:paraId="05F725E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Систематически предусматривается механическая очистка отработанного пара от масла до 10 мг/кг, обеспечивающая надежную работу теплоиспользующего оборудования.</w:t>
            </w:r>
          </w:p>
          <w:p w14:paraId="4439112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10.6.5. Внутренний осмотр и частичная проверка золотников, парораспределительных клапанов, дросселей, задвижек и уплотнительных колец поршня производится не реже одного раза в месяц.</w:t>
            </w:r>
          </w:p>
          <w:p w14:paraId="7FF6BD6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10.6.6. Смазка внутренней части цилиндра путем заливки в цилиндр масла через отверстие в крышке не допускается.</w:t>
            </w:r>
          </w:p>
          <w:p w14:paraId="4610297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Смазочные материалы, употребляемые для паровых молотов, применяются только кондиционные, предусмотренные стандартами и техническими условиями.</w:t>
            </w:r>
          </w:p>
          <w:p w14:paraId="65335D3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Система смазки молота осматривается, очищается и продувается не реже одного раза в неделю.</w:t>
            </w:r>
          </w:p>
          <w:p w14:paraId="7E8B6C87" w14:textId="77777777" w:rsidR="001C7486" w:rsidRPr="001C7486" w:rsidRDefault="001C7486" w:rsidP="00E36A3E">
            <w:pPr>
              <w:autoSpaceDE w:val="0"/>
              <w:autoSpaceDN w:val="0"/>
              <w:adjustRightInd w:val="0"/>
              <w:spacing w:after="1" w:line="200" w:lineRule="atLeast"/>
              <w:rPr>
                <w:rFonts w:cs="Arial"/>
                <w:szCs w:val="20"/>
              </w:rPr>
            </w:pPr>
          </w:p>
          <w:p w14:paraId="426F2599" w14:textId="77777777" w:rsidR="001C7486" w:rsidRPr="001C7486" w:rsidRDefault="00E36A3E" w:rsidP="00E36A3E">
            <w:pPr>
              <w:autoSpaceDE w:val="0"/>
              <w:autoSpaceDN w:val="0"/>
              <w:adjustRightInd w:val="0"/>
              <w:spacing w:after="1" w:line="200" w:lineRule="atLeast"/>
              <w:jc w:val="center"/>
              <w:outlineLvl w:val="1"/>
              <w:rPr>
                <w:rFonts w:cs="Arial"/>
                <w:szCs w:val="20"/>
              </w:rPr>
            </w:pPr>
            <w:bookmarkStart w:id="293" w:name="Р1_88"/>
            <w:bookmarkEnd w:id="293"/>
            <w:r w:rsidRPr="001C7486">
              <w:rPr>
                <w:rFonts w:cs="Arial"/>
                <w:strike/>
                <w:color w:val="FF0000"/>
                <w:szCs w:val="20"/>
              </w:rPr>
              <w:t>10.7. Паровые насосы</w:t>
            </w:r>
          </w:p>
          <w:p w14:paraId="3D0234C0" w14:textId="77777777" w:rsidR="001C7486" w:rsidRPr="001C7486" w:rsidRDefault="001C7486" w:rsidP="00E36A3E">
            <w:pPr>
              <w:autoSpaceDE w:val="0"/>
              <w:autoSpaceDN w:val="0"/>
              <w:adjustRightInd w:val="0"/>
              <w:spacing w:after="1" w:line="200" w:lineRule="atLeast"/>
              <w:rPr>
                <w:rFonts w:cs="Arial"/>
                <w:szCs w:val="20"/>
              </w:rPr>
            </w:pPr>
          </w:p>
          <w:p w14:paraId="79545106"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94" w:name="Р1_89"/>
            <w:bookmarkEnd w:id="294"/>
            <w:r w:rsidRPr="001C7486">
              <w:rPr>
                <w:rFonts w:cs="Arial"/>
                <w:strike/>
                <w:color w:val="FF0000"/>
                <w:szCs w:val="20"/>
              </w:rPr>
              <w:t>Технические требования</w:t>
            </w:r>
          </w:p>
          <w:p w14:paraId="32B55BC6" w14:textId="77777777" w:rsidR="001C7486" w:rsidRPr="001C7486" w:rsidRDefault="001C7486" w:rsidP="00E36A3E">
            <w:pPr>
              <w:autoSpaceDE w:val="0"/>
              <w:autoSpaceDN w:val="0"/>
              <w:adjustRightInd w:val="0"/>
              <w:spacing w:after="1" w:line="200" w:lineRule="atLeast"/>
              <w:rPr>
                <w:rFonts w:cs="Arial"/>
                <w:szCs w:val="20"/>
              </w:rPr>
            </w:pPr>
          </w:p>
          <w:p w14:paraId="63B19271"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10.7.1. Насосы оборудуются:</w:t>
            </w:r>
          </w:p>
          <w:p w14:paraId="31DA18F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вентилями на всасывающем и нагнетательном трубопроводах, трубопроводе отработавшего пара;</w:t>
            </w:r>
          </w:p>
          <w:p w14:paraId="0544C16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продувными вентилями паровых цилиндров;</w:t>
            </w:r>
          </w:p>
          <w:p w14:paraId="3001A12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манометрами на нагнетательных трубопроводах;</w:t>
            </w:r>
          </w:p>
          <w:p w14:paraId="37CA9B0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мановакуумметрами на всасывающих трубопроводах.</w:t>
            </w:r>
          </w:p>
          <w:p w14:paraId="72AABEA6" w14:textId="77777777" w:rsidR="001C7486" w:rsidRPr="001C7486" w:rsidRDefault="001C7486" w:rsidP="00E36A3E">
            <w:pPr>
              <w:autoSpaceDE w:val="0"/>
              <w:autoSpaceDN w:val="0"/>
              <w:adjustRightInd w:val="0"/>
              <w:spacing w:after="1" w:line="200" w:lineRule="atLeast"/>
              <w:rPr>
                <w:rFonts w:cs="Arial"/>
                <w:szCs w:val="20"/>
              </w:rPr>
            </w:pPr>
          </w:p>
          <w:p w14:paraId="6CE598A9" w14:textId="77777777" w:rsidR="001C7486" w:rsidRPr="001C7486" w:rsidRDefault="00E36A3E" w:rsidP="00E36A3E">
            <w:pPr>
              <w:autoSpaceDE w:val="0"/>
              <w:autoSpaceDN w:val="0"/>
              <w:adjustRightInd w:val="0"/>
              <w:spacing w:after="1" w:line="200" w:lineRule="atLeast"/>
              <w:jc w:val="center"/>
              <w:outlineLvl w:val="2"/>
              <w:rPr>
                <w:rFonts w:cs="Arial"/>
                <w:szCs w:val="20"/>
              </w:rPr>
            </w:pPr>
            <w:bookmarkStart w:id="295" w:name="Р1_90"/>
            <w:bookmarkEnd w:id="295"/>
            <w:r w:rsidRPr="001C7486">
              <w:rPr>
                <w:rFonts w:cs="Arial"/>
                <w:strike/>
                <w:color w:val="FF0000"/>
                <w:szCs w:val="20"/>
              </w:rPr>
              <w:t>Эксплуатация</w:t>
            </w:r>
          </w:p>
          <w:p w14:paraId="3F1E89B9" w14:textId="77777777" w:rsidR="001C7486" w:rsidRPr="001C7486" w:rsidRDefault="001C7486" w:rsidP="00E36A3E">
            <w:pPr>
              <w:autoSpaceDE w:val="0"/>
              <w:autoSpaceDN w:val="0"/>
              <w:adjustRightInd w:val="0"/>
              <w:spacing w:after="1" w:line="200" w:lineRule="atLeast"/>
              <w:rPr>
                <w:rFonts w:cs="Arial"/>
                <w:szCs w:val="20"/>
              </w:rPr>
            </w:pPr>
          </w:p>
          <w:p w14:paraId="512C857A"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10.7.2. При эксплуатации паровых насосов обеспечивается:</w:t>
            </w:r>
          </w:p>
          <w:p w14:paraId="6AF26DC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надежность, экономичность работы насосов;</w:t>
            </w:r>
          </w:p>
          <w:p w14:paraId="257DBC3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регулирование подачи и давления воды на выходе из насоса в пределах от 25 до 110% номинальной величины.</w:t>
            </w:r>
          </w:p>
          <w:p w14:paraId="1890DA5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Октавные уровни звуковой мощности, вибрации не должны превышать допустимых значений.</w:t>
            </w:r>
          </w:p>
          <w:p w14:paraId="7E25D6F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10.7.3. Для получения подачи, значительно большей номинальной, допускается присоединять к одному нагнетательному трубопроводу параллельно несколько насосов.</w:t>
            </w:r>
          </w:p>
          <w:p w14:paraId="7FD95CD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10.7.4. Допускается кратковременная (не более 1 часа в сутки) работа насосов при повышенном рабочем давлении, не превышающем 130% номинальной величины.</w:t>
            </w:r>
          </w:p>
          <w:p w14:paraId="1CFE30B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10.7.5. Перекачиваемые жидкости не должны содержать механических примесей более 0,2% по массе и размером более 0,2 мм.</w:t>
            </w:r>
          </w:p>
          <w:p w14:paraId="5C00E02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10.7.6. В процессе эксплуатации паровых насосов необходимо:</w:t>
            </w:r>
          </w:p>
          <w:p w14:paraId="68FDE36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не допускать утечек воды, пара через сальниковые уплотнения;</w:t>
            </w:r>
          </w:p>
          <w:p w14:paraId="6F87126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следить за ритмичной работой насосов, не допуская ударов поршней в крышку или корпус сальника парового цилиндра, своевременно регулируя парораспределение. При резких стуках насос следует остановить для выявления неисправности;</w:t>
            </w:r>
          </w:p>
          <w:p w14:paraId="418C6AA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заполнять при наличии масленок маслом через каждые 4 часа работы насоса;</w:t>
            </w:r>
          </w:p>
          <w:p w14:paraId="40756A3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вводить в цилиндры дополнительное количество масла перед остановкой насоса на срок более суток;</w:t>
            </w:r>
          </w:p>
          <w:p w14:paraId="153F080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производить консервацию насоса при остановке на длительный период;</w:t>
            </w:r>
          </w:p>
          <w:p w14:paraId="48FD686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сливать воду из гидравлических цилиндров, если температура в помещении может быть ниже 0 град. С;</w:t>
            </w:r>
          </w:p>
          <w:p w14:paraId="15088E6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открывать продувные вентили для удаления конденсата из паровых цилиндров, осматривать контрольно-измерительные приборы, проверять затяжку гаек на наружных деталях насоса, проверять наличие смазки на наружных поверхностях трения ежедневно.</w:t>
            </w:r>
          </w:p>
          <w:p w14:paraId="6036149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10.7.7. Через каждые 1000 - 1500 часов работы насоса:</w:t>
            </w:r>
          </w:p>
          <w:p w14:paraId="43F8535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производить контрольную разборку с проверкой состояния поршней, золотников и клапанов;</w:t>
            </w:r>
          </w:p>
          <w:p w14:paraId="7EAAEBE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заменять сальниковую набивку;</w:t>
            </w:r>
          </w:p>
          <w:p w14:paraId="35363AA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проверять плотность арматуры при давлении, на 50% превышающем рабочее.</w:t>
            </w:r>
          </w:p>
          <w:p w14:paraId="0FE38C5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Через каждые 4000 - 5000 часов работы насоса или ежегодно производить полную разборку насоса с выявлением и устранением дефектов.</w:t>
            </w:r>
          </w:p>
          <w:p w14:paraId="181C309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10.7.8. Смазка паровой части насосов, в которых установлены паровые масленки, должна осуществляться маслами в соответствии с требованиями завода-изготовителя.</w:t>
            </w:r>
          </w:p>
          <w:p w14:paraId="0C806E78" w14:textId="77777777" w:rsidR="001C7486" w:rsidRPr="001C7486" w:rsidRDefault="001C7486" w:rsidP="00E36A3E">
            <w:pPr>
              <w:autoSpaceDE w:val="0"/>
              <w:autoSpaceDN w:val="0"/>
              <w:adjustRightInd w:val="0"/>
              <w:spacing w:after="1" w:line="200" w:lineRule="atLeast"/>
              <w:rPr>
                <w:rFonts w:cs="Arial"/>
                <w:szCs w:val="20"/>
              </w:rPr>
            </w:pPr>
          </w:p>
          <w:p w14:paraId="35166DEA" w14:textId="77777777" w:rsidR="001C7486" w:rsidRPr="001C7486" w:rsidRDefault="00E36A3E" w:rsidP="00E36A3E">
            <w:pPr>
              <w:autoSpaceDE w:val="0"/>
              <w:autoSpaceDN w:val="0"/>
              <w:adjustRightInd w:val="0"/>
              <w:spacing w:after="1" w:line="200" w:lineRule="atLeast"/>
              <w:jc w:val="center"/>
              <w:outlineLvl w:val="0"/>
              <w:rPr>
                <w:rFonts w:cs="Arial"/>
                <w:szCs w:val="20"/>
              </w:rPr>
            </w:pPr>
            <w:bookmarkStart w:id="296" w:name="Р1_91"/>
            <w:bookmarkEnd w:id="296"/>
            <w:r w:rsidRPr="001C7486">
              <w:rPr>
                <w:rFonts w:cs="Arial"/>
                <w:strike/>
                <w:color w:val="FF0000"/>
                <w:szCs w:val="20"/>
              </w:rPr>
              <w:t>11. Подготовка к отопительному периоду</w:t>
            </w:r>
          </w:p>
          <w:p w14:paraId="388370E4" w14:textId="77777777" w:rsidR="001C7486" w:rsidRPr="001C7486" w:rsidRDefault="001C7486" w:rsidP="00E36A3E">
            <w:pPr>
              <w:autoSpaceDE w:val="0"/>
              <w:autoSpaceDN w:val="0"/>
              <w:adjustRightInd w:val="0"/>
              <w:spacing w:after="1" w:line="200" w:lineRule="atLeast"/>
              <w:rPr>
                <w:rFonts w:cs="Arial"/>
                <w:szCs w:val="20"/>
              </w:rPr>
            </w:pPr>
          </w:p>
          <w:p w14:paraId="6DBEA0EA"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11.1. При подготовке к отопительному периоду для обеспечения надежности теплоснабжения потребителей необходимо выполнить в установленные сроки комплекс мероприятий, основными из которых являются:</w:t>
            </w:r>
          </w:p>
          <w:p w14:paraId="606A699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устранение выявленных нарушений в тепловых и гидравлических режимах работы тепловых энергоустановок;</w:t>
            </w:r>
          </w:p>
          <w:p w14:paraId="424CBB4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испытания оборудования источников теплоты, тепловых сетей, тепловых пунктов и систем теплопотребления на плотность и прочность;</w:t>
            </w:r>
          </w:p>
          <w:p w14:paraId="0045644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шурфовки тепловых сетей, вырезки из трубопроводов для определения коррозионного износа металла труб;</w:t>
            </w:r>
          </w:p>
          <w:p w14:paraId="093573A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промывка оборудования и коммуникаций источников теплоты, трубопроводов тепловых сетей, тепловых пунктов и систем теплопотребления;</w:t>
            </w:r>
          </w:p>
          <w:p w14:paraId="0A9AB12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испытания тепловых сетей на тепловые и гидравлические потери, максимальную температуру теплоносителя в соответствии со сроками, определенными настоящими Правилами;</w:t>
            </w:r>
          </w:p>
          <w:p w14:paraId="7009BDE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разработка эксплуатационных режимов систем теплоснабжения, а также мероприятий по их внедрению.</w:t>
            </w:r>
          </w:p>
          <w:p w14:paraId="66E425F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11.2. При подготовке к предстоящему отопительному периоду выявляются дефекты в работе оборудования и отклонения от гидравлического и теплового режимов, составляются планы работ, подготавливается необходимая техническая документация и материально-технические ресурсы.</w:t>
            </w:r>
          </w:p>
          <w:p w14:paraId="17518FD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Графики подготовки к предстоящему отопительному периоду источников теплоты, тепловых сетей и систем теплопотребления разрабатываются до окончания текущего отопительного периода, но не позднее мая текущего года.</w:t>
            </w:r>
          </w:p>
          <w:p w14:paraId="6EE9D15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11.3. Для обеспечения надежной и безопасной работы систем теплоснабжения, своевременного устранения аварий и недопущения их развития в организациях проводятся тренировки по взаимодействию персонала при ликвидации аварийных ситуаций, разработаны организационно-технические мероприятия (инструкции).</w:t>
            </w:r>
          </w:p>
          <w:p w14:paraId="1A85232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11.4. До начала отопительного периода теплоснабжающие организации разрабатывают и утверждают в органах местного самоуправления графики ограничений отпуска тепловой энергии и теплоносителя в случае принятия неотложных мер по предотвращению или ликвидации аварий в системе теплоснабжения.</w:t>
            </w:r>
          </w:p>
          <w:p w14:paraId="549CB1B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11.5. Для проверки готовности к отопительному периоду при приемке тепловых пунктов проверяется и оформляется актами:</w:t>
            </w:r>
          </w:p>
          <w:p w14:paraId="127307F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выполнение плана ремонтных работ и качество их выполнения;</w:t>
            </w:r>
          </w:p>
          <w:p w14:paraId="71AC53F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состояние теплопроводов тепловой сети, принадлежащих потребителю тепловой энергии;</w:t>
            </w:r>
          </w:p>
          <w:p w14:paraId="5D8201E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состояние утепления зданий (чердаки, лестничные клетки, подвалы, двери и т.п.) и центральных тепловых пунктов, а также индивидуальных тепловых пунктов;</w:t>
            </w:r>
          </w:p>
          <w:p w14:paraId="0997331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состояние трубопроводов, арматуры и тепловой изоляции в пределах тепловых пунктов;</w:t>
            </w:r>
          </w:p>
          <w:p w14:paraId="2DB5282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наличие и состояние контрольно-измерительных приборов и автоматических регуляторов;</w:t>
            </w:r>
          </w:p>
          <w:p w14:paraId="1FAC385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работоспособность защиты систем теплопотребления;</w:t>
            </w:r>
          </w:p>
          <w:p w14:paraId="1163942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наличие паспортов тепловых энергоустановок, принципиальных схем и инструкций для обслуживающего персонала и соответствие их действительности;</w:t>
            </w:r>
          </w:p>
          <w:p w14:paraId="5D61137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отсутствие прямых соединений оборудования тепловых пунктов с водопроводом и канализацией;</w:t>
            </w:r>
          </w:p>
          <w:p w14:paraId="5E6B427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плотность оборудования тепловых пунктов;</w:t>
            </w:r>
          </w:p>
          <w:p w14:paraId="0070C06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наличие пломб на расчетных шайбах и соплах элеваторов.</w:t>
            </w:r>
          </w:p>
          <w:p w14:paraId="0778478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11.6. Для проверки готовности систем отопления и системы теплоснабжения в целом к работе в отопительном периоде перед его началом проводятся пробные топки. Пробные топки проводятся после окончания работ по подготовке системы теплоснабжения к осенне-зимнему периоду. Начало и продолжительность пробных топок определяются графиком теплоснабжающей организацией, который следует согласовывать с органом местного самоуправления и доводить до сведения потребителей не позднее чем за трое суток до начала пробной топки.</w:t>
            </w:r>
          </w:p>
          <w:p w14:paraId="22B0F38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11.7. Отопительный период начинается, если в течение пяти суток средняя суточная температура наружного воздуха составляет +8 град. С и ниже, и заканчивается, если в течение пяти суток средняя суточная температура наружного воздуха составляет +8 град. С и выше. Включение и отключение систем теплопотребления осуществляются по графику, согласованному с энергоснабжающей организацией.</w:t>
            </w:r>
          </w:p>
          <w:p w14:paraId="6D5525C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11.8. По окончании отопительного сезона или при останове водогрейные котлы и вспомогательное оборудование котельной консервируются. Способы </w:t>
            </w:r>
            <w:r w:rsidRPr="001C7486">
              <w:rPr>
                <w:rFonts w:cs="Arial"/>
                <w:strike/>
                <w:color w:val="FF0000"/>
                <w:szCs w:val="20"/>
              </w:rPr>
              <w:lastRenderedPageBreak/>
              <w:t>консервации выбираются специализированной наладочной организацией, исходя из местных условий, на основе рекомендаций действующих методических указаний по консервации теплоэнергетического оборудования и вносятся в инструкцию по консервации, утверждаемую техническим руководителем организации. При пуске водогрейных котлов в эксплуатацию, а также перед началом отопительного сезона тепловые сети и внутренние системы теплопотребления предварительно промываются.</w:t>
            </w:r>
          </w:p>
          <w:p w14:paraId="2524A3F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11.9. Энергоснабжающие организации, имеющие источники теплоты, своевременно обеспечивают создание нормативных запасов топлива.</w:t>
            </w:r>
          </w:p>
          <w:p w14:paraId="09B28B9B" w14:textId="77777777" w:rsidR="001C7486" w:rsidRPr="001C7486" w:rsidRDefault="001C7486" w:rsidP="00E36A3E">
            <w:pPr>
              <w:autoSpaceDE w:val="0"/>
              <w:autoSpaceDN w:val="0"/>
              <w:adjustRightInd w:val="0"/>
              <w:spacing w:after="1" w:line="200" w:lineRule="atLeast"/>
              <w:rPr>
                <w:rFonts w:cs="Arial"/>
                <w:szCs w:val="20"/>
              </w:rPr>
            </w:pPr>
          </w:p>
          <w:p w14:paraId="6DC15D5F" w14:textId="77777777" w:rsidR="001C7486" w:rsidRPr="001C7486" w:rsidRDefault="00E36A3E" w:rsidP="00E36A3E">
            <w:pPr>
              <w:autoSpaceDE w:val="0"/>
              <w:autoSpaceDN w:val="0"/>
              <w:adjustRightInd w:val="0"/>
              <w:spacing w:after="1" w:line="200" w:lineRule="atLeast"/>
              <w:jc w:val="center"/>
              <w:outlineLvl w:val="0"/>
              <w:rPr>
                <w:rFonts w:cs="Arial"/>
                <w:szCs w:val="20"/>
              </w:rPr>
            </w:pPr>
            <w:bookmarkStart w:id="297" w:name="Р1_92"/>
            <w:bookmarkEnd w:id="297"/>
            <w:r w:rsidRPr="001C7486">
              <w:rPr>
                <w:rFonts w:cs="Arial"/>
                <w:strike/>
                <w:color w:val="FF0000"/>
                <w:szCs w:val="20"/>
              </w:rPr>
              <w:t>12. Водоподготовка и водно-химический режим</w:t>
            </w:r>
          </w:p>
          <w:p w14:paraId="4F8CF95E" w14:textId="77777777" w:rsidR="001C7486"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тепловых энергоустановок и сетей</w:t>
            </w:r>
          </w:p>
          <w:p w14:paraId="6E477731" w14:textId="77777777" w:rsidR="001C7486" w:rsidRPr="001C7486" w:rsidRDefault="001C7486" w:rsidP="00E36A3E">
            <w:pPr>
              <w:autoSpaceDE w:val="0"/>
              <w:autoSpaceDN w:val="0"/>
              <w:adjustRightInd w:val="0"/>
              <w:spacing w:after="1" w:line="200" w:lineRule="atLeast"/>
              <w:rPr>
                <w:rFonts w:cs="Arial"/>
                <w:szCs w:val="20"/>
              </w:rPr>
            </w:pPr>
          </w:p>
          <w:p w14:paraId="180B2407"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12.1. Организовать водно-химический режим с целью обеспечения надежной работы тепловых энергоустановок, трубопроводов и другого оборудования без повреждения и снижения экономичности, вызванных коррозией металла. Не допускать образование накипи, отложений и шлама на теплопередающих поверхностях оборудования и трубопроводах в котельных, систем теплоснабжения и теплопотребления.</w:t>
            </w:r>
          </w:p>
          <w:p w14:paraId="715264C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12.2. Организацию водно-химического режима работы оборудования и его контроль осуществляет подготовленный персонал химической лаборатории или структурного подразделения организации. Организация имеет право привлекать для контроля за водно-химическим режимом другие специализированные организации.</w:t>
            </w:r>
          </w:p>
          <w:p w14:paraId="61A091C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12.3. Периодичность химического контроля водно-химического режима оборудования устанавливается специализированной наладочной организацией с учетом качества исходной воды и состояния действующего оборудования.</w:t>
            </w:r>
          </w:p>
          <w:p w14:paraId="51F1661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Периодичность контроля качества исходной, подпиточной и сетевой воды, а также воды в точках распределительной сети источников теплоты и тепловых сетей с открытой системой теплоснабжения определяется в соответствии с требованиями санитарных норм и правил. На основании периодичности составляется график </w:t>
            </w:r>
            <w:proofErr w:type="spellStart"/>
            <w:r w:rsidRPr="001C7486">
              <w:rPr>
                <w:rFonts w:cs="Arial"/>
                <w:strike/>
                <w:color w:val="FF0000"/>
                <w:szCs w:val="20"/>
              </w:rPr>
              <w:t>химконтроля</w:t>
            </w:r>
            <w:proofErr w:type="spellEnd"/>
            <w:r w:rsidRPr="001C7486">
              <w:rPr>
                <w:rFonts w:cs="Arial"/>
                <w:strike/>
                <w:color w:val="FF0000"/>
                <w:szCs w:val="20"/>
              </w:rPr>
              <w:t xml:space="preserve"> за водно-химическим режимом.</w:t>
            </w:r>
          </w:p>
          <w:p w14:paraId="3336A37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12.4. Выбор способов деаэрации питательной воды паровых котлов и подпиточной воды тепловой сети, способов подготовки воды для подпитки </w:t>
            </w:r>
            <w:r w:rsidRPr="001C7486">
              <w:rPr>
                <w:rFonts w:cs="Arial"/>
                <w:strike/>
                <w:color w:val="FF0000"/>
                <w:szCs w:val="20"/>
              </w:rPr>
              <w:lastRenderedPageBreak/>
              <w:t xml:space="preserve">котлов и подпитки систем теплоснабжения, разработка технологий водоподготовки должны производиться специализированной (проектной, наладочной) организацией с учетом качества исходной (сырой) воды, назначения котельной, санитарных требований к теплоносителю, требований, определяемых конструкцией </w:t>
            </w:r>
            <w:proofErr w:type="spellStart"/>
            <w:r w:rsidRPr="001C7486">
              <w:rPr>
                <w:rFonts w:cs="Arial"/>
                <w:strike/>
                <w:color w:val="FF0000"/>
                <w:szCs w:val="20"/>
              </w:rPr>
              <w:t>теплопотребляющего</w:t>
            </w:r>
            <w:proofErr w:type="spellEnd"/>
            <w:r w:rsidRPr="001C7486">
              <w:rPr>
                <w:rFonts w:cs="Arial"/>
                <w:strike/>
                <w:color w:val="FF0000"/>
                <w:szCs w:val="20"/>
              </w:rPr>
              <w:t xml:space="preserve"> оборудования, условий безопасной эксплуатации, технико-экономических показателей и в соответствии с требованиями заводов-изготовителей.</w:t>
            </w:r>
          </w:p>
          <w:p w14:paraId="0C9400F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proofErr w:type="spellStart"/>
            <w:r w:rsidRPr="001C7486">
              <w:rPr>
                <w:rFonts w:cs="Arial"/>
                <w:strike/>
                <w:color w:val="FF0000"/>
                <w:szCs w:val="20"/>
              </w:rPr>
              <w:t>Внутрикотловой</w:t>
            </w:r>
            <w:proofErr w:type="spellEnd"/>
            <w:r w:rsidRPr="001C7486">
              <w:rPr>
                <w:rFonts w:cs="Arial"/>
                <w:strike/>
                <w:color w:val="FF0000"/>
                <w:szCs w:val="20"/>
              </w:rPr>
              <w:t xml:space="preserve"> водно-химический режим и его коррекция определяются специализированной наладочной организацией на основании теплотехнических испытаний.</w:t>
            </w:r>
          </w:p>
          <w:p w14:paraId="1C2A4AE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Эксплуатация котлов без </w:t>
            </w:r>
            <w:proofErr w:type="spellStart"/>
            <w:r w:rsidRPr="001C7486">
              <w:rPr>
                <w:rFonts w:cs="Arial"/>
                <w:strike/>
                <w:color w:val="FF0000"/>
                <w:szCs w:val="20"/>
              </w:rPr>
              <w:t>докотловой</w:t>
            </w:r>
            <w:proofErr w:type="spellEnd"/>
            <w:r w:rsidRPr="001C7486">
              <w:rPr>
                <w:rFonts w:cs="Arial"/>
                <w:strike/>
                <w:color w:val="FF0000"/>
                <w:szCs w:val="20"/>
              </w:rPr>
              <w:t xml:space="preserve"> или </w:t>
            </w:r>
            <w:proofErr w:type="spellStart"/>
            <w:r w:rsidRPr="001C7486">
              <w:rPr>
                <w:rFonts w:cs="Arial"/>
                <w:strike/>
                <w:color w:val="FF0000"/>
                <w:szCs w:val="20"/>
              </w:rPr>
              <w:t>внутрикотловой</w:t>
            </w:r>
            <w:proofErr w:type="spellEnd"/>
            <w:r w:rsidRPr="001C7486">
              <w:rPr>
                <w:rFonts w:cs="Arial"/>
                <w:strike/>
                <w:color w:val="FF0000"/>
                <w:szCs w:val="20"/>
              </w:rPr>
              <w:t xml:space="preserve"> обработки воды не допускается.</w:t>
            </w:r>
          </w:p>
          <w:p w14:paraId="1879F90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Любые изменения проектных схем и конструкций оборудования, которые могут влиять на работу водоподготовительных установок, а также на водно-химический режим котельной, согласовываются со специализированной (проектной, наладочной) организацией.</w:t>
            </w:r>
          </w:p>
          <w:p w14:paraId="66B7F0F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12.5. Оборудование, трубопроводы и арматура водоподготовительных установок и установок очистки конденсата, а также строительных конструкций, поверхности которых соприкасаются с коррозионно-активной средой, защищаются специальным антикоррозионным покрытием или изготавливаются из коррозионно-стойких материалов.</w:t>
            </w:r>
          </w:p>
          <w:p w14:paraId="607F273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12.6. Котельные принимаются в эксплуатацию только при исправном оборудовании водоподготовительной установки, включая деаэратор, при полной загрузке фильтров и оснащении их контрольно-измерительными приборами. Состав водоподготовительной установки и способ деаэрации (вакуумный, атмосферный деаэратор) определяются технико-экономическим обоснованием при проектировании.</w:t>
            </w:r>
          </w:p>
          <w:p w14:paraId="3B31722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12.7. На всех контролируемых участках пароводяного тракта устанавливаются отборники проб воды и пара с холодильниками для охлаждения проб до 20 - 40 град. С. Пробоотборные линии и поверхности охлаждения холодильников выполняются из нержавеющей стали.</w:t>
            </w:r>
          </w:p>
          <w:p w14:paraId="67AF843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12.8. До ввода тепловых энергоустановок в эксплуатацию следует:</w:t>
            </w:r>
          </w:p>
          <w:p w14:paraId="7F705F7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 наладить работу водоподготовки и системы деаэрации с привлечением специализированной организации, провести испытание на прочность и </w:t>
            </w:r>
            <w:r w:rsidRPr="001C7486">
              <w:rPr>
                <w:rFonts w:cs="Arial"/>
                <w:strike/>
                <w:color w:val="FF0000"/>
                <w:szCs w:val="20"/>
              </w:rPr>
              <w:lastRenderedPageBreak/>
              <w:t>плотность деаэратора и аппаратов водоподготовки питательной и подпиточной воды. При отсутствии в паровой котельной пара для работы деаэратора до пуска котла необходимо выполнить только испытание на прочность и плотность деаэратора и осуществить наладку гидравлической части аппарата;</w:t>
            </w:r>
          </w:p>
          <w:p w14:paraId="17B2DAC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 подвергнуть котел </w:t>
            </w:r>
            <w:proofErr w:type="spellStart"/>
            <w:r w:rsidRPr="001C7486">
              <w:rPr>
                <w:rFonts w:cs="Arial"/>
                <w:strike/>
                <w:color w:val="FF0000"/>
                <w:szCs w:val="20"/>
              </w:rPr>
              <w:t>реагентной</w:t>
            </w:r>
            <w:proofErr w:type="spellEnd"/>
            <w:r w:rsidRPr="001C7486">
              <w:rPr>
                <w:rFonts w:cs="Arial"/>
                <w:strike/>
                <w:color w:val="FF0000"/>
                <w:szCs w:val="20"/>
              </w:rPr>
              <w:t xml:space="preserve"> или водной промывке с привлечением специализированной организации (способ промывки котла в зависимости от местных условий определяет наладочная организация). В случае необходимости до подключения котла подвергаются промывке аппараты и трассы тепловодоснабжения, к которой подключается водогрейный котел.</w:t>
            </w:r>
          </w:p>
          <w:p w14:paraId="7CCF513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Котел может быть включен в работу только после завершения его промывки, когда жесткость и содержание растворенного кислорода в воде перед котлом будут соответствовать требованиям настоящих Правил; концентрация соединений железа при этом не должна превышать предельные показатели более чем на 50%.</w:t>
            </w:r>
          </w:p>
          <w:p w14:paraId="0C2188A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12.9. Для тепловых энергоустановок с учетом требований предприятий-изготовителей, настоящих Правил и других нормативно-технических документов разрабатываются инструкция по ведению водно-химического режима и инструкция по эксплуатации установки (установок) для </w:t>
            </w:r>
            <w:proofErr w:type="spellStart"/>
            <w:r w:rsidRPr="001C7486">
              <w:rPr>
                <w:rFonts w:cs="Arial"/>
                <w:strike/>
                <w:color w:val="FF0000"/>
                <w:szCs w:val="20"/>
              </w:rPr>
              <w:t>докотловой</w:t>
            </w:r>
            <w:proofErr w:type="spellEnd"/>
            <w:r w:rsidRPr="001C7486">
              <w:rPr>
                <w:rFonts w:cs="Arial"/>
                <w:strike/>
                <w:color w:val="FF0000"/>
                <w:szCs w:val="20"/>
              </w:rPr>
              <w:t xml:space="preserve"> обработки воды с режимными картами, в которых должны быть указаны:</w:t>
            </w:r>
          </w:p>
          <w:p w14:paraId="609AA4C5" w14:textId="614CBFFA" w:rsidR="001C7486" w:rsidRDefault="00E36A3E" w:rsidP="001C7486">
            <w:pPr>
              <w:autoSpaceDE w:val="0"/>
              <w:autoSpaceDN w:val="0"/>
              <w:adjustRightInd w:val="0"/>
              <w:spacing w:before="200" w:after="1" w:line="200" w:lineRule="atLeast"/>
              <w:ind w:firstLine="539"/>
              <w:jc w:val="both"/>
              <w:rPr>
                <w:rFonts w:cs="Arial"/>
                <w:szCs w:val="20"/>
              </w:rPr>
            </w:pPr>
            <w:bookmarkStart w:id="298" w:name="П12"/>
            <w:bookmarkEnd w:id="298"/>
            <w:r w:rsidRPr="001C7486">
              <w:rPr>
                <w:rFonts w:cs="Arial"/>
                <w:strike/>
                <w:color w:val="FF0000"/>
                <w:szCs w:val="20"/>
              </w:rPr>
              <w:t>-</w:t>
            </w:r>
            <w:r w:rsidRPr="00174239">
              <w:rPr>
                <w:rFonts w:cs="Arial"/>
                <w:szCs w:val="20"/>
              </w:rPr>
              <w:t xml:space="preserve"> назначение инструкции и перечень должностей, для которых знание инструкции обязательно;</w:t>
            </w:r>
          </w:p>
          <w:p w14:paraId="586DB8E7" w14:textId="2E0A5DE3" w:rsidR="000F18E9" w:rsidRPr="00174239" w:rsidRDefault="00E7137B" w:rsidP="000F18E9">
            <w:pPr>
              <w:autoSpaceDE w:val="0"/>
              <w:autoSpaceDN w:val="0"/>
              <w:adjustRightInd w:val="0"/>
              <w:spacing w:after="1" w:line="200" w:lineRule="atLeast"/>
              <w:jc w:val="both"/>
              <w:rPr>
                <w:rFonts w:cs="Arial"/>
                <w:szCs w:val="20"/>
              </w:rPr>
            </w:pPr>
            <w:hyperlink w:anchor="П11" w:history="1">
              <w:r w:rsidR="000F18E9" w:rsidRPr="000F18E9">
                <w:rPr>
                  <w:rStyle w:val="a3"/>
                  <w:rFonts w:cs="Arial"/>
                  <w:szCs w:val="20"/>
                </w:rPr>
                <w:t>См. схожий фрагмент в сравниваемом документе</w:t>
              </w:r>
            </w:hyperlink>
          </w:p>
          <w:p w14:paraId="2904B5CF" w14:textId="5C3D2B42" w:rsidR="001C7486" w:rsidRDefault="00E36A3E" w:rsidP="001C7486">
            <w:pPr>
              <w:autoSpaceDE w:val="0"/>
              <w:autoSpaceDN w:val="0"/>
              <w:adjustRightInd w:val="0"/>
              <w:spacing w:before="200" w:after="1" w:line="200" w:lineRule="atLeast"/>
              <w:ind w:firstLine="539"/>
              <w:jc w:val="both"/>
              <w:rPr>
                <w:rFonts w:cs="Arial"/>
                <w:szCs w:val="20"/>
              </w:rPr>
            </w:pPr>
            <w:bookmarkStart w:id="299" w:name="П14"/>
            <w:bookmarkEnd w:id="299"/>
            <w:r w:rsidRPr="001C7486">
              <w:rPr>
                <w:rFonts w:cs="Arial"/>
                <w:strike/>
                <w:color w:val="FF0000"/>
                <w:szCs w:val="20"/>
              </w:rPr>
              <w:t>-</w:t>
            </w:r>
            <w:r w:rsidRPr="000F18E9">
              <w:rPr>
                <w:rFonts w:cs="Arial"/>
                <w:szCs w:val="20"/>
              </w:rPr>
              <w:t xml:space="preserve"> перечень использованных при составлении инструкции документов;</w:t>
            </w:r>
          </w:p>
          <w:p w14:paraId="31B172EC" w14:textId="5B101690" w:rsidR="000F18E9" w:rsidRPr="000F18E9" w:rsidRDefault="00E7137B" w:rsidP="000F18E9">
            <w:pPr>
              <w:autoSpaceDE w:val="0"/>
              <w:autoSpaceDN w:val="0"/>
              <w:adjustRightInd w:val="0"/>
              <w:spacing w:after="1" w:line="200" w:lineRule="atLeast"/>
              <w:jc w:val="both"/>
              <w:rPr>
                <w:rFonts w:cs="Arial"/>
                <w:szCs w:val="20"/>
              </w:rPr>
            </w:pPr>
            <w:hyperlink w:anchor="П13" w:history="1">
              <w:r w:rsidR="000F18E9" w:rsidRPr="000F18E9">
                <w:rPr>
                  <w:rStyle w:val="a3"/>
                  <w:rFonts w:cs="Arial"/>
                  <w:szCs w:val="20"/>
                </w:rPr>
                <w:t>См. схожий фрагмент в сравниваемом документе</w:t>
              </w:r>
            </w:hyperlink>
          </w:p>
          <w:p w14:paraId="360F757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 технические данные и краткое описание основных узлов, а также основного и вспомогательного оборудования, в том числе котлов, </w:t>
            </w:r>
            <w:proofErr w:type="spellStart"/>
            <w:r w:rsidRPr="001C7486">
              <w:rPr>
                <w:rFonts w:cs="Arial"/>
                <w:strike/>
                <w:color w:val="FF0000"/>
                <w:szCs w:val="20"/>
              </w:rPr>
              <w:t>деаэрационной</w:t>
            </w:r>
            <w:proofErr w:type="spellEnd"/>
            <w:r w:rsidRPr="001C7486">
              <w:rPr>
                <w:rFonts w:cs="Arial"/>
                <w:strike/>
                <w:color w:val="FF0000"/>
                <w:szCs w:val="20"/>
              </w:rPr>
              <w:t xml:space="preserve"> установки, установок для коррекционной обработки, установок для консервации и химической очистки оборудования, установок для водоподготовки со складским хозяйством;</w:t>
            </w:r>
          </w:p>
          <w:p w14:paraId="09A7255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перечень и схема точек отбора проб воды, пара и конденсата для ручного и автоматического химического контроля;</w:t>
            </w:r>
          </w:p>
          <w:p w14:paraId="304E194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нормы качества добавочной, питательной и котловой воды, пара и конденсата;</w:t>
            </w:r>
          </w:p>
          <w:p w14:paraId="0D1B866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нормы качества подпиточной и сетевой воды в тепловых сетях;</w:t>
            </w:r>
          </w:p>
          <w:p w14:paraId="63C27AC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график, объемы и методы химического контроля, методики проведения химических анализов со ссылкой на нормативную документацию;</w:t>
            </w:r>
          </w:p>
          <w:p w14:paraId="161B6E7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 перечень и краткое описание систем автоматики, измерений и сигнализации установок для </w:t>
            </w:r>
            <w:proofErr w:type="spellStart"/>
            <w:r w:rsidRPr="001C7486">
              <w:rPr>
                <w:rFonts w:cs="Arial"/>
                <w:strike/>
                <w:color w:val="FF0000"/>
                <w:szCs w:val="20"/>
              </w:rPr>
              <w:t>докотловой</w:t>
            </w:r>
            <w:proofErr w:type="spellEnd"/>
            <w:r w:rsidRPr="001C7486">
              <w:rPr>
                <w:rFonts w:cs="Arial"/>
                <w:strike/>
                <w:color w:val="FF0000"/>
                <w:szCs w:val="20"/>
              </w:rPr>
              <w:t xml:space="preserve"> обработки воды и используемых в организации контроля за водно-химическим режимом;</w:t>
            </w:r>
          </w:p>
          <w:p w14:paraId="2455465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порядок выполнения операций по подготовке и пуску оборудования и включению его в работу в периоды нормальной эксплуатации, после останова оборудования, а также после монтажа или ремонта установок (проверка окончания работ на оборудовании, осмотр оборудования, проверка готовности к пуску, подготовка к пуску, пуск оборудования из различных тепловых состояний);</w:t>
            </w:r>
          </w:p>
          <w:p w14:paraId="5B92017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порядок выполнения операций по обслуживанию оборудования во время нормальной эксплуатации;</w:t>
            </w:r>
          </w:p>
          <w:p w14:paraId="5973816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порядок выполнения операций по контролю за режимом деаэрации, режимом коррекционной обработки воды при пуске, нормальной эксплуатации и остановке котла;</w:t>
            </w:r>
          </w:p>
          <w:p w14:paraId="4C70029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 порядок выполнения операций при остановке оборудования (в резерв, для ремонта, </w:t>
            </w:r>
            <w:proofErr w:type="spellStart"/>
            <w:r w:rsidRPr="001C7486">
              <w:rPr>
                <w:rFonts w:cs="Arial"/>
                <w:strike/>
                <w:color w:val="FF0000"/>
                <w:szCs w:val="20"/>
              </w:rPr>
              <w:t>аварийно</w:t>
            </w:r>
            <w:proofErr w:type="spellEnd"/>
            <w:r w:rsidRPr="001C7486">
              <w:rPr>
                <w:rFonts w:cs="Arial"/>
                <w:strike/>
                <w:color w:val="FF0000"/>
                <w:szCs w:val="20"/>
              </w:rPr>
              <w:t>) и мероприятий, проводимых во время остановки (отмывка, консервация, оценка состояния оборудования для выявления необходимости очисток, принятие мер против коррозионных повреждений, ремонт и т.п.);</w:t>
            </w:r>
          </w:p>
          <w:p w14:paraId="4B72F6DE" w14:textId="101EF92D" w:rsidR="001C7486" w:rsidRPr="000F18E9" w:rsidRDefault="00E36A3E" w:rsidP="001C7486">
            <w:pPr>
              <w:autoSpaceDE w:val="0"/>
              <w:autoSpaceDN w:val="0"/>
              <w:adjustRightInd w:val="0"/>
              <w:spacing w:before="200" w:after="1" w:line="200" w:lineRule="atLeast"/>
              <w:ind w:firstLine="539"/>
              <w:jc w:val="both"/>
              <w:rPr>
                <w:rFonts w:cs="Arial"/>
                <w:szCs w:val="20"/>
              </w:rPr>
            </w:pPr>
            <w:bookmarkStart w:id="300" w:name="П16"/>
            <w:bookmarkEnd w:id="300"/>
            <w:r w:rsidRPr="001C7486">
              <w:rPr>
                <w:rFonts w:cs="Arial"/>
                <w:strike/>
                <w:color w:val="FF0000"/>
                <w:szCs w:val="20"/>
              </w:rPr>
              <w:t>-</w:t>
            </w:r>
            <w:r w:rsidRPr="000F18E9">
              <w:rPr>
                <w:rFonts w:cs="Arial"/>
                <w:szCs w:val="20"/>
              </w:rPr>
              <w:t xml:space="preserve"> случаи, </w:t>
            </w:r>
            <w:r w:rsidRPr="001C7486">
              <w:rPr>
                <w:rFonts w:cs="Arial"/>
                <w:strike/>
                <w:color w:val="FF0000"/>
                <w:szCs w:val="20"/>
              </w:rPr>
              <w:t>в</w:t>
            </w:r>
            <w:r w:rsidRPr="000F18E9">
              <w:rPr>
                <w:rFonts w:cs="Arial"/>
                <w:szCs w:val="20"/>
              </w:rPr>
              <w:t xml:space="preserve"> которых не допускается пуск оборудования и выполнение отдельных операций при его работе</w:t>
            </w:r>
            <w:r w:rsidRPr="001C7486">
              <w:rPr>
                <w:rFonts w:cs="Arial"/>
                <w:strike/>
                <w:color w:val="FF0000"/>
                <w:szCs w:val="20"/>
              </w:rPr>
              <w:t>;</w:t>
            </w:r>
          </w:p>
          <w:p w14:paraId="0F49F43D" w14:textId="2CA85E0F" w:rsidR="000F18E9" w:rsidRPr="001C7486" w:rsidRDefault="00E7137B" w:rsidP="000F18E9">
            <w:pPr>
              <w:autoSpaceDE w:val="0"/>
              <w:autoSpaceDN w:val="0"/>
              <w:adjustRightInd w:val="0"/>
              <w:spacing w:after="1" w:line="200" w:lineRule="atLeast"/>
              <w:jc w:val="both"/>
              <w:rPr>
                <w:rFonts w:cs="Arial"/>
                <w:szCs w:val="20"/>
              </w:rPr>
            </w:pPr>
            <w:hyperlink w:anchor="П15" w:history="1">
              <w:r w:rsidR="000F18E9" w:rsidRPr="000F18E9">
                <w:rPr>
                  <w:rStyle w:val="a3"/>
                  <w:rFonts w:cs="Arial"/>
                  <w:szCs w:val="20"/>
                </w:rPr>
                <w:t>См. схожий фрагмент в сравниваемом документе</w:t>
              </w:r>
            </w:hyperlink>
          </w:p>
          <w:p w14:paraId="7A3B673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перечень возможных неисправностей и мер по их ликвидации;</w:t>
            </w:r>
          </w:p>
          <w:p w14:paraId="38295D8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основные правила техники безопасности при обслуживании основного и вспомогательного оборудования и при работе в химической лаборатории;</w:t>
            </w:r>
          </w:p>
          <w:p w14:paraId="6736774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схема водоподготовительных установок и установок для коррекционной обработки;</w:t>
            </w:r>
          </w:p>
          <w:p w14:paraId="78CE458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перечень и нормы расхода реагентов, необходимых для эксплуатации водоподготовительных установок и коррекционной обработки, а также реактивов, предназначенных для аналитических определений.</w:t>
            </w:r>
          </w:p>
          <w:p w14:paraId="01FE082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12.10. Инструкции и режимные карты утверждаются техническим руководителем организации и находятся на рабочих местах персонала.</w:t>
            </w:r>
          </w:p>
          <w:p w14:paraId="46FCE5D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12.11. Периодически, не реже 1 раза в 3 года, с привлечением специализированной организации, производить ревизию водоподготовительного оборудования и его наладку, </w:t>
            </w:r>
            <w:proofErr w:type="spellStart"/>
            <w:r w:rsidRPr="001C7486">
              <w:rPr>
                <w:rFonts w:cs="Arial"/>
                <w:strike/>
                <w:color w:val="FF0000"/>
                <w:szCs w:val="20"/>
              </w:rPr>
              <w:t>теплохимические</w:t>
            </w:r>
            <w:proofErr w:type="spellEnd"/>
            <w:r w:rsidRPr="001C7486">
              <w:rPr>
                <w:rFonts w:cs="Arial"/>
                <w:strike/>
                <w:color w:val="FF0000"/>
                <w:szCs w:val="20"/>
              </w:rPr>
              <w:t xml:space="preserve"> испытания паровых и водогрейных котлов и наладку их водно-химических режимов, по результатам которых следует вносить необходимые корректировки в инструкцию по ведению водно-химического режима, а также в инструкцию по эксплуатации установок для </w:t>
            </w:r>
            <w:proofErr w:type="spellStart"/>
            <w:r w:rsidRPr="001C7486">
              <w:rPr>
                <w:rFonts w:cs="Arial"/>
                <w:strike/>
                <w:color w:val="FF0000"/>
                <w:szCs w:val="20"/>
              </w:rPr>
              <w:t>докотловой</w:t>
            </w:r>
            <w:proofErr w:type="spellEnd"/>
            <w:r w:rsidRPr="001C7486">
              <w:rPr>
                <w:rFonts w:cs="Arial"/>
                <w:strike/>
                <w:color w:val="FF0000"/>
                <w:szCs w:val="20"/>
              </w:rPr>
              <w:t xml:space="preserve"> обработки воды и в режимные карты водно-химического режима. В режимные карты и инструкции по ведению водно-химического режима и эксплуатации установок </w:t>
            </w:r>
            <w:proofErr w:type="spellStart"/>
            <w:r w:rsidRPr="001C7486">
              <w:rPr>
                <w:rFonts w:cs="Arial"/>
                <w:strike/>
                <w:color w:val="FF0000"/>
                <w:szCs w:val="20"/>
              </w:rPr>
              <w:t>докотловой</w:t>
            </w:r>
            <w:proofErr w:type="spellEnd"/>
            <w:r w:rsidRPr="001C7486">
              <w:rPr>
                <w:rFonts w:cs="Arial"/>
                <w:strike/>
                <w:color w:val="FF0000"/>
                <w:szCs w:val="20"/>
              </w:rPr>
              <w:t xml:space="preserve"> обработки воды при этом вносятся изменения, а сами они </w:t>
            </w:r>
            <w:proofErr w:type="spellStart"/>
            <w:r w:rsidRPr="001C7486">
              <w:rPr>
                <w:rFonts w:cs="Arial"/>
                <w:strike/>
                <w:color w:val="FF0000"/>
                <w:szCs w:val="20"/>
              </w:rPr>
              <w:t>переутверждаются</w:t>
            </w:r>
            <w:proofErr w:type="spellEnd"/>
            <w:r w:rsidRPr="001C7486">
              <w:rPr>
                <w:rFonts w:cs="Arial"/>
                <w:strike/>
                <w:color w:val="FF0000"/>
                <w:szCs w:val="20"/>
              </w:rPr>
              <w:t>.</w:t>
            </w:r>
          </w:p>
          <w:p w14:paraId="4F33862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До указанного срока режимные карты следует пересматривать в случаях повреждений котлов по причинам, связанным с их водно-химическим режимом, а также при реконструкции котлов, изменении вида топлива или основных параметров (давление, производительность, температура перегретого пара), или водно-химического режима и водоподготовительной установки, при изменении требований к качеству исходной и обработанной воды.</w:t>
            </w:r>
          </w:p>
          <w:p w14:paraId="15DB0CC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12.12. В котельных организовывается ежегодный внутренний осмотр основного оборудования (барабаны и коллекторы котлов) и вспомогательного оборудования водоподготовительных установок (фильтров, складов мокрого хранения реагентов, оборудования для коррекционной обработки и т.д.), оборудования с составлением актов, утверждаемых техническим руководителем.</w:t>
            </w:r>
          </w:p>
          <w:p w14:paraId="7F5237E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Внутренние осмотры оборудования, отбор проб отложений, вырезку образцов труб, составление актов осмотров, а также расследование аварий и неполадок, связанных с водно-химическим режимом, должен выполнять персонал соответствующего технологического цеха с участием персонала химического цеха (лаборатории или соответствующего подразделения), а при отсутствии такового - с привлечением по договору представителей наладочных организаций.</w:t>
            </w:r>
          </w:p>
          <w:p w14:paraId="1FC5FEE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12.13. В дополнение к внутреннему осмотру оборудования организовываются вырезки образцов наиболее теплонапряженных труб котлов, а также отбор проб отложений и шлама из подогревателей, трубопроводов и др. оборудования.</w:t>
            </w:r>
          </w:p>
          <w:p w14:paraId="3AC4559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Периодичность вырезок образцов труб котельного оборудования устанавливает специализированная наладочная организация при наладке водно-химических режимов оборудования с учетом графиков проведения капитальных ремонтов оборудования с внесением этой величины в инструкции по ведению водно-химического режима, но не реже чем через:</w:t>
            </w:r>
          </w:p>
          <w:p w14:paraId="1454C26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- 15000 часов эксплуатации котлов, работающих на жидком и газообразном топливе или на их смеси;</w:t>
            </w:r>
          </w:p>
          <w:p w14:paraId="6CB7C6A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- 18000 часов эксплуатации котлов, работающих на твердом топливе или смеси твердого и газообразного топлива.</w:t>
            </w:r>
          </w:p>
          <w:p w14:paraId="4CB1A322" w14:textId="1FA641B0" w:rsidR="001C7486" w:rsidRDefault="00E36A3E" w:rsidP="001C7486">
            <w:pPr>
              <w:autoSpaceDE w:val="0"/>
              <w:autoSpaceDN w:val="0"/>
              <w:adjustRightInd w:val="0"/>
              <w:spacing w:before="200" w:after="1" w:line="200" w:lineRule="atLeast"/>
              <w:ind w:firstLine="539"/>
              <w:jc w:val="both"/>
              <w:rPr>
                <w:rFonts w:cs="Arial"/>
                <w:szCs w:val="20"/>
              </w:rPr>
            </w:pPr>
            <w:bookmarkStart w:id="301" w:name="П112"/>
            <w:bookmarkEnd w:id="301"/>
            <w:r w:rsidRPr="001C7486">
              <w:rPr>
                <w:rFonts w:cs="Arial"/>
                <w:strike/>
                <w:color w:val="FF0000"/>
                <w:szCs w:val="20"/>
              </w:rPr>
              <w:t>12.14. Периодичность чистки</w:t>
            </w:r>
            <w:r w:rsidRPr="004A3F22">
              <w:rPr>
                <w:rFonts w:cs="Arial"/>
                <w:szCs w:val="20"/>
              </w:rPr>
              <w:t xml:space="preserve"> паровых и водогрейных котлов и водогрейного оборудования устанавливается такой, чтобы удельная загрязненность отложениями на наиболее теплонапряженных участках поверхностей нагрева котла к моменту его остановки на чистку не превышала:</w:t>
            </w:r>
          </w:p>
          <w:p w14:paraId="4832C11F" w14:textId="746F3A0F" w:rsidR="004A3F22" w:rsidRPr="001C7486" w:rsidRDefault="00E7137B" w:rsidP="004A3F22">
            <w:pPr>
              <w:autoSpaceDE w:val="0"/>
              <w:autoSpaceDN w:val="0"/>
              <w:adjustRightInd w:val="0"/>
              <w:spacing w:after="1" w:line="200" w:lineRule="atLeast"/>
              <w:jc w:val="both"/>
              <w:rPr>
                <w:rFonts w:cs="Arial"/>
                <w:szCs w:val="20"/>
              </w:rPr>
            </w:pPr>
            <w:hyperlink w:anchor="П111" w:history="1">
              <w:r w:rsidR="004A3F22" w:rsidRPr="004A3F22">
                <w:rPr>
                  <w:rStyle w:val="a3"/>
                  <w:rFonts w:cs="Arial"/>
                  <w:szCs w:val="20"/>
                </w:rPr>
                <w:t>См. схожий фрагмент в сравниваемом документе</w:t>
              </w:r>
            </w:hyperlink>
          </w:p>
          <w:p w14:paraId="14D0A8EA" w14:textId="77777777" w:rsidR="001C7486" w:rsidRPr="004A3F22"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w:t>
            </w:r>
            <w:r w:rsidRPr="004A3F22">
              <w:rPr>
                <w:rFonts w:cs="Arial"/>
                <w:szCs w:val="20"/>
              </w:rPr>
              <w:t xml:space="preserve"> для паровых котлов 500 г/м2 при работе на газообразном и твердом топливе, 300 г/м2 при работе на жидком топливе;</w:t>
            </w:r>
          </w:p>
          <w:p w14:paraId="508CCA47" w14:textId="77777777" w:rsidR="001C7486" w:rsidRPr="004A3F22"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w:t>
            </w:r>
            <w:r w:rsidRPr="004A3F22">
              <w:rPr>
                <w:rFonts w:cs="Arial"/>
                <w:szCs w:val="20"/>
              </w:rPr>
              <w:t xml:space="preserve"> для водогрейных котлов 1000 г/м2.</w:t>
            </w:r>
          </w:p>
          <w:p w14:paraId="5319505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4A3F22">
              <w:rPr>
                <w:rFonts w:cs="Arial"/>
                <w:szCs w:val="20"/>
              </w:rPr>
              <w:t xml:space="preserve">Для сетевых подогревателей </w:t>
            </w:r>
            <w:r w:rsidRPr="001C7486">
              <w:rPr>
                <w:rFonts w:cs="Arial"/>
                <w:strike/>
                <w:color w:val="FF0000"/>
                <w:szCs w:val="20"/>
              </w:rPr>
              <w:t>очистку следует проводить при превышении</w:t>
            </w:r>
            <w:r w:rsidRPr="004A3F22">
              <w:rPr>
                <w:rFonts w:cs="Arial"/>
                <w:szCs w:val="20"/>
              </w:rPr>
              <w:t xml:space="preserve"> температурного напора выше установленных </w:t>
            </w:r>
            <w:r w:rsidRPr="001C7486">
              <w:rPr>
                <w:rFonts w:cs="Arial"/>
                <w:strike/>
                <w:color w:val="FF0000"/>
                <w:szCs w:val="20"/>
              </w:rPr>
              <w:t>норм или увеличении гидравлического сопротивления более чем в 1,5 раза по сравнению с проектными данными</w:t>
            </w:r>
            <w:r w:rsidRPr="00AF3036">
              <w:rPr>
                <w:rFonts w:cs="Arial"/>
                <w:szCs w:val="20"/>
              </w:rPr>
              <w:t>.</w:t>
            </w:r>
          </w:p>
          <w:p w14:paraId="7187B91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4A3F22">
              <w:rPr>
                <w:rFonts w:cs="Arial"/>
                <w:szCs w:val="20"/>
              </w:rPr>
              <w:t xml:space="preserve">Способ проведения очистки оборудования, а также необходимость принятия других мер, препятствующих коррозии и образованию отложений, определяется </w:t>
            </w:r>
            <w:r w:rsidRPr="001C7486">
              <w:rPr>
                <w:rFonts w:cs="Arial"/>
                <w:strike/>
                <w:color w:val="FF0000"/>
                <w:szCs w:val="20"/>
              </w:rPr>
              <w:t>специализированной наладочной организацией в зависимости от количества и химического состава отложения, а также</w:t>
            </w:r>
            <w:r w:rsidRPr="004A3F22">
              <w:rPr>
                <w:rFonts w:cs="Arial"/>
                <w:szCs w:val="20"/>
              </w:rPr>
              <w:t xml:space="preserve"> на основании </w:t>
            </w:r>
            <w:r w:rsidRPr="001C7486">
              <w:rPr>
                <w:rFonts w:cs="Arial"/>
                <w:strike/>
                <w:color w:val="FF0000"/>
                <w:szCs w:val="20"/>
              </w:rPr>
              <w:t>данных внутреннего осмотра</w:t>
            </w:r>
            <w:r w:rsidRPr="004A3F22">
              <w:rPr>
                <w:rFonts w:cs="Arial"/>
                <w:szCs w:val="20"/>
              </w:rPr>
              <w:t xml:space="preserve"> оборудования.</w:t>
            </w:r>
          </w:p>
          <w:p w14:paraId="6409E23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Для оценки эффективности проведенной химической очистки оборудования контрольные образцы труб вырезают до и после очистки.</w:t>
            </w:r>
          </w:p>
          <w:p w14:paraId="6A5176B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xml:space="preserve">12.15. Качество котловой воды и добавочной воды для подпитки паровых котлов, а также качество составляющих питательной воды (конденсат регенеративных, сетевых и других подогревателей, вод дренажных баков, баков нижних точек, баков запаса конденсата и других потоков) устанавливается в режимных картах по ведению водно-химического режима тепловых энергоустановок по результатам </w:t>
            </w:r>
            <w:proofErr w:type="spellStart"/>
            <w:r w:rsidRPr="001C7486">
              <w:rPr>
                <w:rFonts w:cs="Arial"/>
                <w:strike/>
                <w:color w:val="FF0000"/>
                <w:szCs w:val="20"/>
              </w:rPr>
              <w:t>теплохимических</w:t>
            </w:r>
            <w:proofErr w:type="spellEnd"/>
            <w:r w:rsidRPr="001C7486">
              <w:rPr>
                <w:rFonts w:cs="Arial"/>
                <w:strike/>
                <w:color w:val="FF0000"/>
                <w:szCs w:val="20"/>
              </w:rPr>
              <w:t xml:space="preserve"> испытаний и наладки оборудования. Качество указанных вод должно быть таким, чтобы обеспечивалось соблюдение норм качества питательной воды. При загрязненности составляющих питательной воды, вызывающей нарушение норм, они до возвращения в цикл подвергаются очистке или сбрасываются.</w:t>
            </w:r>
          </w:p>
          <w:p w14:paraId="2D741D2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Качество насыщенного пара паровых котлов устанавливается в режимных картах водно-химического режима по результатам </w:t>
            </w:r>
            <w:proofErr w:type="spellStart"/>
            <w:r w:rsidRPr="001C7486">
              <w:rPr>
                <w:rFonts w:cs="Arial"/>
                <w:strike/>
                <w:color w:val="FF0000"/>
                <w:szCs w:val="20"/>
              </w:rPr>
              <w:t>теплохимических</w:t>
            </w:r>
            <w:proofErr w:type="spellEnd"/>
            <w:r w:rsidRPr="001C7486">
              <w:rPr>
                <w:rFonts w:cs="Arial"/>
                <w:strike/>
                <w:color w:val="FF0000"/>
                <w:szCs w:val="20"/>
              </w:rPr>
              <w:t xml:space="preserve"> испытаний.</w:t>
            </w:r>
          </w:p>
          <w:p w14:paraId="682D6AE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12.16. Непосредственная присадка гидразина и других токсичных веществ в подпиточную воду тепловых сетей и сетевую воду не допускается.</w:t>
            </w:r>
          </w:p>
          <w:p w14:paraId="6C5EC2C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Реагенты, используемые в процессе водоподготовки, и для коррекционной обработки подпиточной и сетевой воды проходят гигиеническую оценку в установленном порядке для применения в практике горячего водоснабжения. Остаточное содержание (концентрации) веществ в воде не должно превышать гигиенических нормативов.</w:t>
            </w:r>
          </w:p>
          <w:p w14:paraId="2D4CCB2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12.17. Каждый случай подачи необработанной воды для подпитки тепловой сети отмечается в оперативном журнале с указанием количества поданной воды и источника водоснабжения. Контроль качества сетевой воды в подающем и обратном трубопроводах каждого вывода осуществляется с помощью специальных пробоотборников.</w:t>
            </w:r>
          </w:p>
          <w:p w14:paraId="0E51E7A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12.18. В котельной необходимо вести журнал (ведомость) по водоподготовке и водно-химическому режиму котлов для записей результатов анализов воды, пара, конденсата, реагентов, о продувках котлов и операциях по обслуживанию оборудования водоподготовки в соответствии с утвержденной режимной картой и периодичностью химического контроля. При каждой остановке котла для чистки внутренних поверхностей его элементов в журнале по водоподготовке производится описание физико-механических свойств и толщины отложений, накипи и шлама.</w:t>
            </w:r>
          </w:p>
          <w:p w14:paraId="7AB5BE5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12.19. На резервных линиях сырой воды, присоединенных к линиям умягченной воды или конденсата, а также к питательным бакам, устанавливают </w:t>
            </w:r>
            <w:r w:rsidRPr="001C7486">
              <w:rPr>
                <w:rFonts w:cs="Arial"/>
                <w:strike/>
                <w:color w:val="FF0000"/>
                <w:szCs w:val="20"/>
              </w:rPr>
              <w:lastRenderedPageBreak/>
              <w:t>два запорных органа и контрольный кран между ними. Запорные органы должны находиться в закрытом положении и быть опломбированы, контрольный кран открыт.</w:t>
            </w:r>
          </w:p>
          <w:p w14:paraId="766557C0" w14:textId="479AEC46"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12.20. Подпитка сырой водой котлов, оборудованных устройствами для </w:t>
            </w:r>
            <w:proofErr w:type="spellStart"/>
            <w:r w:rsidRPr="001C7486">
              <w:rPr>
                <w:rFonts w:cs="Arial"/>
                <w:strike/>
                <w:color w:val="FF0000"/>
                <w:szCs w:val="20"/>
              </w:rPr>
              <w:t>докотловой</w:t>
            </w:r>
            <w:proofErr w:type="spellEnd"/>
            <w:r w:rsidRPr="001C7486">
              <w:rPr>
                <w:rFonts w:cs="Arial"/>
                <w:strike/>
                <w:color w:val="FF0000"/>
                <w:szCs w:val="20"/>
              </w:rPr>
              <w:t xml:space="preserve"> обработки воды, не допускается. О каждом случае питания котла сырой водой заносят запись в журнал по водоподготовке с указанием количества пода</w:t>
            </w:r>
            <w:r w:rsidR="00E53815">
              <w:rPr>
                <w:rFonts w:cs="Arial"/>
                <w:strike/>
                <w:color w:val="FF0000"/>
                <w:szCs w:val="20"/>
              </w:rPr>
              <w:t>н</w:t>
            </w:r>
            <w:r w:rsidRPr="001C7486">
              <w:rPr>
                <w:rFonts w:cs="Arial"/>
                <w:strike/>
                <w:color w:val="FF0000"/>
                <w:szCs w:val="20"/>
              </w:rPr>
              <w:t>ной воды, длительности подпитки и качества подаваемой воды в этот период.</w:t>
            </w:r>
          </w:p>
          <w:p w14:paraId="5A1AFCF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12.21. Для газотрубных и водотрубных котлов абсолютным давлением до 1,4 МПа (14 кгс/см2) включительно, оборудованных прямыми трубами и работающих на твердом топливе, а также для котлов с надстроенным бойлером, допускается замена </w:t>
            </w:r>
            <w:proofErr w:type="spellStart"/>
            <w:r w:rsidRPr="001C7486">
              <w:rPr>
                <w:rFonts w:cs="Arial"/>
                <w:strike/>
                <w:color w:val="FF0000"/>
                <w:szCs w:val="20"/>
              </w:rPr>
              <w:t>докотловой</w:t>
            </w:r>
            <w:proofErr w:type="spellEnd"/>
            <w:r w:rsidRPr="001C7486">
              <w:rPr>
                <w:rFonts w:cs="Arial"/>
                <w:strike/>
                <w:color w:val="FF0000"/>
                <w:szCs w:val="20"/>
              </w:rPr>
              <w:t xml:space="preserve"> обработки воды другими способами при условии выполнения требований, установленных Госгортехнадзором России.</w:t>
            </w:r>
          </w:p>
          <w:p w14:paraId="1FEE5A9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12.22. Показатели качества воды, пара и конденсата для тепловых энергоустановок устанавливаются требованиями изготовителя оборудования тепловых энергоустановок. При отсутствии указанных требований по качеству следует руководствоваться государственными стандартами.</w:t>
            </w:r>
          </w:p>
          <w:p w14:paraId="1615CBAA" w14:textId="77777777" w:rsidR="001C7486" w:rsidRPr="001C7486" w:rsidRDefault="001C7486" w:rsidP="00E36A3E">
            <w:pPr>
              <w:autoSpaceDE w:val="0"/>
              <w:autoSpaceDN w:val="0"/>
              <w:adjustRightInd w:val="0"/>
              <w:spacing w:after="1" w:line="200" w:lineRule="atLeast"/>
              <w:rPr>
                <w:rFonts w:cs="Arial"/>
                <w:szCs w:val="20"/>
              </w:rPr>
            </w:pPr>
          </w:p>
          <w:p w14:paraId="08D9663A" w14:textId="77777777" w:rsidR="001C7486" w:rsidRPr="001C7486" w:rsidRDefault="00E36A3E" w:rsidP="00E36A3E">
            <w:pPr>
              <w:autoSpaceDE w:val="0"/>
              <w:autoSpaceDN w:val="0"/>
              <w:adjustRightInd w:val="0"/>
              <w:spacing w:after="1" w:line="200" w:lineRule="atLeast"/>
              <w:jc w:val="center"/>
              <w:outlineLvl w:val="0"/>
              <w:rPr>
                <w:rFonts w:cs="Arial"/>
                <w:szCs w:val="20"/>
              </w:rPr>
            </w:pPr>
            <w:bookmarkStart w:id="302" w:name="Р1_93"/>
            <w:bookmarkEnd w:id="302"/>
            <w:r w:rsidRPr="001C7486">
              <w:rPr>
                <w:rFonts w:cs="Arial"/>
                <w:strike/>
                <w:color w:val="FF0000"/>
                <w:szCs w:val="20"/>
              </w:rPr>
              <w:t>13. Требования к металлу и другим конструкционным</w:t>
            </w:r>
          </w:p>
          <w:p w14:paraId="2C08F32C" w14:textId="77777777" w:rsidR="001C7486"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материалам, контроль за их состоянием</w:t>
            </w:r>
          </w:p>
          <w:p w14:paraId="6E6599F3" w14:textId="77777777" w:rsidR="001C7486" w:rsidRPr="001C7486" w:rsidRDefault="001C7486" w:rsidP="00E36A3E">
            <w:pPr>
              <w:autoSpaceDE w:val="0"/>
              <w:autoSpaceDN w:val="0"/>
              <w:adjustRightInd w:val="0"/>
              <w:spacing w:after="1" w:line="200" w:lineRule="atLeast"/>
              <w:rPr>
                <w:rFonts w:cs="Arial"/>
                <w:szCs w:val="20"/>
              </w:rPr>
            </w:pPr>
          </w:p>
          <w:p w14:paraId="284106BD"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13.1. Для обеспечения безопасной работы тепловых энергоустановок и предотвращения повреждений, которые могут быть вызваны дефектами изготовления деталей, а также развитием процессов эрозии, коррозии, снижением прочностных и пластических характеристик при эксплуатации, должен быть организован контроль за состоянием основного и наплавленного металла.</w:t>
            </w:r>
          </w:p>
          <w:p w14:paraId="2C4F4FB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13.2. Контроль за металлом проводится по планам, утвержденным техническим руководителем, в сроки и объемах, предусмотренных нормативно-техническими документами, как правило, неразрушающими методами контроля.</w:t>
            </w:r>
          </w:p>
          <w:p w14:paraId="3B68F3F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В нормативно-технических документах содержатся требования по входному контролю и контролю за металлом в пределах нормативного ресурса. Техническое диагностирование оборудования, отработавшего расчетный ресурс, проводится специализированными организациями в целях </w:t>
            </w:r>
            <w:r w:rsidRPr="001C7486">
              <w:rPr>
                <w:rFonts w:cs="Arial"/>
                <w:strike/>
                <w:color w:val="FF0000"/>
                <w:szCs w:val="20"/>
              </w:rPr>
              <w:lastRenderedPageBreak/>
              <w:t>определения дополнительного срока службы и разработки мероприятий, обеспечивающих надежную работу.</w:t>
            </w:r>
          </w:p>
          <w:p w14:paraId="3EFB949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13.3. В организации проводится сбор и анализ информации результатов контроля и повреждений металла для разработки мероприятий по повышению надежности работы тепловых энергоустановок. При необходимости выполняется дополнительный контроль за металлом сверх предусмотренного нормативно-техническими документами.</w:t>
            </w:r>
          </w:p>
          <w:p w14:paraId="62773FA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Технические документы, в которых регистрируются результаты контроля, хранятся до списания оборудования.</w:t>
            </w:r>
          </w:p>
          <w:p w14:paraId="6A38F51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13.4. Входной контроль проводится в целях определения технического уровня поставляемых узлов и деталей, а также получения данных для сравнительной оценки состояния основного и наплавленного металла до начала работы оборудования и при последующем эксплуатационном контроле определения уровня их свойств для оценки соответствия требованиям технических условий.</w:t>
            </w:r>
          </w:p>
          <w:p w14:paraId="3EF4DDC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13.5. Входному контролю подлежит металл вновь вводимых тепловых энергоустановок, а также вновь устанавливаемых при ремонте эксплуатируемого оборудования узлов и деталей. Методы и объемы входного контроля за металлом определяются нормативно-техническими документами.</w:t>
            </w:r>
          </w:p>
          <w:p w14:paraId="0BA14B1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13.6. Эксплуатационный контроль организовывается для оценки изменения состояния металла элементов тепловых энергоустановок и определения его пригодности к дальнейшей эксплуатации в пределах расчетного срока службы. При техническом диагностировании оценка фактического состояния металла производится неразрушающими методами контроля или по вырезкам образцов.</w:t>
            </w:r>
          </w:p>
          <w:p w14:paraId="45CB5EF1" w14:textId="77777777" w:rsidR="001C7486" w:rsidRPr="001C7486" w:rsidRDefault="001C7486" w:rsidP="00E36A3E">
            <w:pPr>
              <w:autoSpaceDE w:val="0"/>
              <w:autoSpaceDN w:val="0"/>
              <w:adjustRightInd w:val="0"/>
              <w:spacing w:after="1" w:line="200" w:lineRule="atLeast"/>
              <w:rPr>
                <w:rFonts w:cs="Arial"/>
                <w:szCs w:val="20"/>
              </w:rPr>
            </w:pPr>
          </w:p>
          <w:p w14:paraId="543AB025" w14:textId="77777777" w:rsidR="001C7486" w:rsidRPr="001C7486" w:rsidRDefault="00E36A3E" w:rsidP="00E36A3E">
            <w:pPr>
              <w:autoSpaceDE w:val="0"/>
              <w:autoSpaceDN w:val="0"/>
              <w:adjustRightInd w:val="0"/>
              <w:spacing w:after="1" w:line="200" w:lineRule="atLeast"/>
              <w:jc w:val="center"/>
              <w:outlineLvl w:val="0"/>
              <w:rPr>
                <w:rFonts w:cs="Arial"/>
                <w:szCs w:val="20"/>
              </w:rPr>
            </w:pPr>
            <w:bookmarkStart w:id="303" w:name="Р1_94"/>
            <w:bookmarkEnd w:id="303"/>
            <w:r w:rsidRPr="001C7486">
              <w:rPr>
                <w:rFonts w:cs="Arial"/>
                <w:strike/>
                <w:color w:val="FF0000"/>
                <w:szCs w:val="20"/>
              </w:rPr>
              <w:t>14. Энергетические масла</w:t>
            </w:r>
          </w:p>
          <w:p w14:paraId="6A846098" w14:textId="77777777" w:rsidR="001C7486" w:rsidRPr="001C7486" w:rsidRDefault="001C7486" w:rsidP="00E36A3E">
            <w:pPr>
              <w:autoSpaceDE w:val="0"/>
              <w:autoSpaceDN w:val="0"/>
              <w:adjustRightInd w:val="0"/>
              <w:spacing w:after="1" w:line="200" w:lineRule="atLeast"/>
              <w:rPr>
                <w:rFonts w:cs="Arial"/>
                <w:szCs w:val="20"/>
              </w:rPr>
            </w:pPr>
          </w:p>
          <w:p w14:paraId="3EF21FE5"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14.1. При эксплуатации масел обеспечиваются: надежная работа технологических систем маслонаполненного оборудования; сохранение эксплуатационных свойств масел; сбор отработанных масел.</w:t>
            </w:r>
          </w:p>
          <w:p w14:paraId="4A8CEF3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14.2. Все энергетические масла (турбинные, компрессорные, индустриальные и др.), принимаемые в организациях от поставщиков, должны иметь сертификаты качества или паспорта и подвергаться лабораторному анализу в целях определения их соответствия требованиям госстандарта или техническим условиям.</w:t>
            </w:r>
          </w:p>
          <w:p w14:paraId="5FAF339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14.3. Эксплуатационные масла должны удовлетворять требованиям технической документации заводов-изготовителей оборудования и технических условий.</w:t>
            </w:r>
          </w:p>
          <w:p w14:paraId="500CB22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14.4. В процессе хранения и эксплуатации масло периодически подвергается визуальному контролю и анализу.</w:t>
            </w:r>
          </w:p>
          <w:p w14:paraId="63E71D4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Визуальный контроль масла заключается в проверке его по внешнему виду на содержание воды, шлама и механических примесей для решения о необходимости его очистки.</w:t>
            </w:r>
          </w:p>
          <w:p w14:paraId="3D55186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При обнаружении в масле шлама или механических примесей во время визуального контроля проводится внеочередной сокращенный анализ.</w:t>
            </w:r>
          </w:p>
          <w:p w14:paraId="2104C66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14.5. Для вспомогательного оборудования и механизмов в организациях устанавливаются нормы расхода, периодичность контроля качества и смены смазочных материалов. Марка смазочного материала, используемого для этих целей, должна соответствовать требованиям заводских инструкций по эксплуатации к ассортименту смазок, допущенных к применению на данном оборудовании. Возможность замены смазочных материалов согласовывается с предприятием-изготовителем оборудования.</w:t>
            </w:r>
          </w:p>
          <w:p w14:paraId="77BE966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В системах смазки вспомогательного оборудования с принудительной циркуляцией масло подвергается визуальному контролю на содержание механических примесей, шлама и воды не реже 1 раза в месяц. При обнаружении загрязнения масло очищается или заменяется.</w:t>
            </w:r>
          </w:p>
          <w:p w14:paraId="6E7DA32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14.6. В химической лаборатории на индустриальные масла, залитые в оборудование, заводится журнал, в который вносятся: номер государственного стандарта или технических условий, сведения о количестве и качестве долитого масла.</w:t>
            </w:r>
          </w:p>
          <w:p w14:paraId="42E7023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14.7. Необходимость и периодичность анализов эксплуатационного масла определяются инструкциями по его эксплуатации в конкретном оборудовании.</w:t>
            </w:r>
          </w:p>
          <w:p w14:paraId="334D47D5" w14:textId="77777777" w:rsidR="001C7486" w:rsidRPr="001C7486" w:rsidRDefault="001C7486" w:rsidP="00E36A3E">
            <w:pPr>
              <w:autoSpaceDE w:val="0"/>
              <w:autoSpaceDN w:val="0"/>
              <w:adjustRightInd w:val="0"/>
              <w:spacing w:after="1" w:line="200" w:lineRule="atLeast"/>
              <w:rPr>
                <w:rFonts w:cs="Arial"/>
                <w:szCs w:val="20"/>
              </w:rPr>
            </w:pPr>
          </w:p>
          <w:p w14:paraId="6CF0CE8C" w14:textId="77777777" w:rsidR="001C7486" w:rsidRPr="001C7486" w:rsidRDefault="00E36A3E" w:rsidP="00E36A3E">
            <w:pPr>
              <w:autoSpaceDE w:val="0"/>
              <w:autoSpaceDN w:val="0"/>
              <w:adjustRightInd w:val="0"/>
              <w:spacing w:after="1" w:line="200" w:lineRule="atLeast"/>
              <w:jc w:val="center"/>
              <w:outlineLvl w:val="0"/>
              <w:rPr>
                <w:rFonts w:cs="Arial"/>
                <w:szCs w:val="20"/>
              </w:rPr>
            </w:pPr>
            <w:bookmarkStart w:id="304" w:name="Р1_95"/>
            <w:bookmarkEnd w:id="304"/>
            <w:r w:rsidRPr="001C7486">
              <w:rPr>
                <w:rFonts w:cs="Arial"/>
                <w:strike/>
                <w:color w:val="FF0000"/>
                <w:szCs w:val="20"/>
              </w:rPr>
              <w:t>15. Оперативно-диспетчерское управление</w:t>
            </w:r>
          </w:p>
          <w:p w14:paraId="6D30D40E" w14:textId="77777777" w:rsidR="001C7486" w:rsidRPr="001C7486" w:rsidRDefault="001C7486" w:rsidP="00E36A3E">
            <w:pPr>
              <w:autoSpaceDE w:val="0"/>
              <w:autoSpaceDN w:val="0"/>
              <w:adjustRightInd w:val="0"/>
              <w:spacing w:after="1" w:line="200" w:lineRule="atLeast"/>
              <w:rPr>
                <w:rFonts w:cs="Arial"/>
                <w:szCs w:val="20"/>
              </w:rPr>
            </w:pPr>
          </w:p>
          <w:p w14:paraId="2174EE03" w14:textId="77777777" w:rsidR="001C7486" w:rsidRPr="001C7486" w:rsidRDefault="00E36A3E" w:rsidP="00E36A3E">
            <w:pPr>
              <w:autoSpaceDE w:val="0"/>
              <w:autoSpaceDN w:val="0"/>
              <w:adjustRightInd w:val="0"/>
              <w:spacing w:after="1" w:line="200" w:lineRule="atLeast"/>
              <w:jc w:val="center"/>
              <w:outlineLvl w:val="1"/>
              <w:rPr>
                <w:rFonts w:cs="Arial"/>
                <w:szCs w:val="20"/>
              </w:rPr>
            </w:pPr>
            <w:bookmarkStart w:id="305" w:name="Р1_96"/>
            <w:bookmarkEnd w:id="305"/>
            <w:r w:rsidRPr="001C7486">
              <w:rPr>
                <w:rFonts w:cs="Arial"/>
                <w:strike/>
                <w:color w:val="FF0000"/>
                <w:szCs w:val="20"/>
              </w:rPr>
              <w:t>15.1. Задачи и организация управления</w:t>
            </w:r>
          </w:p>
          <w:p w14:paraId="1DDBA2C9" w14:textId="77777777" w:rsidR="001C7486" w:rsidRPr="001C7486" w:rsidRDefault="001C7486" w:rsidP="00E36A3E">
            <w:pPr>
              <w:autoSpaceDE w:val="0"/>
              <w:autoSpaceDN w:val="0"/>
              <w:adjustRightInd w:val="0"/>
              <w:spacing w:after="1" w:line="200" w:lineRule="atLeast"/>
              <w:rPr>
                <w:rFonts w:cs="Arial"/>
                <w:szCs w:val="20"/>
              </w:rPr>
            </w:pPr>
          </w:p>
          <w:p w14:paraId="4FDCDCA5" w14:textId="4AACDC93" w:rsidR="001C7486" w:rsidRDefault="00E36A3E" w:rsidP="001C7486">
            <w:pPr>
              <w:autoSpaceDE w:val="0"/>
              <w:autoSpaceDN w:val="0"/>
              <w:adjustRightInd w:val="0"/>
              <w:spacing w:after="1" w:line="200" w:lineRule="atLeast"/>
              <w:ind w:firstLine="539"/>
              <w:jc w:val="both"/>
              <w:rPr>
                <w:rFonts w:cs="Arial"/>
                <w:szCs w:val="20"/>
              </w:rPr>
            </w:pPr>
            <w:bookmarkStart w:id="306" w:name="П20"/>
            <w:bookmarkEnd w:id="306"/>
            <w:r w:rsidRPr="001C7486">
              <w:rPr>
                <w:rFonts w:cs="Arial"/>
                <w:strike/>
                <w:color w:val="FF0000"/>
                <w:szCs w:val="20"/>
              </w:rPr>
              <w:lastRenderedPageBreak/>
              <w:t>15.1.1.</w:t>
            </w:r>
            <w:r w:rsidRPr="00F4608A">
              <w:rPr>
                <w:rFonts w:cs="Arial"/>
                <w:szCs w:val="20"/>
              </w:rPr>
              <w:t xml:space="preserve"> При </w:t>
            </w:r>
            <w:r w:rsidRPr="001C7486">
              <w:rPr>
                <w:rFonts w:cs="Arial"/>
                <w:strike/>
                <w:color w:val="FF0000"/>
                <w:szCs w:val="20"/>
              </w:rPr>
              <w:t>эксплуатации систем теплоснабжения и теплопотребления мощностью</w:t>
            </w:r>
            <w:r w:rsidRPr="00F4608A">
              <w:rPr>
                <w:rFonts w:cs="Arial"/>
                <w:szCs w:val="20"/>
              </w:rPr>
              <w:t xml:space="preserve"> 10 Гкал/</w:t>
            </w:r>
            <w:r w:rsidRPr="00F4608A">
              <w:rPr>
                <w:rFonts w:cs="Arial"/>
                <w:strike/>
                <w:color w:val="FF0000"/>
                <w:szCs w:val="20"/>
              </w:rPr>
              <w:t>час</w:t>
            </w:r>
            <w:r w:rsidRPr="00F4608A">
              <w:rPr>
                <w:rFonts w:cs="Arial"/>
                <w:szCs w:val="20"/>
              </w:rPr>
              <w:t xml:space="preserve"> и более </w:t>
            </w:r>
            <w:r w:rsidRPr="001C7486">
              <w:rPr>
                <w:rFonts w:cs="Arial"/>
                <w:strike/>
                <w:color w:val="FF0000"/>
                <w:szCs w:val="20"/>
              </w:rPr>
              <w:t>организуется круглосуточное</w:t>
            </w:r>
            <w:r w:rsidRPr="00F4608A">
              <w:rPr>
                <w:rFonts w:cs="Arial"/>
                <w:szCs w:val="20"/>
              </w:rPr>
              <w:t xml:space="preserve"> диспетчерское управление</w:t>
            </w:r>
            <w:r w:rsidRPr="001C7486">
              <w:rPr>
                <w:rFonts w:cs="Arial"/>
                <w:strike/>
                <w:color w:val="FF0000"/>
                <w:szCs w:val="20"/>
              </w:rPr>
              <w:t>, при мощности</w:t>
            </w:r>
            <w:r w:rsidRPr="00F4608A">
              <w:rPr>
                <w:rFonts w:cs="Arial"/>
                <w:szCs w:val="20"/>
              </w:rPr>
              <w:t xml:space="preserve"> менее 10 Гкал/</w:t>
            </w:r>
            <w:r w:rsidRPr="001C7486">
              <w:rPr>
                <w:rFonts w:cs="Arial"/>
                <w:strike/>
                <w:color w:val="FF0000"/>
                <w:szCs w:val="20"/>
              </w:rPr>
              <w:t>час</w:t>
            </w:r>
            <w:r w:rsidRPr="00F4608A">
              <w:rPr>
                <w:rFonts w:cs="Arial"/>
                <w:szCs w:val="20"/>
              </w:rPr>
              <w:t xml:space="preserve"> диспетчерское управление </w:t>
            </w:r>
            <w:r w:rsidRPr="001C7486">
              <w:rPr>
                <w:rFonts w:cs="Arial"/>
                <w:strike/>
                <w:color w:val="FF0000"/>
                <w:szCs w:val="20"/>
              </w:rPr>
              <w:t>устанавливается</w:t>
            </w:r>
            <w:r w:rsidRPr="00F4608A">
              <w:rPr>
                <w:rFonts w:cs="Arial"/>
                <w:szCs w:val="20"/>
              </w:rPr>
              <w:t xml:space="preserve"> по решению </w:t>
            </w:r>
            <w:r w:rsidRPr="001C7486">
              <w:rPr>
                <w:rFonts w:cs="Arial"/>
                <w:strike/>
                <w:color w:val="FF0000"/>
                <w:szCs w:val="20"/>
              </w:rPr>
              <w:t>ответственного за исправное состояние и безопасную эксплуатацию</w:t>
            </w:r>
            <w:r w:rsidRPr="00F4608A">
              <w:rPr>
                <w:rFonts w:cs="Arial"/>
                <w:szCs w:val="20"/>
              </w:rPr>
              <w:t>.</w:t>
            </w:r>
          </w:p>
          <w:p w14:paraId="6496D64E" w14:textId="5F00C53A" w:rsidR="00F4608A" w:rsidRPr="001C7486" w:rsidRDefault="00E7137B" w:rsidP="00F4608A">
            <w:pPr>
              <w:autoSpaceDE w:val="0"/>
              <w:autoSpaceDN w:val="0"/>
              <w:adjustRightInd w:val="0"/>
              <w:spacing w:after="1" w:line="200" w:lineRule="atLeast"/>
              <w:jc w:val="both"/>
              <w:rPr>
                <w:rFonts w:cs="Arial"/>
                <w:szCs w:val="20"/>
              </w:rPr>
            </w:pPr>
            <w:hyperlink w:anchor="П19" w:history="1">
              <w:r w:rsidR="00F4608A" w:rsidRPr="00F4608A">
                <w:rPr>
                  <w:rStyle w:val="a3"/>
                  <w:rFonts w:cs="Arial"/>
                  <w:szCs w:val="20"/>
                </w:rPr>
                <w:t>См. схожий фрагмент в сравниваемом документе</w:t>
              </w:r>
            </w:hyperlink>
          </w:p>
          <w:p w14:paraId="75634BB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15.1.2. Задачами диспетчерского управления являются:</w:t>
            </w:r>
          </w:p>
          <w:p w14:paraId="508A6F4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разработка и ведение заданных режимов работы тепловых энергоустановок и сетей в подразделениях организации;</w:t>
            </w:r>
          </w:p>
          <w:p w14:paraId="53135E9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планирование и подготовка ремонтных работ;</w:t>
            </w:r>
          </w:p>
          <w:p w14:paraId="6DFF286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обеспечение устойчивости систем теплоснабжения и теплопотребления;</w:t>
            </w:r>
          </w:p>
          <w:p w14:paraId="2BEF281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выполнение требований к качеству тепловой энергии;</w:t>
            </w:r>
          </w:p>
          <w:p w14:paraId="2C27163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обеспечение экономичности работы систем теплоснабжения и рационального использования энергоресурсов при соблюдении режимов потребления;</w:t>
            </w:r>
          </w:p>
          <w:p w14:paraId="17F97B74" w14:textId="7EA3157E" w:rsidR="001C7486" w:rsidRPr="00F4608A" w:rsidRDefault="00E36A3E" w:rsidP="001C7486">
            <w:pPr>
              <w:autoSpaceDE w:val="0"/>
              <w:autoSpaceDN w:val="0"/>
              <w:adjustRightInd w:val="0"/>
              <w:spacing w:before="200" w:after="1" w:line="200" w:lineRule="atLeast"/>
              <w:ind w:firstLine="539"/>
              <w:jc w:val="both"/>
              <w:rPr>
                <w:rFonts w:cs="Arial"/>
                <w:szCs w:val="20"/>
              </w:rPr>
            </w:pPr>
            <w:bookmarkStart w:id="307" w:name="П22"/>
            <w:bookmarkEnd w:id="307"/>
            <w:r w:rsidRPr="001C7486">
              <w:rPr>
                <w:rFonts w:cs="Arial"/>
                <w:strike/>
                <w:color w:val="FF0000"/>
                <w:szCs w:val="20"/>
              </w:rPr>
              <w:t>- предотвращение</w:t>
            </w:r>
            <w:r w:rsidRPr="00F4608A">
              <w:rPr>
                <w:rFonts w:cs="Arial"/>
                <w:szCs w:val="20"/>
              </w:rPr>
              <w:t xml:space="preserve"> и ликвидация технологических нарушений при производстве, </w:t>
            </w:r>
            <w:r w:rsidRPr="001C7486">
              <w:rPr>
                <w:rFonts w:cs="Arial"/>
                <w:strike/>
                <w:color w:val="FF0000"/>
                <w:szCs w:val="20"/>
              </w:rPr>
              <w:t>преобразовании,</w:t>
            </w:r>
            <w:r w:rsidRPr="00F4608A">
              <w:rPr>
                <w:rFonts w:cs="Arial"/>
                <w:szCs w:val="20"/>
              </w:rPr>
              <w:t xml:space="preserve"> передаче и </w:t>
            </w:r>
            <w:r w:rsidRPr="001C7486">
              <w:rPr>
                <w:rFonts w:cs="Arial"/>
                <w:strike/>
                <w:color w:val="FF0000"/>
                <w:szCs w:val="20"/>
              </w:rPr>
              <w:t>потреблении</w:t>
            </w:r>
            <w:r w:rsidRPr="00F4608A">
              <w:rPr>
                <w:rFonts w:cs="Arial"/>
                <w:szCs w:val="20"/>
              </w:rPr>
              <w:t xml:space="preserve"> тепловой энергии</w:t>
            </w:r>
            <w:r w:rsidRPr="001C7486">
              <w:rPr>
                <w:rFonts w:cs="Arial"/>
                <w:strike/>
                <w:color w:val="FF0000"/>
                <w:szCs w:val="20"/>
              </w:rPr>
              <w:t>.</w:t>
            </w:r>
          </w:p>
          <w:p w14:paraId="517C782F" w14:textId="5C59FF97" w:rsidR="00F4608A" w:rsidRPr="001C7486" w:rsidRDefault="00E7137B" w:rsidP="00F4608A">
            <w:pPr>
              <w:autoSpaceDE w:val="0"/>
              <w:autoSpaceDN w:val="0"/>
              <w:adjustRightInd w:val="0"/>
              <w:spacing w:after="1" w:line="200" w:lineRule="atLeast"/>
              <w:jc w:val="both"/>
              <w:rPr>
                <w:rFonts w:cs="Arial"/>
                <w:szCs w:val="20"/>
              </w:rPr>
            </w:pPr>
            <w:hyperlink w:anchor="П21" w:history="1">
              <w:r w:rsidR="00F4608A" w:rsidRPr="00F4608A">
                <w:rPr>
                  <w:rStyle w:val="a3"/>
                  <w:rFonts w:cs="Arial"/>
                  <w:szCs w:val="20"/>
                </w:rPr>
                <w:t>См. схожий фрагмент в сравниваемом документе</w:t>
              </w:r>
            </w:hyperlink>
          </w:p>
          <w:p w14:paraId="3425AFF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15.1.3. В организации, осуществляющей производственную деятельность по производству, передаче и распределению тепловой энергии, организовывается круглосуточное оперативное управление оборудованием, задачами которого являются:</w:t>
            </w:r>
          </w:p>
          <w:p w14:paraId="3A33078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ведение требуемого режима работы;</w:t>
            </w:r>
          </w:p>
          <w:p w14:paraId="1B5D490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производство переключений, пусков и остановов;</w:t>
            </w:r>
          </w:p>
          <w:p w14:paraId="593A468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локализация аварий и восстановление режима работы;</w:t>
            </w:r>
          </w:p>
          <w:p w14:paraId="249E513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подготовка к производству ремонтных работ.</w:t>
            </w:r>
          </w:p>
          <w:p w14:paraId="40ABB7C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Если оборудование системы теплоснабжения эксплуатируется различными организациями, между ними должны быть организованы </w:t>
            </w:r>
            <w:r w:rsidRPr="001C7486">
              <w:rPr>
                <w:rFonts w:cs="Arial"/>
                <w:strike/>
                <w:color w:val="FF0000"/>
                <w:szCs w:val="20"/>
              </w:rPr>
              <w:lastRenderedPageBreak/>
              <w:t>согласованные действия диспетчерского управления, оформленные распорядительными документами и инструкцией.</w:t>
            </w:r>
          </w:p>
          <w:p w14:paraId="07EE031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15.1.4. Управление организовывается с распределением функций оперативного контроля и управления между отдельными уровнями, а также с учетом подчиненности нижестоящих уровней управления вышестоящим.</w:t>
            </w:r>
          </w:p>
          <w:p w14:paraId="79D24576" w14:textId="3A3DE287" w:rsidR="001C7486" w:rsidRDefault="00E36A3E" w:rsidP="001C7486">
            <w:pPr>
              <w:autoSpaceDE w:val="0"/>
              <w:autoSpaceDN w:val="0"/>
              <w:adjustRightInd w:val="0"/>
              <w:spacing w:before="200" w:after="1" w:line="200" w:lineRule="atLeast"/>
              <w:ind w:firstLine="539"/>
              <w:jc w:val="both"/>
              <w:rPr>
                <w:rFonts w:cs="Arial"/>
                <w:szCs w:val="20"/>
              </w:rPr>
            </w:pPr>
            <w:bookmarkStart w:id="308" w:name="П24"/>
            <w:bookmarkEnd w:id="308"/>
            <w:r w:rsidRPr="001C7486">
              <w:rPr>
                <w:rFonts w:cs="Arial"/>
                <w:strike/>
                <w:color w:val="FF0000"/>
                <w:szCs w:val="20"/>
              </w:rPr>
              <w:t>15.1.5.</w:t>
            </w:r>
            <w:r w:rsidRPr="003040A0">
              <w:rPr>
                <w:rFonts w:cs="Arial"/>
                <w:szCs w:val="20"/>
              </w:rPr>
              <w:t xml:space="preserve"> Для каждого диспетчерского </w:t>
            </w:r>
            <w:r w:rsidRPr="001C7486">
              <w:rPr>
                <w:rFonts w:cs="Arial"/>
                <w:strike/>
                <w:color w:val="FF0000"/>
                <w:szCs w:val="20"/>
              </w:rPr>
              <w:t>уровня устанавливаются</w:t>
            </w:r>
            <w:r w:rsidRPr="003040A0">
              <w:rPr>
                <w:rFonts w:cs="Arial"/>
                <w:szCs w:val="20"/>
              </w:rPr>
              <w:t xml:space="preserve"> две категории управления оборудованием </w:t>
            </w:r>
            <w:r w:rsidRPr="001C7486">
              <w:rPr>
                <w:rFonts w:cs="Arial"/>
                <w:strike/>
                <w:color w:val="FF0000"/>
                <w:szCs w:val="20"/>
              </w:rPr>
              <w:t>и сооружениями</w:t>
            </w:r>
            <w:r w:rsidRPr="003040A0">
              <w:rPr>
                <w:rFonts w:cs="Arial"/>
                <w:szCs w:val="20"/>
              </w:rPr>
              <w:t xml:space="preserve"> - оперативное управление и оперативное ведение.</w:t>
            </w:r>
          </w:p>
          <w:p w14:paraId="73283865" w14:textId="34363FBF" w:rsidR="005E4BC6" w:rsidRPr="003040A0" w:rsidRDefault="00E7137B" w:rsidP="005E4BC6">
            <w:pPr>
              <w:autoSpaceDE w:val="0"/>
              <w:autoSpaceDN w:val="0"/>
              <w:adjustRightInd w:val="0"/>
              <w:spacing w:after="1" w:line="200" w:lineRule="atLeast"/>
              <w:jc w:val="both"/>
              <w:rPr>
                <w:rFonts w:cs="Arial"/>
                <w:szCs w:val="20"/>
              </w:rPr>
            </w:pPr>
            <w:hyperlink w:anchor="П23" w:history="1">
              <w:r w:rsidR="005E4BC6" w:rsidRPr="005E4BC6">
                <w:rPr>
                  <w:rStyle w:val="a3"/>
                  <w:rFonts w:cs="Arial"/>
                  <w:szCs w:val="20"/>
                </w:rPr>
                <w:t>См. схожий фрагмент в сравниваемом документе</w:t>
              </w:r>
            </w:hyperlink>
          </w:p>
          <w:p w14:paraId="5D5B70C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15.1.6.</w:t>
            </w:r>
            <w:r w:rsidRPr="003040A0">
              <w:rPr>
                <w:rFonts w:cs="Arial"/>
                <w:szCs w:val="20"/>
              </w:rPr>
              <w:t xml:space="preserve"> В оперативном управлении диспетчера </w:t>
            </w:r>
            <w:r w:rsidRPr="001C7486">
              <w:rPr>
                <w:rFonts w:cs="Arial"/>
                <w:strike/>
                <w:color w:val="FF0000"/>
                <w:szCs w:val="20"/>
              </w:rPr>
              <w:t>находятся оборудование, теплопроводы,</w:t>
            </w:r>
            <w:r w:rsidRPr="003040A0">
              <w:rPr>
                <w:rFonts w:cs="Arial"/>
                <w:szCs w:val="20"/>
              </w:rPr>
              <w:t xml:space="preserve"> устройства </w:t>
            </w:r>
            <w:r w:rsidRPr="001C7486">
              <w:rPr>
                <w:rFonts w:cs="Arial"/>
                <w:strike/>
                <w:color w:val="FF0000"/>
                <w:szCs w:val="20"/>
              </w:rPr>
              <w:t>релейной</w:t>
            </w:r>
            <w:r w:rsidRPr="003040A0">
              <w:rPr>
                <w:rFonts w:cs="Arial"/>
                <w:szCs w:val="20"/>
              </w:rPr>
              <w:t xml:space="preserve"> защиты, </w:t>
            </w:r>
            <w:r w:rsidRPr="001C7486">
              <w:rPr>
                <w:rFonts w:cs="Arial"/>
                <w:strike/>
                <w:color w:val="FF0000"/>
                <w:szCs w:val="20"/>
              </w:rPr>
              <w:t>аппаратура систем</w:t>
            </w:r>
            <w:r w:rsidRPr="003040A0">
              <w:rPr>
                <w:rFonts w:cs="Arial"/>
                <w:szCs w:val="20"/>
              </w:rPr>
              <w:t xml:space="preserve">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w:t>
            </w:r>
            <w:r w:rsidRPr="001C7486">
              <w:rPr>
                <w:rFonts w:cs="Arial"/>
                <w:strike/>
                <w:color w:val="FF0000"/>
                <w:szCs w:val="20"/>
              </w:rPr>
              <w:t>оперативно-</w:t>
            </w:r>
            <w:r w:rsidRPr="003040A0">
              <w:rPr>
                <w:rFonts w:cs="Arial"/>
                <w:szCs w:val="20"/>
              </w:rPr>
              <w:t xml:space="preserve">диспетчерского персонала и согласованных изменений на нескольких объектах </w:t>
            </w:r>
            <w:r w:rsidRPr="001C7486">
              <w:rPr>
                <w:rFonts w:cs="Arial"/>
                <w:strike/>
                <w:color w:val="FF0000"/>
                <w:szCs w:val="20"/>
              </w:rPr>
              <w:t>разного оперативного подчинения</w:t>
            </w:r>
            <w:r w:rsidRPr="003040A0">
              <w:rPr>
                <w:rFonts w:cs="Arial"/>
                <w:szCs w:val="20"/>
              </w:rPr>
              <w:t>.</w:t>
            </w:r>
          </w:p>
          <w:p w14:paraId="288AB01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Операции с указанным оборудованием и устройствами производятся под руководством диспетчера.</w:t>
            </w:r>
          </w:p>
          <w:p w14:paraId="6560ED38" w14:textId="77777777" w:rsidR="001C7486" w:rsidRPr="005E4BC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15.1.7.</w:t>
            </w:r>
            <w:r w:rsidRPr="003040A0">
              <w:rPr>
                <w:rFonts w:cs="Arial"/>
                <w:szCs w:val="20"/>
              </w:rPr>
              <w:t xml:space="preserve"> В оперативном ведении диспетчера </w:t>
            </w:r>
            <w:r w:rsidRPr="001C7486">
              <w:rPr>
                <w:rFonts w:cs="Arial"/>
                <w:strike/>
                <w:color w:val="FF0000"/>
                <w:szCs w:val="20"/>
              </w:rPr>
              <w:t>находятся оборудование, теплопроводы,</w:t>
            </w:r>
            <w:r w:rsidRPr="003040A0">
              <w:rPr>
                <w:rFonts w:cs="Arial"/>
                <w:szCs w:val="20"/>
              </w:rPr>
              <w:t xml:space="preserve"> устройства </w:t>
            </w:r>
            <w:r w:rsidRPr="001C7486">
              <w:rPr>
                <w:rFonts w:cs="Arial"/>
                <w:strike/>
                <w:color w:val="FF0000"/>
                <w:szCs w:val="20"/>
              </w:rPr>
              <w:t>релейной</w:t>
            </w:r>
            <w:r w:rsidRPr="003040A0">
              <w:rPr>
                <w:rFonts w:cs="Arial"/>
                <w:szCs w:val="20"/>
              </w:rPr>
              <w:t xml:space="preserve"> защиты, </w:t>
            </w:r>
            <w:r w:rsidRPr="001C7486">
              <w:rPr>
                <w:rFonts w:cs="Arial"/>
                <w:strike/>
                <w:color w:val="FF0000"/>
                <w:szCs w:val="20"/>
              </w:rPr>
              <w:t>аппаратура систем</w:t>
            </w:r>
            <w:r w:rsidRPr="005E4BC6">
              <w:rPr>
                <w:rFonts w:cs="Arial"/>
                <w:szCs w:val="20"/>
              </w:rPr>
              <w:t xml:space="preserve"> противоаварийной и режимной автоматики, средства диспетчерского и технологического управления, </w:t>
            </w:r>
            <w:r w:rsidRPr="001C7486">
              <w:rPr>
                <w:rFonts w:cs="Arial"/>
                <w:strike/>
                <w:color w:val="FF0000"/>
                <w:szCs w:val="20"/>
              </w:rPr>
              <w:t>оперативно-информационные комплексы,</w:t>
            </w:r>
            <w:r w:rsidRPr="005E4BC6">
              <w:rPr>
                <w:rFonts w:cs="Arial"/>
                <w:szCs w:val="20"/>
              </w:rPr>
              <w:t xml:space="preserve"> состояние и режим которых влияют на располагаемую мощность и резерв </w:t>
            </w:r>
            <w:r w:rsidRPr="001C7486">
              <w:rPr>
                <w:rFonts w:cs="Arial"/>
                <w:strike/>
                <w:color w:val="FF0000"/>
                <w:szCs w:val="20"/>
              </w:rPr>
              <w:t>тепловых энергоустановок и</w:t>
            </w:r>
            <w:r w:rsidRPr="005E4BC6">
              <w:rPr>
                <w:rFonts w:cs="Arial"/>
                <w:szCs w:val="20"/>
              </w:rPr>
              <w:t xml:space="preserve"> системы </w:t>
            </w:r>
            <w:r w:rsidRPr="001C7486">
              <w:rPr>
                <w:rFonts w:cs="Arial"/>
                <w:strike/>
                <w:color w:val="FF0000"/>
                <w:szCs w:val="20"/>
              </w:rPr>
              <w:t>теплоснабжения</w:t>
            </w:r>
            <w:r w:rsidRPr="005E4BC6">
              <w:rPr>
                <w:rFonts w:cs="Arial"/>
                <w:szCs w:val="20"/>
              </w:rPr>
              <w:t xml:space="preserve"> в целом, режим и надежность </w:t>
            </w:r>
            <w:r w:rsidRPr="001C7486">
              <w:rPr>
                <w:rFonts w:cs="Arial"/>
                <w:strike/>
                <w:color w:val="FF0000"/>
                <w:szCs w:val="20"/>
              </w:rPr>
              <w:t>тепловых</w:t>
            </w:r>
            <w:r w:rsidRPr="005E4BC6">
              <w:rPr>
                <w:rFonts w:cs="Arial"/>
                <w:szCs w:val="20"/>
              </w:rPr>
              <w:t xml:space="preserve"> сетей, а также </w:t>
            </w:r>
            <w:r w:rsidRPr="001C7486">
              <w:rPr>
                <w:rFonts w:cs="Arial"/>
                <w:strike/>
                <w:color w:val="FF0000"/>
                <w:szCs w:val="20"/>
              </w:rPr>
              <w:t>настройка</w:t>
            </w:r>
            <w:r w:rsidRPr="005E4BC6">
              <w:rPr>
                <w:rFonts w:cs="Arial"/>
                <w:szCs w:val="20"/>
              </w:rPr>
              <w:t xml:space="preserve"> противоаварийной автоматики.</w:t>
            </w:r>
          </w:p>
          <w:p w14:paraId="18F7BF5D" w14:textId="77777777" w:rsidR="001C7486" w:rsidRPr="005E4BC6" w:rsidRDefault="00E36A3E" w:rsidP="001C7486">
            <w:pPr>
              <w:autoSpaceDE w:val="0"/>
              <w:autoSpaceDN w:val="0"/>
              <w:adjustRightInd w:val="0"/>
              <w:spacing w:before="200" w:after="1" w:line="200" w:lineRule="atLeast"/>
              <w:ind w:firstLine="539"/>
              <w:jc w:val="both"/>
              <w:rPr>
                <w:rFonts w:cs="Arial"/>
                <w:szCs w:val="20"/>
              </w:rPr>
            </w:pPr>
            <w:r w:rsidRPr="005E4BC6">
              <w:rPr>
                <w:rFonts w:cs="Arial"/>
                <w:szCs w:val="20"/>
              </w:rPr>
              <w:t xml:space="preserve">Операции </w:t>
            </w:r>
            <w:r w:rsidRPr="001C7486">
              <w:rPr>
                <w:rFonts w:cs="Arial"/>
                <w:strike/>
                <w:color w:val="FF0000"/>
                <w:szCs w:val="20"/>
              </w:rPr>
              <w:t>с указанным оборудованием и устройствами производятся</w:t>
            </w:r>
            <w:r w:rsidRPr="005E4BC6">
              <w:rPr>
                <w:rFonts w:cs="Arial"/>
                <w:szCs w:val="20"/>
              </w:rPr>
              <w:t xml:space="preserve"> с разрешения диспетчера.</w:t>
            </w:r>
          </w:p>
          <w:p w14:paraId="6C5E3FE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15.1.8. Все тепловые энергоустановки и сети распределяются по уровням диспетчерского управления.</w:t>
            </w:r>
          </w:p>
          <w:p w14:paraId="52D422C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Перечни теплопроводов, оборудования и устройств, находящихся в оперативном управлении или оперативном ведении диспетчеров, составляются с учетом решений вышестоящего органа оперативно-диспетчерского управления и утверждаются руководством организации.</w:t>
            </w:r>
          </w:p>
          <w:p w14:paraId="7347A17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15.1.9. Взаимоотношения персонала различных уровней оперативно-диспетчерского управления регламентируются соответствующими типовыми положениями. Взаимоотношения специалистов различных уровней управления в организации регламентируются местными инструкциями.</w:t>
            </w:r>
          </w:p>
          <w:p w14:paraId="34AC358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15.1.10. Управление осуществляется с диспетчерских пунктов и щитов управления, оборудованных средствами диспетчерского и технологического управления и системами контроля, а также укомплектованных оперативными схемами.</w:t>
            </w:r>
          </w:p>
          <w:p w14:paraId="0AD4E56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15.1.11. В каждой организации разрабатываются инструкции по оперативно-диспетчерскому управлению, ведению оперативных переговоров и записей, производству переключений и ликвидации аварийных режимов с учетом специфики и структурных особенностей энергоустановок. В организации, осуществляющей производственную деятельность на тепловых энергоустановках, составляется и утверждается техническим руководителем организации список лиц, имеющих право ведения оперативных переговоров с энергоснабжающей организацией системы теплоснабжения, который необходимо сообщить ей.</w:t>
            </w:r>
          </w:p>
          <w:p w14:paraId="509D34D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15.1.12. Все оперативные переговоры, оперативно-диспетчерская документация на всех уровнях диспетчерского управления ведутся с применением единой общепринятой терминологии, типовых распоряжений, сообщений и записей.</w:t>
            </w:r>
          </w:p>
          <w:p w14:paraId="3A02293A" w14:textId="77777777" w:rsidR="001C7486" w:rsidRPr="001C7486" w:rsidRDefault="001C7486" w:rsidP="00E36A3E">
            <w:pPr>
              <w:autoSpaceDE w:val="0"/>
              <w:autoSpaceDN w:val="0"/>
              <w:adjustRightInd w:val="0"/>
              <w:spacing w:after="1" w:line="200" w:lineRule="atLeast"/>
              <w:rPr>
                <w:rFonts w:cs="Arial"/>
                <w:szCs w:val="20"/>
              </w:rPr>
            </w:pPr>
          </w:p>
          <w:p w14:paraId="5DB5A37D" w14:textId="77777777" w:rsidR="001C7486" w:rsidRPr="001C7486" w:rsidRDefault="00E36A3E" w:rsidP="00E36A3E">
            <w:pPr>
              <w:autoSpaceDE w:val="0"/>
              <w:autoSpaceDN w:val="0"/>
              <w:adjustRightInd w:val="0"/>
              <w:spacing w:after="1" w:line="200" w:lineRule="atLeast"/>
              <w:jc w:val="center"/>
              <w:outlineLvl w:val="1"/>
              <w:rPr>
                <w:rFonts w:cs="Arial"/>
                <w:szCs w:val="20"/>
              </w:rPr>
            </w:pPr>
            <w:bookmarkStart w:id="309" w:name="Р1_97"/>
            <w:bookmarkEnd w:id="309"/>
            <w:r w:rsidRPr="001C7486">
              <w:rPr>
                <w:rFonts w:cs="Arial"/>
                <w:strike/>
                <w:color w:val="FF0000"/>
                <w:szCs w:val="20"/>
              </w:rPr>
              <w:t>15.2. Управление режимом работы</w:t>
            </w:r>
          </w:p>
          <w:p w14:paraId="1C4DE906" w14:textId="77777777" w:rsidR="001C7486" w:rsidRPr="001C7486" w:rsidRDefault="001C7486" w:rsidP="00E36A3E">
            <w:pPr>
              <w:autoSpaceDE w:val="0"/>
              <w:autoSpaceDN w:val="0"/>
              <w:adjustRightInd w:val="0"/>
              <w:spacing w:after="1" w:line="200" w:lineRule="atLeast"/>
              <w:rPr>
                <w:rFonts w:cs="Arial"/>
                <w:szCs w:val="20"/>
              </w:rPr>
            </w:pPr>
          </w:p>
          <w:p w14:paraId="0C140124"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15.2.1. Управление режимом работы тепловых энергоустановок организовывается на основании суточных графиков.</w:t>
            </w:r>
          </w:p>
          <w:p w14:paraId="224BBC8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Источники тепловой энергии обязаны в нормальных условиях выполнять заданный график нагрузки и включенного резерва.</w:t>
            </w:r>
          </w:p>
          <w:p w14:paraId="650C860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О вынужденных отклонениях от графика оперативный персонал источника тепловой энергии немедленно сообщает диспетчеру тепловых сетей.</w:t>
            </w:r>
          </w:p>
          <w:p w14:paraId="754D2DF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15.2.2. Регулирование параметров теплоносителя тепловых сетей обеспечивает поддержание заданного давления и температуры теплоносителя в контрольных пунктах.</w:t>
            </w:r>
          </w:p>
          <w:p w14:paraId="6F82007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Допускается отклонение температуры теплоносителя от заданных значений при кратковременном (не более 3 ч) изменении утвержденного графика, если иное не предусмотрено договорными отношениями между источником тепловой энергии и потребителями теплоты.</w:t>
            </w:r>
          </w:p>
          <w:p w14:paraId="6A0A2A6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15.2.3. Регулирование параметров теплоносителя в тепловых сетях осуществляется автоматически или вручную путем воздействия на:</w:t>
            </w:r>
          </w:p>
          <w:p w14:paraId="37D2B4F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работу источников и потребителей теплоты;</w:t>
            </w:r>
          </w:p>
          <w:p w14:paraId="40791CD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 гидравлический режим тепловых сетей, в том числе изменением перетоков и режимов работы насосных станций и </w:t>
            </w:r>
            <w:proofErr w:type="spellStart"/>
            <w:r w:rsidRPr="001C7486">
              <w:rPr>
                <w:rFonts w:cs="Arial"/>
                <w:strike/>
                <w:color w:val="FF0000"/>
                <w:szCs w:val="20"/>
              </w:rPr>
              <w:t>теплопотребляющих</w:t>
            </w:r>
            <w:proofErr w:type="spellEnd"/>
            <w:r w:rsidRPr="001C7486">
              <w:rPr>
                <w:rFonts w:cs="Arial"/>
                <w:strike/>
                <w:color w:val="FF0000"/>
                <w:szCs w:val="20"/>
              </w:rPr>
              <w:t xml:space="preserve"> энергоустановок;</w:t>
            </w:r>
          </w:p>
          <w:p w14:paraId="06B9A3D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режим подпитки путем поддержания постоянной готовности водоподготовительных установок источников тепловой энергии к покрытию изменяющихся расходов подпиточной воды.</w:t>
            </w:r>
          </w:p>
          <w:p w14:paraId="1ACE0EA0" w14:textId="77777777" w:rsidR="001C7486" w:rsidRPr="001C7486" w:rsidRDefault="001C7486" w:rsidP="00E36A3E">
            <w:pPr>
              <w:autoSpaceDE w:val="0"/>
              <w:autoSpaceDN w:val="0"/>
              <w:adjustRightInd w:val="0"/>
              <w:spacing w:after="1" w:line="200" w:lineRule="atLeast"/>
              <w:rPr>
                <w:rFonts w:cs="Arial"/>
                <w:szCs w:val="20"/>
              </w:rPr>
            </w:pPr>
          </w:p>
          <w:p w14:paraId="07DD85B4" w14:textId="77777777" w:rsidR="001C7486" w:rsidRPr="001C7486" w:rsidRDefault="00E36A3E" w:rsidP="00E36A3E">
            <w:pPr>
              <w:autoSpaceDE w:val="0"/>
              <w:autoSpaceDN w:val="0"/>
              <w:adjustRightInd w:val="0"/>
              <w:spacing w:after="1" w:line="200" w:lineRule="atLeast"/>
              <w:jc w:val="center"/>
              <w:outlineLvl w:val="1"/>
              <w:rPr>
                <w:rFonts w:cs="Arial"/>
                <w:szCs w:val="20"/>
              </w:rPr>
            </w:pPr>
            <w:bookmarkStart w:id="310" w:name="Р1_98"/>
            <w:bookmarkEnd w:id="310"/>
            <w:r w:rsidRPr="001C7486">
              <w:rPr>
                <w:rFonts w:cs="Arial"/>
                <w:strike/>
                <w:color w:val="FF0000"/>
                <w:szCs w:val="20"/>
              </w:rPr>
              <w:t>15.3. Управление оборудованием</w:t>
            </w:r>
          </w:p>
          <w:p w14:paraId="585EF3FA" w14:textId="77777777" w:rsidR="001C7486" w:rsidRPr="001C7486" w:rsidRDefault="001C7486" w:rsidP="00320B5E">
            <w:pPr>
              <w:autoSpaceDE w:val="0"/>
              <w:autoSpaceDN w:val="0"/>
              <w:adjustRightInd w:val="0"/>
              <w:spacing w:after="1" w:line="200" w:lineRule="atLeast"/>
              <w:rPr>
                <w:rFonts w:cs="Arial"/>
                <w:szCs w:val="20"/>
              </w:rPr>
            </w:pPr>
          </w:p>
          <w:p w14:paraId="3C2A2C9D"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15.3.1. Тепловые энергоустановки организации, принятые в эксплуатацию, находятся в одном из четырех оперативных состояний: работе, резерве, ремонте или консервации.</w:t>
            </w:r>
          </w:p>
          <w:p w14:paraId="0DD6D63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15.3.2. Вывод тепловых энергоустановок из работы и резерва в ремонт и для испытания, даже по утвержденному плану, оформляется заявкой, подаваемой согласно перечням на их оперативное управление и оперативное ведение в соответствующую диспетчерскую службу.</w:t>
            </w:r>
          </w:p>
          <w:p w14:paraId="51011E8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Сроки подачи заявок и сообщений об их разрешении устанавливаются соответствующей диспетчерской службой.</w:t>
            </w:r>
          </w:p>
          <w:p w14:paraId="3C433FB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На источнике тепловой энергии заявки согласуются с техническим руководителем тепловых сетей и утверждаются техническим руководителем источника.</w:t>
            </w:r>
          </w:p>
          <w:p w14:paraId="7DE9401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15.3.3. Испытания, в результате которых может существенно измениться режим энергоснабжения, проводятся по рабочей программе, утвержденной техническим руководителем энергоснабжающей организации.</w:t>
            </w:r>
          </w:p>
          <w:p w14:paraId="1DF289F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Рабочие программы других испытаний оборудования тепловых энергоустановок утверждаются руководством организации.</w:t>
            </w:r>
          </w:p>
          <w:p w14:paraId="126B7A9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Рабочая программа испытаний представляется на утверждение и согласование не позднее чем за 7 дней до их начала.</w:t>
            </w:r>
          </w:p>
          <w:p w14:paraId="60F43F3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15.3.4. Заявки делятся на плановые, соответствующие утвержденному плану ремонта и отключений, и срочные - для проведения непланового и неотложного ремонта. Срочные заявки разрешается подавать в любое время суток непосредственно диспетчеру, в управлении или ведении которого находится отключаемое оборудование.</w:t>
            </w:r>
          </w:p>
          <w:p w14:paraId="6922AE8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Диспетчер имеет право разрешить ремонт лишь на срок в пределах своей смены. Разрешение на более длительный срок выдается соответственно главным диспетчером (начальником диспетчерской службы) организации или техническим руководителем организации.</w:t>
            </w:r>
          </w:p>
          <w:p w14:paraId="649CFED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15.3.5. При необходимости немедленного отключения, оборудование отключается оперативным персоналом организации в соответствии с требованиями инструкций по эксплуатации с предварительным, если это возможно, или последующим уведомлением вышестоящего оперативно-диспетчерского персонала.</w:t>
            </w:r>
          </w:p>
          <w:p w14:paraId="3064E81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После останова оборудования оформляется срочная заявка с указанием причин и ориентировочного срока ремонта.</w:t>
            </w:r>
          </w:p>
          <w:p w14:paraId="7E18861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15.3.6. Разрешение на вывод или перевод в капитальный или текущий ремонт основного оборудования организации выдается в установленном порядке по заявке диспетчерской службой организации.</w:t>
            </w:r>
          </w:p>
          <w:p w14:paraId="78AC8EE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15.3.7. Время операций, связанных с выводом в ремонт и вводом в работу оборудования, а также растопкой котлов, набором на них требуемой нагрузки, включается в срок ремонта, разрешенного по заявке.</w:t>
            </w:r>
          </w:p>
          <w:p w14:paraId="01D2BAA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Если по какой-либо причине оборудование не было отключено в намеченный срок, длительность ремонта сокращается, а дата включения остается прежней. Продлить срок ремонта может только диспетчерская служба организации.</w:t>
            </w:r>
          </w:p>
          <w:p w14:paraId="51BCEE9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15.3.8. Несмотря на разрешенную заявку, вывод оборудования из работы и резерва или испытания может быть выполнен лишь с разрешения </w:t>
            </w:r>
            <w:r w:rsidRPr="001C7486">
              <w:rPr>
                <w:rFonts w:cs="Arial"/>
                <w:strike/>
                <w:color w:val="FF0000"/>
                <w:szCs w:val="20"/>
              </w:rPr>
              <w:lastRenderedPageBreak/>
              <w:t>диспетчерской службы непосредственно перед выводом из работы и резерва оборудования или перед проведением испытаний.</w:t>
            </w:r>
          </w:p>
          <w:p w14:paraId="051CA69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15.3.9. Оборудование считается введенным в работу из ремонта после уведомления эксплуатирующей организацией о завершении ремонтных работ, включения его в работу и закрытия оперативной заявки.</w:t>
            </w:r>
          </w:p>
          <w:p w14:paraId="372F603F" w14:textId="77777777" w:rsidR="001C7486" w:rsidRPr="001C7486" w:rsidRDefault="001C7486" w:rsidP="00E36A3E">
            <w:pPr>
              <w:autoSpaceDE w:val="0"/>
              <w:autoSpaceDN w:val="0"/>
              <w:adjustRightInd w:val="0"/>
              <w:spacing w:after="1" w:line="200" w:lineRule="atLeast"/>
              <w:rPr>
                <w:rFonts w:cs="Arial"/>
                <w:szCs w:val="20"/>
              </w:rPr>
            </w:pPr>
          </w:p>
          <w:p w14:paraId="2CE5EF0C" w14:textId="77777777" w:rsidR="001C7486" w:rsidRPr="001C7486" w:rsidRDefault="00E36A3E" w:rsidP="00E36A3E">
            <w:pPr>
              <w:autoSpaceDE w:val="0"/>
              <w:autoSpaceDN w:val="0"/>
              <w:adjustRightInd w:val="0"/>
              <w:spacing w:after="1" w:line="200" w:lineRule="atLeast"/>
              <w:jc w:val="center"/>
              <w:outlineLvl w:val="1"/>
              <w:rPr>
                <w:rFonts w:cs="Arial"/>
                <w:szCs w:val="20"/>
              </w:rPr>
            </w:pPr>
            <w:bookmarkStart w:id="311" w:name="Р1_99"/>
            <w:bookmarkEnd w:id="311"/>
            <w:r w:rsidRPr="001C7486">
              <w:rPr>
                <w:rFonts w:cs="Arial"/>
                <w:strike/>
                <w:color w:val="FF0000"/>
                <w:szCs w:val="20"/>
              </w:rPr>
              <w:t>15.4. Предупреждение и ликвидация</w:t>
            </w:r>
          </w:p>
          <w:p w14:paraId="6F8205A3" w14:textId="77777777" w:rsidR="001C7486"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технологических нарушений</w:t>
            </w:r>
          </w:p>
          <w:p w14:paraId="6A1F2637" w14:textId="77777777" w:rsidR="001C7486" w:rsidRPr="001C7486" w:rsidRDefault="001C7486" w:rsidP="00E36A3E">
            <w:pPr>
              <w:autoSpaceDE w:val="0"/>
              <w:autoSpaceDN w:val="0"/>
              <w:adjustRightInd w:val="0"/>
              <w:spacing w:after="1" w:line="200" w:lineRule="atLeast"/>
              <w:rPr>
                <w:rFonts w:cs="Arial"/>
                <w:szCs w:val="20"/>
              </w:rPr>
            </w:pPr>
          </w:p>
          <w:p w14:paraId="3F6EF334"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15.4.1. Основными задачами диспетчерского управления при ликвидации технологических нарушений являются:</w:t>
            </w:r>
          </w:p>
          <w:p w14:paraId="03E394D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предотвращение развития нарушений, исключение травмирования персонала и повреждения оборудования, не затронутого технологическим нарушением;</w:t>
            </w:r>
          </w:p>
          <w:p w14:paraId="51FF9EC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создание наиболее надежных послеаварийной схемы и режима работы системы в целом и ее частей;</w:t>
            </w:r>
          </w:p>
          <w:p w14:paraId="73585D0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выяснение состояния отключившегося и отключенного оборудования и при возможности включение его в работу;</w:t>
            </w:r>
          </w:p>
          <w:p w14:paraId="227228D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включение его в работу и восстановление схемы сети.</w:t>
            </w:r>
          </w:p>
          <w:p w14:paraId="30D2F9A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15.4.2. Основными направлениями предупреждения технологических нарушений и поддержания постоянной готовности организации к их ликвидации являются:</w:t>
            </w:r>
          </w:p>
          <w:p w14:paraId="5344198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постоянная подготовка персонала к ликвидации возможных технологических нарушений путем своевременного проведения противоаварийных тренировок, повышения качества профессиональной подготовки;</w:t>
            </w:r>
          </w:p>
          <w:p w14:paraId="0E001AE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создание необходимых аварийных запасов материалов к оборудованию;</w:t>
            </w:r>
          </w:p>
          <w:p w14:paraId="58A3FB6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обеспечение персонала средствами связи, пожаротушения, автотранспортом и др. механизмами, необходимыми средствами защиты;</w:t>
            </w:r>
          </w:p>
          <w:p w14:paraId="3617538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своевременное обеспечение рабочих мест схемами технологических трубопроводов, инструкциями по ликвидации технологических нарушений, программами переключений;</w:t>
            </w:r>
          </w:p>
          <w:p w14:paraId="53DD35C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подготовка персонала в пунктах тренажерной подготовки с использованием тренажеров, максимально соответствующих реальным условиям производства, а также при возможности с использованием персональных компьютеров;</w:t>
            </w:r>
          </w:p>
          <w:p w14:paraId="042BF48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тестирование персонала при приеме на работу, а также в процессе трудовой деятельности по готовности к оперативной работе.</w:t>
            </w:r>
          </w:p>
          <w:p w14:paraId="35D183F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15.4.3. На каждом диспетчерском пункте, щите управления организации находятся:</w:t>
            </w:r>
          </w:p>
          <w:p w14:paraId="1CC9BB0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местная инструкция по предотвращению и ликвидации технологических нарушений, которая составляется в соответствии с типовой инструкцией и инструкцией вышестоящего органа оперативно-диспетчерского управления, и планы ликвидации технологических нарушений в тепловых сетях, топливном хозяйстве и котельных;</w:t>
            </w:r>
          </w:p>
          <w:p w14:paraId="6940C69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планы ликвидации технологических нарушений в тепловых сетях городов и крупных населенных пунктов должны быть согласованы в установленном порядке.</w:t>
            </w:r>
          </w:p>
          <w:p w14:paraId="6051DA8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Аварийно-диспетчерскими службами городов и организациями согласовываются документы, определяющие их взаимодействие при ликвидации технологических нарушений в организациях.</w:t>
            </w:r>
          </w:p>
          <w:p w14:paraId="11DFEF1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15.4.4. Ликвидацией технологических нарушений на источнике теплоты руководит начальник смены источника тепловой энергии.</w:t>
            </w:r>
          </w:p>
          <w:p w14:paraId="1C0032D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Ликвидацию технологических нарушений в тепловых сетях осуществляет диспетчер тепловых сетей. Его указания являются также обязательными для персонала источников тепловой энергии.</w:t>
            </w:r>
          </w:p>
          <w:p w14:paraId="1F8586C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В случае необходимости оперативные руководители или руководители структурных подразделений, указанных выше, имеют право поручить руководство ликвидацией технологического нарушения другому лицу или взять руководство на себя, сделав запись в оперативном журнале. О замене ставится в известность как вышестоящий, так и подчиненный оперативный персонал.</w:t>
            </w:r>
          </w:p>
          <w:p w14:paraId="0F4E384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15.4.5. Приемка и сдача смены во время ликвидации технологических нарушений не допускается.</w:t>
            </w:r>
          </w:p>
          <w:p w14:paraId="5155195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Пришедший на смену оперативный персонал используется по усмотрению лица, руководящего ликвидацией технологических нарушений. При затянувшейся ликвидации технологического нарушения в зависимости от его характера допускается сдача смены с разрешения вышестоящего оперативно-диспетчерского персонала.</w:t>
            </w:r>
          </w:p>
          <w:p w14:paraId="07C0A78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В тех случаях, когда при ликвидации технологического нарушения операции производятся на оборудовании, не находящемся в оперативном управлении или ведении вышестоящего оперативно-диспетчерского персонала, сдача смены допускается с разрешения руководящего управленческого персонала и специалистов организации, в которой произошло технологическое нарушение.</w:t>
            </w:r>
          </w:p>
          <w:p w14:paraId="22A0151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15.4.6. Принимая решения и осуществляя мероприятия по восстановлению нормального режима, оперативно-диспетчерский персонал несет ответственность за ликвидацию технологического нарушения.</w:t>
            </w:r>
          </w:p>
          <w:p w14:paraId="7255C807" w14:textId="77777777" w:rsidR="001C7486" w:rsidRPr="001C7486" w:rsidRDefault="001C7486" w:rsidP="00E36A3E">
            <w:pPr>
              <w:autoSpaceDE w:val="0"/>
              <w:autoSpaceDN w:val="0"/>
              <w:adjustRightInd w:val="0"/>
              <w:spacing w:after="1" w:line="200" w:lineRule="atLeast"/>
              <w:rPr>
                <w:rFonts w:cs="Arial"/>
                <w:szCs w:val="20"/>
              </w:rPr>
            </w:pPr>
          </w:p>
          <w:p w14:paraId="554A8983" w14:textId="77777777" w:rsidR="001C7486" w:rsidRPr="001C7486" w:rsidRDefault="00E36A3E" w:rsidP="00E36A3E">
            <w:pPr>
              <w:autoSpaceDE w:val="0"/>
              <w:autoSpaceDN w:val="0"/>
              <w:adjustRightInd w:val="0"/>
              <w:spacing w:after="1" w:line="200" w:lineRule="atLeast"/>
              <w:jc w:val="center"/>
              <w:outlineLvl w:val="1"/>
              <w:rPr>
                <w:rFonts w:cs="Arial"/>
                <w:szCs w:val="20"/>
              </w:rPr>
            </w:pPr>
            <w:bookmarkStart w:id="312" w:name="Р1_100"/>
            <w:bookmarkEnd w:id="312"/>
            <w:r w:rsidRPr="001C7486">
              <w:rPr>
                <w:rFonts w:cs="Arial"/>
                <w:strike/>
                <w:color w:val="FF0000"/>
                <w:szCs w:val="20"/>
              </w:rPr>
              <w:t>15.5. Оперативно-диспетчерский персонал</w:t>
            </w:r>
          </w:p>
          <w:p w14:paraId="278A48BF" w14:textId="77777777" w:rsidR="001C7486" w:rsidRPr="001C7486" w:rsidRDefault="001C7486" w:rsidP="00E36A3E">
            <w:pPr>
              <w:autoSpaceDE w:val="0"/>
              <w:autoSpaceDN w:val="0"/>
              <w:adjustRightInd w:val="0"/>
              <w:spacing w:after="1" w:line="200" w:lineRule="atLeast"/>
              <w:rPr>
                <w:rFonts w:cs="Arial"/>
                <w:szCs w:val="20"/>
              </w:rPr>
            </w:pPr>
          </w:p>
          <w:p w14:paraId="7B8C431A"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15.5.1. К оперативно-диспетчерскому персоналу организаций при наличии диспетчерского управления относятся: оперативный персонал, оперативно-ремонтный персонал и оперативные руководители.</w:t>
            </w:r>
          </w:p>
          <w:p w14:paraId="7C9C8C8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15.5.2. Оперативно-диспетчерский персонал ведет безопасный, надежный и экономичный режим работы оборудования организации в соответствии с должностными инструкциями и инструкциями по эксплуатации, оперативными распоряжениями вышестоящего оперативного персонала.</w:t>
            </w:r>
          </w:p>
          <w:p w14:paraId="4A186E2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Комплектация оперативно-диспетчерского персонала по численности и квалификации осуществляется в соответствии с отраслевыми нормативными документами и настоящими Правилами.</w:t>
            </w:r>
          </w:p>
          <w:p w14:paraId="1E0D685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Совмещение рабочих мест оперативно-диспетчерского персонала при его работе в смене неполным составом может быть разрешено только по письменному указанию руководства организации.</w:t>
            </w:r>
          </w:p>
          <w:p w14:paraId="3A6A288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15.5.3. Оперативно-диспетчерский персонал во время смены несет ответственность за эксплуатацию оборудования, находящегося в его оперативном управлении или ведении, в соответствии с настоящими Правилами, инструкциями заводов-изготовителей оборудования и местными инструкциями, правилами техники безопасности и другими руководящими </w:t>
            </w:r>
            <w:r w:rsidRPr="001C7486">
              <w:rPr>
                <w:rFonts w:cs="Arial"/>
                <w:strike/>
                <w:color w:val="FF0000"/>
                <w:szCs w:val="20"/>
              </w:rPr>
              <w:lastRenderedPageBreak/>
              <w:t>документами, а также за безусловное выполнение распоряжений вышестоящего оперативно-диспетчерского персонала.</w:t>
            </w:r>
          </w:p>
          <w:p w14:paraId="74D8729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15.5.4. При нарушениях режимов работы, повреждении оборудования, а также при возникновении пожара оперативно-диспетчерский персонал немедленно принимает меры к восстановлению нормального режима работы и ликвидации аварийного положения, предотвращению развития технологического нарушения, а также сообщает о происшедшем соответствующему оперативно-диспетчерскому и управленческому персоналу, специалистам по утвержденному списку. Распоряжение вышестоящего оперативно-диспетчерского персонала по вопросам, входящим в его компетенцию, обязательно к исполнению подчиненным ему оперативно-диспетчерским персоналом.</w:t>
            </w:r>
          </w:p>
          <w:p w14:paraId="55561A6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15.5.5. Оборудование, находящееся в оперативном управлении или оперативном ведении вышестоящего оперативно-диспетчерского персонала, не может быть включено в работу или выведено из работы без разрешения вышестоящего оперативно-диспетчерского персонала, за исключением случаев явной опасности для людей и оборудования.</w:t>
            </w:r>
          </w:p>
          <w:p w14:paraId="2B28B89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15.5.6. Оперативное распоряжение вышестоящего оперативно-диспетчерского персонала выдается четким, кратким. Выслушав распоряжение, подчиненный оперативно-диспетчерский персонал дословно повторяет текст распоряжения и получает подтверждение, что распоряжение понято правильно. Распоряжения вышестоящего оперативно-диспетчерского персонала выполняется незамедлительно и точно.</w:t>
            </w:r>
          </w:p>
          <w:p w14:paraId="73F4BF7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Оперативно-диспетчерский персонал, отдав или получив распоряжение или разрешение, записывает его в оперативный журнал. При наличии магнитофонной записи объем записи в оперативный журнал определяется соответствующим управленческим персоналом и специалистами.</w:t>
            </w:r>
          </w:p>
          <w:p w14:paraId="5E59D4EE" w14:textId="49B0E3F0" w:rsidR="001C7486" w:rsidRDefault="00E36A3E" w:rsidP="001C7486">
            <w:pPr>
              <w:autoSpaceDE w:val="0"/>
              <w:autoSpaceDN w:val="0"/>
              <w:adjustRightInd w:val="0"/>
              <w:spacing w:before="200" w:after="1" w:line="200" w:lineRule="atLeast"/>
              <w:ind w:firstLine="539"/>
              <w:jc w:val="both"/>
              <w:rPr>
                <w:rFonts w:cs="Arial"/>
                <w:szCs w:val="20"/>
              </w:rPr>
            </w:pPr>
            <w:bookmarkStart w:id="313" w:name="П28"/>
            <w:bookmarkEnd w:id="313"/>
            <w:r w:rsidRPr="001C7486">
              <w:rPr>
                <w:rFonts w:cs="Arial"/>
                <w:strike/>
                <w:color w:val="FF0000"/>
                <w:szCs w:val="20"/>
              </w:rPr>
              <w:t>15.5.7.</w:t>
            </w:r>
            <w:r w:rsidRPr="00921DAA">
              <w:rPr>
                <w:rFonts w:cs="Arial"/>
                <w:szCs w:val="20"/>
              </w:rPr>
              <w:t xml:space="preserve"> Оперативные переговоры </w:t>
            </w:r>
            <w:r w:rsidRPr="001C7486">
              <w:rPr>
                <w:rFonts w:cs="Arial"/>
                <w:strike/>
                <w:color w:val="FF0000"/>
                <w:szCs w:val="20"/>
              </w:rPr>
              <w:t>ведутся</w:t>
            </w:r>
            <w:r w:rsidRPr="00921DAA">
              <w:rPr>
                <w:rFonts w:cs="Arial"/>
                <w:szCs w:val="20"/>
              </w:rPr>
              <w:t xml:space="preserve"> в соответствии с </w:t>
            </w:r>
            <w:r w:rsidRPr="001C7486">
              <w:rPr>
                <w:rFonts w:cs="Arial"/>
                <w:strike/>
                <w:color w:val="FF0000"/>
                <w:szCs w:val="20"/>
              </w:rPr>
              <w:t>принятой терминологией. Все тепловые энергоустановки, сети,</w:t>
            </w:r>
            <w:r w:rsidRPr="00921DAA">
              <w:rPr>
                <w:rFonts w:cs="Arial"/>
                <w:szCs w:val="20"/>
              </w:rPr>
              <w:t xml:space="preserve"> устройства </w:t>
            </w:r>
            <w:r w:rsidRPr="001C7486">
              <w:rPr>
                <w:rFonts w:cs="Arial"/>
                <w:strike/>
                <w:color w:val="FF0000"/>
                <w:szCs w:val="20"/>
              </w:rPr>
              <w:t>технологической защиты и автоматики называются полностью</w:t>
            </w:r>
            <w:r w:rsidRPr="00921DAA">
              <w:rPr>
                <w:rFonts w:cs="Arial"/>
                <w:szCs w:val="20"/>
              </w:rPr>
              <w:t xml:space="preserve"> согласно установленным диспетчерским наименованиям. </w:t>
            </w:r>
            <w:r w:rsidRPr="001C7486">
              <w:rPr>
                <w:rFonts w:cs="Arial"/>
                <w:strike/>
                <w:color w:val="FF0000"/>
                <w:szCs w:val="20"/>
              </w:rPr>
              <w:t>Не допускается отступление</w:t>
            </w:r>
            <w:r w:rsidRPr="00921DAA">
              <w:rPr>
                <w:rFonts w:cs="Arial"/>
                <w:szCs w:val="20"/>
              </w:rPr>
              <w:t xml:space="preserve"> от технической терминологии и диспетчерских наименований.</w:t>
            </w:r>
          </w:p>
          <w:p w14:paraId="222551C5" w14:textId="03D06F53" w:rsidR="00921DAA" w:rsidRPr="001C7486" w:rsidRDefault="00E7137B" w:rsidP="00921DAA">
            <w:pPr>
              <w:autoSpaceDE w:val="0"/>
              <w:autoSpaceDN w:val="0"/>
              <w:adjustRightInd w:val="0"/>
              <w:spacing w:after="1" w:line="200" w:lineRule="atLeast"/>
              <w:jc w:val="both"/>
              <w:rPr>
                <w:rFonts w:cs="Arial"/>
                <w:szCs w:val="20"/>
              </w:rPr>
            </w:pPr>
            <w:hyperlink w:anchor="П27" w:history="1">
              <w:r w:rsidR="00921DAA" w:rsidRPr="00921DAA">
                <w:rPr>
                  <w:rStyle w:val="a3"/>
                  <w:rFonts w:cs="Arial"/>
                  <w:szCs w:val="20"/>
                </w:rPr>
                <w:t>См. схожий фрагмент в сравниваемом документе</w:t>
              </w:r>
            </w:hyperlink>
          </w:p>
          <w:p w14:paraId="43D1475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15.5.8. В распоряжениях по изменению режима работы оборудования организации указывается необходимое значение изменяемых режимных </w:t>
            </w:r>
            <w:r w:rsidRPr="001C7486">
              <w:rPr>
                <w:rFonts w:cs="Arial"/>
                <w:strike/>
                <w:color w:val="FF0000"/>
                <w:szCs w:val="20"/>
              </w:rPr>
              <w:lastRenderedPageBreak/>
              <w:t>параметров и время, к которому должно быть достигнуто указанное значение отдельных параметров, а также время отдачи распоряжения.</w:t>
            </w:r>
          </w:p>
          <w:p w14:paraId="6ADDA98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15.5.9. Оперативно-диспетчерский персонал, получив распоряжение управленческого персонала и специалистов по вопросам, входящим в компетенцию вышестоящего оперативно-диспетчерского персонала, выполняет его только с согласия последнего.</w:t>
            </w:r>
          </w:p>
          <w:p w14:paraId="6A45ECF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15.5.10. Ответственность за невыполнение распоряжения вышестоящего оперативно-диспетчерского персонала несут лица, не выполнившие распоряжение, а также руководители, санкционировавшие его невыполнение.</w:t>
            </w:r>
          </w:p>
          <w:p w14:paraId="7192E0A9" w14:textId="6024D6F2" w:rsidR="001C7486" w:rsidRDefault="00E36A3E" w:rsidP="001C7486">
            <w:pPr>
              <w:autoSpaceDE w:val="0"/>
              <w:autoSpaceDN w:val="0"/>
              <w:adjustRightInd w:val="0"/>
              <w:spacing w:before="200" w:after="1" w:line="200" w:lineRule="atLeast"/>
              <w:ind w:firstLine="539"/>
              <w:jc w:val="both"/>
              <w:rPr>
                <w:rFonts w:cs="Arial"/>
                <w:szCs w:val="20"/>
              </w:rPr>
            </w:pPr>
            <w:bookmarkStart w:id="314" w:name="П26"/>
            <w:bookmarkEnd w:id="314"/>
            <w:r w:rsidRPr="001C7486">
              <w:rPr>
                <w:rFonts w:cs="Arial"/>
                <w:strike/>
                <w:color w:val="FF0000"/>
                <w:szCs w:val="20"/>
              </w:rPr>
              <w:t>15.5.11.</w:t>
            </w:r>
            <w:r w:rsidRPr="005E4BC6">
              <w:rPr>
                <w:rFonts w:cs="Arial"/>
                <w:szCs w:val="20"/>
              </w:rPr>
              <w:t xml:space="preserve"> В случае если распоряжение вышестоящего </w:t>
            </w:r>
            <w:r w:rsidRPr="001C7486">
              <w:rPr>
                <w:rFonts w:cs="Arial"/>
                <w:strike/>
                <w:color w:val="FF0000"/>
                <w:szCs w:val="20"/>
              </w:rPr>
              <w:t>оперативно-</w:t>
            </w:r>
            <w:r w:rsidRPr="005E4BC6">
              <w:rPr>
                <w:rFonts w:cs="Arial"/>
                <w:szCs w:val="20"/>
              </w:rPr>
              <w:t xml:space="preserve">диспетчерского персонала представляется подчиненному </w:t>
            </w:r>
            <w:r w:rsidRPr="001C7486">
              <w:rPr>
                <w:rFonts w:cs="Arial"/>
                <w:strike/>
                <w:color w:val="FF0000"/>
                <w:szCs w:val="20"/>
              </w:rPr>
              <w:t>оперативно-</w:t>
            </w:r>
            <w:r w:rsidRPr="005E4BC6">
              <w:rPr>
                <w:rFonts w:cs="Arial"/>
                <w:szCs w:val="20"/>
              </w:rPr>
              <w:t xml:space="preserve">диспетчерскому персоналу ошибочным, он </w:t>
            </w:r>
            <w:r w:rsidRPr="001C7486">
              <w:rPr>
                <w:rFonts w:cs="Arial"/>
                <w:strike/>
                <w:color w:val="FF0000"/>
                <w:szCs w:val="20"/>
              </w:rPr>
              <w:t>немедленно докладывает</w:t>
            </w:r>
            <w:r w:rsidRPr="005E4BC6">
              <w:rPr>
                <w:rFonts w:cs="Arial"/>
                <w:szCs w:val="20"/>
              </w:rPr>
              <w:t xml:space="preserve"> об этом лицу, давшему распоряжение. При подтверждении распоряжения </w:t>
            </w:r>
            <w:r w:rsidRPr="001C7486">
              <w:rPr>
                <w:rFonts w:cs="Arial"/>
                <w:strike/>
                <w:color w:val="FF0000"/>
                <w:szCs w:val="20"/>
              </w:rPr>
              <w:t>оперативно-</w:t>
            </w:r>
            <w:r w:rsidRPr="005E4BC6">
              <w:rPr>
                <w:rFonts w:cs="Arial"/>
                <w:szCs w:val="20"/>
              </w:rPr>
              <w:t xml:space="preserve">диспетчерский персонал </w:t>
            </w:r>
            <w:r w:rsidRPr="001C7486">
              <w:rPr>
                <w:rFonts w:cs="Arial"/>
                <w:strike/>
                <w:color w:val="FF0000"/>
                <w:szCs w:val="20"/>
              </w:rPr>
              <w:t>выполняет</w:t>
            </w:r>
            <w:r w:rsidRPr="005E4BC6">
              <w:rPr>
                <w:rFonts w:cs="Arial"/>
                <w:szCs w:val="20"/>
              </w:rPr>
              <w:t xml:space="preserve"> его </w:t>
            </w:r>
            <w:r w:rsidRPr="001C7486">
              <w:rPr>
                <w:rFonts w:cs="Arial"/>
                <w:strike/>
                <w:color w:val="FF0000"/>
                <w:szCs w:val="20"/>
              </w:rPr>
              <w:t>и делает запись в оперативном журнале</w:t>
            </w:r>
            <w:r w:rsidRPr="005E4BC6">
              <w:rPr>
                <w:rFonts w:cs="Arial"/>
                <w:szCs w:val="20"/>
              </w:rPr>
              <w:t>.</w:t>
            </w:r>
          </w:p>
          <w:p w14:paraId="0056F4B5" w14:textId="17D40EF9" w:rsidR="005E4BC6" w:rsidRPr="001C7486" w:rsidRDefault="00E7137B" w:rsidP="005E4BC6">
            <w:pPr>
              <w:autoSpaceDE w:val="0"/>
              <w:autoSpaceDN w:val="0"/>
              <w:adjustRightInd w:val="0"/>
              <w:spacing w:after="1" w:line="200" w:lineRule="atLeast"/>
              <w:jc w:val="both"/>
              <w:rPr>
                <w:rFonts w:cs="Arial"/>
                <w:szCs w:val="20"/>
              </w:rPr>
            </w:pPr>
            <w:hyperlink w:anchor="П25" w:history="1">
              <w:r w:rsidR="005E4BC6" w:rsidRPr="005E4BC6">
                <w:rPr>
                  <w:rStyle w:val="a3"/>
                  <w:rFonts w:cs="Arial"/>
                  <w:szCs w:val="20"/>
                </w:rPr>
                <w:t>См. схожий фрагмент в сравниваемом документе</w:t>
              </w:r>
            </w:hyperlink>
          </w:p>
          <w:p w14:paraId="62C9352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15.5.12. Лица оперативно-диспетчерского персонала, находящиеся в резерве, могут быть привлечены к выполнению работ по обслуживанию энергоустановки в рамках должностной инструкции и только с разрешения соответствующего руководящего оперативно-диспетчерского персонала, находящегося в смене, с записью в оперативном журнале и журнале учета работ по нарядам и распоряжениям.</w:t>
            </w:r>
          </w:p>
          <w:p w14:paraId="38183E4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15.5.13. Замена одного лица из числа оперативно-диспетчерского персонала другим до начала смены в случае необходимости допускается с разрешения соответствующего управленческого персонала и специалистов, подписавших график, и с уведомлением вышестоящего оперативно-диспетчерского персонала.</w:t>
            </w:r>
          </w:p>
          <w:p w14:paraId="17A1876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Работа в течение двух смен подряд не допускается.</w:t>
            </w:r>
          </w:p>
          <w:p w14:paraId="37B571C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15.5.14. Каждый работник из числа оперативно-диспетчерского персонала, заступая на рабочее место, принимает смену от предыдущего работника, а после окончания работы сдает смену следующему по графику работнику.</w:t>
            </w:r>
          </w:p>
          <w:p w14:paraId="70EC03B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Уход с дежурства без сдачи смены не допускается. Оперативные руководители принимают меры к обеспечению замены оперативно-диспетчерского персонала.</w:t>
            </w:r>
          </w:p>
          <w:p w14:paraId="116E4C22" w14:textId="03BA8682" w:rsidR="001C7486" w:rsidRDefault="00E36A3E" w:rsidP="001C7486">
            <w:pPr>
              <w:autoSpaceDE w:val="0"/>
              <w:autoSpaceDN w:val="0"/>
              <w:adjustRightInd w:val="0"/>
              <w:spacing w:before="200" w:after="1" w:line="200" w:lineRule="atLeast"/>
              <w:ind w:firstLine="539"/>
              <w:jc w:val="both"/>
              <w:rPr>
                <w:rFonts w:cs="Arial"/>
                <w:szCs w:val="20"/>
              </w:rPr>
            </w:pPr>
            <w:bookmarkStart w:id="315" w:name="П30"/>
            <w:bookmarkEnd w:id="315"/>
            <w:r w:rsidRPr="001C7486">
              <w:rPr>
                <w:rFonts w:cs="Arial"/>
                <w:strike/>
                <w:color w:val="FF0000"/>
                <w:szCs w:val="20"/>
              </w:rPr>
              <w:t>15.5.15.</w:t>
            </w:r>
            <w:r w:rsidRPr="00A71932">
              <w:rPr>
                <w:rFonts w:cs="Arial"/>
                <w:szCs w:val="20"/>
              </w:rPr>
              <w:t xml:space="preserve"> При </w:t>
            </w:r>
            <w:r w:rsidRPr="001C7486">
              <w:rPr>
                <w:rFonts w:cs="Arial"/>
                <w:strike/>
                <w:color w:val="FF0000"/>
                <w:szCs w:val="20"/>
              </w:rPr>
              <w:t>приемке</w:t>
            </w:r>
            <w:r w:rsidRPr="00A71932">
              <w:rPr>
                <w:rFonts w:cs="Arial"/>
                <w:szCs w:val="20"/>
              </w:rPr>
              <w:t xml:space="preserve"> смены работник из числа </w:t>
            </w:r>
            <w:r w:rsidRPr="001C7486">
              <w:rPr>
                <w:rFonts w:cs="Arial"/>
                <w:strike/>
                <w:color w:val="FF0000"/>
                <w:szCs w:val="20"/>
              </w:rPr>
              <w:t>оперативно-</w:t>
            </w:r>
            <w:r w:rsidRPr="00A71932">
              <w:rPr>
                <w:rFonts w:cs="Arial"/>
                <w:szCs w:val="20"/>
              </w:rPr>
              <w:t>диспетчерского персонала должен:</w:t>
            </w:r>
          </w:p>
          <w:p w14:paraId="25C6D7AF" w14:textId="2F87F24B" w:rsidR="00A71932" w:rsidRPr="001C7486" w:rsidRDefault="00E7137B" w:rsidP="00A71932">
            <w:pPr>
              <w:autoSpaceDE w:val="0"/>
              <w:autoSpaceDN w:val="0"/>
              <w:adjustRightInd w:val="0"/>
              <w:spacing w:after="1" w:line="200" w:lineRule="atLeast"/>
              <w:jc w:val="both"/>
              <w:rPr>
                <w:rFonts w:cs="Arial"/>
                <w:szCs w:val="20"/>
              </w:rPr>
            </w:pPr>
            <w:hyperlink w:anchor="П29" w:history="1">
              <w:r w:rsidR="00A71932" w:rsidRPr="00A71932">
                <w:rPr>
                  <w:rStyle w:val="a3"/>
                  <w:rFonts w:cs="Arial"/>
                  <w:szCs w:val="20"/>
                </w:rPr>
                <w:t>См. схожий фрагмент в сравниваемом документе</w:t>
              </w:r>
            </w:hyperlink>
          </w:p>
          <w:p w14:paraId="6513B1D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w:t>
            </w:r>
            <w:r w:rsidRPr="00A71932">
              <w:rPr>
                <w:rFonts w:cs="Arial"/>
                <w:szCs w:val="20"/>
              </w:rPr>
              <w:t xml:space="preserve"> ознакомиться с состоянием</w:t>
            </w:r>
            <w:r w:rsidRPr="001C7486">
              <w:rPr>
                <w:rFonts w:cs="Arial"/>
                <w:strike/>
                <w:color w:val="FF0000"/>
                <w:szCs w:val="20"/>
              </w:rPr>
              <w:t>, схемой и</w:t>
            </w:r>
            <w:r w:rsidRPr="00A71932">
              <w:rPr>
                <w:rFonts w:cs="Arial"/>
                <w:szCs w:val="20"/>
              </w:rPr>
              <w:t xml:space="preserve"> режимом работы </w:t>
            </w:r>
            <w:r w:rsidRPr="001C7486">
              <w:rPr>
                <w:rFonts w:cs="Arial"/>
                <w:strike/>
                <w:color w:val="FF0000"/>
                <w:szCs w:val="20"/>
              </w:rPr>
              <w:t>тепловых энергоустановок</w:t>
            </w:r>
            <w:r w:rsidRPr="00A71932">
              <w:rPr>
                <w:rFonts w:cs="Arial"/>
                <w:szCs w:val="20"/>
              </w:rPr>
              <w:t>, находящихся в его оперативном управлении и ведении</w:t>
            </w:r>
            <w:r w:rsidRPr="001C7486">
              <w:rPr>
                <w:rFonts w:cs="Arial"/>
                <w:strike/>
                <w:color w:val="FF0000"/>
                <w:szCs w:val="20"/>
              </w:rPr>
              <w:t>, в объеме, определяемом соответствующими инструкциями</w:t>
            </w:r>
            <w:r w:rsidRPr="00A71932">
              <w:rPr>
                <w:rFonts w:cs="Arial"/>
                <w:szCs w:val="20"/>
              </w:rPr>
              <w:t>;</w:t>
            </w:r>
          </w:p>
          <w:p w14:paraId="33DCB96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w:t>
            </w:r>
            <w:r w:rsidRPr="00A71932">
              <w:rPr>
                <w:rFonts w:cs="Arial"/>
                <w:szCs w:val="20"/>
              </w:rPr>
              <w:t xml:space="preserve"> получить </w:t>
            </w:r>
            <w:r w:rsidRPr="001C7486">
              <w:rPr>
                <w:rFonts w:cs="Arial"/>
                <w:strike/>
                <w:color w:val="FF0000"/>
                <w:szCs w:val="20"/>
              </w:rPr>
              <w:t>сведения</w:t>
            </w:r>
            <w:r w:rsidRPr="00A71932">
              <w:rPr>
                <w:rFonts w:cs="Arial"/>
                <w:szCs w:val="20"/>
              </w:rPr>
              <w:t xml:space="preserve"> от </w:t>
            </w:r>
            <w:r w:rsidRPr="001C7486">
              <w:rPr>
                <w:rFonts w:cs="Arial"/>
                <w:strike/>
                <w:color w:val="FF0000"/>
                <w:szCs w:val="20"/>
              </w:rPr>
              <w:t>сдавшего</w:t>
            </w:r>
            <w:r w:rsidRPr="00A71932">
              <w:rPr>
                <w:rFonts w:cs="Arial"/>
                <w:szCs w:val="20"/>
              </w:rPr>
              <w:t xml:space="preserve"> смену об оборудовании, за которым необходимо вести </w:t>
            </w:r>
            <w:r w:rsidRPr="001C7486">
              <w:rPr>
                <w:rFonts w:cs="Arial"/>
                <w:strike/>
                <w:color w:val="FF0000"/>
                <w:szCs w:val="20"/>
              </w:rPr>
              <w:t>особо тщательное</w:t>
            </w:r>
            <w:r w:rsidRPr="00A71932">
              <w:rPr>
                <w:rFonts w:cs="Arial"/>
                <w:szCs w:val="20"/>
              </w:rPr>
              <w:t xml:space="preserve"> наблюдение для предупреждения </w:t>
            </w:r>
            <w:r w:rsidRPr="001C7486">
              <w:rPr>
                <w:rFonts w:cs="Arial"/>
                <w:strike/>
                <w:color w:val="FF0000"/>
                <w:szCs w:val="20"/>
              </w:rPr>
              <w:t>нарушений в работе,</w:t>
            </w:r>
            <w:r w:rsidRPr="00A71932">
              <w:rPr>
                <w:rFonts w:cs="Arial"/>
                <w:szCs w:val="20"/>
              </w:rPr>
              <w:t xml:space="preserve"> и </w:t>
            </w:r>
            <w:r w:rsidRPr="00A71932">
              <w:rPr>
                <w:rFonts w:cs="Arial"/>
                <w:strike/>
                <w:color w:val="FF0000"/>
                <w:szCs w:val="20"/>
              </w:rPr>
              <w:t>об</w:t>
            </w:r>
            <w:r w:rsidRPr="00A71932">
              <w:rPr>
                <w:rFonts w:cs="Arial"/>
                <w:szCs w:val="20"/>
              </w:rPr>
              <w:t xml:space="preserve"> оборудовании, находящемся в </w:t>
            </w:r>
            <w:r w:rsidRPr="001C7486">
              <w:rPr>
                <w:rFonts w:cs="Arial"/>
                <w:strike/>
                <w:color w:val="FF0000"/>
                <w:szCs w:val="20"/>
              </w:rPr>
              <w:t>резерве и</w:t>
            </w:r>
            <w:r w:rsidRPr="00A71932">
              <w:rPr>
                <w:rFonts w:cs="Arial"/>
                <w:szCs w:val="20"/>
              </w:rPr>
              <w:t xml:space="preserve"> ремонте;</w:t>
            </w:r>
          </w:p>
          <w:p w14:paraId="503418F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выяснить, какие работы выполняются</w:t>
            </w:r>
            <w:r w:rsidRPr="00A71932">
              <w:rPr>
                <w:rFonts w:cs="Arial"/>
                <w:szCs w:val="20"/>
              </w:rPr>
              <w:t xml:space="preserve"> по заявкам</w:t>
            </w:r>
            <w:r w:rsidRPr="001C7486">
              <w:rPr>
                <w:rFonts w:cs="Arial"/>
                <w:strike/>
                <w:color w:val="FF0000"/>
                <w:szCs w:val="20"/>
              </w:rPr>
              <w:t>, нарядам и</w:t>
            </w:r>
            <w:r w:rsidRPr="00A71932">
              <w:rPr>
                <w:rFonts w:cs="Arial"/>
                <w:szCs w:val="20"/>
              </w:rPr>
              <w:t xml:space="preserve"> распоряжениям </w:t>
            </w:r>
            <w:r w:rsidRPr="001C7486">
              <w:rPr>
                <w:rFonts w:cs="Arial"/>
                <w:strike/>
                <w:color w:val="FF0000"/>
                <w:szCs w:val="20"/>
              </w:rPr>
              <w:t>на закрепленном за ним участке</w:t>
            </w:r>
            <w:r w:rsidRPr="00A71932">
              <w:rPr>
                <w:rFonts w:cs="Arial"/>
                <w:szCs w:val="20"/>
              </w:rPr>
              <w:t>;</w:t>
            </w:r>
          </w:p>
          <w:p w14:paraId="3A22AE6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проверить и</w:t>
            </w:r>
            <w:r w:rsidRPr="00A71932">
              <w:rPr>
                <w:rFonts w:cs="Arial"/>
                <w:szCs w:val="20"/>
              </w:rPr>
              <w:t xml:space="preserve"> принять </w:t>
            </w:r>
            <w:r w:rsidRPr="001C7486">
              <w:rPr>
                <w:rFonts w:cs="Arial"/>
                <w:strike/>
                <w:color w:val="FF0000"/>
                <w:szCs w:val="20"/>
              </w:rPr>
              <w:t>инструмент, материалы, ключи от помещений, оперативную документацию и</w:t>
            </w:r>
            <w:r w:rsidRPr="00A71932">
              <w:rPr>
                <w:rFonts w:cs="Arial"/>
                <w:szCs w:val="20"/>
              </w:rPr>
              <w:t xml:space="preserve"> документацию </w:t>
            </w:r>
            <w:r w:rsidRPr="001C7486">
              <w:rPr>
                <w:rFonts w:cs="Arial"/>
                <w:strike/>
                <w:color w:val="FF0000"/>
                <w:szCs w:val="20"/>
              </w:rPr>
              <w:t>рабочего места</w:t>
            </w:r>
            <w:r w:rsidRPr="00A71932">
              <w:rPr>
                <w:rFonts w:cs="Arial"/>
                <w:szCs w:val="20"/>
              </w:rPr>
              <w:t>;</w:t>
            </w:r>
          </w:p>
          <w:p w14:paraId="4201EFA3" w14:textId="77777777" w:rsidR="001C7486" w:rsidRPr="00A71932"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w:t>
            </w:r>
            <w:r w:rsidRPr="00A71932">
              <w:rPr>
                <w:rFonts w:cs="Arial"/>
                <w:szCs w:val="20"/>
              </w:rPr>
              <w:t xml:space="preserve"> ознакомиться </w:t>
            </w:r>
            <w:r w:rsidRPr="001C7486">
              <w:rPr>
                <w:rFonts w:cs="Arial"/>
                <w:strike/>
                <w:color w:val="FF0000"/>
                <w:szCs w:val="20"/>
              </w:rPr>
              <w:t>со всеми</w:t>
            </w:r>
            <w:r w:rsidRPr="00A71932">
              <w:rPr>
                <w:rFonts w:cs="Arial"/>
                <w:szCs w:val="20"/>
              </w:rPr>
              <w:t xml:space="preserve"> записями и распоряжениями за время</w:t>
            </w:r>
            <w:r w:rsidRPr="001C7486">
              <w:rPr>
                <w:rFonts w:cs="Arial"/>
                <w:strike/>
                <w:color w:val="FF0000"/>
                <w:szCs w:val="20"/>
              </w:rPr>
              <w:t>, прошедшее</w:t>
            </w:r>
            <w:r w:rsidRPr="00A71932">
              <w:rPr>
                <w:rFonts w:cs="Arial"/>
                <w:szCs w:val="20"/>
              </w:rPr>
              <w:t xml:space="preserve"> с его предыдущего дежурства;</w:t>
            </w:r>
          </w:p>
          <w:p w14:paraId="10BCAC8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w:t>
            </w:r>
            <w:r w:rsidRPr="00A71932">
              <w:rPr>
                <w:rFonts w:cs="Arial"/>
                <w:szCs w:val="20"/>
              </w:rPr>
              <w:t xml:space="preserve"> принять </w:t>
            </w:r>
            <w:r w:rsidRPr="001C7486">
              <w:rPr>
                <w:rFonts w:cs="Arial"/>
                <w:strike/>
                <w:color w:val="FF0000"/>
                <w:szCs w:val="20"/>
              </w:rPr>
              <w:t>рапорт от</w:t>
            </w:r>
            <w:r w:rsidRPr="00A71932">
              <w:rPr>
                <w:rFonts w:cs="Arial"/>
                <w:szCs w:val="20"/>
              </w:rPr>
              <w:t xml:space="preserve"> подчиненного персонала </w:t>
            </w:r>
            <w:r w:rsidRPr="001C7486">
              <w:rPr>
                <w:rFonts w:cs="Arial"/>
                <w:strike/>
                <w:color w:val="FF0000"/>
                <w:szCs w:val="20"/>
              </w:rPr>
              <w:t>и</w:t>
            </w:r>
            <w:r w:rsidRPr="00A71932">
              <w:rPr>
                <w:rFonts w:cs="Arial"/>
                <w:szCs w:val="20"/>
              </w:rPr>
              <w:t xml:space="preserve"> доложить непосредственному </w:t>
            </w:r>
            <w:r w:rsidRPr="001C7486">
              <w:rPr>
                <w:rFonts w:cs="Arial"/>
                <w:strike/>
                <w:color w:val="FF0000"/>
                <w:szCs w:val="20"/>
              </w:rPr>
              <w:t>начальнику по смене</w:t>
            </w:r>
            <w:r w:rsidRPr="00A71932">
              <w:rPr>
                <w:rFonts w:cs="Arial"/>
                <w:szCs w:val="20"/>
              </w:rPr>
              <w:t xml:space="preserve"> о </w:t>
            </w:r>
            <w:r w:rsidRPr="001C7486">
              <w:rPr>
                <w:rFonts w:cs="Arial"/>
                <w:strike/>
                <w:color w:val="FF0000"/>
                <w:szCs w:val="20"/>
              </w:rPr>
              <w:t>вступлении в дежурство и</w:t>
            </w:r>
            <w:r w:rsidRPr="00A71932">
              <w:rPr>
                <w:rFonts w:cs="Arial"/>
                <w:szCs w:val="20"/>
              </w:rPr>
              <w:t xml:space="preserve"> недостатках, выявленных при </w:t>
            </w:r>
            <w:r w:rsidRPr="001C7486">
              <w:rPr>
                <w:rFonts w:cs="Arial"/>
                <w:strike/>
                <w:color w:val="FF0000"/>
                <w:szCs w:val="20"/>
              </w:rPr>
              <w:t>приемке</w:t>
            </w:r>
            <w:r w:rsidRPr="00A71932">
              <w:rPr>
                <w:rFonts w:cs="Arial"/>
                <w:szCs w:val="20"/>
              </w:rPr>
              <w:t xml:space="preserve"> смены</w:t>
            </w:r>
            <w:r w:rsidRPr="001C7486">
              <w:rPr>
                <w:rFonts w:cs="Arial"/>
                <w:strike/>
                <w:color w:val="FF0000"/>
                <w:szCs w:val="20"/>
              </w:rPr>
              <w:t>;</w:t>
            </w:r>
          </w:p>
          <w:p w14:paraId="2E53752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оформить приемку-сдачу смены записью в журнале или ведомости за его подписью и подписью сдающего смену.</w:t>
            </w:r>
          </w:p>
          <w:p w14:paraId="6735796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15.5.16. Оперативно-диспетчерский персонал периодически в соответствии с местной инструкцией </w:t>
            </w:r>
            <w:proofErr w:type="spellStart"/>
            <w:r w:rsidRPr="001C7486">
              <w:rPr>
                <w:rFonts w:cs="Arial"/>
                <w:strike/>
                <w:color w:val="FF0000"/>
                <w:szCs w:val="20"/>
              </w:rPr>
              <w:t>опробывает</w:t>
            </w:r>
            <w:proofErr w:type="spellEnd"/>
            <w:r w:rsidRPr="001C7486">
              <w:rPr>
                <w:rFonts w:cs="Arial"/>
                <w:strike/>
                <w:color w:val="FF0000"/>
                <w:szCs w:val="20"/>
              </w:rPr>
              <w:t xml:space="preserve"> действие устройств автоматики, сигнализации, средств связи, а также проверяет правильность показаний часов на рабочем месте и т.д.</w:t>
            </w:r>
          </w:p>
          <w:p w14:paraId="505339E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15.5.17. Оперативно-диспетчерский персонал по утвержденным графикам осуществляет переход с рабочего оборудования на резервное, производит опробование и профилактические осмотры оборудования.</w:t>
            </w:r>
          </w:p>
          <w:p w14:paraId="4184EB8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15.5.18. Оперативные руководители могут заменить полностью или частично подчиненный ему оперативно-диспетчерский персонал, не выполняющий свои обязанности, или провести перераспределение обязанностей в смене. При этом делается запись в оперативном журнале или выпускается письменное распоряжение и уведомляется по соподчиненности персонал соответствующих уровней оперативно-диспетчерского управления.</w:t>
            </w:r>
          </w:p>
          <w:p w14:paraId="2FF080A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15.5.19. Оперативно-диспетчерский персонал по разрешению оперативного руководителя может кратковременно привлекаться к ремонтным работам и испытаниям с освобождением на это время от исполнения обязанностей на рабочем месте и записью в оперативном журнале.</w:t>
            </w:r>
          </w:p>
          <w:p w14:paraId="3884F41E" w14:textId="77777777" w:rsidR="001C7486" w:rsidRPr="001C7486" w:rsidRDefault="001C7486" w:rsidP="00E36A3E">
            <w:pPr>
              <w:autoSpaceDE w:val="0"/>
              <w:autoSpaceDN w:val="0"/>
              <w:adjustRightInd w:val="0"/>
              <w:spacing w:after="1" w:line="200" w:lineRule="atLeast"/>
              <w:rPr>
                <w:rFonts w:cs="Arial"/>
                <w:szCs w:val="20"/>
              </w:rPr>
            </w:pPr>
          </w:p>
          <w:p w14:paraId="15DD298E" w14:textId="77777777" w:rsidR="001C7486" w:rsidRPr="001C7486" w:rsidRDefault="00E36A3E" w:rsidP="00E36A3E">
            <w:pPr>
              <w:autoSpaceDE w:val="0"/>
              <w:autoSpaceDN w:val="0"/>
              <w:adjustRightInd w:val="0"/>
              <w:spacing w:after="1" w:line="200" w:lineRule="atLeast"/>
              <w:jc w:val="center"/>
              <w:outlineLvl w:val="1"/>
              <w:rPr>
                <w:rFonts w:cs="Arial"/>
                <w:szCs w:val="20"/>
              </w:rPr>
            </w:pPr>
            <w:bookmarkStart w:id="316" w:name="Р1_101"/>
            <w:bookmarkEnd w:id="316"/>
            <w:r w:rsidRPr="001C7486">
              <w:rPr>
                <w:rFonts w:cs="Arial"/>
                <w:strike/>
                <w:color w:val="FF0000"/>
                <w:szCs w:val="20"/>
              </w:rPr>
              <w:t>15.6. Переключения в тепловых схемах</w:t>
            </w:r>
          </w:p>
          <w:p w14:paraId="0A34BBC1" w14:textId="77777777" w:rsidR="001C7486"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котельных и тепловых сетей</w:t>
            </w:r>
          </w:p>
          <w:p w14:paraId="2413A30C" w14:textId="77777777" w:rsidR="001C7486" w:rsidRPr="001C7486" w:rsidRDefault="001C7486" w:rsidP="00E36A3E">
            <w:pPr>
              <w:autoSpaceDE w:val="0"/>
              <w:autoSpaceDN w:val="0"/>
              <w:adjustRightInd w:val="0"/>
              <w:spacing w:after="1" w:line="200" w:lineRule="atLeast"/>
              <w:rPr>
                <w:rFonts w:cs="Arial"/>
                <w:szCs w:val="20"/>
              </w:rPr>
            </w:pPr>
          </w:p>
          <w:p w14:paraId="0834E896"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15.6.1. Все переключения в тепловых схемах выполняются в соответствии с местными инструкциями по эксплуатации и отражаются в оперативной документации.</w:t>
            </w:r>
          </w:p>
          <w:p w14:paraId="4A9024B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15.6.2. В случаях, не предусмотренных инструкциями, а также при участии двух и более смежных подразделений или организаций переключения выполняются по программе.</w:t>
            </w:r>
          </w:p>
          <w:p w14:paraId="3F2A8F2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Сложные переключения, описанные в инструкциях, также выполняются по программе.</w:t>
            </w:r>
          </w:p>
          <w:p w14:paraId="7536E83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15.6.3. К сложным относятся переключения:</w:t>
            </w:r>
          </w:p>
          <w:p w14:paraId="216C068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 тепловых схемах со сложными связями;</w:t>
            </w:r>
          </w:p>
          <w:p w14:paraId="4F23291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длительные по времени;</w:t>
            </w:r>
          </w:p>
          <w:p w14:paraId="05513494"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 объектах большой протяженности;</w:t>
            </w:r>
          </w:p>
          <w:p w14:paraId="11F43A3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редко выполняемые.</w:t>
            </w:r>
          </w:p>
          <w:p w14:paraId="13F7939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К редко выполняемым переключениям могут быть отнесены:</w:t>
            </w:r>
          </w:p>
          <w:p w14:paraId="061A82A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ввод основного оборудования после монтажа и реконструкции;</w:t>
            </w:r>
          </w:p>
          <w:p w14:paraId="6E40C92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испытание на прочность и плотность оборудования и тепловых сетей;</w:t>
            </w:r>
          </w:p>
          <w:p w14:paraId="47EDDDF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 специальные испытания оборудования;</w:t>
            </w:r>
          </w:p>
          <w:p w14:paraId="78CC54BA"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проверка и испытания новых нетрадиционных способов эксплуатации оборудования и т.п.</w:t>
            </w:r>
          </w:p>
          <w:p w14:paraId="69EB44F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Степень сложности переключений и необходимость составления программы для их выполнения определяется техническим руководителем в зависимости от особенностей условий работы.</w:t>
            </w:r>
          </w:p>
          <w:p w14:paraId="68ACC70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15.6.4. В каждой организации разрабатывается перечень сложных переключений, утвержденный техническим руководителем. Перечень корректируется с учетом ввода, реконструкции или демонтажа оборудования, изменения технологических схем и схем технологических защит и автоматики и т.п. Перечень пересматривается 1 раз в 3 года. Копии перечня находятся на рабочем месте оперативно-диспетчерского персонала организации.</w:t>
            </w:r>
          </w:p>
          <w:p w14:paraId="11A671F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15.6.5. Техническим руководителем организации утверждается список лиц из управленческого персонала и специалистов, имеющих право контролировать выполнение переключений, проводимых по программам. Список корректируется при изменении состава персонала. Копии списка находятся на рабочем месте оперативно-диспетчерского персонала цеха и у ответственного за исправное состояние и безопасную эксплуатацию тепловых энергоустановок и (или) сетей.</w:t>
            </w:r>
          </w:p>
          <w:p w14:paraId="16932EC8" w14:textId="1E672CC2" w:rsidR="001C7486" w:rsidRDefault="00E36A3E" w:rsidP="001C7486">
            <w:pPr>
              <w:autoSpaceDE w:val="0"/>
              <w:autoSpaceDN w:val="0"/>
              <w:adjustRightInd w:val="0"/>
              <w:spacing w:before="200" w:after="1" w:line="200" w:lineRule="atLeast"/>
              <w:ind w:firstLine="539"/>
              <w:jc w:val="both"/>
              <w:rPr>
                <w:rFonts w:cs="Arial"/>
                <w:szCs w:val="20"/>
              </w:rPr>
            </w:pPr>
            <w:bookmarkStart w:id="317" w:name="П36"/>
            <w:bookmarkEnd w:id="317"/>
            <w:r w:rsidRPr="001C7486">
              <w:rPr>
                <w:rFonts w:cs="Arial"/>
                <w:strike/>
                <w:color w:val="FF0000"/>
                <w:szCs w:val="20"/>
              </w:rPr>
              <w:t>15.6.6.</w:t>
            </w:r>
            <w:r w:rsidRPr="00FF1B20">
              <w:rPr>
                <w:rFonts w:cs="Arial"/>
                <w:szCs w:val="20"/>
              </w:rPr>
              <w:t xml:space="preserve"> В программе </w:t>
            </w:r>
            <w:r w:rsidRPr="001C7486">
              <w:rPr>
                <w:rFonts w:cs="Arial"/>
                <w:strike/>
                <w:color w:val="FF0000"/>
                <w:szCs w:val="20"/>
              </w:rPr>
              <w:t>выполнения</w:t>
            </w:r>
            <w:r w:rsidRPr="00FF1B20">
              <w:rPr>
                <w:rFonts w:cs="Arial"/>
                <w:szCs w:val="20"/>
              </w:rPr>
              <w:t xml:space="preserve"> переключений указываются:</w:t>
            </w:r>
          </w:p>
          <w:p w14:paraId="772CD522" w14:textId="3AB86589" w:rsidR="00FB6C51" w:rsidRPr="001C7486" w:rsidRDefault="00E7137B" w:rsidP="00FB6C51">
            <w:pPr>
              <w:autoSpaceDE w:val="0"/>
              <w:autoSpaceDN w:val="0"/>
              <w:adjustRightInd w:val="0"/>
              <w:spacing w:after="1" w:line="200" w:lineRule="atLeast"/>
              <w:jc w:val="both"/>
              <w:rPr>
                <w:rFonts w:cs="Arial"/>
                <w:szCs w:val="20"/>
              </w:rPr>
            </w:pPr>
            <w:hyperlink w:anchor="П35" w:history="1">
              <w:r w:rsidR="00FB6C51" w:rsidRPr="00FB6C51">
                <w:rPr>
                  <w:rStyle w:val="a3"/>
                  <w:rFonts w:cs="Arial"/>
                  <w:szCs w:val="20"/>
                </w:rPr>
                <w:t>См. схожий фрагмент в сравниваемом документе</w:t>
              </w:r>
            </w:hyperlink>
          </w:p>
          <w:p w14:paraId="0343882A" w14:textId="77777777" w:rsidR="001C7486" w:rsidRPr="00FF1B20"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w:t>
            </w:r>
            <w:r w:rsidRPr="00FF1B20">
              <w:rPr>
                <w:rFonts w:cs="Arial"/>
                <w:szCs w:val="20"/>
              </w:rPr>
              <w:t xml:space="preserve"> цель выполнения переключений;</w:t>
            </w:r>
          </w:p>
          <w:p w14:paraId="28A3AFC8" w14:textId="77777777" w:rsidR="001C7486" w:rsidRPr="00FF1B20"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объект</w:t>
            </w:r>
            <w:r w:rsidRPr="00FF1B20">
              <w:rPr>
                <w:rFonts w:cs="Arial"/>
                <w:szCs w:val="20"/>
              </w:rPr>
              <w:t xml:space="preserve"> переключений;</w:t>
            </w:r>
          </w:p>
          <w:p w14:paraId="21CBE1C6" w14:textId="77777777" w:rsidR="001C7486" w:rsidRPr="00FF1B20"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w:t>
            </w:r>
            <w:r w:rsidRPr="00FF1B20">
              <w:rPr>
                <w:rFonts w:cs="Arial"/>
                <w:szCs w:val="20"/>
              </w:rPr>
              <w:t xml:space="preserve"> перечень мероприятий по подготовке к выполнению переключений;</w:t>
            </w:r>
          </w:p>
          <w:p w14:paraId="347D48E8" w14:textId="77777777" w:rsidR="001C7486" w:rsidRPr="00FF1B20"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w:t>
            </w:r>
            <w:r w:rsidRPr="00FF1B20">
              <w:rPr>
                <w:rFonts w:cs="Arial"/>
                <w:szCs w:val="20"/>
              </w:rPr>
              <w:t xml:space="preserve"> условия выполнения переключений;</w:t>
            </w:r>
          </w:p>
          <w:p w14:paraId="774F1C5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w:t>
            </w:r>
            <w:r w:rsidRPr="00FF1B20">
              <w:rPr>
                <w:rFonts w:cs="Arial"/>
                <w:szCs w:val="20"/>
              </w:rPr>
              <w:t xml:space="preserve"> плановое время начала и окончания переключений</w:t>
            </w:r>
            <w:r w:rsidRPr="001C7486">
              <w:rPr>
                <w:rFonts w:cs="Arial"/>
                <w:strike/>
                <w:color w:val="FF0000"/>
                <w:szCs w:val="20"/>
              </w:rPr>
              <w:t>, которое может</w:t>
            </w:r>
            <w:r w:rsidRPr="00FF1B20">
              <w:rPr>
                <w:rFonts w:cs="Arial"/>
                <w:szCs w:val="20"/>
              </w:rPr>
              <w:t xml:space="preserve"> уточняться в оперативном порядке;</w:t>
            </w:r>
          </w:p>
          <w:p w14:paraId="467B9D8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 случае необходимости -</w:t>
            </w:r>
            <w:r w:rsidRPr="00FF1B20">
              <w:rPr>
                <w:rFonts w:cs="Arial"/>
                <w:szCs w:val="20"/>
              </w:rPr>
              <w:t xml:space="preserve"> схема объекта переключений </w:t>
            </w:r>
            <w:r w:rsidRPr="001C7486">
              <w:rPr>
                <w:rFonts w:cs="Arial"/>
                <w:strike/>
                <w:color w:val="FF0000"/>
                <w:szCs w:val="20"/>
              </w:rPr>
              <w:t>(наименования и нумерация</w:t>
            </w:r>
            <w:r w:rsidRPr="00FF1B20">
              <w:rPr>
                <w:rFonts w:cs="Arial"/>
                <w:szCs w:val="20"/>
              </w:rPr>
              <w:t xml:space="preserve"> элементов </w:t>
            </w:r>
            <w:r w:rsidRPr="001C7486">
              <w:rPr>
                <w:rFonts w:cs="Arial"/>
                <w:strike/>
                <w:color w:val="FF0000"/>
                <w:szCs w:val="20"/>
              </w:rPr>
              <w:t>тепловых энергоустановок на схеме должны полностью соответствовать наименованиям и нумерации, принятым в организации)</w:t>
            </w:r>
            <w:r w:rsidRPr="00FF1B20">
              <w:rPr>
                <w:rFonts w:cs="Arial"/>
                <w:szCs w:val="20"/>
              </w:rPr>
              <w:t>;</w:t>
            </w:r>
          </w:p>
          <w:p w14:paraId="7B10D5A3" w14:textId="77777777" w:rsidR="001C7486" w:rsidRPr="00FF1B20"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w:t>
            </w:r>
            <w:r w:rsidRPr="00FF1B20">
              <w:rPr>
                <w:rFonts w:cs="Arial"/>
                <w:szCs w:val="20"/>
              </w:rPr>
              <w:t xml:space="preserve"> порядок и последовательность выполнения операций с указанием положения запорных и регулирующих органов и элементов </w:t>
            </w:r>
            <w:r w:rsidRPr="001C7486">
              <w:rPr>
                <w:rFonts w:cs="Arial"/>
                <w:strike/>
                <w:color w:val="FF0000"/>
                <w:szCs w:val="20"/>
              </w:rPr>
              <w:t>цепей</w:t>
            </w:r>
            <w:r w:rsidRPr="00FF1B20">
              <w:rPr>
                <w:rFonts w:cs="Arial"/>
                <w:szCs w:val="20"/>
              </w:rPr>
              <w:t xml:space="preserve"> технологических защит и автоматики;</w:t>
            </w:r>
          </w:p>
          <w:p w14:paraId="7A98BBDD" w14:textId="77777777" w:rsidR="001C7486" w:rsidRPr="00FF1B20"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оперативно-диспетчерский</w:t>
            </w:r>
            <w:r w:rsidRPr="00FF1B20">
              <w:rPr>
                <w:rFonts w:cs="Arial"/>
                <w:szCs w:val="20"/>
              </w:rPr>
              <w:t xml:space="preserve"> персонал, выполняющий переключения;</w:t>
            </w:r>
          </w:p>
          <w:p w14:paraId="5C28E7E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персонал, привлеченный к участию в переключениях;</w:t>
            </w:r>
          </w:p>
          <w:p w14:paraId="7E86E82F" w14:textId="77777777" w:rsidR="001C7486" w:rsidRPr="00FF1B20"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оперативно-</w:t>
            </w:r>
            <w:r w:rsidRPr="00FF1B20">
              <w:rPr>
                <w:rFonts w:cs="Arial"/>
                <w:szCs w:val="20"/>
              </w:rPr>
              <w:t>диспетчерский персонал, руководящий выполнением переключений;</w:t>
            </w:r>
          </w:p>
          <w:p w14:paraId="735286A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 случае участия в переключениях двух и более подразделений организации -</w:t>
            </w:r>
            <w:r w:rsidRPr="00FB6C51">
              <w:rPr>
                <w:rFonts w:cs="Arial"/>
                <w:szCs w:val="20"/>
              </w:rPr>
              <w:t xml:space="preserve"> лицо из </w:t>
            </w:r>
            <w:r w:rsidRPr="001C7486">
              <w:rPr>
                <w:rFonts w:cs="Arial"/>
                <w:strike/>
                <w:color w:val="FF0000"/>
                <w:szCs w:val="20"/>
              </w:rPr>
              <w:t>управленческого</w:t>
            </w:r>
            <w:r w:rsidRPr="00FB6C51">
              <w:rPr>
                <w:rFonts w:cs="Arial"/>
                <w:szCs w:val="20"/>
              </w:rPr>
              <w:t xml:space="preserve"> персонала </w:t>
            </w:r>
            <w:r w:rsidRPr="001C7486">
              <w:rPr>
                <w:rFonts w:cs="Arial"/>
                <w:strike/>
                <w:color w:val="FF0000"/>
                <w:szCs w:val="20"/>
              </w:rPr>
              <w:t>и специалистов, осуществляющих</w:t>
            </w:r>
            <w:r w:rsidRPr="00FB6C51">
              <w:rPr>
                <w:rFonts w:cs="Arial"/>
                <w:szCs w:val="20"/>
              </w:rPr>
              <w:t xml:space="preserve"> общее руководство;</w:t>
            </w:r>
          </w:p>
          <w:p w14:paraId="34D4941F" w14:textId="77777777" w:rsidR="001C7486" w:rsidRPr="00FB6C51"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 случае участия в переключениях двух и более организаций -</w:t>
            </w:r>
            <w:r w:rsidRPr="00FB6C51">
              <w:rPr>
                <w:rFonts w:cs="Arial"/>
                <w:szCs w:val="20"/>
              </w:rPr>
              <w:t xml:space="preserve"> лица </w:t>
            </w:r>
            <w:r w:rsidRPr="001C7486">
              <w:rPr>
                <w:rFonts w:cs="Arial"/>
                <w:strike/>
                <w:color w:val="FF0000"/>
                <w:szCs w:val="20"/>
              </w:rPr>
              <w:t>из управленческого</w:t>
            </w:r>
            <w:r w:rsidRPr="00FB6C51">
              <w:rPr>
                <w:rFonts w:cs="Arial"/>
                <w:szCs w:val="20"/>
              </w:rPr>
              <w:t xml:space="preserve"> персонала </w:t>
            </w:r>
            <w:r w:rsidRPr="001C7486">
              <w:rPr>
                <w:rFonts w:cs="Arial"/>
                <w:strike/>
                <w:color w:val="FF0000"/>
                <w:szCs w:val="20"/>
              </w:rPr>
              <w:t>и специалистов</w:t>
            </w:r>
            <w:r w:rsidRPr="00FB6C51">
              <w:rPr>
                <w:rFonts w:cs="Arial"/>
                <w:szCs w:val="20"/>
              </w:rPr>
              <w:t xml:space="preserve">, ответственные за выполнение переключений в каждой организации, и лицо </w:t>
            </w:r>
            <w:r w:rsidRPr="001C7486">
              <w:rPr>
                <w:rFonts w:cs="Arial"/>
                <w:strike/>
                <w:color w:val="FF0000"/>
                <w:szCs w:val="20"/>
              </w:rPr>
              <w:t>из числа управленческого персонала и специалистов</w:t>
            </w:r>
            <w:r w:rsidRPr="00FB6C51">
              <w:rPr>
                <w:rFonts w:cs="Arial"/>
                <w:szCs w:val="20"/>
              </w:rPr>
              <w:t xml:space="preserve">, осуществляющее общее руководство </w:t>
            </w:r>
            <w:r w:rsidRPr="001C7486">
              <w:rPr>
                <w:rFonts w:cs="Arial"/>
                <w:strike/>
                <w:color w:val="FF0000"/>
                <w:szCs w:val="20"/>
              </w:rPr>
              <w:t>проведением</w:t>
            </w:r>
            <w:r w:rsidRPr="00FB6C51">
              <w:rPr>
                <w:rFonts w:cs="Arial"/>
                <w:szCs w:val="20"/>
              </w:rPr>
              <w:t xml:space="preserve"> переключений;</w:t>
            </w:r>
          </w:p>
          <w:p w14:paraId="5D1F5FE8" w14:textId="77777777" w:rsidR="001C7486" w:rsidRPr="00FB6C51"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обязанности и ответственность</w:t>
            </w:r>
            <w:r w:rsidRPr="00FB6C51">
              <w:rPr>
                <w:rFonts w:cs="Arial"/>
                <w:szCs w:val="20"/>
              </w:rPr>
              <w:t xml:space="preserve"> лиц, указанных в программе;</w:t>
            </w:r>
          </w:p>
          <w:p w14:paraId="36933D0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перечень мероприятий по обеспечению безопасности проведения работ;</w:t>
            </w:r>
          </w:p>
          <w:p w14:paraId="26C98D19" w14:textId="77777777" w:rsidR="001C7486" w:rsidRPr="00FB6C51"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w:t>
            </w:r>
            <w:r w:rsidRPr="00FB6C51">
              <w:rPr>
                <w:rFonts w:cs="Arial"/>
                <w:szCs w:val="20"/>
              </w:rPr>
              <w:t xml:space="preserve"> действия персонала при возникновении </w:t>
            </w:r>
            <w:r w:rsidRPr="001C7486">
              <w:rPr>
                <w:rFonts w:cs="Arial"/>
                <w:strike/>
                <w:color w:val="FF0000"/>
                <w:szCs w:val="20"/>
              </w:rPr>
              <w:t>аварийной ситуации или положения, угрожающего жизни</w:t>
            </w:r>
            <w:r w:rsidRPr="00FB6C51">
              <w:rPr>
                <w:rFonts w:cs="Arial"/>
                <w:szCs w:val="20"/>
              </w:rPr>
              <w:t xml:space="preserve"> людей и целостности оборудования.</w:t>
            </w:r>
          </w:p>
          <w:p w14:paraId="5796A525"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15.6.7.</w:t>
            </w:r>
            <w:r w:rsidRPr="00FB6C51">
              <w:rPr>
                <w:rFonts w:cs="Arial"/>
                <w:szCs w:val="20"/>
              </w:rPr>
              <w:t xml:space="preserve"> Программа утверждается техническим руководителем организации, а при выходе действия программы за рамки одной организации - техническими руководителями организаций, участвующих в </w:t>
            </w:r>
            <w:r w:rsidRPr="001C7486">
              <w:rPr>
                <w:rFonts w:cs="Arial"/>
                <w:strike/>
                <w:color w:val="FF0000"/>
                <w:szCs w:val="20"/>
              </w:rPr>
              <w:t>программе переключений</w:t>
            </w:r>
            <w:r w:rsidRPr="00FB6C51">
              <w:rPr>
                <w:rFonts w:cs="Arial"/>
                <w:szCs w:val="20"/>
              </w:rPr>
              <w:t>.</w:t>
            </w:r>
          </w:p>
          <w:p w14:paraId="42DD0557" w14:textId="77777777" w:rsidR="001C7486" w:rsidRPr="00FB6C51"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15.6.8.</w:t>
            </w:r>
            <w:r w:rsidRPr="00FB6C51">
              <w:rPr>
                <w:rFonts w:cs="Arial"/>
                <w:szCs w:val="20"/>
              </w:rPr>
              <w:t xml:space="preserve"> Для </w:t>
            </w:r>
            <w:r w:rsidRPr="001C7486">
              <w:rPr>
                <w:rFonts w:cs="Arial"/>
                <w:strike/>
                <w:color w:val="FF0000"/>
                <w:szCs w:val="20"/>
              </w:rPr>
              <w:t>повторяющихся</w:t>
            </w:r>
            <w:r w:rsidRPr="00FB6C51">
              <w:rPr>
                <w:rFonts w:cs="Arial"/>
                <w:szCs w:val="20"/>
              </w:rPr>
              <w:t xml:space="preserve"> переключений применяются </w:t>
            </w:r>
            <w:r w:rsidRPr="001C7486">
              <w:rPr>
                <w:rFonts w:cs="Arial"/>
                <w:strike/>
                <w:color w:val="FF0000"/>
                <w:szCs w:val="20"/>
              </w:rPr>
              <w:t>заранее составленные</w:t>
            </w:r>
            <w:r w:rsidRPr="00FB6C51">
              <w:rPr>
                <w:rFonts w:cs="Arial"/>
                <w:szCs w:val="20"/>
              </w:rPr>
              <w:t xml:space="preserve"> типовые программы.</w:t>
            </w:r>
          </w:p>
          <w:p w14:paraId="2FD948F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FB6C51">
              <w:rPr>
                <w:rFonts w:cs="Arial"/>
                <w:szCs w:val="20"/>
              </w:rPr>
              <w:t xml:space="preserve">Типовые программы пересматриваются 1 </w:t>
            </w:r>
            <w:r w:rsidRPr="001C7486">
              <w:rPr>
                <w:rFonts w:cs="Arial"/>
                <w:strike/>
                <w:color w:val="FF0000"/>
                <w:szCs w:val="20"/>
              </w:rPr>
              <w:t>раз</w:t>
            </w:r>
            <w:r w:rsidRPr="00FB6C51">
              <w:rPr>
                <w:rFonts w:cs="Arial"/>
                <w:szCs w:val="20"/>
              </w:rPr>
              <w:t xml:space="preserve"> в 3 года </w:t>
            </w:r>
            <w:r w:rsidRPr="001C7486">
              <w:rPr>
                <w:rFonts w:cs="Arial"/>
                <w:strike/>
                <w:color w:val="FF0000"/>
                <w:szCs w:val="20"/>
              </w:rPr>
              <w:t>и корректируются с вводом, реконструкцией или демонтажом оборудования, изменением технологических схем и схем технологических защит и автоматики</w:t>
            </w:r>
            <w:r w:rsidRPr="00FB6C51">
              <w:rPr>
                <w:rFonts w:cs="Arial"/>
                <w:szCs w:val="20"/>
              </w:rPr>
              <w:t>.</w:t>
            </w:r>
          </w:p>
          <w:p w14:paraId="0FED72F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15.6.9. Программа переключений и типовые программы переключений применяются оперативно-диспетчерским персоналом и являются оперативными документами при выполнении переключений.</w:t>
            </w:r>
          </w:p>
          <w:p w14:paraId="61365B2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15.6.10. При наличии в организации мнемосхемы тепловых энергоустановок и (или) сетей все изменения отражаются на ней после окончания переключений.</w:t>
            </w:r>
          </w:p>
          <w:p w14:paraId="16531F8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15.6.11. Программы переключений хранятся наравне с другой оперативной документацией.</w:t>
            </w:r>
          </w:p>
          <w:p w14:paraId="0DED14E6" w14:textId="77777777" w:rsidR="001C7486" w:rsidRPr="001C7486" w:rsidRDefault="001C7486" w:rsidP="00E36A3E">
            <w:pPr>
              <w:autoSpaceDE w:val="0"/>
              <w:autoSpaceDN w:val="0"/>
              <w:adjustRightInd w:val="0"/>
              <w:spacing w:after="1" w:line="200" w:lineRule="atLeast"/>
              <w:rPr>
                <w:rFonts w:cs="Arial"/>
                <w:szCs w:val="20"/>
              </w:rPr>
            </w:pPr>
          </w:p>
          <w:p w14:paraId="60C89D11" w14:textId="77777777" w:rsidR="001C7486" w:rsidRPr="001C7486" w:rsidRDefault="00E36A3E" w:rsidP="00E36A3E">
            <w:pPr>
              <w:autoSpaceDE w:val="0"/>
              <w:autoSpaceDN w:val="0"/>
              <w:adjustRightInd w:val="0"/>
              <w:spacing w:after="1" w:line="200" w:lineRule="atLeast"/>
              <w:jc w:val="center"/>
              <w:outlineLvl w:val="0"/>
              <w:rPr>
                <w:rFonts w:cs="Arial"/>
                <w:szCs w:val="20"/>
              </w:rPr>
            </w:pPr>
            <w:bookmarkStart w:id="318" w:name="Р1_102"/>
            <w:bookmarkEnd w:id="318"/>
            <w:r w:rsidRPr="001C7486">
              <w:rPr>
                <w:rFonts w:cs="Arial"/>
                <w:strike/>
                <w:color w:val="FF0000"/>
                <w:szCs w:val="20"/>
              </w:rPr>
              <w:t>16. Расследование технологических нарушений</w:t>
            </w:r>
          </w:p>
          <w:p w14:paraId="0B3E6DBF" w14:textId="77777777" w:rsidR="001C7486" w:rsidRPr="001C7486" w:rsidRDefault="001C7486" w:rsidP="00E36A3E">
            <w:pPr>
              <w:autoSpaceDE w:val="0"/>
              <w:autoSpaceDN w:val="0"/>
              <w:adjustRightInd w:val="0"/>
              <w:spacing w:after="1" w:line="200" w:lineRule="atLeast"/>
              <w:rPr>
                <w:rFonts w:cs="Arial"/>
                <w:szCs w:val="20"/>
              </w:rPr>
            </w:pPr>
          </w:p>
          <w:p w14:paraId="571EA2DF"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16.1. Персональную ответственность за технологические нарушения несут лица, непосредственно нарушившие правила и (или) инструкции, и лица, которые не обеспечили выполнение организационно-технических мероприятий, исключающих возникновение несчастных случаев.</w:t>
            </w:r>
          </w:p>
          <w:p w14:paraId="3EC93FB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16.2. Администрация организации, независимо от форм собственности, эксплуатирующая тепловые энергоустановки, а также оборудование, здания и сооружения, связанные с производством, передачей, распределением и потреблением тепловой энергии, осуществляет расследование, учет, соблюдение порядка сообщений о всех технологических нарушениях в работе тепловых энергоустановок.</w:t>
            </w:r>
          </w:p>
          <w:p w14:paraId="2FD25D03"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16.3. Основными задачами расследования, учета и анализа технологических нарушений являются:</w:t>
            </w:r>
          </w:p>
          <w:p w14:paraId="2432B36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тщательное технически квалифицированное установление причин и всех виновников нарушений;</w:t>
            </w:r>
          </w:p>
          <w:p w14:paraId="6896B65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разработка мероприятий по восстановлению работоспособности поврежденного оборудования, предупреждению подобных нарушений в его работе, повышению ответственности эксплуатационного персонала и другого персонала организаций, на которых произошло нарушение, а также персонала других организаций, отвечающих за обеспечение бесперебойного и надежного теплоснабжения;</w:t>
            </w:r>
          </w:p>
          <w:p w14:paraId="2855166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 принятие квалифицированных решений по совершенствованию организации эксплуатации и ремонта, модернизации, реконструкции или </w:t>
            </w:r>
            <w:r w:rsidRPr="001C7486">
              <w:rPr>
                <w:rFonts w:cs="Arial"/>
                <w:strike/>
                <w:color w:val="FF0000"/>
                <w:szCs w:val="20"/>
              </w:rPr>
              <w:lastRenderedPageBreak/>
              <w:t>замене энергетического оборудования, а также при разработке нормативных требований по вопросам надежности;</w:t>
            </w:r>
          </w:p>
          <w:p w14:paraId="3A06FCE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получение и накопление полной и достоверной информации о всех нарушениях работоспособности и нормального режима работы оборудования, тепловых сетей и сооружений в целях:</w:t>
            </w:r>
          </w:p>
          <w:p w14:paraId="3A7E988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технического обоснования претензий к заводам-изготовителям, строительно-монтажным, наладочным, ремонтным и проектным организациям;</w:t>
            </w:r>
          </w:p>
          <w:p w14:paraId="226DABF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оформления претензий к теплоснабжающим организациям или потребителю тепловой энергии за аварийные нарушения теплоснабжения и технически не обоснованные ограничения мощности;</w:t>
            </w:r>
          </w:p>
          <w:p w14:paraId="1F22352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 уточнения </w:t>
            </w:r>
            <w:proofErr w:type="spellStart"/>
            <w:r w:rsidRPr="001C7486">
              <w:rPr>
                <w:rFonts w:cs="Arial"/>
                <w:strike/>
                <w:color w:val="FF0000"/>
                <w:szCs w:val="20"/>
              </w:rPr>
              <w:t>межвременных</w:t>
            </w:r>
            <w:proofErr w:type="spellEnd"/>
            <w:r w:rsidRPr="001C7486">
              <w:rPr>
                <w:rFonts w:cs="Arial"/>
                <w:strike/>
                <w:color w:val="FF0000"/>
                <w:szCs w:val="20"/>
              </w:rPr>
              <w:t xml:space="preserve"> циклов, определение продолжительности эксплуатации оборудования (до его списания), обоснования потребности в резервном оборудовании и запасных частях.</w:t>
            </w:r>
          </w:p>
          <w:p w14:paraId="7A98A7D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16.4. При расследовании несчастных случаев на производстве, связанных с эксплуатацией тепловой энергоустановки, решаются следующие задачи:</w:t>
            </w:r>
          </w:p>
          <w:p w14:paraId="386D6AF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выявление обстоятельств травмирования;</w:t>
            </w:r>
          </w:p>
          <w:p w14:paraId="192AD79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определение факторов, обусловливающих тяжесть несчастного случая;</w:t>
            </w:r>
          </w:p>
          <w:p w14:paraId="31359F2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определение мероприятий по предотвращению подобных несчастных случаев.</w:t>
            </w:r>
          </w:p>
          <w:p w14:paraId="712753A9" w14:textId="77777777" w:rsidR="001C7486" w:rsidRPr="001C7486" w:rsidRDefault="001C7486" w:rsidP="001C7486">
            <w:pPr>
              <w:autoSpaceDE w:val="0"/>
              <w:autoSpaceDN w:val="0"/>
              <w:adjustRightInd w:val="0"/>
              <w:spacing w:after="1" w:line="200" w:lineRule="atLeast"/>
              <w:jc w:val="right"/>
              <w:rPr>
                <w:rFonts w:cs="Arial"/>
                <w:szCs w:val="20"/>
              </w:rPr>
            </w:pPr>
          </w:p>
          <w:p w14:paraId="0CC178F4" w14:textId="77777777" w:rsidR="001C7486" w:rsidRPr="001C7486" w:rsidRDefault="001C7486" w:rsidP="001C7486">
            <w:pPr>
              <w:autoSpaceDE w:val="0"/>
              <w:autoSpaceDN w:val="0"/>
              <w:adjustRightInd w:val="0"/>
              <w:spacing w:after="1" w:line="200" w:lineRule="atLeast"/>
              <w:jc w:val="right"/>
              <w:rPr>
                <w:rFonts w:cs="Arial"/>
                <w:szCs w:val="20"/>
              </w:rPr>
            </w:pPr>
          </w:p>
          <w:p w14:paraId="7549D42C" w14:textId="77777777" w:rsidR="001C7486" w:rsidRPr="001C7486" w:rsidRDefault="001C7486" w:rsidP="001C7486">
            <w:pPr>
              <w:autoSpaceDE w:val="0"/>
              <w:autoSpaceDN w:val="0"/>
              <w:adjustRightInd w:val="0"/>
              <w:spacing w:after="1" w:line="200" w:lineRule="atLeast"/>
              <w:jc w:val="right"/>
              <w:rPr>
                <w:rFonts w:cs="Arial"/>
                <w:szCs w:val="20"/>
              </w:rPr>
            </w:pPr>
          </w:p>
          <w:p w14:paraId="2C5D8A48" w14:textId="77777777" w:rsidR="001C7486" w:rsidRPr="001C7486" w:rsidRDefault="001C7486" w:rsidP="001C7486">
            <w:pPr>
              <w:autoSpaceDE w:val="0"/>
              <w:autoSpaceDN w:val="0"/>
              <w:adjustRightInd w:val="0"/>
              <w:spacing w:after="1" w:line="200" w:lineRule="atLeast"/>
              <w:jc w:val="right"/>
              <w:rPr>
                <w:rFonts w:cs="Arial"/>
                <w:szCs w:val="20"/>
              </w:rPr>
            </w:pPr>
          </w:p>
          <w:p w14:paraId="1B8EAE05" w14:textId="77777777" w:rsidR="001C7486" w:rsidRPr="001C7486" w:rsidRDefault="001C7486" w:rsidP="001C7486">
            <w:pPr>
              <w:autoSpaceDE w:val="0"/>
              <w:autoSpaceDN w:val="0"/>
              <w:adjustRightInd w:val="0"/>
              <w:spacing w:after="1" w:line="200" w:lineRule="atLeast"/>
              <w:jc w:val="right"/>
              <w:rPr>
                <w:rFonts w:cs="Arial"/>
                <w:szCs w:val="20"/>
              </w:rPr>
            </w:pPr>
          </w:p>
          <w:p w14:paraId="3D57E814" w14:textId="77777777" w:rsidR="001C7486" w:rsidRPr="001C7486" w:rsidRDefault="00E36A3E" w:rsidP="00E36A3E">
            <w:pPr>
              <w:autoSpaceDE w:val="0"/>
              <w:autoSpaceDN w:val="0"/>
              <w:adjustRightInd w:val="0"/>
              <w:spacing w:after="1" w:line="200" w:lineRule="atLeast"/>
              <w:jc w:val="right"/>
              <w:outlineLvl w:val="0"/>
              <w:rPr>
                <w:rFonts w:cs="Arial"/>
                <w:szCs w:val="20"/>
              </w:rPr>
            </w:pPr>
            <w:bookmarkStart w:id="319" w:name="Р1_103"/>
            <w:bookmarkEnd w:id="319"/>
            <w:r w:rsidRPr="001C7486">
              <w:rPr>
                <w:rFonts w:cs="Arial"/>
                <w:strike/>
                <w:color w:val="FF0000"/>
                <w:szCs w:val="20"/>
              </w:rPr>
              <w:t>Приложение N 1</w:t>
            </w:r>
          </w:p>
          <w:p w14:paraId="706F10B1" w14:textId="77777777" w:rsidR="001C7486" w:rsidRPr="001C7486" w:rsidRDefault="001C7486" w:rsidP="00E36A3E">
            <w:pPr>
              <w:autoSpaceDE w:val="0"/>
              <w:autoSpaceDN w:val="0"/>
              <w:adjustRightInd w:val="0"/>
              <w:spacing w:after="1" w:line="200" w:lineRule="atLeast"/>
              <w:rPr>
                <w:rFonts w:cs="Arial"/>
                <w:szCs w:val="20"/>
              </w:rPr>
            </w:pPr>
          </w:p>
          <w:p w14:paraId="0C6EE419" w14:textId="77777777" w:rsidR="001C7486"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РЕКОМЕНДАЦИИ ПО УЧЕТУ СОБСТВЕННИКОМ</w:t>
            </w:r>
          </w:p>
          <w:p w14:paraId="1CF13EB2" w14:textId="77777777" w:rsidR="001C7486"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ТЕПЛОВЫХ ЭНЕРГОУСТАНОВОК</w:t>
            </w:r>
          </w:p>
          <w:p w14:paraId="6DFEEC95" w14:textId="77777777" w:rsidR="001C7486" w:rsidRPr="001C7486" w:rsidRDefault="001C7486" w:rsidP="00E36A3E">
            <w:pPr>
              <w:autoSpaceDE w:val="0"/>
              <w:autoSpaceDN w:val="0"/>
              <w:adjustRightInd w:val="0"/>
              <w:spacing w:after="1" w:line="200" w:lineRule="atLeast"/>
              <w:rPr>
                <w:rFonts w:cs="Arial"/>
                <w:szCs w:val="20"/>
              </w:rPr>
            </w:pPr>
          </w:p>
          <w:p w14:paraId="576365BC" w14:textId="77777777" w:rsidR="001C7486" w:rsidRPr="001C7486" w:rsidRDefault="00E36A3E" w:rsidP="001C7486">
            <w:pPr>
              <w:autoSpaceDE w:val="0"/>
              <w:autoSpaceDN w:val="0"/>
              <w:adjustRightInd w:val="0"/>
              <w:spacing w:after="1" w:line="200" w:lineRule="atLeast"/>
              <w:ind w:firstLine="539"/>
              <w:jc w:val="both"/>
              <w:rPr>
                <w:rFonts w:cs="Arial"/>
                <w:szCs w:val="20"/>
              </w:rPr>
            </w:pPr>
            <w:r w:rsidRPr="001C7486">
              <w:rPr>
                <w:rFonts w:cs="Arial"/>
                <w:strike/>
                <w:color w:val="FF0000"/>
                <w:szCs w:val="20"/>
              </w:rPr>
              <w:t>1. Все тепловые энергоустановки учитываются собственником (эксплуатирующей организацией) в Книге учета тепловых энергоустановок организации (далее - книга учета).</w:t>
            </w:r>
          </w:p>
          <w:p w14:paraId="6C8F07D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2. Книга учета ведется единой для организации в целом и по подразделениям, по следующим разделам:</w:t>
            </w:r>
          </w:p>
          <w:p w14:paraId="1E614F0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теплогенерирующие энергоустановки;</w:t>
            </w:r>
          </w:p>
          <w:p w14:paraId="3B4113A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системы транспорта и распределения тепловой энергии;</w:t>
            </w:r>
          </w:p>
          <w:p w14:paraId="7B43C22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xml:space="preserve">- </w:t>
            </w:r>
            <w:proofErr w:type="spellStart"/>
            <w:r w:rsidRPr="001C7486">
              <w:rPr>
                <w:rFonts w:cs="Arial"/>
                <w:strike/>
                <w:color w:val="FF0000"/>
                <w:szCs w:val="20"/>
              </w:rPr>
              <w:t>теплопотребляющие</w:t>
            </w:r>
            <w:proofErr w:type="spellEnd"/>
            <w:r w:rsidRPr="001C7486">
              <w:rPr>
                <w:rFonts w:cs="Arial"/>
                <w:strike/>
                <w:color w:val="FF0000"/>
                <w:szCs w:val="20"/>
              </w:rPr>
              <w:t xml:space="preserve"> энергоустановки.</w:t>
            </w:r>
          </w:p>
          <w:p w14:paraId="234C2FA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Рекомендуемая форма Книги учета приведена ниже.</w:t>
            </w:r>
          </w:p>
          <w:p w14:paraId="1F2D825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Каждой тепловой энергоустановке собственником при учете присваивается номер. В графе "примечание" указываются сведения о смене собственника, реконструкции, утилизации и т.п.</w:t>
            </w:r>
          </w:p>
          <w:p w14:paraId="311C28B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3. Для организации и ведения учета тепловых энергоустановок распорядительным документом руководителя организации назначается ответственное лицо и его заместитель (на периоды длительного отсутствия).</w:t>
            </w:r>
          </w:p>
          <w:p w14:paraId="249C67A2"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4. Снятие с учета тепловых энергоустановок, учитываемых собственником (эксплуатирующей организацией), производится ответственным лицом организации в случаях:</w:t>
            </w:r>
          </w:p>
          <w:p w14:paraId="0939229E"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передачи тепловой энергоустановки другому собственнику (эксплуатирующей организации);</w:t>
            </w:r>
          </w:p>
          <w:p w14:paraId="25A10BC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вывода тепловой энергоустановки из эксплуатации, ее демонтажа и складского хранения энергоустановки, ее элементов или элементов сети;</w:t>
            </w:r>
          </w:p>
          <w:p w14:paraId="22137E08"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снятия тепловой энергоустановки с баланса организации.</w:t>
            </w:r>
          </w:p>
          <w:p w14:paraId="29ED1741"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В этом случае на основании подтверждающего документа делается запись в Книге учета, копия документа вкладывается в паспорт тепловой энергоустановки, которая передается другому собственнику, или хранится вместе с тепловой энергоустановкой.</w:t>
            </w:r>
          </w:p>
          <w:p w14:paraId="67754520"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В случае снятия тепловой энергоустановки с баланса организации и ее утилизации, паспорт указанной тепловой энергоустановки может быть снят с хранения.</w:t>
            </w:r>
          </w:p>
          <w:p w14:paraId="5CBE5A39"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lastRenderedPageBreak/>
              <w:t>5. При учете теплогенерирующих энергоустановок в органы государственного энергетического надзора представляются следующие данные:</w:t>
            </w:r>
          </w:p>
          <w:p w14:paraId="21BF26D7"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наименование собственника;</w:t>
            </w:r>
          </w:p>
          <w:p w14:paraId="1F6D844D"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тип и количество теплогенерирующих энергоустановок;</w:t>
            </w:r>
          </w:p>
          <w:p w14:paraId="111FC6CB"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производительность;</w:t>
            </w:r>
          </w:p>
          <w:p w14:paraId="0545A9AC"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вид топлива (основное, резервное);</w:t>
            </w:r>
          </w:p>
          <w:p w14:paraId="54C0EA3F"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 количество потребителей, общая подключенная нагрузка.</w:t>
            </w:r>
          </w:p>
          <w:p w14:paraId="52F26526" w14:textId="77777777" w:rsidR="001C7486" w:rsidRPr="001C7486" w:rsidRDefault="00E36A3E" w:rsidP="001C7486">
            <w:pPr>
              <w:autoSpaceDE w:val="0"/>
              <w:autoSpaceDN w:val="0"/>
              <w:adjustRightInd w:val="0"/>
              <w:spacing w:before="200" w:after="1" w:line="200" w:lineRule="atLeast"/>
              <w:ind w:firstLine="539"/>
              <w:jc w:val="both"/>
              <w:rPr>
                <w:rFonts w:cs="Arial"/>
                <w:szCs w:val="20"/>
              </w:rPr>
            </w:pPr>
            <w:r w:rsidRPr="001C7486">
              <w:rPr>
                <w:rFonts w:cs="Arial"/>
                <w:strike/>
                <w:color w:val="FF0000"/>
                <w:szCs w:val="20"/>
              </w:rPr>
              <w:t>При реконструкции с изменением мощности теплогенерирующей энергоустановки и смене собственника для повторного учета в органах государственного энергетического надзора предоставляются данные в полном объеме в срок не менее 10 дней.</w:t>
            </w:r>
          </w:p>
          <w:p w14:paraId="381F5705" w14:textId="77777777" w:rsidR="001C7486" w:rsidRPr="001C7486" w:rsidRDefault="001C7486" w:rsidP="00E36A3E">
            <w:pPr>
              <w:autoSpaceDE w:val="0"/>
              <w:autoSpaceDN w:val="0"/>
              <w:adjustRightInd w:val="0"/>
              <w:spacing w:after="1" w:line="200" w:lineRule="atLeast"/>
              <w:rPr>
                <w:rFonts w:cs="Arial"/>
                <w:szCs w:val="20"/>
              </w:rPr>
            </w:pPr>
          </w:p>
          <w:p w14:paraId="0F0D94F1" w14:textId="77777777" w:rsidR="001C7486" w:rsidRPr="001C7486" w:rsidRDefault="00E36A3E" w:rsidP="00F74063">
            <w:pPr>
              <w:spacing w:after="1" w:line="200" w:lineRule="atLeast"/>
              <w:jc w:val="both"/>
              <w:rPr>
                <w:rFonts w:ascii="Courier New" w:hAnsi="Courier New" w:cs="Courier New"/>
                <w:sz w:val="18"/>
                <w:szCs w:val="18"/>
              </w:rPr>
            </w:pPr>
            <w:bookmarkStart w:id="320" w:name="_Книга_учета_тепловых"/>
            <w:bookmarkStart w:id="321" w:name="Р1_104"/>
            <w:bookmarkEnd w:id="320"/>
            <w:bookmarkEnd w:id="321"/>
            <w:r w:rsidRPr="001C7486">
              <w:rPr>
                <w:rFonts w:ascii="Courier New" w:hAnsi="Courier New" w:cs="Courier New"/>
                <w:strike/>
                <w:color w:val="FF0000"/>
                <w:sz w:val="18"/>
                <w:szCs w:val="18"/>
              </w:rPr>
              <w:t>Книга учета тепловых энергоустановок</w:t>
            </w:r>
            <w:r w:rsidRPr="001C7486">
              <w:rPr>
                <w:rFonts w:ascii="Courier New" w:hAnsi="Courier New" w:cs="Courier New"/>
                <w:sz w:val="18"/>
                <w:szCs w:val="18"/>
              </w:rPr>
              <w:t xml:space="preserve">         </w:t>
            </w:r>
            <w:r w:rsidRPr="001C7486">
              <w:rPr>
                <w:rFonts w:ascii="Courier New" w:hAnsi="Courier New" w:cs="Courier New"/>
                <w:strike/>
                <w:color w:val="FF0000"/>
                <w:sz w:val="18"/>
                <w:szCs w:val="18"/>
              </w:rPr>
              <w:t>(рекомендуемая форма)</w:t>
            </w:r>
          </w:p>
          <w:p w14:paraId="7F83564A"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организации</w:t>
            </w:r>
          </w:p>
          <w:p w14:paraId="6C9244D3" w14:textId="77777777" w:rsidR="001C7486" w:rsidRPr="001C7486" w:rsidRDefault="001C7486" w:rsidP="00F74063">
            <w:pPr>
              <w:spacing w:after="1" w:line="200" w:lineRule="atLeast"/>
              <w:jc w:val="both"/>
              <w:rPr>
                <w:rFonts w:ascii="Courier New" w:hAnsi="Courier New" w:cs="Courier New"/>
              </w:rPr>
            </w:pPr>
          </w:p>
          <w:p w14:paraId="0D4A96B1"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Тепловые энергоустановки предприятия (организации)</w:t>
            </w:r>
          </w:p>
          <w:p w14:paraId="50C61367" w14:textId="42673AE1" w:rsidR="00E36A3E" w:rsidRPr="001C7486" w:rsidRDefault="00E36A3E" w:rsidP="00E36A3E">
            <w:pPr>
              <w:autoSpaceDE w:val="0"/>
              <w:autoSpaceDN w:val="0"/>
              <w:adjustRightInd w:val="0"/>
              <w:spacing w:after="1" w:line="200" w:lineRule="atLeast"/>
              <w:rPr>
                <w:rFonts w:cs="Arial"/>
                <w:szCs w:val="20"/>
              </w:rPr>
            </w:pPr>
          </w:p>
          <w:tbl>
            <w:tblPr>
              <w:tblW w:w="7372" w:type="dxa"/>
              <w:tblLayout w:type="fixed"/>
              <w:tblCellMar>
                <w:top w:w="102" w:type="dxa"/>
                <w:left w:w="62" w:type="dxa"/>
                <w:bottom w:w="102" w:type="dxa"/>
                <w:right w:w="62" w:type="dxa"/>
              </w:tblCellMar>
              <w:tblLook w:val="0000" w:firstRow="0" w:lastRow="0" w:firstColumn="0" w:lastColumn="0" w:noHBand="0" w:noVBand="0"/>
            </w:tblPr>
            <w:tblGrid>
              <w:gridCol w:w="481"/>
              <w:gridCol w:w="400"/>
              <w:gridCol w:w="876"/>
              <w:gridCol w:w="992"/>
              <w:gridCol w:w="709"/>
              <w:gridCol w:w="700"/>
              <w:gridCol w:w="718"/>
              <w:gridCol w:w="425"/>
              <w:gridCol w:w="1134"/>
              <w:gridCol w:w="567"/>
              <w:gridCol w:w="370"/>
            </w:tblGrid>
            <w:tr w:rsidR="001C7486" w:rsidRPr="001C7486" w14:paraId="353AF2C4" w14:textId="77777777" w:rsidTr="005F0F9E">
              <w:tc>
                <w:tcPr>
                  <w:tcW w:w="481" w:type="dxa"/>
                  <w:vMerge w:val="restart"/>
                  <w:tcBorders>
                    <w:top w:val="single" w:sz="4" w:space="0" w:color="auto"/>
                    <w:left w:val="single" w:sz="4" w:space="0" w:color="auto"/>
                    <w:bottom w:val="single" w:sz="4" w:space="0" w:color="auto"/>
                    <w:right w:val="single" w:sz="4" w:space="0" w:color="auto"/>
                  </w:tcBorders>
                </w:tcPr>
                <w:p w14:paraId="59E349A8" w14:textId="77777777" w:rsidR="00E36A3E" w:rsidRPr="001C7486" w:rsidRDefault="00E36A3E" w:rsidP="00E36A3E">
                  <w:pPr>
                    <w:autoSpaceDE w:val="0"/>
                    <w:autoSpaceDN w:val="0"/>
                    <w:adjustRightInd w:val="0"/>
                    <w:spacing w:after="1" w:line="200" w:lineRule="atLeast"/>
                    <w:jc w:val="center"/>
                    <w:rPr>
                      <w:rFonts w:cs="Arial"/>
                      <w:strike/>
                      <w:sz w:val="16"/>
                      <w:szCs w:val="16"/>
                    </w:rPr>
                  </w:pPr>
                  <w:r w:rsidRPr="001C7486">
                    <w:rPr>
                      <w:rFonts w:cs="Arial"/>
                      <w:strike/>
                      <w:color w:val="FF0000"/>
                      <w:sz w:val="16"/>
                      <w:szCs w:val="16"/>
                    </w:rPr>
                    <w:t>Порядковый N</w:t>
                  </w:r>
                </w:p>
              </w:tc>
              <w:tc>
                <w:tcPr>
                  <w:tcW w:w="400" w:type="dxa"/>
                  <w:vMerge w:val="restart"/>
                  <w:tcBorders>
                    <w:top w:val="single" w:sz="4" w:space="0" w:color="auto"/>
                    <w:left w:val="single" w:sz="4" w:space="0" w:color="auto"/>
                    <w:bottom w:val="single" w:sz="4" w:space="0" w:color="auto"/>
                    <w:right w:val="single" w:sz="4" w:space="0" w:color="auto"/>
                  </w:tcBorders>
                </w:tcPr>
                <w:p w14:paraId="7F8D99CE" w14:textId="77777777" w:rsidR="00E36A3E" w:rsidRPr="001C7486" w:rsidRDefault="00E36A3E" w:rsidP="00E36A3E">
                  <w:pPr>
                    <w:autoSpaceDE w:val="0"/>
                    <w:autoSpaceDN w:val="0"/>
                    <w:adjustRightInd w:val="0"/>
                    <w:spacing w:after="1" w:line="200" w:lineRule="atLeast"/>
                    <w:jc w:val="center"/>
                    <w:rPr>
                      <w:rFonts w:cs="Arial"/>
                      <w:strike/>
                      <w:sz w:val="16"/>
                      <w:szCs w:val="16"/>
                    </w:rPr>
                  </w:pPr>
                  <w:r w:rsidRPr="001C7486">
                    <w:rPr>
                      <w:rFonts w:cs="Arial"/>
                      <w:strike/>
                      <w:color w:val="FF0000"/>
                      <w:sz w:val="16"/>
                      <w:szCs w:val="16"/>
                    </w:rPr>
                    <w:t>Дата учета</w:t>
                  </w:r>
                </w:p>
              </w:tc>
              <w:tc>
                <w:tcPr>
                  <w:tcW w:w="876" w:type="dxa"/>
                  <w:vMerge w:val="restart"/>
                  <w:tcBorders>
                    <w:top w:val="single" w:sz="4" w:space="0" w:color="auto"/>
                    <w:left w:val="single" w:sz="4" w:space="0" w:color="auto"/>
                    <w:bottom w:val="single" w:sz="4" w:space="0" w:color="auto"/>
                    <w:right w:val="single" w:sz="4" w:space="0" w:color="auto"/>
                  </w:tcBorders>
                </w:tcPr>
                <w:p w14:paraId="765263A0" w14:textId="77777777" w:rsidR="00E36A3E" w:rsidRPr="001C7486" w:rsidRDefault="00E36A3E" w:rsidP="00E36A3E">
                  <w:pPr>
                    <w:autoSpaceDE w:val="0"/>
                    <w:autoSpaceDN w:val="0"/>
                    <w:adjustRightInd w:val="0"/>
                    <w:spacing w:after="1" w:line="200" w:lineRule="atLeast"/>
                    <w:jc w:val="center"/>
                    <w:rPr>
                      <w:rFonts w:cs="Arial"/>
                      <w:strike/>
                      <w:sz w:val="16"/>
                      <w:szCs w:val="16"/>
                    </w:rPr>
                  </w:pPr>
                  <w:r w:rsidRPr="001C7486">
                    <w:rPr>
                      <w:rFonts w:cs="Arial"/>
                      <w:strike/>
                      <w:color w:val="FF0000"/>
                      <w:sz w:val="16"/>
                      <w:szCs w:val="16"/>
                    </w:rPr>
                    <w:t>Наименование тепловой энергоустановки или теплопровода</w:t>
                  </w:r>
                </w:p>
              </w:tc>
              <w:tc>
                <w:tcPr>
                  <w:tcW w:w="3119" w:type="dxa"/>
                  <w:gridSpan w:val="4"/>
                  <w:tcBorders>
                    <w:top w:val="single" w:sz="4" w:space="0" w:color="auto"/>
                    <w:left w:val="single" w:sz="4" w:space="0" w:color="auto"/>
                    <w:bottom w:val="single" w:sz="4" w:space="0" w:color="auto"/>
                    <w:right w:val="single" w:sz="4" w:space="0" w:color="auto"/>
                  </w:tcBorders>
                </w:tcPr>
                <w:p w14:paraId="51C4F1A0" w14:textId="77777777" w:rsidR="00E36A3E" w:rsidRPr="001C7486" w:rsidRDefault="00E36A3E" w:rsidP="00E36A3E">
                  <w:pPr>
                    <w:autoSpaceDE w:val="0"/>
                    <w:autoSpaceDN w:val="0"/>
                    <w:adjustRightInd w:val="0"/>
                    <w:spacing w:after="1" w:line="200" w:lineRule="atLeast"/>
                    <w:jc w:val="center"/>
                    <w:rPr>
                      <w:rFonts w:cs="Arial"/>
                      <w:strike/>
                      <w:sz w:val="16"/>
                      <w:szCs w:val="16"/>
                    </w:rPr>
                  </w:pPr>
                  <w:r w:rsidRPr="001C7486">
                    <w:rPr>
                      <w:rFonts w:cs="Arial"/>
                      <w:strike/>
                      <w:color w:val="FF0000"/>
                      <w:sz w:val="16"/>
                      <w:szCs w:val="16"/>
                    </w:rPr>
                    <w:t>Характеристики тепловой энергоустановки или теплопровода</w:t>
                  </w:r>
                </w:p>
              </w:tc>
              <w:tc>
                <w:tcPr>
                  <w:tcW w:w="425" w:type="dxa"/>
                  <w:vMerge w:val="restart"/>
                  <w:tcBorders>
                    <w:top w:val="single" w:sz="4" w:space="0" w:color="auto"/>
                    <w:left w:val="single" w:sz="4" w:space="0" w:color="auto"/>
                    <w:bottom w:val="single" w:sz="4" w:space="0" w:color="auto"/>
                    <w:right w:val="single" w:sz="4" w:space="0" w:color="auto"/>
                  </w:tcBorders>
                </w:tcPr>
                <w:p w14:paraId="0B7674C0" w14:textId="77777777" w:rsidR="00E36A3E" w:rsidRPr="001C7486" w:rsidRDefault="00E36A3E" w:rsidP="00E36A3E">
                  <w:pPr>
                    <w:autoSpaceDE w:val="0"/>
                    <w:autoSpaceDN w:val="0"/>
                    <w:adjustRightInd w:val="0"/>
                    <w:spacing w:after="1" w:line="200" w:lineRule="atLeast"/>
                    <w:jc w:val="center"/>
                    <w:rPr>
                      <w:rFonts w:cs="Arial"/>
                      <w:sz w:val="16"/>
                      <w:szCs w:val="16"/>
                    </w:rPr>
                  </w:pPr>
                  <w:r w:rsidRPr="001C7486">
                    <w:rPr>
                      <w:rFonts w:cs="Arial"/>
                      <w:strike/>
                      <w:color w:val="FF0000"/>
                      <w:sz w:val="16"/>
                      <w:szCs w:val="16"/>
                    </w:rPr>
                    <w:t>Место расположения</w:t>
                  </w:r>
                </w:p>
              </w:tc>
              <w:tc>
                <w:tcPr>
                  <w:tcW w:w="1134" w:type="dxa"/>
                  <w:vMerge w:val="restart"/>
                  <w:tcBorders>
                    <w:top w:val="single" w:sz="4" w:space="0" w:color="auto"/>
                    <w:left w:val="single" w:sz="4" w:space="0" w:color="auto"/>
                    <w:bottom w:val="single" w:sz="4" w:space="0" w:color="auto"/>
                    <w:right w:val="single" w:sz="4" w:space="0" w:color="auto"/>
                  </w:tcBorders>
                </w:tcPr>
                <w:p w14:paraId="5A699342" w14:textId="77777777" w:rsidR="00E36A3E" w:rsidRPr="001C7486" w:rsidRDefault="00E36A3E" w:rsidP="00E36A3E">
                  <w:pPr>
                    <w:autoSpaceDE w:val="0"/>
                    <w:autoSpaceDN w:val="0"/>
                    <w:adjustRightInd w:val="0"/>
                    <w:spacing w:after="1" w:line="200" w:lineRule="atLeast"/>
                    <w:jc w:val="center"/>
                    <w:rPr>
                      <w:rFonts w:cs="Arial"/>
                      <w:sz w:val="16"/>
                      <w:szCs w:val="16"/>
                    </w:rPr>
                  </w:pPr>
                  <w:r w:rsidRPr="001C7486">
                    <w:rPr>
                      <w:rFonts w:cs="Arial"/>
                      <w:strike/>
                      <w:color w:val="FF0000"/>
                      <w:sz w:val="16"/>
                      <w:szCs w:val="16"/>
                    </w:rPr>
                    <w:t>Ответственный за исправное состояние и безопасную эксплуатацию</w:t>
                  </w:r>
                </w:p>
              </w:tc>
              <w:tc>
                <w:tcPr>
                  <w:tcW w:w="567" w:type="dxa"/>
                  <w:vMerge w:val="restart"/>
                  <w:tcBorders>
                    <w:top w:val="single" w:sz="4" w:space="0" w:color="auto"/>
                    <w:left w:val="single" w:sz="4" w:space="0" w:color="auto"/>
                    <w:bottom w:val="single" w:sz="4" w:space="0" w:color="auto"/>
                    <w:right w:val="single" w:sz="4" w:space="0" w:color="auto"/>
                  </w:tcBorders>
                </w:tcPr>
                <w:p w14:paraId="1F433CF2" w14:textId="77777777" w:rsidR="00E36A3E" w:rsidRPr="001C7486" w:rsidRDefault="00E36A3E" w:rsidP="00E36A3E">
                  <w:pPr>
                    <w:autoSpaceDE w:val="0"/>
                    <w:autoSpaceDN w:val="0"/>
                    <w:adjustRightInd w:val="0"/>
                    <w:spacing w:after="1" w:line="200" w:lineRule="atLeast"/>
                    <w:jc w:val="center"/>
                    <w:rPr>
                      <w:rFonts w:cs="Arial"/>
                      <w:sz w:val="16"/>
                      <w:szCs w:val="16"/>
                    </w:rPr>
                  </w:pPr>
                  <w:r w:rsidRPr="001C7486">
                    <w:rPr>
                      <w:rFonts w:cs="Arial"/>
                      <w:strike/>
                      <w:color w:val="FF0000"/>
                      <w:sz w:val="16"/>
                      <w:szCs w:val="16"/>
                    </w:rPr>
                    <w:t>Ф.И.О. ответственного лица</w:t>
                  </w:r>
                </w:p>
              </w:tc>
              <w:tc>
                <w:tcPr>
                  <w:tcW w:w="370" w:type="dxa"/>
                  <w:vMerge w:val="restart"/>
                  <w:tcBorders>
                    <w:top w:val="single" w:sz="4" w:space="0" w:color="auto"/>
                    <w:left w:val="single" w:sz="4" w:space="0" w:color="auto"/>
                    <w:bottom w:val="single" w:sz="4" w:space="0" w:color="auto"/>
                    <w:right w:val="single" w:sz="4" w:space="0" w:color="auto"/>
                  </w:tcBorders>
                </w:tcPr>
                <w:p w14:paraId="7185CDF4" w14:textId="77777777" w:rsidR="00E36A3E" w:rsidRPr="001C7486" w:rsidRDefault="00E36A3E" w:rsidP="00E36A3E">
                  <w:pPr>
                    <w:autoSpaceDE w:val="0"/>
                    <w:autoSpaceDN w:val="0"/>
                    <w:adjustRightInd w:val="0"/>
                    <w:spacing w:after="1" w:line="200" w:lineRule="atLeast"/>
                    <w:jc w:val="center"/>
                    <w:rPr>
                      <w:rFonts w:cs="Arial"/>
                      <w:sz w:val="16"/>
                      <w:szCs w:val="16"/>
                    </w:rPr>
                  </w:pPr>
                  <w:r w:rsidRPr="001C7486">
                    <w:rPr>
                      <w:rFonts w:cs="Arial"/>
                      <w:strike/>
                      <w:color w:val="FF0000"/>
                      <w:sz w:val="16"/>
                      <w:szCs w:val="16"/>
                    </w:rPr>
                    <w:t>Примечание</w:t>
                  </w:r>
                </w:p>
              </w:tc>
            </w:tr>
            <w:tr w:rsidR="001C7486" w:rsidRPr="001C7486" w14:paraId="729E2172" w14:textId="77777777" w:rsidTr="000C44C2">
              <w:tc>
                <w:tcPr>
                  <w:tcW w:w="481" w:type="dxa"/>
                  <w:vMerge/>
                  <w:tcBorders>
                    <w:top w:val="single" w:sz="4" w:space="0" w:color="auto"/>
                    <w:left w:val="single" w:sz="4" w:space="0" w:color="auto"/>
                    <w:bottom w:val="single" w:sz="4" w:space="0" w:color="auto"/>
                    <w:right w:val="single" w:sz="4" w:space="0" w:color="auto"/>
                  </w:tcBorders>
                </w:tcPr>
                <w:p w14:paraId="31801D0D" w14:textId="77777777" w:rsidR="00E36A3E" w:rsidRPr="001C7486" w:rsidRDefault="00E36A3E" w:rsidP="00E36A3E">
                  <w:pPr>
                    <w:autoSpaceDE w:val="0"/>
                    <w:autoSpaceDN w:val="0"/>
                    <w:adjustRightInd w:val="0"/>
                    <w:spacing w:after="1" w:line="200" w:lineRule="atLeast"/>
                    <w:rPr>
                      <w:rFonts w:cs="Arial"/>
                      <w:szCs w:val="20"/>
                    </w:rPr>
                  </w:pPr>
                </w:p>
              </w:tc>
              <w:tc>
                <w:tcPr>
                  <w:tcW w:w="400" w:type="dxa"/>
                  <w:vMerge/>
                  <w:tcBorders>
                    <w:top w:val="single" w:sz="4" w:space="0" w:color="auto"/>
                    <w:left w:val="single" w:sz="4" w:space="0" w:color="auto"/>
                    <w:bottom w:val="single" w:sz="4" w:space="0" w:color="auto"/>
                    <w:right w:val="single" w:sz="4" w:space="0" w:color="auto"/>
                  </w:tcBorders>
                </w:tcPr>
                <w:p w14:paraId="1AE73904" w14:textId="77777777" w:rsidR="00E36A3E" w:rsidRPr="001C7486" w:rsidRDefault="00E36A3E" w:rsidP="00E36A3E">
                  <w:pPr>
                    <w:autoSpaceDE w:val="0"/>
                    <w:autoSpaceDN w:val="0"/>
                    <w:adjustRightInd w:val="0"/>
                    <w:spacing w:after="1" w:line="200" w:lineRule="atLeast"/>
                    <w:rPr>
                      <w:rFonts w:cs="Arial"/>
                      <w:szCs w:val="20"/>
                    </w:rPr>
                  </w:pPr>
                </w:p>
              </w:tc>
              <w:tc>
                <w:tcPr>
                  <w:tcW w:w="876" w:type="dxa"/>
                  <w:vMerge/>
                  <w:tcBorders>
                    <w:top w:val="single" w:sz="4" w:space="0" w:color="auto"/>
                    <w:left w:val="single" w:sz="4" w:space="0" w:color="auto"/>
                    <w:bottom w:val="single" w:sz="4" w:space="0" w:color="auto"/>
                    <w:right w:val="single" w:sz="4" w:space="0" w:color="auto"/>
                  </w:tcBorders>
                </w:tcPr>
                <w:p w14:paraId="33831842" w14:textId="77777777" w:rsidR="00E36A3E" w:rsidRPr="001C7486" w:rsidRDefault="00E36A3E" w:rsidP="00E36A3E">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7467298" w14:textId="77777777" w:rsidR="00E36A3E" w:rsidRPr="001C7486" w:rsidRDefault="00E36A3E" w:rsidP="00E36A3E">
                  <w:pPr>
                    <w:autoSpaceDE w:val="0"/>
                    <w:autoSpaceDN w:val="0"/>
                    <w:adjustRightInd w:val="0"/>
                    <w:spacing w:after="1" w:line="200" w:lineRule="atLeast"/>
                    <w:jc w:val="center"/>
                    <w:rPr>
                      <w:rFonts w:cs="Arial"/>
                      <w:sz w:val="16"/>
                      <w:szCs w:val="16"/>
                    </w:rPr>
                  </w:pPr>
                  <w:r w:rsidRPr="001C7486">
                    <w:rPr>
                      <w:rFonts w:cs="Arial"/>
                      <w:strike/>
                      <w:color w:val="FF0000"/>
                      <w:sz w:val="16"/>
                      <w:szCs w:val="16"/>
                    </w:rPr>
                    <w:t>параметры работы (давление, температура)</w:t>
                  </w:r>
                </w:p>
              </w:tc>
              <w:tc>
                <w:tcPr>
                  <w:tcW w:w="709" w:type="dxa"/>
                  <w:tcBorders>
                    <w:top w:val="single" w:sz="4" w:space="0" w:color="auto"/>
                    <w:left w:val="single" w:sz="4" w:space="0" w:color="auto"/>
                    <w:bottom w:val="single" w:sz="4" w:space="0" w:color="auto"/>
                    <w:right w:val="single" w:sz="4" w:space="0" w:color="auto"/>
                  </w:tcBorders>
                </w:tcPr>
                <w:p w14:paraId="74A70A28" w14:textId="0EEBB11C" w:rsidR="00E36A3E" w:rsidRPr="001C7486" w:rsidRDefault="00E36A3E" w:rsidP="00E36A3E">
                  <w:pPr>
                    <w:autoSpaceDE w:val="0"/>
                    <w:autoSpaceDN w:val="0"/>
                    <w:adjustRightInd w:val="0"/>
                    <w:spacing w:after="1" w:line="200" w:lineRule="atLeast"/>
                    <w:jc w:val="center"/>
                    <w:rPr>
                      <w:rFonts w:cs="Arial"/>
                      <w:sz w:val="16"/>
                      <w:szCs w:val="16"/>
                    </w:rPr>
                  </w:pPr>
                  <w:r w:rsidRPr="001C7486">
                    <w:rPr>
                      <w:rFonts w:cs="Arial"/>
                      <w:strike/>
                      <w:color w:val="FF0000"/>
                      <w:sz w:val="16"/>
                      <w:szCs w:val="16"/>
                    </w:rPr>
                    <w:t>производительность (Гкал/час, т/час)</w:t>
                  </w:r>
                </w:p>
              </w:tc>
              <w:tc>
                <w:tcPr>
                  <w:tcW w:w="700" w:type="dxa"/>
                  <w:tcBorders>
                    <w:top w:val="single" w:sz="4" w:space="0" w:color="auto"/>
                    <w:left w:val="single" w:sz="4" w:space="0" w:color="auto"/>
                    <w:bottom w:val="single" w:sz="4" w:space="0" w:color="auto"/>
                    <w:right w:val="single" w:sz="4" w:space="0" w:color="auto"/>
                  </w:tcBorders>
                </w:tcPr>
                <w:p w14:paraId="473D91AC" w14:textId="02F63A72" w:rsidR="00E36A3E" w:rsidRPr="001C7486" w:rsidRDefault="00E36A3E" w:rsidP="00E36A3E">
                  <w:pPr>
                    <w:autoSpaceDE w:val="0"/>
                    <w:autoSpaceDN w:val="0"/>
                    <w:adjustRightInd w:val="0"/>
                    <w:spacing w:after="1" w:line="200" w:lineRule="atLeast"/>
                    <w:jc w:val="center"/>
                    <w:rPr>
                      <w:rFonts w:cs="Arial"/>
                      <w:sz w:val="16"/>
                      <w:szCs w:val="16"/>
                    </w:rPr>
                  </w:pPr>
                  <w:r w:rsidRPr="001C7486">
                    <w:rPr>
                      <w:rFonts w:cs="Arial"/>
                      <w:strike/>
                      <w:color w:val="FF0000"/>
                      <w:sz w:val="16"/>
                      <w:szCs w:val="16"/>
                    </w:rPr>
                    <w:t>пропускная способность (т/час)</w:t>
                  </w:r>
                </w:p>
              </w:tc>
              <w:tc>
                <w:tcPr>
                  <w:tcW w:w="718" w:type="dxa"/>
                  <w:tcBorders>
                    <w:top w:val="single" w:sz="4" w:space="0" w:color="auto"/>
                    <w:left w:val="single" w:sz="4" w:space="0" w:color="auto"/>
                    <w:bottom w:val="single" w:sz="4" w:space="0" w:color="auto"/>
                    <w:right w:val="single" w:sz="4" w:space="0" w:color="auto"/>
                  </w:tcBorders>
                </w:tcPr>
                <w:p w14:paraId="200A581E" w14:textId="3B2CCE87" w:rsidR="00E36A3E" w:rsidRPr="001C7486" w:rsidRDefault="00E36A3E" w:rsidP="00E36A3E">
                  <w:pPr>
                    <w:autoSpaceDE w:val="0"/>
                    <w:autoSpaceDN w:val="0"/>
                    <w:adjustRightInd w:val="0"/>
                    <w:spacing w:after="1" w:line="200" w:lineRule="atLeast"/>
                    <w:jc w:val="center"/>
                    <w:rPr>
                      <w:rFonts w:cs="Arial"/>
                      <w:sz w:val="16"/>
                      <w:szCs w:val="16"/>
                    </w:rPr>
                  </w:pPr>
                  <w:r w:rsidRPr="001C7486">
                    <w:rPr>
                      <w:rFonts w:cs="Arial"/>
                      <w:strike/>
                      <w:color w:val="FF0000"/>
                      <w:sz w:val="16"/>
                      <w:szCs w:val="16"/>
                    </w:rPr>
                    <w:t>теплопотребление (Гкал/час, т/час)</w:t>
                  </w:r>
                </w:p>
              </w:tc>
              <w:tc>
                <w:tcPr>
                  <w:tcW w:w="425" w:type="dxa"/>
                  <w:vMerge/>
                  <w:tcBorders>
                    <w:top w:val="single" w:sz="4" w:space="0" w:color="auto"/>
                    <w:left w:val="single" w:sz="4" w:space="0" w:color="auto"/>
                    <w:bottom w:val="single" w:sz="4" w:space="0" w:color="auto"/>
                    <w:right w:val="single" w:sz="4" w:space="0" w:color="auto"/>
                  </w:tcBorders>
                </w:tcPr>
                <w:p w14:paraId="47E32833" w14:textId="77777777" w:rsidR="00E36A3E" w:rsidRPr="001C7486" w:rsidRDefault="00E36A3E" w:rsidP="00E36A3E">
                  <w:pPr>
                    <w:autoSpaceDE w:val="0"/>
                    <w:autoSpaceDN w:val="0"/>
                    <w:adjustRightInd w:val="0"/>
                    <w:spacing w:after="1" w:line="200" w:lineRule="atLeast"/>
                    <w:jc w:val="center"/>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708A1A4B" w14:textId="77777777" w:rsidR="00E36A3E" w:rsidRPr="001C7486" w:rsidRDefault="00E36A3E" w:rsidP="00E36A3E">
                  <w:pPr>
                    <w:autoSpaceDE w:val="0"/>
                    <w:autoSpaceDN w:val="0"/>
                    <w:adjustRightInd w:val="0"/>
                    <w:spacing w:after="1" w:line="200" w:lineRule="atLeast"/>
                    <w:jc w:val="center"/>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7D1FB36B" w14:textId="77777777" w:rsidR="00E36A3E" w:rsidRPr="001C7486" w:rsidRDefault="00E36A3E" w:rsidP="00E36A3E">
                  <w:pPr>
                    <w:autoSpaceDE w:val="0"/>
                    <w:autoSpaceDN w:val="0"/>
                    <w:adjustRightInd w:val="0"/>
                    <w:spacing w:after="1" w:line="200" w:lineRule="atLeast"/>
                    <w:jc w:val="center"/>
                    <w:rPr>
                      <w:rFonts w:cs="Arial"/>
                      <w:szCs w:val="20"/>
                    </w:rPr>
                  </w:pPr>
                </w:p>
              </w:tc>
              <w:tc>
                <w:tcPr>
                  <w:tcW w:w="370" w:type="dxa"/>
                  <w:vMerge/>
                  <w:tcBorders>
                    <w:top w:val="single" w:sz="4" w:space="0" w:color="auto"/>
                    <w:left w:val="single" w:sz="4" w:space="0" w:color="auto"/>
                    <w:bottom w:val="single" w:sz="4" w:space="0" w:color="auto"/>
                    <w:right w:val="single" w:sz="4" w:space="0" w:color="auto"/>
                  </w:tcBorders>
                </w:tcPr>
                <w:p w14:paraId="4432F998" w14:textId="77777777" w:rsidR="00E36A3E" w:rsidRPr="001C7486" w:rsidRDefault="00E36A3E" w:rsidP="00E36A3E">
                  <w:pPr>
                    <w:autoSpaceDE w:val="0"/>
                    <w:autoSpaceDN w:val="0"/>
                    <w:adjustRightInd w:val="0"/>
                    <w:spacing w:after="1" w:line="200" w:lineRule="atLeast"/>
                    <w:jc w:val="center"/>
                    <w:rPr>
                      <w:rFonts w:cs="Arial"/>
                      <w:szCs w:val="20"/>
                    </w:rPr>
                  </w:pPr>
                </w:p>
              </w:tc>
            </w:tr>
            <w:tr w:rsidR="001C7486" w:rsidRPr="001C7486" w14:paraId="4DA55629" w14:textId="77777777" w:rsidTr="000C44C2">
              <w:tc>
                <w:tcPr>
                  <w:tcW w:w="481" w:type="dxa"/>
                  <w:tcBorders>
                    <w:top w:val="single" w:sz="4" w:space="0" w:color="auto"/>
                    <w:left w:val="single" w:sz="4" w:space="0" w:color="auto"/>
                    <w:bottom w:val="single" w:sz="4" w:space="0" w:color="auto"/>
                    <w:right w:val="single" w:sz="4" w:space="0" w:color="auto"/>
                  </w:tcBorders>
                </w:tcPr>
                <w:p w14:paraId="3775FB77" w14:textId="77777777" w:rsidR="00E36A3E" w:rsidRPr="001C7486" w:rsidRDefault="00E36A3E" w:rsidP="00E36A3E">
                  <w:pPr>
                    <w:autoSpaceDE w:val="0"/>
                    <w:autoSpaceDN w:val="0"/>
                    <w:adjustRightInd w:val="0"/>
                    <w:spacing w:after="1" w:line="200" w:lineRule="atLeast"/>
                    <w:jc w:val="center"/>
                    <w:rPr>
                      <w:rFonts w:cs="Arial"/>
                      <w:strike/>
                      <w:szCs w:val="20"/>
                    </w:rPr>
                  </w:pPr>
                  <w:r w:rsidRPr="001C7486">
                    <w:rPr>
                      <w:rFonts w:cs="Arial"/>
                      <w:strike/>
                      <w:color w:val="FF0000"/>
                      <w:szCs w:val="20"/>
                    </w:rPr>
                    <w:t>1</w:t>
                  </w:r>
                </w:p>
              </w:tc>
              <w:tc>
                <w:tcPr>
                  <w:tcW w:w="400" w:type="dxa"/>
                  <w:tcBorders>
                    <w:top w:val="single" w:sz="4" w:space="0" w:color="auto"/>
                    <w:left w:val="single" w:sz="4" w:space="0" w:color="auto"/>
                    <w:bottom w:val="single" w:sz="4" w:space="0" w:color="auto"/>
                    <w:right w:val="single" w:sz="4" w:space="0" w:color="auto"/>
                  </w:tcBorders>
                </w:tcPr>
                <w:p w14:paraId="443CD12F"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2</w:t>
                  </w:r>
                </w:p>
              </w:tc>
              <w:tc>
                <w:tcPr>
                  <w:tcW w:w="876" w:type="dxa"/>
                  <w:tcBorders>
                    <w:top w:val="single" w:sz="4" w:space="0" w:color="auto"/>
                    <w:left w:val="single" w:sz="4" w:space="0" w:color="auto"/>
                    <w:bottom w:val="single" w:sz="4" w:space="0" w:color="auto"/>
                    <w:right w:val="single" w:sz="4" w:space="0" w:color="auto"/>
                  </w:tcBorders>
                </w:tcPr>
                <w:p w14:paraId="6C31C074"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3</w:t>
                  </w:r>
                </w:p>
              </w:tc>
              <w:tc>
                <w:tcPr>
                  <w:tcW w:w="992" w:type="dxa"/>
                  <w:tcBorders>
                    <w:top w:val="single" w:sz="4" w:space="0" w:color="auto"/>
                    <w:left w:val="single" w:sz="4" w:space="0" w:color="auto"/>
                    <w:bottom w:val="single" w:sz="4" w:space="0" w:color="auto"/>
                    <w:right w:val="single" w:sz="4" w:space="0" w:color="auto"/>
                  </w:tcBorders>
                </w:tcPr>
                <w:p w14:paraId="4BB10DD0"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4</w:t>
                  </w:r>
                </w:p>
              </w:tc>
              <w:tc>
                <w:tcPr>
                  <w:tcW w:w="709" w:type="dxa"/>
                  <w:tcBorders>
                    <w:top w:val="single" w:sz="4" w:space="0" w:color="auto"/>
                    <w:left w:val="single" w:sz="4" w:space="0" w:color="auto"/>
                    <w:bottom w:val="single" w:sz="4" w:space="0" w:color="auto"/>
                    <w:right w:val="single" w:sz="4" w:space="0" w:color="auto"/>
                  </w:tcBorders>
                </w:tcPr>
                <w:p w14:paraId="626BBF26"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5</w:t>
                  </w:r>
                </w:p>
              </w:tc>
              <w:tc>
                <w:tcPr>
                  <w:tcW w:w="700" w:type="dxa"/>
                  <w:tcBorders>
                    <w:top w:val="single" w:sz="4" w:space="0" w:color="auto"/>
                    <w:left w:val="single" w:sz="4" w:space="0" w:color="auto"/>
                    <w:bottom w:val="single" w:sz="4" w:space="0" w:color="auto"/>
                    <w:right w:val="single" w:sz="4" w:space="0" w:color="auto"/>
                  </w:tcBorders>
                </w:tcPr>
                <w:p w14:paraId="5A9105CC"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6</w:t>
                  </w:r>
                </w:p>
              </w:tc>
              <w:tc>
                <w:tcPr>
                  <w:tcW w:w="718" w:type="dxa"/>
                  <w:tcBorders>
                    <w:top w:val="single" w:sz="4" w:space="0" w:color="auto"/>
                    <w:left w:val="single" w:sz="4" w:space="0" w:color="auto"/>
                    <w:bottom w:val="single" w:sz="4" w:space="0" w:color="auto"/>
                    <w:right w:val="single" w:sz="4" w:space="0" w:color="auto"/>
                  </w:tcBorders>
                </w:tcPr>
                <w:p w14:paraId="089839A8"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7</w:t>
                  </w:r>
                </w:p>
              </w:tc>
              <w:tc>
                <w:tcPr>
                  <w:tcW w:w="425" w:type="dxa"/>
                  <w:tcBorders>
                    <w:top w:val="single" w:sz="4" w:space="0" w:color="auto"/>
                    <w:left w:val="single" w:sz="4" w:space="0" w:color="auto"/>
                    <w:bottom w:val="single" w:sz="4" w:space="0" w:color="auto"/>
                    <w:right w:val="single" w:sz="4" w:space="0" w:color="auto"/>
                  </w:tcBorders>
                </w:tcPr>
                <w:p w14:paraId="52E88DA4"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8</w:t>
                  </w:r>
                </w:p>
              </w:tc>
              <w:tc>
                <w:tcPr>
                  <w:tcW w:w="1134" w:type="dxa"/>
                  <w:tcBorders>
                    <w:top w:val="single" w:sz="4" w:space="0" w:color="auto"/>
                    <w:left w:val="single" w:sz="4" w:space="0" w:color="auto"/>
                    <w:bottom w:val="single" w:sz="4" w:space="0" w:color="auto"/>
                    <w:right w:val="single" w:sz="4" w:space="0" w:color="auto"/>
                  </w:tcBorders>
                </w:tcPr>
                <w:p w14:paraId="3E8E9B7A"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9</w:t>
                  </w:r>
                </w:p>
              </w:tc>
              <w:tc>
                <w:tcPr>
                  <w:tcW w:w="567" w:type="dxa"/>
                  <w:tcBorders>
                    <w:top w:val="single" w:sz="4" w:space="0" w:color="auto"/>
                    <w:left w:val="single" w:sz="4" w:space="0" w:color="auto"/>
                    <w:bottom w:val="single" w:sz="4" w:space="0" w:color="auto"/>
                    <w:right w:val="single" w:sz="4" w:space="0" w:color="auto"/>
                  </w:tcBorders>
                </w:tcPr>
                <w:p w14:paraId="7FEF7B6C"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10</w:t>
                  </w:r>
                </w:p>
              </w:tc>
              <w:tc>
                <w:tcPr>
                  <w:tcW w:w="370" w:type="dxa"/>
                  <w:tcBorders>
                    <w:top w:val="single" w:sz="4" w:space="0" w:color="auto"/>
                    <w:left w:val="single" w:sz="4" w:space="0" w:color="auto"/>
                    <w:bottom w:val="single" w:sz="4" w:space="0" w:color="auto"/>
                    <w:right w:val="single" w:sz="4" w:space="0" w:color="auto"/>
                  </w:tcBorders>
                </w:tcPr>
                <w:p w14:paraId="215ED1DA"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11</w:t>
                  </w:r>
                </w:p>
              </w:tc>
            </w:tr>
            <w:tr w:rsidR="001C7486" w:rsidRPr="001C7486" w14:paraId="3F66D0BD" w14:textId="77777777" w:rsidTr="000C44C2">
              <w:tc>
                <w:tcPr>
                  <w:tcW w:w="481" w:type="dxa"/>
                  <w:tcBorders>
                    <w:top w:val="single" w:sz="4" w:space="0" w:color="auto"/>
                    <w:left w:val="single" w:sz="4" w:space="0" w:color="auto"/>
                    <w:bottom w:val="single" w:sz="4" w:space="0" w:color="auto"/>
                    <w:right w:val="single" w:sz="4" w:space="0" w:color="auto"/>
                  </w:tcBorders>
                </w:tcPr>
                <w:p w14:paraId="5AE7450D" w14:textId="77777777" w:rsidR="00E36A3E" w:rsidRPr="001C7486" w:rsidRDefault="00E36A3E" w:rsidP="00E36A3E">
                  <w:pPr>
                    <w:autoSpaceDE w:val="0"/>
                    <w:autoSpaceDN w:val="0"/>
                    <w:adjustRightInd w:val="0"/>
                    <w:spacing w:after="1" w:line="200" w:lineRule="atLeast"/>
                    <w:jc w:val="both"/>
                    <w:rPr>
                      <w:rFonts w:cs="Arial"/>
                      <w:szCs w:val="20"/>
                    </w:rPr>
                  </w:pPr>
                </w:p>
              </w:tc>
              <w:tc>
                <w:tcPr>
                  <w:tcW w:w="400" w:type="dxa"/>
                  <w:tcBorders>
                    <w:top w:val="single" w:sz="4" w:space="0" w:color="auto"/>
                    <w:left w:val="single" w:sz="4" w:space="0" w:color="auto"/>
                    <w:bottom w:val="single" w:sz="4" w:space="0" w:color="auto"/>
                    <w:right w:val="single" w:sz="4" w:space="0" w:color="auto"/>
                  </w:tcBorders>
                </w:tcPr>
                <w:p w14:paraId="7550DB9C" w14:textId="77777777" w:rsidR="00E36A3E" w:rsidRPr="001C7486" w:rsidRDefault="00E36A3E" w:rsidP="00E36A3E">
                  <w:pPr>
                    <w:autoSpaceDE w:val="0"/>
                    <w:autoSpaceDN w:val="0"/>
                    <w:adjustRightInd w:val="0"/>
                    <w:spacing w:after="1" w:line="200" w:lineRule="atLeast"/>
                    <w:jc w:val="both"/>
                    <w:rPr>
                      <w:rFonts w:cs="Arial"/>
                      <w:szCs w:val="20"/>
                    </w:rPr>
                  </w:pPr>
                </w:p>
              </w:tc>
              <w:tc>
                <w:tcPr>
                  <w:tcW w:w="876" w:type="dxa"/>
                  <w:tcBorders>
                    <w:top w:val="single" w:sz="4" w:space="0" w:color="auto"/>
                    <w:left w:val="single" w:sz="4" w:space="0" w:color="auto"/>
                    <w:bottom w:val="single" w:sz="4" w:space="0" w:color="auto"/>
                    <w:right w:val="single" w:sz="4" w:space="0" w:color="auto"/>
                  </w:tcBorders>
                </w:tcPr>
                <w:p w14:paraId="3A05F259" w14:textId="77777777" w:rsidR="00E36A3E" w:rsidRPr="001C7486" w:rsidRDefault="00E36A3E" w:rsidP="00E36A3E">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12F11C8" w14:textId="77777777" w:rsidR="00E36A3E" w:rsidRPr="001C7486" w:rsidRDefault="00E36A3E" w:rsidP="00E36A3E">
                  <w:pPr>
                    <w:autoSpaceDE w:val="0"/>
                    <w:autoSpaceDN w:val="0"/>
                    <w:adjustRightInd w:val="0"/>
                    <w:spacing w:after="1" w:line="200" w:lineRule="atLeast"/>
                    <w:jc w:val="both"/>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55C9EA24" w14:textId="77777777" w:rsidR="00E36A3E" w:rsidRPr="001C7486" w:rsidRDefault="00E36A3E" w:rsidP="00E36A3E">
                  <w:pPr>
                    <w:autoSpaceDE w:val="0"/>
                    <w:autoSpaceDN w:val="0"/>
                    <w:adjustRightInd w:val="0"/>
                    <w:spacing w:after="1" w:line="200" w:lineRule="atLeast"/>
                    <w:jc w:val="both"/>
                    <w:rPr>
                      <w:rFonts w:cs="Arial"/>
                      <w:szCs w:val="20"/>
                    </w:rPr>
                  </w:pPr>
                </w:p>
              </w:tc>
              <w:tc>
                <w:tcPr>
                  <w:tcW w:w="700" w:type="dxa"/>
                  <w:tcBorders>
                    <w:top w:val="single" w:sz="4" w:space="0" w:color="auto"/>
                    <w:left w:val="single" w:sz="4" w:space="0" w:color="auto"/>
                    <w:bottom w:val="single" w:sz="4" w:space="0" w:color="auto"/>
                    <w:right w:val="single" w:sz="4" w:space="0" w:color="auto"/>
                  </w:tcBorders>
                </w:tcPr>
                <w:p w14:paraId="3E2841AB" w14:textId="77777777" w:rsidR="00E36A3E" w:rsidRPr="001C7486" w:rsidRDefault="00E36A3E" w:rsidP="00E36A3E">
                  <w:pPr>
                    <w:autoSpaceDE w:val="0"/>
                    <w:autoSpaceDN w:val="0"/>
                    <w:adjustRightInd w:val="0"/>
                    <w:spacing w:after="1" w:line="200" w:lineRule="atLeast"/>
                    <w:jc w:val="both"/>
                    <w:rPr>
                      <w:rFonts w:cs="Arial"/>
                      <w:szCs w:val="20"/>
                    </w:rPr>
                  </w:pPr>
                </w:p>
              </w:tc>
              <w:tc>
                <w:tcPr>
                  <w:tcW w:w="718" w:type="dxa"/>
                  <w:tcBorders>
                    <w:top w:val="single" w:sz="4" w:space="0" w:color="auto"/>
                    <w:left w:val="single" w:sz="4" w:space="0" w:color="auto"/>
                    <w:bottom w:val="single" w:sz="4" w:space="0" w:color="auto"/>
                    <w:right w:val="single" w:sz="4" w:space="0" w:color="auto"/>
                  </w:tcBorders>
                </w:tcPr>
                <w:p w14:paraId="296C07C0" w14:textId="77777777" w:rsidR="00E36A3E" w:rsidRPr="001C7486" w:rsidRDefault="00E36A3E" w:rsidP="00E36A3E">
                  <w:pPr>
                    <w:autoSpaceDE w:val="0"/>
                    <w:autoSpaceDN w:val="0"/>
                    <w:adjustRightInd w:val="0"/>
                    <w:spacing w:after="1" w:line="200" w:lineRule="atLeast"/>
                    <w:jc w:val="both"/>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072274B" w14:textId="77777777" w:rsidR="00E36A3E" w:rsidRPr="001C7486"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265A3A38" w14:textId="77777777" w:rsidR="00E36A3E" w:rsidRPr="001C7486" w:rsidRDefault="00E36A3E" w:rsidP="00E36A3E">
                  <w:pPr>
                    <w:autoSpaceDE w:val="0"/>
                    <w:autoSpaceDN w:val="0"/>
                    <w:adjustRightInd w:val="0"/>
                    <w:spacing w:after="1" w:line="200" w:lineRule="atLeast"/>
                    <w:jc w:val="both"/>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E78453E" w14:textId="77777777" w:rsidR="00E36A3E" w:rsidRPr="001C7486" w:rsidRDefault="00E36A3E" w:rsidP="00E36A3E">
                  <w:pPr>
                    <w:autoSpaceDE w:val="0"/>
                    <w:autoSpaceDN w:val="0"/>
                    <w:adjustRightInd w:val="0"/>
                    <w:spacing w:after="1" w:line="200" w:lineRule="atLeast"/>
                    <w:jc w:val="both"/>
                    <w:rPr>
                      <w:rFonts w:cs="Arial"/>
                      <w:szCs w:val="20"/>
                    </w:rPr>
                  </w:pPr>
                </w:p>
              </w:tc>
              <w:tc>
                <w:tcPr>
                  <w:tcW w:w="370" w:type="dxa"/>
                  <w:tcBorders>
                    <w:top w:val="single" w:sz="4" w:space="0" w:color="auto"/>
                    <w:left w:val="single" w:sz="4" w:space="0" w:color="auto"/>
                    <w:bottom w:val="single" w:sz="4" w:space="0" w:color="auto"/>
                    <w:right w:val="single" w:sz="4" w:space="0" w:color="auto"/>
                  </w:tcBorders>
                </w:tcPr>
                <w:p w14:paraId="17053FA1" w14:textId="77777777" w:rsidR="00E36A3E" w:rsidRPr="001C7486" w:rsidRDefault="00E36A3E" w:rsidP="00E36A3E">
                  <w:pPr>
                    <w:autoSpaceDE w:val="0"/>
                    <w:autoSpaceDN w:val="0"/>
                    <w:adjustRightInd w:val="0"/>
                    <w:spacing w:after="1" w:line="200" w:lineRule="atLeast"/>
                    <w:jc w:val="both"/>
                    <w:rPr>
                      <w:rFonts w:cs="Arial"/>
                      <w:szCs w:val="20"/>
                    </w:rPr>
                  </w:pPr>
                </w:p>
              </w:tc>
            </w:tr>
          </w:tbl>
          <w:p w14:paraId="0183CCB0" w14:textId="77777777" w:rsidR="001C7486" w:rsidRPr="001C7486" w:rsidRDefault="001C7486" w:rsidP="001C7486">
            <w:pPr>
              <w:autoSpaceDE w:val="0"/>
              <w:autoSpaceDN w:val="0"/>
              <w:adjustRightInd w:val="0"/>
              <w:spacing w:after="1" w:line="200" w:lineRule="atLeast"/>
              <w:jc w:val="right"/>
              <w:rPr>
                <w:rFonts w:cs="Arial"/>
                <w:szCs w:val="20"/>
              </w:rPr>
            </w:pPr>
          </w:p>
          <w:p w14:paraId="38501AE2" w14:textId="77777777" w:rsidR="001C7486" w:rsidRPr="001C7486" w:rsidRDefault="001C7486" w:rsidP="001C7486">
            <w:pPr>
              <w:autoSpaceDE w:val="0"/>
              <w:autoSpaceDN w:val="0"/>
              <w:adjustRightInd w:val="0"/>
              <w:spacing w:after="1" w:line="200" w:lineRule="atLeast"/>
              <w:jc w:val="right"/>
              <w:rPr>
                <w:rFonts w:cs="Arial"/>
                <w:szCs w:val="20"/>
              </w:rPr>
            </w:pPr>
          </w:p>
          <w:p w14:paraId="74242A9D" w14:textId="77777777" w:rsidR="001C7486" w:rsidRPr="001C7486" w:rsidRDefault="001C7486" w:rsidP="001C7486">
            <w:pPr>
              <w:autoSpaceDE w:val="0"/>
              <w:autoSpaceDN w:val="0"/>
              <w:adjustRightInd w:val="0"/>
              <w:spacing w:after="1" w:line="200" w:lineRule="atLeast"/>
              <w:jc w:val="right"/>
              <w:rPr>
                <w:rFonts w:cs="Arial"/>
                <w:szCs w:val="20"/>
              </w:rPr>
            </w:pPr>
          </w:p>
          <w:p w14:paraId="2A83BE86" w14:textId="77777777" w:rsidR="001C7486" w:rsidRPr="001C7486" w:rsidRDefault="001C7486" w:rsidP="001C7486">
            <w:pPr>
              <w:autoSpaceDE w:val="0"/>
              <w:autoSpaceDN w:val="0"/>
              <w:adjustRightInd w:val="0"/>
              <w:spacing w:after="1" w:line="200" w:lineRule="atLeast"/>
              <w:jc w:val="right"/>
              <w:rPr>
                <w:rFonts w:cs="Arial"/>
                <w:szCs w:val="20"/>
              </w:rPr>
            </w:pPr>
          </w:p>
          <w:p w14:paraId="1B30ED54" w14:textId="77777777" w:rsidR="001C7486" w:rsidRPr="001C7486" w:rsidRDefault="001C7486" w:rsidP="001C7486">
            <w:pPr>
              <w:autoSpaceDE w:val="0"/>
              <w:autoSpaceDN w:val="0"/>
              <w:adjustRightInd w:val="0"/>
              <w:spacing w:after="1" w:line="200" w:lineRule="atLeast"/>
              <w:jc w:val="right"/>
              <w:rPr>
                <w:rFonts w:cs="Arial"/>
                <w:szCs w:val="20"/>
              </w:rPr>
            </w:pPr>
          </w:p>
          <w:p w14:paraId="019E04CD" w14:textId="77777777" w:rsidR="001C7486" w:rsidRPr="001C7486" w:rsidRDefault="00E36A3E" w:rsidP="00E36A3E">
            <w:pPr>
              <w:autoSpaceDE w:val="0"/>
              <w:autoSpaceDN w:val="0"/>
              <w:adjustRightInd w:val="0"/>
              <w:spacing w:after="1" w:line="200" w:lineRule="atLeast"/>
              <w:jc w:val="right"/>
              <w:outlineLvl w:val="0"/>
              <w:rPr>
                <w:rFonts w:cs="Arial"/>
                <w:szCs w:val="20"/>
              </w:rPr>
            </w:pPr>
            <w:bookmarkStart w:id="322" w:name="Р1_105"/>
            <w:bookmarkEnd w:id="322"/>
            <w:r w:rsidRPr="001C7486">
              <w:rPr>
                <w:rFonts w:cs="Arial"/>
                <w:strike/>
                <w:color w:val="FF0000"/>
                <w:szCs w:val="20"/>
              </w:rPr>
              <w:t>Приложение N 2</w:t>
            </w:r>
          </w:p>
          <w:p w14:paraId="262AD6BC" w14:textId="77777777" w:rsidR="001C7486" w:rsidRPr="001C7486" w:rsidRDefault="001C7486" w:rsidP="00E36A3E">
            <w:pPr>
              <w:autoSpaceDE w:val="0"/>
              <w:autoSpaceDN w:val="0"/>
              <w:adjustRightInd w:val="0"/>
              <w:spacing w:after="1" w:line="200" w:lineRule="atLeast"/>
              <w:rPr>
                <w:rFonts w:cs="Arial"/>
                <w:szCs w:val="20"/>
              </w:rPr>
            </w:pPr>
          </w:p>
          <w:p w14:paraId="4E4CF49E" w14:textId="77777777" w:rsidR="001C7486" w:rsidRPr="001C7486" w:rsidRDefault="00E36A3E" w:rsidP="00E36A3E">
            <w:pPr>
              <w:autoSpaceDE w:val="0"/>
              <w:autoSpaceDN w:val="0"/>
              <w:adjustRightInd w:val="0"/>
              <w:spacing w:after="1" w:line="200" w:lineRule="atLeast"/>
              <w:jc w:val="right"/>
              <w:rPr>
                <w:rFonts w:cs="Arial"/>
                <w:szCs w:val="20"/>
              </w:rPr>
            </w:pPr>
            <w:r w:rsidRPr="001C7486">
              <w:rPr>
                <w:rFonts w:cs="Arial"/>
                <w:strike/>
                <w:color w:val="FF0000"/>
                <w:szCs w:val="20"/>
              </w:rPr>
              <w:t>(образец)</w:t>
            </w:r>
          </w:p>
          <w:p w14:paraId="79512684" w14:textId="77777777" w:rsidR="001C7486" w:rsidRPr="001C7486" w:rsidRDefault="001C7486" w:rsidP="00E36A3E">
            <w:pPr>
              <w:autoSpaceDE w:val="0"/>
              <w:autoSpaceDN w:val="0"/>
              <w:adjustRightInd w:val="0"/>
              <w:spacing w:after="1" w:line="200" w:lineRule="atLeast"/>
              <w:rPr>
                <w:rFonts w:cs="Arial"/>
                <w:szCs w:val="20"/>
              </w:rPr>
            </w:pPr>
          </w:p>
          <w:p w14:paraId="53AA79BB"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rPr>
              <w:t xml:space="preserve">      </w:t>
            </w:r>
            <w:r w:rsidRPr="001C7486">
              <w:rPr>
                <w:rFonts w:ascii="Courier New" w:hAnsi="Courier New" w:cs="Courier New"/>
                <w:strike/>
                <w:color w:val="FF0000"/>
              </w:rPr>
              <w:t>ЖУРНАЛ ПРОВЕРКИ ЗНАНИЙ ПРАВИЛ ТЕХНИЧЕСКОЙ ЭКСПЛУАТАЦИИ</w:t>
            </w:r>
          </w:p>
          <w:p w14:paraId="5ECF9024"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rPr>
              <w:t xml:space="preserve">                     </w:t>
            </w:r>
            <w:r w:rsidRPr="001C7486">
              <w:rPr>
                <w:rFonts w:ascii="Courier New" w:hAnsi="Courier New" w:cs="Courier New"/>
                <w:strike/>
                <w:color w:val="FF0000"/>
              </w:rPr>
              <w:t>ТЕПЛОВЫХ ЭНЕРГОУСТАНОВОК</w:t>
            </w:r>
          </w:p>
          <w:p w14:paraId="714378F3" w14:textId="4E0CDEE3" w:rsidR="00E36A3E" w:rsidRPr="001C7486"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0"/>
              <w:gridCol w:w="1418"/>
              <w:gridCol w:w="992"/>
              <w:gridCol w:w="1276"/>
              <w:gridCol w:w="992"/>
              <w:gridCol w:w="1077"/>
            </w:tblGrid>
            <w:tr w:rsidR="001C7486" w:rsidRPr="001C7486" w14:paraId="63A7D0AB" w14:textId="77777777" w:rsidTr="006B2A6B">
              <w:tc>
                <w:tcPr>
                  <w:tcW w:w="1610" w:type="dxa"/>
                  <w:tcBorders>
                    <w:top w:val="single" w:sz="4" w:space="0" w:color="auto"/>
                    <w:left w:val="single" w:sz="4" w:space="0" w:color="auto"/>
                    <w:bottom w:val="single" w:sz="4" w:space="0" w:color="auto"/>
                    <w:right w:val="single" w:sz="4" w:space="0" w:color="auto"/>
                  </w:tcBorders>
                </w:tcPr>
                <w:p w14:paraId="4483ED6D" w14:textId="77777777" w:rsidR="00E36A3E" w:rsidRPr="001C7486" w:rsidRDefault="00E36A3E" w:rsidP="00E36A3E">
                  <w:pPr>
                    <w:autoSpaceDE w:val="0"/>
                    <w:autoSpaceDN w:val="0"/>
                    <w:adjustRightInd w:val="0"/>
                    <w:spacing w:after="1" w:line="200" w:lineRule="atLeast"/>
                    <w:jc w:val="center"/>
                    <w:rPr>
                      <w:rFonts w:cs="Arial"/>
                      <w:strike/>
                      <w:szCs w:val="20"/>
                    </w:rPr>
                  </w:pPr>
                  <w:r w:rsidRPr="001C7486">
                    <w:rPr>
                      <w:rFonts w:cs="Arial"/>
                      <w:strike/>
                      <w:color w:val="FF0000"/>
                      <w:szCs w:val="20"/>
                    </w:rPr>
                    <w:t>Фамилия, имя, отчество, должность и стаж работы в этой должности</w:t>
                  </w:r>
                </w:p>
              </w:tc>
              <w:tc>
                <w:tcPr>
                  <w:tcW w:w="1418" w:type="dxa"/>
                  <w:tcBorders>
                    <w:top w:val="single" w:sz="4" w:space="0" w:color="auto"/>
                    <w:left w:val="single" w:sz="4" w:space="0" w:color="auto"/>
                    <w:bottom w:val="single" w:sz="4" w:space="0" w:color="auto"/>
                    <w:right w:val="single" w:sz="4" w:space="0" w:color="auto"/>
                  </w:tcBorders>
                </w:tcPr>
                <w:p w14:paraId="14383ED9"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Дата предыдущей проверки и оценка знаний</w:t>
                  </w:r>
                </w:p>
              </w:tc>
              <w:tc>
                <w:tcPr>
                  <w:tcW w:w="992" w:type="dxa"/>
                  <w:tcBorders>
                    <w:top w:val="single" w:sz="4" w:space="0" w:color="auto"/>
                    <w:left w:val="single" w:sz="4" w:space="0" w:color="auto"/>
                    <w:bottom w:val="single" w:sz="4" w:space="0" w:color="auto"/>
                    <w:right w:val="single" w:sz="4" w:space="0" w:color="auto"/>
                  </w:tcBorders>
                </w:tcPr>
                <w:p w14:paraId="4CCFD2EA"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Дата и причина проверки</w:t>
                  </w:r>
                </w:p>
              </w:tc>
              <w:tc>
                <w:tcPr>
                  <w:tcW w:w="1276" w:type="dxa"/>
                  <w:tcBorders>
                    <w:top w:val="single" w:sz="4" w:space="0" w:color="auto"/>
                    <w:left w:val="single" w:sz="4" w:space="0" w:color="auto"/>
                    <w:bottom w:val="single" w:sz="4" w:space="0" w:color="auto"/>
                    <w:right w:val="single" w:sz="4" w:space="0" w:color="auto"/>
                  </w:tcBorders>
                </w:tcPr>
                <w:p w14:paraId="5BDB2ACE"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Общая оценка знаний и заключение комиссии</w:t>
                  </w:r>
                </w:p>
              </w:tc>
              <w:tc>
                <w:tcPr>
                  <w:tcW w:w="992" w:type="dxa"/>
                  <w:tcBorders>
                    <w:top w:val="single" w:sz="4" w:space="0" w:color="auto"/>
                    <w:left w:val="single" w:sz="4" w:space="0" w:color="auto"/>
                    <w:bottom w:val="single" w:sz="4" w:space="0" w:color="auto"/>
                    <w:right w:val="single" w:sz="4" w:space="0" w:color="auto"/>
                  </w:tcBorders>
                </w:tcPr>
                <w:p w14:paraId="02060BD6"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Подпись проверяемого лица</w:t>
                  </w:r>
                </w:p>
              </w:tc>
              <w:tc>
                <w:tcPr>
                  <w:tcW w:w="1077" w:type="dxa"/>
                  <w:tcBorders>
                    <w:top w:val="single" w:sz="4" w:space="0" w:color="auto"/>
                    <w:left w:val="single" w:sz="4" w:space="0" w:color="auto"/>
                    <w:bottom w:val="single" w:sz="4" w:space="0" w:color="auto"/>
                    <w:right w:val="single" w:sz="4" w:space="0" w:color="auto"/>
                  </w:tcBorders>
                </w:tcPr>
                <w:p w14:paraId="3D00D2E8"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Дата следующей проверки</w:t>
                  </w:r>
                </w:p>
              </w:tc>
            </w:tr>
            <w:tr w:rsidR="001C7486" w:rsidRPr="001C7486" w14:paraId="1FD63555" w14:textId="77777777" w:rsidTr="006B2A6B">
              <w:tc>
                <w:tcPr>
                  <w:tcW w:w="1610" w:type="dxa"/>
                  <w:tcBorders>
                    <w:top w:val="single" w:sz="4" w:space="0" w:color="auto"/>
                    <w:left w:val="single" w:sz="4" w:space="0" w:color="auto"/>
                    <w:bottom w:val="single" w:sz="4" w:space="0" w:color="auto"/>
                    <w:right w:val="single" w:sz="4" w:space="0" w:color="auto"/>
                  </w:tcBorders>
                </w:tcPr>
                <w:p w14:paraId="37FD1E6B"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1</w:t>
                  </w:r>
                </w:p>
              </w:tc>
              <w:tc>
                <w:tcPr>
                  <w:tcW w:w="1418" w:type="dxa"/>
                  <w:tcBorders>
                    <w:top w:val="single" w:sz="4" w:space="0" w:color="auto"/>
                    <w:left w:val="single" w:sz="4" w:space="0" w:color="auto"/>
                    <w:bottom w:val="single" w:sz="4" w:space="0" w:color="auto"/>
                    <w:right w:val="single" w:sz="4" w:space="0" w:color="auto"/>
                  </w:tcBorders>
                </w:tcPr>
                <w:p w14:paraId="0484B0BD"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2</w:t>
                  </w:r>
                </w:p>
              </w:tc>
              <w:tc>
                <w:tcPr>
                  <w:tcW w:w="992" w:type="dxa"/>
                  <w:tcBorders>
                    <w:top w:val="single" w:sz="4" w:space="0" w:color="auto"/>
                    <w:left w:val="single" w:sz="4" w:space="0" w:color="auto"/>
                    <w:bottom w:val="single" w:sz="4" w:space="0" w:color="auto"/>
                    <w:right w:val="single" w:sz="4" w:space="0" w:color="auto"/>
                  </w:tcBorders>
                </w:tcPr>
                <w:p w14:paraId="717CE92C"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3</w:t>
                  </w:r>
                </w:p>
              </w:tc>
              <w:tc>
                <w:tcPr>
                  <w:tcW w:w="1276" w:type="dxa"/>
                  <w:tcBorders>
                    <w:top w:val="single" w:sz="4" w:space="0" w:color="auto"/>
                    <w:left w:val="single" w:sz="4" w:space="0" w:color="auto"/>
                    <w:bottom w:val="single" w:sz="4" w:space="0" w:color="auto"/>
                    <w:right w:val="single" w:sz="4" w:space="0" w:color="auto"/>
                  </w:tcBorders>
                </w:tcPr>
                <w:p w14:paraId="600A24C2"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4</w:t>
                  </w:r>
                </w:p>
              </w:tc>
              <w:tc>
                <w:tcPr>
                  <w:tcW w:w="992" w:type="dxa"/>
                  <w:tcBorders>
                    <w:top w:val="single" w:sz="4" w:space="0" w:color="auto"/>
                    <w:left w:val="single" w:sz="4" w:space="0" w:color="auto"/>
                    <w:bottom w:val="single" w:sz="4" w:space="0" w:color="auto"/>
                    <w:right w:val="single" w:sz="4" w:space="0" w:color="auto"/>
                  </w:tcBorders>
                </w:tcPr>
                <w:p w14:paraId="00311659"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5</w:t>
                  </w:r>
                </w:p>
              </w:tc>
              <w:tc>
                <w:tcPr>
                  <w:tcW w:w="1077" w:type="dxa"/>
                  <w:tcBorders>
                    <w:top w:val="single" w:sz="4" w:space="0" w:color="auto"/>
                    <w:left w:val="single" w:sz="4" w:space="0" w:color="auto"/>
                    <w:bottom w:val="single" w:sz="4" w:space="0" w:color="auto"/>
                    <w:right w:val="single" w:sz="4" w:space="0" w:color="auto"/>
                  </w:tcBorders>
                </w:tcPr>
                <w:p w14:paraId="76330F13"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6</w:t>
                  </w:r>
                </w:p>
              </w:tc>
            </w:tr>
          </w:tbl>
          <w:p w14:paraId="5BD9A193" w14:textId="77777777" w:rsidR="001C7486" w:rsidRPr="001C7486" w:rsidRDefault="001C7486" w:rsidP="00E36A3E">
            <w:pPr>
              <w:autoSpaceDE w:val="0"/>
              <w:autoSpaceDN w:val="0"/>
              <w:adjustRightInd w:val="0"/>
              <w:spacing w:after="1" w:line="200" w:lineRule="atLeast"/>
              <w:rPr>
                <w:rFonts w:cs="Arial"/>
                <w:szCs w:val="20"/>
              </w:rPr>
            </w:pPr>
          </w:p>
          <w:p w14:paraId="0CFB412A"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Председатель комиссии _______________________________________</w:t>
            </w:r>
          </w:p>
          <w:p w14:paraId="72C4046E"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rPr>
              <w:t xml:space="preserve">                      </w:t>
            </w:r>
            <w:r w:rsidRPr="001C7486">
              <w:rPr>
                <w:rFonts w:ascii="Courier New" w:hAnsi="Courier New" w:cs="Courier New"/>
                <w:strike/>
                <w:color w:val="FF0000"/>
              </w:rPr>
              <w:t>(должность, подпись, фамилия, инициалы)</w:t>
            </w:r>
          </w:p>
          <w:p w14:paraId="64EAEC44" w14:textId="77777777" w:rsidR="001C7486" w:rsidRPr="001C7486" w:rsidRDefault="001C7486" w:rsidP="00F74063">
            <w:pPr>
              <w:spacing w:after="1" w:line="200" w:lineRule="atLeast"/>
              <w:jc w:val="both"/>
              <w:rPr>
                <w:rFonts w:ascii="Courier New" w:hAnsi="Courier New" w:cs="Courier New"/>
              </w:rPr>
            </w:pPr>
          </w:p>
          <w:p w14:paraId="20A57D69"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Члены комиссии ______________________________________________</w:t>
            </w:r>
          </w:p>
          <w:p w14:paraId="3FA3D801"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rPr>
              <w:t xml:space="preserve">                  </w:t>
            </w:r>
            <w:r w:rsidRPr="001C7486">
              <w:rPr>
                <w:rFonts w:ascii="Courier New" w:hAnsi="Courier New" w:cs="Courier New"/>
                <w:strike/>
                <w:color w:val="FF0000"/>
              </w:rPr>
              <w:t>(должность, подпись, фамилия, инициалы)</w:t>
            </w:r>
          </w:p>
          <w:p w14:paraId="0BA26420" w14:textId="77777777" w:rsidR="001C7486" w:rsidRPr="001C7486" w:rsidRDefault="001C7486" w:rsidP="001C7486">
            <w:pPr>
              <w:autoSpaceDE w:val="0"/>
              <w:autoSpaceDN w:val="0"/>
              <w:adjustRightInd w:val="0"/>
              <w:spacing w:after="1" w:line="200" w:lineRule="atLeast"/>
              <w:jc w:val="right"/>
              <w:rPr>
                <w:rFonts w:cs="Arial"/>
                <w:szCs w:val="20"/>
              </w:rPr>
            </w:pPr>
          </w:p>
          <w:p w14:paraId="6FE7D738" w14:textId="77777777" w:rsidR="001C7486" w:rsidRPr="001C7486" w:rsidRDefault="001C7486" w:rsidP="001C7486">
            <w:pPr>
              <w:autoSpaceDE w:val="0"/>
              <w:autoSpaceDN w:val="0"/>
              <w:adjustRightInd w:val="0"/>
              <w:spacing w:after="1" w:line="200" w:lineRule="atLeast"/>
              <w:jc w:val="right"/>
              <w:rPr>
                <w:rFonts w:cs="Arial"/>
                <w:szCs w:val="20"/>
              </w:rPr>
            </w:pPr>
          </w:p>
          <w:p w14:paraId="2C387701" w14:textId="77777777" w:rsidR="001C7486" w:rsidRPr="001C7486" w:rsidRDefault="001C7486" w:rsidP="001C7486">
            <w:pPr>
              <w:autoSpaceDE w:val="0"/>
              <w:autoSpaceDN w:val="0"/>
              <w:adjustRightInd w:val="0"/>
              <w:spacing w:after="1" w:line="200" w:lineRule="atLeast"/>
              <w:jc w:val="right"/>
              <w:rPr>
                <w:rFonts w:cs="Arial"/>
                <w:szCs w:val="20"/>
              </w:rPr>
            </w:pPr>
          </w:p>
          <w:p w14:paraId="0D3A3E5A" w14:textId="77777777" w:rsidR="001C7486" w:rsidRPr="001C7486" w:rsidRDefault="001C7486" w:rsidP="001C7486">
            <w:pPr>
              <w:autoSpaceDE w:val="0"/>
              <w:autoSpaceDN w:val="0"/>
              <w:adjustRightInd w:val="0"/>
              <w:spacing w:after="1" w:line="200" w:lineRule="atLeast"/>
              <w:jc w:val="right"/>
              <w:rPr>
                <w:rFonts w:cs="Arial"/>
                <w:szCs w:val="20"/>
              </w:rPr>
            </w:pPr>
          </w:p>
          <w:p w14:paraId="0E76C622" w14:textId="77777777" w:rsidR="001C7486" w:rsidRPr="001C7486" w:rsidRDefault="001C7486" w:rsidP="001C7486">
            <w:pPr>
              <w:autoSpaceDE w:val="0"/>
              <w:autoSpaceDN w:val="0"/>
              <w:adjustRightInd w:val="0"/>
              <w:spacing w:after="1" w:line="200" w:lineRule="atLeast"/>
              <w:jc w:val="right"/>
              <w:rPr>
                <w:rFonts w:cs="Arial"/>
                <w:szCs w:val="20"/>
              </w:rPr>
            </w:pPr>
          </w:p>
          <w:p w14:paraId="5CF22C21" w14:textId="77777777" w:rsidR="001C7486" w:rsidRPr="001C7486" w:rsidRDefault="00E36A3E" w:rsidP="00E36A3E">
            <w:pPr>
              <w:autoSpaceDE w:val="0"/>
              <w:autoSpaceDN w:val="0"/>
              <w:adjustRightInd w:val="0"/>
              <w:spacing w:after="1" w:line="200" w:lineRule="atLeast"/>
              <w:jc w:val="right"/>
              <w:outlineLvl w:val="0"/>
              <w:rPr>
                <w:rFonts w:cs="Arial"/>
                <w:szCs w:val="20"/>
              </w:rPr>
            </w:pPr>
            <w:bookmarkStart w:id="323" w:name="Р1_106"/>
            <w:bookmarkEnd w:id="323"/>
            <w:r w:rsidRPr="001C7486">
              <w:rPr>
                <w:rFonts w:cs="Arial"/>
                <w:strike/>
                <w:color w:val="FF0000"/>
                <w:szCs w:val="20"/>
              </w:rPr>
              <w:t>Приложение N 3</w:t>
            </w:r>
          </w:p>
          <w:p w14:paraId="5193E5CC" w14:textId="77777777" w:rsidR="001C7486" w:rsidRPr="001C7486" w:rsidRDefault="001C7486" w:rsidP="00E36A3E">
            <w:pPr>
              <w:autoSpaceDE w:val="0"/>
              <w:autoSpaceDN w:val="0"/>
              <w:adjustRightInd w:val="0"/>
              <w:spacing w:after="1" w:line="200" w:lineRule="atLeast"/>
              <w:rPr>
                <w:rFonts w:cs="Arial"/>
                <w:szCs w:val="20"/>
              </w:rPr>
            </w:pPr>
          </w:p>
          <w:p w14:paraId="06956A99" w14:textId="77777777" w:rsidR="001C7486" w:rsidRPr="001C7486" w:rsidRDefault="00E36A3E" w:rsidP="00E36A3E">
            <w:pPr>
              <w:autoSpaceDE w:val="0"/>
              <w:autoSpaceDN w:val="0"/>
              <w:adjustRightInd w:val="0"/>
              <w:spacing w:after="1" w:line="200" w:lineRule="atLeast"/>
              <w:jc w:val="right"/>
              <w:rPr>
                <w:rFonts w:cs="Arial"/>
                <w:szCs w:val="20"/>
              </w:rPr>
            </w:pPr>
            <w:r w:rsidRPr="001C7486">
              <w:rPr>
                <w:rFonts w:cs="Arial"/>
                <w:strike/>
                <w:color w:val="FF0000"/>
                <w:szCs w:val="20"/>
              </w:rPr>
              <w:t>(образец)</w:t>
            </w:r>
          </w:p>
          <w:p w14:paraId="2D2713D9" w14:textId="77777777" w:rsidR="001C7486" w:rsidRPr="001C7486" w:rsidRDefault="001C7486" w:rsidP="00E36A3E">
            <w:pPr>
              <w:autoSpaceDE w:val="0"/>
              <w:autoSpaceDN w:val="0"/>
              <w:adjustRightInd w:val="0"/>
              <w:spacing w:after="1" w:line="200" w:lineRule="atLeast"/>
              <w:rPr>
                <w:rFonts w:cs="Arial"/>
                <w:szCs w:val="20"/>
              </w:rPr>
            </w:pPr>
          </w:p>
          <w:p w14:paraId="2FCC2ED9"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ФОРМА УДОСТОВЕРЕНИЯ ПРОВЕРКИ ЗНАНИЙ</w:t>
            </w:r>
          </w:p>
          <w:p w14:paraId="472E09BB" w14:textId="77777777" w:rsidR="001C7486" w:rsidRPr="001C7486" w:rsidRDefault="001C7486" w:rsidP="00F74063">
            <w:pPr>
              <w:spacing w:after="1" w:line="200" w:lineRule="atLeast"/>
              <w:jc w:val="both"/>
              <w:rPr>
                <w:rFonts w:ascii="Courier New" w:hAnsi="Courier New" w:cs="Courier New"/>
              </w:rPr>
            </w:pPr>
          </w:p>
          <w:p w14:paraId="22715FE3"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Первая страница блока:</w:t>
            </w:r>
          </w:p>
          <w:p w14:paraId="7278455A" w14:textId="77777777" w:rsidR="001C7486" w:rsidRPr="001C7486" w:rsidRDefault="001C7486" w:rsidP="00F74063">
            <w:pPr>
              <w:spacing w:after="1" w:line="200" w:lineRule="atLeast"/>
              <w:jc w:val="both"/>
              <w:rPr>
                <w:rFonts w:ascii="Courier New" w:hAnsi="Courier New" w:cs="Courier New"/>
              </w:rPr>
            </w:pPr>
          </w:p>
          <w:p w14:paraId="08C93FFA"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rPr>
              <w:t xml:space="preserve">                       </w:t>
            </w:r>
            <w:r w:rsidRPr="001C7486">
              <w:rPr>
                <w:rFonts w:ascii="Courier New" w:hAnsi="Courier New" w:cs="Courier New"/>
                <w:strike/>
                <w:color w:val="FF0000"/>
              </w:rPr>
              <w:t>УДОСТОВЕРЕНИЕ N ___</w:t>
            </w:r>
          </w:p>
          <w:p w14:paraId="2BA8165D" w14:textId="77777777" w:rsidR="001C7486" w:rsidRPr="001C7486" w:rsidRDefault="001C7486" w:rsidP="00F74063">
            <w:pPr>
              <w:spacing w:after="1" w:line="200" w:lineRule="atLeast"/>
              <w:jc w:val="both"/>
              <w:rPr>
                <w:rFonts w:ascii="Courier New" w:hAnsi="Courier New" w:cs="Courier New"/>
              </w:rPr>
            </w:pPr>
          </w:p>
          <w:p w14:paraId="35942651"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_____________________________________________________________</w:t>
            </w:r>
          </w:p>
          <w:p w14:paraId="73668964"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rPr>
              <w:t xml:space="preserve">                          </w:t>
            </w:r>
            <w:r w:rsidRPr="001C7486">
              <w:rPr>
                <w:rFonts w:ascii="Courier New" w:hAnsi="Courier New" w:cs="Courier New"/>
                <w:strike/>
                <w:color w:val="FF0000"/>
              </w:rPr>
              <w:t>(организация)</w:t>
            </w:r>
          </w:p>
          <w:p w14:paraId="1F54E76F"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_____________________________________________________________</w:t>
            </w:r>
          </w:p>
          <w:p w14:paraId="738E48A5"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rPr>
              <w:t xml:space="preserve">                     </w:t>
            </w:r>
            <w:r w:rsidRPr="001C7486">
              <w:rPr>
                <w:rFonts w:ascii="Courier New" w:hAnsi="Courier New" w:cs="Courier New"/>
                <w:strike/>
                <w:color w:val="FF0000"/>
              </w:rPr>
              <w:t>(фамилия, имя, отчество)</w:t>
            </w:r>
          </w:p>
          <w:p w14:paraId="1035CC20"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lastRenderedPageBreak/>
              <w:t>_____________________________________________________________</w:t>
            </w:r>
          </w:p>
          <w:p w14:paraId="2E4D2F8F"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rPr>
              <w:t xml:space="preserve">                     </w:t>
            </w:r>
            <w:r w:rsidRPr="001C7486">
              <w:rPr>
                <w:rFonts w:ascii="Courier New" w:hAnsi="Courier New" w:cs="Courier New"/>
                <w:strike/>
                <w:color w:val="FF0000"/>
              </w:rPr>
              <w:t>(должность (профессия))</w:t>
            </w:r>
          </w:p>
          <w:p w14:paraId="62265458" w14:textId="77777777" w:rsidR="001C7486" w:rsidRPr="001C7486" w:rsidRDefault="001C7486" w:rsidP="00F74063">
            <w:pPr>
              <w:spacing w:after="1" w:line="200" w:lineRule="atLeast"/>
              <w:jc w:val="both"/>
              <w:rPr>
                <w:rFonts w:ascii="Courier New" w:hAnsi="Courier New" w:cs="Courier New"/>
              </w:rPr>
            </w:pPr>
          </w:p>
          <w:p w14:paraId="5A0764E1"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Вторая страница блока:</w:t>
            </w:r>
          </w:p>
          <w:p w14:paraId="68B5E02E" w14:textId="77777777" w:rsidR="001C7486" w:rsidRPr="001C7486" w:rsidRDefault="001C7486" w:rsidP="00F74063">
            <w:pPr>
              <w:spacing w:after="1" w:line="200" w:lineRule="atLeast"/>
              <w:jc w:val="both"/>
              <w:rPr>
                <w:rFonts w:ascii="Courier New" w:hAnsi="Courier New" w:cs="Courier New"/>
              </w:rPr>
            </w:pPr>
          </w:p>
          <w:p w14:paraId="00C249F4"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Допущен к работам ___________________________________________</w:t>
            </w:r>
          </w:p>
          <w:p w14:paraId="4B76B5F6"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_____________________________________________________________</w:t>
            </w:r>
          </w:p>
          <w:p w14:paraId="49E474CA"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_____________________________________________________________</w:t>
            </w:r>
          </w:p>
          <w:p w14:paraId="1D145416"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в качестве __________________________________________________</w:t>
            </w:r>
          </w:p>
          <w:p w14:paraId="2FEA832B" w14:textId="77777777" w:rsidR="001C7486" w:rsidRPr="001C7486" w:rsidRDefault="001C7486" w:rsidP="00F74063">
            <w:pPr>
              <w:spacing w:after="1" w:line="200" w:lineRule="atLeast"/>
              <w:jc w:val="both"/>
              <w:rPr>
                <w:rFonts w:ascii="Courier New" w:hAnsi="Courier New" w:cs="Courier New"/>
              </w:rPr>
            </w:pPr>
          </w:p>
          <w:p w14:paraId="4D73B688"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Дата выдачи "__" ____________ 20__ г.</w:t>
            </w:r>
          </w:p>
          <w:p w14:paraId="6A2B8E30"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rPr>
              <w:t xml:space="preserve">                                             </w:t>
            </w:r>
            <w:r w:rsidRPr="001C7486">
              <w:rPr>
                <w:rFonts w:ascii="Courier New" w:hAnsi="Courier New" w:cs="Courier New"/>
                <w:strike/>
                <w:color w:val="FF0000"/>
              </w:rPr>
              <w:t>М.П.</w:t>
            </w:r>
          </w:p>
          <w:p w14:paraId="65933E37"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Руководитель организации ____________________________</w:t>
            </w:r>
          </w:p>
          <w:p w14:paraId="4E056BE7"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rPr>
              <w:t xml:space="preserve">                         </w:t>
            </w:r>
            <w:r w:rsidRPr="001C7486">
              <w:rPr>
                <w:rFonts w:ascii="Courier New" w:hAnsi="Courier New" w:cs="Courier New"/>
                <w:strike/>
                <w:color w:val="FF0000"/>
              </w:rPr>
              <w:t>(подпись, фамилия, инициалы)</w:t>
            </w:r>
          </w:p>
          <w:p w14:paraId="41096BBD" w14:textId="77777777" w:rsidR="001C7486" w:rsidRPr="001C7486" w:rsidRDefault="001C7486" w:rsidP="00F74063">
            <w:pPr>
              <w:spacing w:after="1" w:line="200" w:lineRule="atLeast"/>
              <w:jc w:val="both"/>
              <w:rPr>
                <w:rFonts w:ascii="Courier New" w:hAnsi="Courier New" w:cs="Courier New"/>
              </w:rPr>
            </w:pPr>
          </w:p>
          <w:p w14:paraId="6CF8B694"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Третья страница блока:</w:t>
            </w:r>
          </w:p>
          <w:p w14:paraId="1C81362B" w14:textId="77777777" w:rsidR="001C7486" w:rsidRPr="001C7486" w:rsidRDefault="001C7486" w:rsidP="00F74063">
            <w:pPr>
              <w:spacing w:after="1" w:line="200" w:lineRule="atLeast"/>
              <w:jc w:val="both"/>
              <w:rPr>
                <w:rFonts w:ascii="Courier New" w:hAnsi="Courier New" w:cs="Courier New"/>
              </w:rPr>
            </w:pPr>
          </w:p>
          <w:p w14:paraId="586CEC69"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rPr>
              <w:t xml:space="preserve">                   </w:t>
            </w:r>
            <w:r w:rsidRPr="001C7486">
              <w:rPr>
                <w:rFonts w:ascii="Courier New" w:hAnsi="Courier New" w:cs="Courier New"/>
                <w:strike/>
                <w:color w:val="FF0000"/>
              </w:rPr>
              <w:t>Результаты проверки знаний</w:t>
            </w:r>
          </w:p>
          <w:p w14:paraId="0023060F" w14:textId="2407C067" w:rsidR="00E36A3E" w:rsidRPr="001C7486"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
              <w:gridCol w:w="1122"/>
              <w:gridCol w:w="1339"/>
              <w:gridCol w:w="1905"/>
              <w:gridCol w:w="1905"/>
            </w:tblGrid>
            <w:tr w:rsidR="001C7486" w:rsidRPr="001C7486" w14:paraId="51D74F1E" w14:textId="77777777" w:rsidTr="006B2A6B">
              <w:tc>
                <w:tcPr>
                  <w:tcW w:w="1122" w:type="dxa"/>
                  <w:tcBorders>
                    <w:top w:val="single" w:sz="4" w:space="0" w:color="auto"/>
                    <w:left w:val="single" w:sz="4" w:space="0" w:color="auto"/>
                    <w:bottom w:val="single" w:sz="4" w:space="0" w:color="auto"/>
                    <w:right w:val="single" w:sz="4" w:space="0" w:color="auto"/>
                  </w:tcBorders>
                </w:tcPr>
                <w:p w14:paraId="5AAC1D1A" w14:textId="77777777" w:rsidR="00E36A3E" w:rsidRPr="001C7486" w:rsidRDefault="00E36A3E" w:rsidP="00E36A3E">
                  <w:pPr>
                    <w:autoSpaceDE w:val="0"/>
                    <w:autoSpaceDN w:val="0"/>
                    <w:adjustRightInd w:val="0"/>
                    <w:spacing w:after="1" w:line="200" w:lineRule="atLeast"/>
                    <w:jc w:val="center"/>
                    <w:rPr>
                      <w:rFonts w:cs="Arial"/>
                      <w:strike/>
                      <w:szCs w:val="20"/>
                    </w:rPr>
                  </w:pPr>
                  <w:r w:rsidRPr="001C7486">
                    <w:rPr>
                      <w:rFonts w:cs="Arial"/>
                      <w:strike/>
                      <w:color w:val="FF0000"/>
                      <w:szCs w:val="20"/>
                    </w:rPr>
                    <w:t>Дата проверки</w:t>
                  </w:r>
                </w:p>
              </w:tc>
              <w:tc>
                <w:tcPr>
                  <w:tcW w:w="1122" w:type="dxa"/>
                  <w:tcBorders>
                    <w:top w:val="single" w:sz="4" w:space="0" w:color="auto"/>
                    <w:left w:val="single" w:sz="4" w:space="0" w:color="auto"/>
                    <w:bottom w:val="single" w:sz="4" w:space="0" w:color="auto"/>
                    <w:right w:val="single" w:sz="4" w:space="0" w:color="auto"/>
                  </w:tcBorders>
                </w:tcPr>
                <w:p w14:paraId="17E55C5F"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Причина проверки</w:t>
                  </w:r>
                </w:p>
              </w:tc>
              <w:tc>
                <w:tcPr>
                  <w:tcW w:w="1339" w:type="dxa"/>
                  <w:tcBorders>
                    <w:top w:val="single" w:sz="4" w:space="0" w:color="auto"/>
                    <w:left w:val="single" w:sz="4" w:space="0" w:color="auto"/>
                    <w:bottom w:val="single" w:sz="4" w:space="0" w:color="auto"/>
                    <w:right w:val="single" w:sz="4" w:space="0" w:color="auto"/>
                  </w:tcBorders>
                </w:tcPr>
                <w:p w14:paraId="551555EB"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Общая оценка</w:t>
                  </w:r>
                </w:p>
              </w:tc>
              <w:tc>
                <w:tcPr>
                  <w:tcW w:w="1905" w:type="dxa"/>
                  <w:tcBorders>
                    <w:top w:val="single" w:sz="4" w:space="0" w:color="auto"/>
                    <w:left w:val="single" w:sz="4" w:space="0" w:color="auto"/>
                    <w:bottom w:val="single" w:sz="4" w:space="0" w:color="auto"/>
                    <w:right w:val="single" w:sz="4" w:space="0" w:color="auto"/>
                  </w:tcBorders>
                </w:tcPr>
                <w:p w14:paraId="2E8DF50F"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Дата следующей проверки</w:t>
                  </w:r>
                </w:p>
              </w:tc>
              <w:tc>
                <w:tcPr>
                  <w:tcW w:w="1905" w:type="dxa"/>
                  <w:tcBorders>
                    <w:top w:val="single" w:sz="4" w:space="0" w:color="auto"/>
                    <w:left w:val="single" w:sz="4" w:space="0" w:color="auto"/>
                    <w:bottom w:val="single" w:sz="4" w:space="0" w:color="auto"/>
                    <w:right w:val="single" w:sz="4" w:space="0" w:color="auto"/>
                  </w:tcBorders>
                </w:tcPr>
                <w:p w14:paraId="16FF0E61"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Подпись председателя комиссии</w:t>
                  </w:r>
                </w:p>
              </w:tc>
            </w:tr>
            <w:tr w:rsidR="001C7486" w:rsidRPr="001C7486" w14:paraId="563DC4B4" w14:textId="77777777" w:rsidTr="006B2A6B">
              <w:tc>
                <w:tcPr>
                  <w:tcW w:w="1122" w:type="dxa"/>
                  <w:tcBorders>
                    <w:top w:val="single" w:sz="4" w:space="0" w:color="auto"/>
                    <w:left w:val="single" w:sz="4" w:space="0" w:color="auto"/>
                    <w:bottom w:val="single" w:sz="4" w:space="0" w:color="auto"/>
                    <w:right w:val="single" w:sz="4" w:space="0" w:color="auto"/>
                  </w:tcBorders>
                </w:tcPr>
                <w:p w14:paraId="4C030E5C" w14:textId="77777777" w:rsidR="00E36A3E" w:rsidRPr="001C7486" w:rsidRDefault="00E36A3E" w:rsidP="00E36A3E">
                  <w:pPr>
                    <w:autoSpaceDE w:val="0"/>
                    <w:autoSpaceDN w:val="0"/>
                    <w:adjustRightInd w:val="0"/>
                    <w:spacing w:after="1" w:line="200" w:lineRule="atLeast"/>
                    <w:jc w:val="both"/>
                    <w:rPr>
                      <w:rFonts w:cs="Arial"/>
                      <w:szCs w:val="20"/>
                    </w:rPr>
                  </w:pPr>
                </w:p>
              </w:tc>
              <w:tc>
                <w:tcPr>
                  <w:tcW w:w="1122" w:type="dxa"/>
                  <w:tcBorders>
                    <w:top w:val="single" w:sz="4" w:space="0" w:color="auto"/>
                    <w:left w:val="single" w:sz="4" w:space="0" w:color="auto"/>
                    <w:bottom w:val="single" w:sz="4" w:space="0" w:color="auto"/>
                    <w:right w:val="single" w:sz="4" w:space="0" w:color="auto"/>
                  </w:tcBorders>
                </w:tcPr>
                <w:p w14:paraId="2C4ABECF" w14:textId="77777777" w:rsidR="00E36A3E" w:rsidRPr="001C7486" w:rsidRDefault="00E36A3E" w:rsidP="00E36A3E">
                  <w:pPr>
                    <w:autoSpaceDE w:val="0"/>
                    <w:autoSpaceDN w:val="0"/>
                    <w:adjustRightInd w:val="0"/>
                    <w:spacing w:after="1" w:line="200" w:lineRule="atLeast"/>
                    <w:jc w:val="both"/>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4A86C771" w14:textId="77777777" w:rsidR="00E36A3E" w:rsidRPr="001C7486" w:rsidRDefault="00E36A3E" w:rsidP="00E36A3E">
                  <w:pPr>
                    <w:autoSpaceDE w:val="0"/>
                    <w:autoSpaceDN w:val="0"/>
                    <w:adjustRightInd w:val="0"/>
                    <w:spacing w:after="1" w:line="200" w:lineRule="atLeast"/>
                    <w:jc w:val="both"/>
                    <w:rPr>
                      <w:rFonts w:cs="Arial"/>
                      <w:szCs w:val="20"/>
                    </w:rPr>
                  </w:pPr>
                </w:p>
              </w:tc>
              <w:tc>
                <w:tcPr>
                  <w:tcW w:w="1905" w:type="dxa"/>
                  <w:tcBorders>
                    <w:top w:val="single" w:sz="4" w:space="0" w:color="auto"/>
                    <w:left w:val="single" w:sz="4" w:space="0" w:color="auto"/>
                    <w:bottom w:val="single" w:sz="4" w:space="0" w:color="auto"/>
                    <w:right w:val="single" w:sz="4" w:space="0" w:color="auto"/>
                  </w:tcBorders>
                </w:tcPr>
                <w:p w14:paraId="2F9E1564" w14:textId="77777777" w:rsidR="00E36A3E" w:rsidRPr="001C7486" w:rsidRDefault="00E36A3E" w:rsidP="00E36A3E">
                  <w:pPr>
                    <w:autoSpaceDE w:val="0"/>
                    <w:autoSpaceDN w:val="0"/>
                    <w:adjustRightInd w:val="0"/>
                    <w:spacing w:after="1" w:line="200" w:lineRule="atLeast"/>
                    <w:jc w:val="both"/>
                    <w:rPr>
                      <w:rFonts w:cs="Arial"/>
                      <w:szCs w:val="20"/>
                    </w:rPr>
                  </w:pPr>
                </w:p>
              </w:tc>
              <w:tc>
                <w:tcPr>
                  <w:tcW w:w="1905" w:type="dxa"/>
                  <w:tcBorders>
                    <w:top w:val="single" w:sz="4" w:space="0" w:color="auto"/>
                    <w:left w:val="single" w:sz="4" w:space="0" w:color="auto"/>
                    <w:bottom w:val="single" w:sz="4" w:space="0" w:color="auto"/>
                    <w:right w:val="single" w:sz="4" w:space="0" w:color="auto"/>
                  </w:tcBorders>
                </w:tcPr>
                <w:p w14:paraId="5EA760E9" w14:textId="77777777" w:rsidR="00E36A3E" w:rsidRPr="001C7486" w:rsidRDefault="00E36A3E" w:rsidP="00E36A3E">
                  <w:pPr>
                    <w:autoSpaceDE w:val="0"/>
                    <w:autoSpaceDN w:val="0"/>
                    <w:adjustRightInd w:val="0"/>
                    <w:spacing w:after="1" w:line="200" w:lineRule="atLeast"/>
                    <w:jc w:val="both"/>
                    <w:rPr>
                      <w:rFonts w:cs="Arial"/>
                      <w:szCs w:val="20"/>
                    </w:rPr>
                  </w:pPr>
                </w:p>
              </w:tc>
            </w:tr>
            <w:tr w:rsidR="001C7486" w:rsidRPr="001C7486" w14:paraId="0B506E8E" w14:textId="77777777" w:rsidTr="006B2A6B">
              <w:tc>
                <w:tcPr>
                  <w:tcW w:w="1122" w:type="dxa"/>
                  <w:tcBorders>
                    <w:top w:val="single" w:sz="4" w:space="0" w:color="auto"/>
                    <w:left w:val="single" w:sz="4" w:space="0" w:color="auto"/>
                    <w:bottom w:val="single" w:sz="4" w:space="0" w:color="auto"/>
                    <w:right w:val="single" w:sz="4" w:space="0" w:color="auto"/>
                  </w:tcBorders>
                </w:tcPr>
                <w:p w14:paraId="1AB0031C" w14:textId="77777777" w:rsidR="00E36A3E" w:rsidRPr="001C7486" w:rsidRDefault="00E36A3E" w:rsidP="00E36A3E">
                  <w:pPr>
                    <w:autoSpaceDE w:val="0"/>
                    <w:autoSpaceDN w:val="0"/>
                    <w:adjustRightInd w:val="0"/>
                    <w:spacing w:after="1" w:line="200" w:lineRule="atLeast"/>
                    <w:jc w:val="both"/>
                    <w:rPr>
                      <w:rFonts w:cs="Arial"/>
                      <w:szCs w:val="20"/>
                    </w:rPr>
                  </w:pPr>
                </w:p>
              </w:tc>
              <w:tc>
                <w:tcPr>
                  <w:tcW w:w="1122" w:type="dxa"/>
                  <w:tcBorders>
                    <w:top w:val="single" w:sz="4" w:space="0" w:color="auto"/>
                    <w:left w:val="single" w:sz="4" w:space="0" w:color="auto"/>
                    <w:bottom w:val="single" w:sz="4" w:space="0" w:color="auto"/>
                    <w:right w:val="single" w:sz="4" w:space="0" w:color="auto"/>
                  </w:tcBorders>
                </w:tcPr>
                <w:p w14:paraId="6D741B37" w14:textId="77777777" w:rsidR="00E36A3E" w:rsidRPr="001C7486" w:rsidRDefault="00E36A3E" w:rsidP="00E36A3E">
                  <w:pPr>
                    <w:autoSpaceDE w:val="0"/>
                    <w:autoSpaceDN w:val="0"/>
                    <w:adjustRightInd w:val="0"/>
                    <w:spacing w:after="1" w:line="200" w:lineRule="atLeast"/>
                    <w:jc w:val="both"/>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1A450937" w14:textId="77777777" w:rsidR="00E36A3E" w:rsidRPr="001C7486" w:rsidRDefault="00E36A3E" w:rsidP="00E36A3E">
                  <w:pPr>
                    <w:autoSpaceDE w:val="0"/>
                    <w:autoSpaceDN w:val="0"/>
                    <w:adjustRightInd w:val="0"/>
                    <w:spacing w:after="1" w:line="200" w:lineRule="atLeast"/>
                    <w:jc w:val="both"/>
                    <w:rPr>
                      <w:rFonts w:cs="Arial"/>
                      <w:szCs w:val="20"/>
                    </w:rPr>
                  </w:pPr>
                </w:p>
              </w:tc>
              <w:tc>
                <w:tcPr>
                  <w:tcW w:w="1905" w:type="dxa"/>
                  <w:tcBorders>
                    <w:top w:val="single" w:sz="4" w:space="0" w:color="auto"/>
                    <w:left w:val="single" w:sz="4" w:space="0" w:color="auto"/>
                    <w:bottom w:val="single" w:sz="4" w:space="0" w:color="auto"/>
                    <w:right w:val="single" w:sz="4" w:space="0" w:color="auto"/>
                  </w:tcBorders>
                </w:tcPr>
                <w:p w14:paraId="657F3CC0" w14:textId="77777777" w:rsidR="00E36A3E" w:rsidRPr="001C7486" w:rsidRDefault="00E36A3E" w:rsidP="00E36A3E">
                  <w:pPr>
                    <w:autoSpaceDE w:val="0"/>
                    <w:autoSpaceDN w:val="0"/>
                    <w:adjustRightInd w:val="0"/>
                    <w:spacing w:after="1" w:line="200" w:lineRule="atLeast"/>
                    <w:jc w:val="both"/>
                    <w:rPr>
                      <w:rFonts w:cs="Arial"/>
                      <w:szCs w:val="20"/>
                    </w:rPr>
                  </w:pPr>
                </w:p>
              </w:tc>
              <w:tc>
                <w:tcPr>
                  <w:tcW w:w="1905" w:type="dxa"/>
                  <w:tcBorders>
                    <w:top w:val="single" w:sz="4" w:space="0" w:color="auto"/>
                    <w:left w:val="single" w:sz="4" w:space="0" w:color="auto"/>
                    <w:bottom w:val="single" w:sz="4" w:space="0" w:color="auto"/>
                    <w:right w:val="single" w:sz="4" w:space="0" w:color="auto"/>
                  </w:tcBorders>
                </w:tcPr>
                <w:p w14:paraId="5D4A6D50" w14:textId="77777777" w:rsidR="00E36A3E" w:rsidRPr="001C7486" w:rsidRDefault="00E36A3E" w:rsidP="00E36A3E">
                  <w:pPr>
                    <w:autoSpaceDE w:val="0"/>
                    <w:autoSpaceDN w:val="0"/>
                    <w:adjustRightInd w:val="0"/>
                    <w:spacing w:after="1" w:line="200" w:lineRule="atLeast"/>
                    <w:jc w:val="both"/>
                    <w:rPr>
                      <w:rFonts w:cs="Arial"/>
                      <w:szCs w:val="20"/>
                    </w:rPr>
                  </w:pPr>
                </w:p>
              </w:tc>
            </w:tr>
            <w:tr w:rsidR="001C7486" w:rsidRPr="001C7486" w14:paraId="31272306" w14:textId="77777777" w:rsidTr="006B2A6B">
              <w:tc>
                <w:tcPr>
                  <w:tcW w:w="1122" w:type="dxa"/>
                  <w:tcBorders>
                    <w:top w:val="single" w:sz="4" w:space="0" w:color="auto"/>
                    <w:left w:val="single" w:sz="4" w:space="0" w:color="auto"/>
                    <w:bottom w:val="single" w:sz="4" w:space="0" w:color="auto"/>
                    <w:right w:val="single" w:sz="4" w:space="0" w:color="auto"/>
                  </w:tcBorders>
                </w:tcPr>
                <w:p w14:paraId="27AE04EB" w14:textId="77777777" w:rsidR="00E36A3E" w:rsidRPr="001C7486" w:rsidRDefault="00E36A3E" w:rsidP="00E36A3E">
                  <w:pPr>
                    <w:autoSpaceDE w:val="0"/>
                    <w:autoSpaceDN w:val="0"/>
                    <w:adjustRightInd w:val="0"/>
                    <w:spacing w:after="1" w:line="200" w:lineRule="atLeast"/>
                    <w:jc w:val="both"/>
                    <w:rPr>
                      <w:rFonts w:cs="Arial"/>
                      <w:szCs w:val="20"/>
                    </w:rPr>
                  </w:pPr>
                </w:p>
              </w:tc>
              <w:tc>
                <w:tcPr>
                  <w:tcW w:w="1122" w:type="dxa"/>
                  <w:tcBorders>
                    <w:top w:val="single" w:sz="4" w:space="0" w:color="auto"/>
                    <w:left w:val="single" w:sz="4" w:space="0" w:color="auto"/>
                    <w:bottom w:val="single" w:sz="4" w:space="0" w:color="auto"/>
                    <w:right w:val="single" w:sz="4" w:space="0" w:color="auto"/>
                  </w:tcBorders>
                </w:tcPr>
                <w:p w14:paraId="59FF8236" w14:textId="77777777" w:rsidR="00E36A3E" w:rsidRPr="001C7486" w:rsidRDefault="00E36A3E" w:rsidP="00E36A3E">
                  <w:pPr>
                    <w:autoSpaceDE w:val="0"/>
                    <w:autoSpaceDN w:val="0"/>
                    <w:adjustRightInd w:val="0"/>
                    <w:spacing w:after="1" w:line="200" w:lineRule="atLeast"/>
                    <w:jc w:val="both"/>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3A333F76" w14:textId="77777777" w:rsidR="00E36A3E" w:rsidRPr="001C7486" w:rsidRDefault="00E36A3E" w:rsidP="00E36A3E">
                  <w:pPr>
                    <w:autoSpaceDE w:val="0"/>
                    <w:autoSpaceDN w:val="0"/>
                    <w:adjustRightInd w:val="0"/>
                    <w:spacing w:after="1" w:line="200" w:lineRule="atLeast"/>
                    <w:jc w:val="both"/>
                    <w:rPr>
                      <w:rFonts w:cs="Arial"/>
                      <w:szCs w:val="20"/>
                    </w:rPr>
                  </w:pPr>
                </w:p>
              </w:tc>
              <w:tc>
                <w:tcPr>
                  <w:tcW w:w="1905" w:type="dxa"/>
                  <w:tcBorders>
                    <w:top w:val="single" w:sz="4" w:space="0" w:color="auto"/>
                    <w:left w:val="single" w:sz="4" w:space="0" w:color="auto"/>
                    <w:bottom w:val="single" w:sz="4" w:space="0" w:color="auto"/>
                    <w:right w:val="single" w:sz="4" w:space="0" w:color="auto"/>
                  </w:tcBorders>
                </w:tcPr>
                <w:p w14:paraId="5B1676A5" w14:textId="77777777" w:rsidR="00E36A3E" w:rsidRPr="001C7486" w:rsidRDefault="00E36A3E" w:rsidP="00E36A3E">
                  <w:pPr>
                    <w:autoSpaceDE w:val="0"/>
                    <w:autoSpaceDN w:val="0"/>
                    <w:adjustRightInd w:val="0"/>
                    <w:spacing w:after="1" w:line="200" w:lineRule="atLeast"/>
                    <w:jc w:val="both"/>
                    <w:rPr>
                      <w:rFonts w:cs="Arial"/>
                      <w:szCs w:val="20"/>
                    </w:rPr>
                  </w:pPr>
                </w:p>
              </w:tc>
              <w:tc>
                <w:tcPr>
                  <w:tcW w:w="1905" w:type="dxa"/>
                  <w:tcBorders>
                    <w:top w:val="single" w:sz="4" w:space="0" w:color="auto"/>
                    <w:left w:val="single" w:sz="4" w:space="0" w:color="auto"/>
                    <w:bottom w:val="single" w:sz="4" w:space="0" w:color="auto"/>
                    <w:right w:val="single" w:sz="4" w:space="0" w:color="auto"/>
                  </w:tcBorders>
                </w:tcPr>
                <w:p w14:paraId="07D27D8C" w14:textId="77777777" w:rsidR="00E36A3E" w:rsidRPr="001C7486" w:rsidRDefault="00E36A3E" w:rsidP="00E36A3E">
                  <w:pPr>
                    <w:autoSpaceDE w:val="0"/>
                    <w:autoSpaceDN w:val="0"/>
                    <w:adjustRightInd w:val="0"/>
                    <w:spacing w:after="1" w:line="200" w:lineRule="atLeast"/>
                    <w:jc w:val="both"/>
                    <w:rPr>
                      <w:rFonts w:cs="Arial"/>
                      <w:szCs w:val="20"/>
                    </w:rPr>
                  </w:pPr>
                </w:p>
              </w:tc>
            </w:tr>
          </w:tbl>
          <w:p w14:paraId="65B64C70" w14:textId="77777777" w:rsidR="001C7486" w:rsidRPr="001C7486" w:rsidRDefault="001C7486" w:rsidP="00E36A3E">
            <w:pPr>
              <w:autoSpaceDE w:val="0"/>
              <w:autoSpaceDN w:val="0"/>
              <w:adjustRightInd w:val="0"/>
              <w:spacing w:after="1" w:line="200" w:lineRule="atLeast"/>
              <w:rPr>
                <w:rFonts w:cs="Arial"/>
                <w:szCs w:val="20"/>
              </w:rPr>
            </w:pPr>
          </w:p>
          <w:p w14:paraId="032B5BD4"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Четвертая страница блока:</w:t>
            </w:r>
          </w:p>
          <w:p w14:paraId="316E8685" w14:textId="77777777" w:rsidR="001C7486" w:rsidRPr="001C7486" w:rsidRDefault="001C7486" w:rsidP="00F74063">
            <w:pPr>
              <w:spacing w:after="1" w:line="200" w:lineRule="atLeast"/>
              <w:jc w:val="both"/>
              <w:rPr>
                <w:rFonts w:ascii="Courier New" w:hAnsi="Courier New" w:cs="Courier New"/>
              </w:rPr>
            </w:pPr>
          </w:p>
          <w:p w14:paraId="3313AB3B"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rPr>
              <w:t xml:space="preserve">       </w:t>
            </w:r>
            <w:r w:rsidRPr="001C7486">
              <w:rPr>
                <w:rFonts w:ascii="Courier New" w:hAnsi="Courier New" w:cs="Courier New"/>
                <w:strike/>
                <w:color w:val="FF0000"/>
              </w:rPr>
              <w:t>Свидетельство на право проведения специальных работ</w:t>
            </w:r>
          </w:p>
          <w:p w14:paraId="64747D06" w14:textId="782B6020" w:rsidR="00E36A3E" w:rsidRPr="001C7486"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8"/>
              <w:gridCol w:w="2356"/>
              <w:gridCol w:w="3507"/>
            </w:tblGrid>
            <w:tr w:rsidR="001C7486" w:rsidRPr="001C7486" w14:paraId="653263D5" w14:textId="77777777" w:rsidTr="006B2A6B">
              <w:tc>
                <w:tcPr>
                  <w:tcW w:w="1488" w:type="dxa"/>
                  <w:tcBorders>
                    <w:top w:val="single" w:sz="4" w:space="0" w:color="auto"/>
                    <w:left w:val="single" w:sz="4" w:space="0" w:color="auto"/>
                    <w:bottom w:val="single" w:sz="4" w:space="0" w:color="auto"/>
                    <w:right w:val="single" w:sz="4" w:space="0" w:color="auto"/>
                  </w:tcBorders>
                </w:tcPr>
                <w:p w14:paraId="63ED47BD" w14:textId="77777777" w:rsidR="00E36A3E" w:rsidRPr="001C7486" w:rsidRDefault="00E36A3E" w:rsidP="00E36A3E">
                  <w:pPr>
                    <w:autoSpaceDE w:val="0"/>
                    <w:autoSpaceDN w:val="0"/>
                    <w:adjustRightInd w:val="0"/>
                    <w:spacing w:after="1" w:line="200" w:lineRule="atLeast"/>
                    <w:jc w:val="center"/>
                    <w:rPr>
                      <w:rFonts w:cs="Arial"/>
                      <w:strike/>
                      <w:szCs w:val="20"/>
                    </w:rPr>
                  </w:pPr>
                  <w:r w:rsidRPr="001C7486">
                    <w:rPr>
                      <w:rFonts w:cs="Arial"/>
                      <w:strike/>
                      <w:color w:val="FF0000"/>
                      <w:szCs w:val="20"/>
                    </w:rPr>
                    <w:t>Дата</w:t>
                  </w:r>
                </w:p>
              </w:tc>
              <w:tc>
                <w:tcPr>
                  <w:tcW w:w="2356" w:type="dxa"/>
                  <w:tcBorders>
                    <w:top w:val="single" w:sz="4" w:space="0" w:color="auto"/>
                    <w:left w:val="single" w:sz="4" w:space="0" w:color="auto"/>
                    <w:bottom w:val="single" w:sz="4" w:space="0" w:color="auto"/>
                    <w:right w:val="single" w:sz="4" w:space="0" w:color="auto"/>
                  </w:tcBorders>
                </w:tcPr>
                <w:p w14:paraId="20E60178"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Наименование работ</w:t>
                  </w:r>
                </w:p>
              </w:tc>
              <w:tc>
                <w:tcPr>
                  <w:tcW w:w="3507" w:type="dxa"/>
                  <w:tcBorders>
                    <w:top w:val="single" w:sz="4" w:space="0" w:color="auto"/>
                    <w:left w:val="single" w:sz="4" w:space="0" w:color="auto"/>
                    <w:bottom w:val="single" w:sz="4" w:space="0" w:color="auto"/>
                    <w:right w:val="single" w:sz="4" w:space="0" w:color="auto"/>
                  </w:tcBorders>
                </w:tcPr>
                <w:p w14:paraId="32D309F9" w14:textId="77777777" w:rsidR="00E36A3E"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Подпись председателя комиссии</w:t>
                  </w:r>
                </w:p>
              </w:tc>
            </w:tr>
            <w:tr w:rsidR="001C7486" w:rsidRPr="001C7486" w14:paraId="42A8084A" w14:textId="77777777" w:rsidTr="006B2A6B">
              <w:tc>
                <w:tcPr>
                  <w:tcW w:w="1488" w:type="dxa"/>
                  <w:tcBorders>
                    <w:top w:val="single" w:sz="4" w:space="0" w:color="auto"/>
                    <w:left w:val="single" w:sz="4" w:space="0" w:color="auto"/>
                    <w:bottom w:val="single" w:sz="4" w:space="0" w:color="auto"/>
                    <w:right w:val="single" w:sz="4" w:space="0" w:color="auto"/>
                  </w:tcBorders>
                </w:tcPr>
                <w:p w14:paraId="592CBC11" w14:textId="77777777" w:rsidR="00E36A3E" w:rsidRPr="001C7486" w:rsidRDefault="00E36A3E" w:rsidP="00E36A3E">
                  <w:pPr>
                    <w:autoSpaceDE w:val="0"/>
                    <w:autoSpaceDN w:val="0"/>
                    <w:adjustRightInd w:val="0"/>
                    <w:spacing w:after="1" w:line="200" w:lineRule="atLeast"/>
                    <w:jc w:val="both"/>
                    <w:rPr>
                      <w:rFonts w:cs="Arial"/>
                      <w:szCs w:val="20"/>
                    </w:rPr>
                  </w:pPr>
                </w:p>
              </w:tc>
              <w:tc>
                <w:tcPr>
                  <w:tcW w:w="2356" w:type="dxa"/>
                  <w:tcBorders>
                    <w:top w:val="single" w:sz="4" w:space="0" w:color="auto"/>
                    <w:left w:val="single" w:sz="4" w:space="0" w:color="auto"/>
                    <w:bottom w:val="single" w:sz="4" w:space="0" w:color="auto"/>
                    <w:right w:val="single" w:sz="4" w:space="0" w:color="auto"/>
                  </w:tcBorders>
                </w:tcPr>
                <w:p w14:paraId="2437C247" w14:textId="77777777" w:rsidR="00E36A3E" w:rsidRPr="001C7486" w:rsidRDefault="00E36A3E" w:rsidP="00E36A3E">
                  <w:pPr>
                    <w:autoSpaceDE w:val="0"/>
                    <w:autoSpaceDN w:val="0"/>
                    <w:adjustRightInd w:val="0"/>
                    <w:spacing w:after="1" w:line="200" w:lineRule="atLeast"/>
                    <w:jc w:val="both"/>
                    <w:rPr>
                      <w:rFonts w:cs="Arial"/>
                      <w:szCs w:val="20"/>
                    </w:rPr>
                  </w:pPr>
                </w:p>
              </w:tc>
              <w:tc>
                <w:tcPr>
                  <w:tcW w:w="3507" w:type="dxa"/>
                  <w:tcBorders>
                    <w:top w:val="single" w:sz="4" w:space="0" w:color="auto"/>
                    <w:left w:val="single" w:sz="4" w:space="0" w:color="auto"/>
                    <w:bottom w:val="single" w:sz="4" w:space="0" w:color="auto"/>
                    <w:right w:val="single" w:sz="4" w:space="0" w:color="auto"/>
                  </w:tcBorders>
                </w:tcPr>
                <w:p w14:paraId="0A24D911" w14:textId="77777777" w:rsidR="00E36A3E" w:rsidRPr="001C7486" w:rsidRDefault="00E36A3E" w:rsidP="00E36A3E">
                  <w:pPr>
                    <w:autoSpaceDE w:val="0"/>
                    <w:autoSpaceDN w:val="0"/>
                    <w:adjustRightInd w:val="0"/>
                    <w:spacing w:after="1" w:line="200" w:lineRule="atLeast"/>
                    <w:jc w:val="both"/>
                    <w:rPr>
                      <w:rFonts w:cs="Arial"/>
                      <w:szCs w:val="20"/>
                    </w:rPr>
                  </w:pPr>
                </w:p>
              </w:tc>
            </w:tr>
            <w:tr w:rsidR="001C7486" w:rsidRPr="001C7486" w14:paraId="76918C26" w14:textId="77777777" w:rsidTr="006B2A6B">
              <w:tc>
                <w:tcPr>
                  <w:tcW w:w="1488" w:type="dxa"/>
                  <w:tcBorders>
                    <w:top w:val="single" w:sz="4" w:space="0" w:color="auto"/>
                    <w:left w:val="single" w:sz="4" w:space="0" w:color="auto"/>
                    <w:bottom w:val="single" w:sz="4" w:space="0" w:color="auto"/>
                    <w:right w:val="single" w:sz="4" w:space="0" w:color="auto"/>
                  </w:tcBorders>
                </w:tcPr>
                <w:p w14:paraId="4352D1AE" w14:textId="77777777" w:rsidR="00E36A3E" w:rsidRPr="001C7486" w:rsidRDefault="00E36A3E" w:rsidP="00E36A3E">
                  <w:pPr>
                    <w:autoSpaceDE w:val="0"/>
                    <w:autoSpaceDN w:val="0"/>
                    <w:adjustRightInd w:val="0"/>
                    <w:spacing w:after="1" w:line="200" w:lineRule="atLeast"/>
                    <w:jc w:val="both"/>
                    <w:rPr>
                      <w:rFonts w:cs="Arial"/>
                      <w:szCs w:val="20"/>
                    </w:rPr>
                  </w:pPr>
                </w:p>
              </w:tc>
              <w:tc>
                <w:tcPr>
                  <w:tcW w:w="2356" w:type="dxa"/>
                  <w:tcBorders>
                    <w:top w:val="single" w:sz="4" w:space="0" w:color="auto"/>
                    <w:left w:val="single" w:sz="4" w:space="0" w:color="auto"/>
                    <w:bottom w:val="single" w:sz="4" w:space="0" w:color="auto"/>
                    <w:right w:val="single" w:sz="4" w:space="0" w:color="auto"/>
                  </w:tcBorders>
                </w:tcPr>
                <w:p w14:paraId="5B42CF09" w14:textId="77777777" w:rsidR="00E36A3E" w:rsidRPr="001C7486" w:rsidRDefault="00E36A3E" w:rsidP="00E36A3E">
                  <w:pPr>
                    <w:autoSpaceDE w:val="0"/>
                    <w:autoSpaceDN w:val="0"/>
                    <w:adjustRightInd w:val="0"/>
                    <w:spacing w:after="1" w:line="200" w:lineRule="atLeast"/>
                    <w:jc w:val="both"/>
                    <w:rPr>
                      <w:rFonts w:cs="Arial"/>
                      <w:szCs w:val="20"/>
                    </w:rPr>
                  </w:pPr>
                </w:p>
              </w:tc>
              <w:tc>
                <w:tcPr>
                  <w:tcW w:w="3507" w:type="dxa"/>
                  <w:tcBorders>
                    <w:top w:val="single" w:sz="4" w:space="0" w:color="auto"/>
                    <w:left w:val="single" w:sz="4" w:space="0" w:color="auto"/>
                    <w:bottom w:val="single" w:sz="4" w:space="0" w:color="auto"/>
                    <w:right w:val="single" w:sz="4" w:space="0" w:color="auto"/>
                  </w:tcBorders>
                </w:tcPr>
                <w:p w14:paraId="2D0D6968" w14:textId="77777777" w:rsidR="00E36A3E" w:rsidRPr="001C7486" w:rsidRDefault="00E36A3E" w:rsidP="00E36A3E">
                  <w:pPr>
                    <w:autoSpaceDE w:val="0"/>
                    <w:autoSpaceDN w:val="0"/>
                    <w:adjustRightInd w:val="0"/>
                    <w:spacing w:after="1" w:line="200" w:lineRule="atLeast"/>
                    <w:jc w:val="both"/>
                    <w:rPr>
                      <w:rFonts w:cs="Arial"/>
                      <w:szCs w:val="20"/>
                    </w:rPr>
                  </w:pPr>
                </w:p>
              </w:tc>
            </w:tr>
            <w:tr w:rsidR="001C7486" w:rsidRPr="001C7486" w14:paraId="4CA1F6B3" w14:textId="77777777" w:rsidTr="006B2A6B">
              <w:tc>
                <w:tcPr>
                  <w:tcW w:w="1488" w:type="dxa"/>
                  <w:tcBorders>
                    <w:top w:val="single" w:sz="4" w:space="0" w:color="auto"/>
                    <w:left w:val="single" w:sz="4" w:space="0" w:color="auto"/>
                    <w:bottom w:val="single" w:sz="4" w:space="0" w:color="auto"/>
                    <w:right w:val="single" w:sz="4" w:space="0" w:color="auto"/>
                  </w:tcBorders>
                </w:tcPr>
                <w:p w14:paraId="48BA980C" w14:textId="77777777" w:rsidR="00E36A3E" w:rsidRPr="001C7486" w:rsidRDefault="00E36A3E" w:rsidP="00E36A3E">
                  <w:pPr>
                    <w:autoSpaceDE w:val="0"/>
                    <w:autoSpaceDN w:val="0"/>
                    <w:adjustRightInd w:val="0"/>
                    <w:spacing w:after="1" w:line="200" w:lineRule="atLeast"/>
                    <w:jc w:val="both"/>
                    <w:rPr>
                      <w:rFonts w:cs="Arial"/>
                      <w:szCs w:val="20"/>
                    </w:rPr>
                  </w:pPr>
                </w:p>
              </w:tc>
              <w:tc>
                <w:tcPr>
                  <w:tcW w:w="2356" w:type="dxa"/>
                  <w:tcBorders>
                    <w:top w:val="single" w:sz="4" w:space="0" w:color="auto"/>
                    <w:left w:val="single" w:sz="4" w:space="0" w:color="auto"/>
                    <w:bottom w:val="single" w:sz="4" w:space="0" w:color="auto"/>
                    <w:right w:val="single" w:sz="4" w:space="0" w:color="auto"/>
                  </w:tcBorders>
                </w:tcPr>
                <w:p w14:paraId="3967E325" w14:textId="77777777" w:rsidR="00E36A3E" w:rsidRPr="001C7486" w:rsidRDefault="00E36A3E" w:rsidP="00E36A3E">
                  <w:pPr>
                    <w:autoSpaceDE w:val="0"/>
                    <w:autoSpaceDN w:val="0"/>
                    <w:adjustRightInd w:val="0"/>
                    <w:spacing w:after="1" w:line="200" w:lineRule="atLeast"/>
                    <w:jc w:val="both"/>
                    <w:rPr>
                      <w:rFonts w:cs="Arial"/>
                      <w:szCs w:val="20"/>
                    </w:rPr>
                  </w:pPr>
                </w:p>
              </w:tc>
              <w:tc>
                <w:tcPr>
                  <w:tcW w:w="3507" w:type="dxa"/>
                  <w:tcBorders>
                    <w:top w:val="single" w:sz="4" w:space="0" w:color="auto"/>
                    <w:left w:val="single" w:sz="4" w:space="0" w:color="auto"/>
                    <w:bottom w:val="single" w:sz="4" w:space="0" w:color="auto"/>
                    <w:right w:val="single" w:sz="4" w:space="0" w:color="auto"/>
                  </w:tcBorders>
                </w:tcPr>
                <w:p w14:paraId="6181D3A9" w14:textId="77777777" w:rsidR="00E36A3E" w:rsidRPr="001C7486" w:rsidRDefault="00E36A3E" w:rsidP="00E36A3E">
                  <w:pPr>
                    <w:autoSpaceDE w:val="0"/>
                    <w:autoSpaceDN w:val="0"/>
                    <w:adjustRightInd w:val="0"/>
                    <w:spacing w:after="1" w:line="200" w:lineRule="atLeast"/>
                    <w:jc w:val="both"/>
                    <w:rPr>
                      <w:rFonts w:cs="Arial"/>
                      <w:szCs w:val="20"/>
                    </w:rPr>
                  </w:pPr>
                </w:p>
              </w:tc>
            </w:tr>
          </w:tbl>
          <w:p w14:paraId="149CB6CD" w14:textId="77777777" w:rsidR="001C7486" w:rsidRPr="001C7486" w:rsidRDefault="001C7486" w:rsidP="001C7486">
            <w:pPr>
              <w:autoSpaceDE w:val="0"/>
              <w:autoSpaceDN w:val="0"/>
              <w:adjustRightInd w:val="0"/>
              <w:spacing w:after="1" w:line="200" w:lineRule="atLeast"/>
              <w:jc w:val="right"/>
              <w:rPr>
                <w:rFonts w:cs="Arial"/>
                <w:szCs w:val="20"/>
              </w:rPr>
            </w:pPr>
          </w:p>
          <w:p w14:paraId="5B1D8B12" w14:textId="77777777" w:rsidR="001C7486" w:rsidRPr="001C7486" w:rsidRDefault="001C7486" w:rsidP="001C7486">
            <w:pPr>
              <w:autoSpaceDE w:val="0"/>
              <w:autoSpaceDN w:val="0"/>
              <w:adjustRightInd w:val="0"/>
              <w:spacing w:after="1" w:line="200" w:lineRule="atLeast"/>
              <w:jc w:val="right"/>
              <w:rPr>
                <w:rFonts w:cs="Arial"/>
                <w:szCs w:val="20"/>
              </w:rPr>
            </w:pPr>
          </w:p>
          <w:p w14:paraId="176D1F03" w14:textId="77777777" w:rsidR="001C7486" w:rsidRPr="001C7486" w:rsidRDefault="001C7486" w:rsidP="001C7486">
            <w:pPr>
              <w:autoSpaceDE w:val="0"/>
              <w:autoSpaceDN w:val="0"/>
              <w:adjustRightInd w:val="0"/>
              <w:spacing w:after="1" w:line="200" w:lineRule="atLeast"/>
              <w:jc w:val="right"/>
              <w:rPr>
                <w:rFonts w:cs="Arial"/>
                <w:szCs w:val="20"/>
              </w:rPr>
            </w:pPr>
          </w:p>
          <w:p w14:paraId="504B7807" w14:textId="77777777" w:rsidR="001C7486" w:rsidRPr="001C7486" w:rsidRDefault="001C7486" w:rsidP="001C7486">
            <w:pPr>
              <w:autoSpaceDE w:val="0"/>
              <w:autoSpaceDN w:val="0"/>
              <w:adjustRightInd w:val="0"/>
              <w:spacing w:after="1" w:line="200" w:lineRule="atLeast"/>
              <w:jc w:val="right"/>
              <w:rPr>
                <w:rFonts w:cs="Arial"/>
                <w:szCs w:val="20"/>
              </w:rPr>
            </w:pPr>
          </w:p>
          <w:p w14:paraId="7A487862" w14:textId="77777777" w:rsidR="001C7486" w:rsidRPr="001C7486" w:rsidRDefault="001C7486" w:rsidP="001C7486">
            <w:pPr>
              <w:autoSpaceDE w:val="0"/>
              <w:autoSpaceDN w:val="0"/>
              <w:adjustRightInd w:val="0"/>
              <w:spacing w:after="1" w:line="200" w:lineRule="atLeast"/>
              <w:jc w:val="right"/>
              <w:rPr>
                <w:rFonts w:cs="Arial"/>
                <w:szCs w:val="20"/>
              </w:rPr>
            </w:pPr>
          </w:p>
          <w:p w14:paraId="1D2B0AB8" w14:textId="77777777" w:rsidR="001C7486" w:rsidRPr="001C7486" w:rsidRDefault="00E36A3E" w:rsidP="00E36A3E">
            <w:pPr>
              <w:autoSpaceDE w:val="0"/>
              <w:autoSpaceDN w:val="0"/>
              <w:adjustRightInd w:val="0"/>
              <w:spacing w:after="1" w:line="200" w:lineRule="atLeast"/>
              <w:jc w:val="right"/>
              <w:outlineLvl w:val="0"/>
              <w:rPr>
                <w:rFonts w:cs="Arial"/>
                <w:szCs w:val="20"/>
              </w:rPr>
            </w:pPr>
            <w:bookmarkStart w:id="324" w:name="Р1_107"/>
            <w:bookmarkEnd w:id="324"/>
            <w:r w:rsidRPr="001C7486">
              <w:rPr>
                <w:rFonts w:cs="Arial"/>
                <w:strike/>
                <w:color w:val="FF0000"/>
                <w:szCs w:val="20"/>
              </w:rPr>
              <w:t>Приложение N 4</w:t>
            </w:r>
          </w:p>
          <w:p w14:paraId="1746F309" w14:textId="77777777" w:rsidR="001C7486" w:rsidRPr="001C7486" w:rsidRDefault="001C7486" w:rsidP="00E36A3E">
            <w:pPr>
              <w:autoSpaceDE w:val="0"/>
              <w:autoSpaceDN w:val="0"/>
              <w:adjustRightInd w:val="0"/>
              <w:spacing w:after="1" w:line="200" w:lineRule="atLeast"/>
              <w:rPr>
                <w:rFonts w:cs="Arial"/>
                <w:szCs w:val="20"/>
              </w:rPr>
            </w:pPr>
          </w:p>
          <w:p w14:paraId="7E88A59E" w14:textId="77777777" w:rsidR="001C7486" w:rsidRPr="001C7486" w:rsidRDefault="00E36A3E" w:rsidP="00E36A3E">
            <w:pPr>
              <w:autoSpaceDE w:val="0"/>
              <w:autoSpaceDN w:val="0"/>
              <w:adjustRightInd w:val="0"/>
              <w:spacing w:after="1" w:line="200" w:lineRule="atLeast"/>
              <w:jc w:val="center"/>
              <w:rPr>
                <w:rFonts w:cs="Arial"/>
                <w:szCs w:val="20"/>
              </w:rPr>
            </w:pPr>
            <w:r w:rsidRPr="001C7486">
              <w:rPr>
                <w:rFonts w:cs="Arial"/>
                <w:strike/>
                <w:color w:val="FF0000"/>
                <w:szCs w:val="20"/>
              </w:rPr>
              <w:t>ПРИМЕРНЫЙ ПЕРЕЧЕНЬ ЭКСПЛУАТАЦИОННОЙ ДОКУМЕНТАЦИИ</w:t>
            </w:r>
          </w:p>
          <w:p w14:paraId="440F1105" w14:textId="17E670F8" w:rsidR="00E36A3E" w:rsidRPr="00574A61" w:rsidRDefault="00E36A3E" w:rsidP="00E36A3E">
            <w:pPr>
              <w:autoSpaceDE w:val="0"/>
              <w:autoSpaceDN w:val="0"/>
              <w:adjustRightInd w:val="0"/>
              <w:spacing w:after="1" w:line="200" w:lineRule="atLeast"/>
              <w:rPr>
                <w:rFonts w:cs="Arial"/>
                <w:szCs w:val="20"/>
              </w:rPr>
            </w:pPr>
          </w:p>
          <w:tbl>
            <w:tblPr>
              <w:tblW w:w="7364" w:type="dxa"/>
              <w:tblLayout w:type="fixed"/>
              <w:tblCellMar>
                <w:top w:w="102" w:type="dxa"/>
                <w:left w:w="62" w:type="dxa"/>
                <w:bottom w:w="102" w:type="dxa"/>
                <w:right w:w="62" w:type="dxa"/>
              </w:tblCellMar>
              <w:tblLook w:val="0000" w:firstRow="0" w:lastRow="0" w:firstColumn="0" w:lastColumn="0" w:noHBand="0" w:noVBand="0"/>
            </w:tblPr>
            <w:tblGrid>
              <w:gridCol w:w="2461"/>
              <w:gridCol w:w="4903"/>
            </w:tblGrid>
            <w:tr w:rsidR="00574A61" w:rsidRPr="00574A61" w14:paraId="2129E297" w14:textId="77777777" w:rsidTr="006B2A6B">
              <w:tc>
                <w:tcPr>
                  <w:tcW w:w="2461" w:type="dxa"/>
                  <w:tcBorders>
                    <w:top w:val="single" w:sz="4" w:space="0" w:color="auto"/>
                    <w:left w:val="single" w:sz="4" w:space="0" w:color="auto"/>
                    <w:bottom w:val="single" w:sz="4" w:space="0" w:color="auto"/>
                    <w:right w:val="single" w:sz="4" w:space="0" w:color="auto"/>
                  </w:tcBorders>
                </w:tcPr>
                <w:p w14:paraId="110CBE91" w14:textId="77777777" w:rsidR="00E36A3E" w:rsidRPr="00574A61" w:rsidRDefault="00E36A3E" w:rsidP="00E36A3E">
                  <w:pPr>
                    <w:autoSpaceDE w:val="0"/>
                    <w:autoSpaceDN w:val="0"/>
                    <w:adjustRightInd w:val="0"/>
                    <w:spacing w:after="1" w:line="200" w:lineRule="atLeast"/>
                    <w:jc w:val="center"/>
                    <w:rPr>
                      <w:rFonts w:cs="Arial"/>
                      <w:strike/>
                      <w:szCs w:val="20"/>
                    </w:rPr>
                  </w:pPr>
                  <w:r w:rsidRPr="00574A61">
                    <w:rPr>
                      <w:rFonts w:cs="Arial"/>
                      <w:strike/>
                      <w:color w:val="FF0000"/>
                      <w:szCs w:val="20"/>
                    </w:rPr>
                    <w:t>Наименование</w:t>
                  </w:r>
                </w:p>
              </w:tc>
              <w:tc>
                <w:tcPr>
                  <w:tcW w:w="4903" w:type="dxa"/>
                  <w:tcBorders>
                    <w:top w:val="single" w:sz="4" w:space="0" w:color="auto"/>
                    <w:left w:val="single" w:sz="4" w:space="0" w:color="auto"/>
                    <w:bottom w:val="single" w:sz="4" w:space="0" w:color="auto"/>
                    <w:right w:val="single" w:sz="4" w:space="0" w:color="auto"/>
                  </w:tcBorders>
                </w:tcPr>
                <w:p w14:paraId="30F77AAC"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Содержание</w:t>
                  </w:r>
                </w:p>
              </w:tc>
            </w:tr>
            <w:tr w:rsidR="00574A61" w:rsidRPr="00574A61" w14:paraId="2B1F04A4" w14:textId="77777777" w:rsidTr="006B2A6B">
              <w:tc>
                <w:tcPr>
                  <w:tcW w:w="2461" w:type="dxa"/>
                  <w:tcBorders>
                    <w:top w:val="single" w:sz="4" w:space="0" w:color="auto"/>
                    <w:left w:val="single" w:sz="4" w:space="0" w:color="auto"/>
                    <w:bottom w:val="single" w:sz="4" w:space="0" w:color="auto"/>
                    <w:right w:val="single" w:sz="4" w:space="0" w:color="auto"/>
                  </w:tcBorders>
                </w:tcPr>
                <w:p w14:paraId="5EE686FB"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Оперативный журнал</w:t>
                  </w:r>
                </w:p>
              </w:tc>
              <w:tc>
                <w:tcPr>
                  <w:tcW w:w="4903" w:type="dxa"/>
                  <w:tcBorders>
                    <w:top w:val="single" w:sz="4" w:space="0" w:color="auto"/>
                    <w:left w:val="single" w:sz="4" w:space="0" w:color="auto"/>
                    <w:bottom w:val="single" w:sz="4" w:space="0" w:color="auto"/>
                    <w:right w:val="single" w:sz="4" w:space="0" w:color="auto"/>
                  </w:tcBorders>
                </w:tcPr>
                <w:p w14:paraId="4CD53A01" w14:textId="77777777" w:rsidR="00E36A3E" w:rsidRPr="00574A61" w:rsidRDefault="00E36A3E" w:rsidP="00E36A3E">
                  <w:pPr>
                    <w:autoSpaceDE w:val="0"/>
                    <w:autoSpaceDN w:val="0"/>
                    <w:adjustRightInd w:val="0"/>
                    <w:spacing w:after="1" w:line="200" w:lineRule="atLeast"/>
                    <w:jc w:val="both"/>
                    <w:rPr>
                      <w:rFonts w:cs="Arial"/>
                      <w:strike/>
                      <w:szCs w:val="20"/>
                    </w:rPr>
                  </w:pPr>
                  <w:r w:rsidRPr="00574A61">
                    <w:rPr>
                      <w:rFonts w:cs="Arial"/>
                      <w:strike/>
                      <w:color w:val="FF0000"/>
                      <w:szCs w:val="20"/>
                    </w:rPr>
                    <w:t>Регистрация в хронологическом порядке (с точностью до минуты) оперативных действий, производимых для обеспечения заданного режима тепловой энергоустановки и тепловой сети, распоряжений вышестоящего и управленческого персонала и специалистов. Записи об авариях и инцидентах оборудования и мерах по восстановлению нормального режима. Сведения о первичных и ежедневных допусках к работам по нарядам и распоряжениям. Записи о приеме и сдаче смены с регистрацией соответствия оборудования (в работе, ремонте, резерве)</w:t>
                  </w:r>
                </w:p>
              </w:tc>
            </w:tr>
            <w:tr w:rsidR="00574A61" w:rsidRPr="00574A61" w14:paraId="0FE881EB" w14:textId="77777777" w:rsidTr="006B2A6B">
              <w:tc>
                <w:tcPr>
                  <w:tcW w:w="2461" w:type="dxa"/>
                  <w:tcBorders>
                    <w:top w:val="single" w:sz="4" w:space="0" w:color="auto"/>
                    <w:left w:val="single" w:sz="4" w:space="0" w:color="auto"/>
                    <w:bottom w:val="single" w:sz="4" w:space="0" w:color="auto"/>
                    <w:right w:val="single" w:sz="4" w:space="0" w:color="auto"/>
                  </w:tcBorders>
                </w:tcPr>
                <w:p w14:paraId="6001DDF8"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Оперативная схема тепловых сетей (водяных, паровых, конденсатных)</w:t>
                  </w:r>
                </w:p>
              </w:tc>
              <w:tc>
                <w:tcPr>
                  <w:tcW w:w="4903" w:type="dxa"/>
                  <w:tcBorders>
                    <w:top w:val="single" w:sz="4" w:space="0" w:color="auto"/>
                    <w:left w:val="single" w:sz="4" w:space="0" w:color="auto"/>
                    <w:bottom w:val="single" w:sz="4" w:space="0" w:color="auto"/>
                    <w:right w:val="single" w:sz="4" w:space="0" w:color="auto"/>
                  </w:tcBorders>
                </w:tcPr>
                <w:p w14:paraId="42AD5D7E"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Схема тепловых сетей с указанием на ней диаметров и номеров трубопроводов, камер, арматуры, спускных, продувочных и дренажных устройств, насосов, регулирующих клапанов и протяженности</w:t>
                  </w:r>
                </w:p>
              </w:tc>
            </w:tr>
            <w:tr w:rsidR="00574A61" w:rsidRPr="00574A61" w14:paraId="7FFE335D" w14:textId="77777777" w:rsidTr="006B2A6B">
              <w:tc>
                <w:tcPr>
                  <w:tcW w:w="2461" w:type="dxa"/>
                  <w:tcBorders>
                    <w:top w:val="single" w:sz="4" w:space="0" w:color="auto"/>
                    <w:left w:val="single" w:sz="4" w:space="0" w:color="auto"/>
                    <w:bottom w:val="single" w:sz="4" w:space="0" w:color="auto"/>
                    <w:right w:val="single" w:sz="4" w:space="0" w:color="auto"/>
                  </w:tcBorders>
                </w:tcPr>
                <w:p w14:paraId="65CCD15C"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Оперативная схема тепловых энергоустановок</w:t>
                  </w:r>
                </w:p>
              </w:tc>
              <w:tc>
                <w:tcPr>
                  <w:tcW w:w="4903" w:type="dxa"/>
                  <w:tcBorders>
                    <w:top w:val="single" w:sz="4" w:space="0" w:color="auto"/>
                    <w:left w:val="single" w:sz="4" w:space="0" w:color="auto"/>
                    <w:bottom w:val="single" w:sz="4" w:space="0" w:color="auto"/>
                    <w:right w:val="single" w:sz="4" w:space="0" w:color="auto"/>
                  </w:tcBorders>
                </w:tcPr>
                <w:p w14:paraId="7D88B113"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Схема тепловой энергоустановки с подводящими и отводящими трубопроводами, с обозначением и нумерацией запорной и регулирующей арматуры, спускных, продувочных и дренажных устройств, отражающая фактическое диспетчерское (функциональное) состояние оборудования и запорной арматуры в реальном времени</w:t>
                  </w:r>
                </w:p>
              </w:tc>
            </w:tr>
            <w:tr w:rsidR="00574A61" w:rsidRPr="00574A61" w14:paraId="57F065E3" w14:textId="77777777" w:rsidTr="006B2A6B">
              <w:tc>
                <w:tcPr>
                  <w:tcW w:w="2461" w:type="dxa"/>
                  <w:tcBorders>
                    <w:top w:val="single" w:sz="4" w:space="0" w:color="auto"/>
                    <w:left w:val="single" w:sz="4" w:space="0" w:color="auto"/>
                    <w:bottom w:val="single" w:sz="4" w:space="0" w:color="auto"/>
                    <w:right w:val="single" w:sz="4" w:space="0" w:color="auto"/>
                  </w:tcBorders>
                </w:tcPr>
                <w:p w14:paraId="56057497"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lastRenderedPageBreak/>
                    <w:t>Оперативная схема источника теплоты</w:t>
                  </w:r>
                </w:p>
              </w:tc>
              <w:tc>
                <w:tcPr>
                  <w:tcW w:w="4903" w:type="dxa"/>
                  <w:tcBorders>
                    <w:top w:val="single" w:sz="4" w:space="0" w:color="auto"/>
                    <w:left w:val="single" w:sz="4" w:space="0" w:color="auto"/>
                    <w:bottom w:val="single" w:sz="4" w:space="0" w:color="auto"/>
                    <w:right w:val="single" w:sz="4" w:space="0" w:color="auto"/>
                  </w:tcBorders>
                </w:tcPr>
                <w:p w14:paraId="2A569DCC"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Тепловая схема источника тепловой энергии с указанием и нумерацией установленного оборудования, трубопроводов, арматуры, контрольно-измерительных приборов и автоматики</w:t>
                  </w:r>
                </w:p>
              </w:tc>
            </w:tr>
            <w:tr w:rsidR="00574A61" w:rsidRPr="00574A61" w14:paraId="1A9B6398" w14:textId="77777777" w:rsidTr="006B2A6B">
              <w:tc>
                <w:tcPr>
                  <w:tcW w:w="2461" w:type="dxa"/>
                  <w:tcBorders>
                    <w:top w:val="single" w:sz="4" w:space="0" w:color="auto"/>
                    <w:left w:val="single" w:sz="4" w:space="0" w:color="auto"/>
                    <w:bottom w:val="single" w:sz="4" w:space="0" w:color="auto"/>
                    <w:right w:val="single" w:sz="4" w:space="0" w:color="auto"/>
                  </w:tcBorders>
                </w:tcPr>
                <w:p w14:paraId="3C8199F2"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Перечень камер и каналов, подверженных опасности проникновения газа</w:t>
                  </w:r>
                </w:p>
              </w:tc>
              <w:tc>
                <w:tcPr>
                  <w:tcW w:w="4903" w:type="dxa"/>
                  <w:tcBorders>
                    <w:top w:val="single" w:sz="4" w:space="0" w:color="auto"/>
                    <w:left w:val="single" w:sz="4" w:space="0" w:color="auto"/>
                    <w:bottom w:val="single" w:sz="4" w:space="0" w:color="auto"/>
                    <w:right w:val="single" w:sz="4" w:space="0" w:color="auto"/>
                  </w:tcBorders>
                </w:tcPr>
                <w:p w14:paraId="52FBA2A5"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Перечень камер, каналов и других подземных сооружений, подверженных опасности проникновения газа в количествах, превышающих предельно допустимые санитарные нормы или образующих взрывоопасные смеси</w:t>
                  </w:r>
                </w:p>
              </w:tc>
            </w:tr>
            <w:tr w:rsidR="00574A61" w:rsidRPr="00574A61" w14:paraId="644804EE" w14:textId="77777777" w:rsidTr="006B2A6B">
              <w:tc>
                <w:tcPr>
                  <w:tcW w:w="2461" w:type="dxa"/>
                  <w:tcBorders>
                    <w:top w:val="single" w:sz="4" w:space="0" w:color="auto"/>
                    <w:left w:val="single" w:sz="4" w:space="0" w:color="auto"/>
                    <w:bottom w:val="single" w:sz="4" w:space="0" w:color="auto"/>
                    <w:right w:val="single" w:sz="4" w:space="0" w:color="auto"/>
                  </w:tcBorders>
                </w:tcPr>
                <w:p w14:paraId="564874EA"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Перечень оборудования, находящегося в оперативном управлении и ведении диспетчера</w:t>
                  </w:r>
                </w:p>
              </w:tc>
              <w:tc>
                <w:tcPr>
                  <w:tcW w:w="4903" w:type="dxa"/>
                  <w:tcBorders>
                    <w:top w:val="single" w:sz="4" w:space="0" w:color="auto"/>
                    <w:left w:val="single" w:sz="4" w:space="0" w:color="auto"/>
                    <w:bottom w:val="single" w:sz="4" w:space="0" w:color="auto"/>
                    <w:right w:val="single" w:sz="4" w:space="0" w:color="auto"/>
                  </w:tcBorders>
                </w:tcPr>
                <w:p w14:paraId="34BA25C7"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Наименование и краткие технические характеристики оборудования, находящегося в оперативном управлении и оперативном ведении диспетчера</w:t>
                  </w:r>
                </w:p>
              </w:tc>
            </w:tr>
            <w:tr w:rsidR="00574A61" w:rsidRPr="00574A61" w14:paraId="14152BC6" w14:textId="77777777" w:rsidTr="006B2A6B">
              <w:tc>
                <w:tcPr>
                  <w:tcW w:w="2461" w:type="dxa"/>
                  <w:tcBorders>
                    <w:top w:val="single" w:sz="4" w:space="0" w:color="auto"/>
                    <w:left w:val="single" w:sz="4" w:space="0" w:color="auto"/>
                    <w:bottom w:val="single" w:sz="4" w:space="0" w:color="auto"/>
                    <w:right w:val="single" w:sz="4" w:space="0" w:color="auto"/>
                  </w:tcBorders>
                </w:tcPr>
                <w:p w14:paraId="39F1FCCC"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Программа переключения</w:t>
                  </w:r>
                </w:p>
              </w:tc>
              <w:tc>
                <w:tcPr>
                  <w:tcW w:w="4903" w:type="dxa"/>
                  <w:tcBorders>
                    <w:top w:val="single" w:sz="4" w:space="0" w:color="auto"/>
                    <w:left w:val="single" w:sz="4" w:space="0" w:color="auto"/>
                    <w:bottom w:val="single" w:sz="4" w:space="0" w:color="auto"/>
                    <w:right w:val="single" w:sz="4" w:space="0" w:color="auto"/>
                  </w:tcBorders>
                </w:tcPr>
                <w:p w14:paraId="137BEBE3"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Запись о содержании операций и их перечень, времени начала и окончания, условиях проведения; сведения о персонале, выполняющем переключения, указания о последовательности переключений, положении запорной и регулирующей арматуры после их окончания; должность работника, контролирующего ход переключений и несущего за них ответственность</w:t>
                  </w:r>
                </w:p>
              </w:tc>
            </w:tr>
            <w:tr w:rsidR="00574A61" w:rsidRPr="00574A61" w14:paraId="7E050EAC" w14:textId="77777777" w:rsidTr="006B2A6B">
              <w:tc>
                <w:tcPr>
                  <w:tcW w:w="2461" w:type="dxa"/>
                  <w:tcBorders>
                    <w:top w:val="single" w:sz="4" w:space="0" w:color="auto"/>
                    <w:left w:val="single" w:sz="4" w:space="0" w:color="auto"/>
                    <w:bottom w:val="single" w:sz="4" w:space="0" w:color="auto"/>
                    <w:right w:val="single" w:sz="4" w:space="0" w:color="auto"/>
                  </w:tcBorders>
                </w:tcPr>
                <w:p w14:paraId="0B3D0946"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Схемы тепловых камер (насосных станций, тепловых пунктов)</w:t>
                  </w:r>
                </w:p>
              </w:tc>
              <w:tc>
                <w:tcPr>
                  <w:tcW w:w="4903" w:type="dxa"/>
                  <w:tcBorders>
                    <w:top w:val="single" w:sz="4" w:space="0" w:color="auto"/>
                    <w:left w:val="single" w:sz="4" w:space="0" w:color="auto"/>
                    <w:bottom w:val="single" w:sz="4" w:space="0" w:color="auto"/>
                    <w:right w:val="single" w:sz="4" w:space="0" w:color="auto"/>
                  </w:tcBorders>
                </w:tcPr>
                <w:p w14:paraId="3F997AB4"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Схема тепловой камеры (насосной станции, теплового пункта) с установленным в ней оборудованием, трубопроводами, арматурой и контрольно-измерительными приборами</w:t>
                  </w:r>
                </w:p>
              </w:tc>
            </w:tr>
            <w:tr w:rsidR="00574A61" w:rsidRPr="00574A61" w14:paraId="6446A097" w14:textId="77777777" w:rsidTr="006B2A6B">
              <w:tc>
                <w:tcPr>
                  <w:tcW w:w="2461" w:type="dxa"/>
                  <w:tcBorders>
                    <w:top w:val="single" w:sz="4" w:space="0" w:color="auto"/>
                    <w:left w:val="single" w:sz="4" w:space="0" w:color="auto"/>
                    <w:bottom w:val="single" w:sz="4" w:space="0" w:color="auto"/>
                    <w:right w:val="single" w:sz="4" w:space="0" w:color="auto"/>
                  </w:tcBorders>
                </w:tcPr>
                <w:p w14:paraId="2310E109"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Журнал обходов тепловых сетей</w:t>
                  </w:r>
                </w:p>
              </w:tc>
              <w:tc>
                <w:tcPr>
                  <w:tcW w:w="4903" w:type="dxa"/>
                  <w:tcBorders>
                    <w:top w:val="single" w:sz="4" w:space="0" w:color="auto"/>
                    <w:left w:val="single" w:sz="4" w:space="0" w:color="auto"/>
                    <w:bottom w:val="single" w:sz="4" w:space="0" w:color="auto"/>
                    <w:right w:val="single" w:sz="4" w:space="0" w:color="auto"/>
                  </w:tcBorders>
                </w:tcPr>
                <w:p w14:paraId="5995D62F"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Запись заданий обходчиком тепловых сетей и результатов обхода</w:t>
                  </w:r>
                </w:p>
              </w:tc>
            </w:tr>
            <w:tr w:rsidR="00574A61" w:rsidRPr="00574A61" w14:paraId="537583E2" w14:textId="77777777" w:rsidTr="006B2A6B">
              <w:tc>
                <w:tcPr>
                  <w:tcW w:w="2461" w:type="dxa"/>
                  <w:tcBorders>
                    <w:top w:val="single" w:sz="4" w:space="0" w:color="auto"/>
                    <w:left w:val="single" w:sz="4" w:space="0" w:color="auto"/>
                    <w:bottom w:val="single" w:sz="4" w:space="0" w:color="auto"/>
                    <w:right w:val="single" w:sz="4" w:space="0" w:color="auto"/>
                  </w:tcBorders>
                </w:tcPr>
                <w:p w14:paraId="048BA0B1"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Журнал распоряжений</w:t>
                  </w:r>
                </w:p>
              </w:tc>
              <w:tc>
                <w:tcPr>
                  <w:tcW w:w="4903" w:type="dxa"/>
                  <w:tcBorders>
                    <w:top w:val="single" w:sz="4" w:space="0" w:color="auto"/>
                    <w:left w:val="single" w:sz="4" w:space="0" w:color="auto"/>
                    <w:bottom w:val="single" w:sz="4" w:space="0" w:color="auto"/>
                    <w:right w:val="single" w:sz="4" w:space="0" w:color="auto"/>
                  </w:tcBorders>
                </w:tcPr>
                <w:p w14:paraId="7BA065FD"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Запись распоряжений руководства организации, руководящего персонала энергослужбы</w:t>
                  </w:r>
                </w:p>
              </w:tc>
            </w:tr>
            <w:tr w:rsidR="00574A61" w:rsidRPr="00574A61" w14:paraId="7D6C3632" w14:textId="77777777" w:rsidTr="006B2A6B">
              <w:tc>
                <w:tcPr>
                  <w:tcW w:w="2461" w:type="dxa"/>
                  <w:tcBorders>
                    <w:top w:val="single" w:sz="4" w:space="0" w:color="auto"/>
                    <w:left w:val="single" w:sz="4" w:space="0" w:color="auto"/>
                    <w:bottom w:val="single" w:sz="4" w:space="0" w:color="auto"/>
                    <w:right w:val="single" w:sz="4" w:space="0" w:color="auto"/>
                  </w:tcBorders>
                </w:tcPr>
                <w:p w14:paraId="5E51615F"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lastRenderedPageBreak/>
                    <w:t>Журнал учета работ по нарядам и распоряжениям</w:t>
                  </w:r>
                </w:p>
              </w:tc>
              <w:tc>
                <w:tcPr>
                  <w:tcW w:w="4903" w:type="dxa"/>
                  <w:tcBorders>
                    <w:top w:val="single" w:sz="4" w:space="0" w:color="auto"/>
                    <w:left w:val="single" w:sz="4" w:space="0" w:color="auto"/>
                    <w:bottom w:val="single" w:sz="4" w:space="0" w:color="auto"/>
                    <w:right w:val="single" w:sz="4" w:space="0" w:color="auto"/>
                  </w:tcBorders>
                </w:tcPr>
                <w:p w14:paraId="73116568"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 xml:space="preserve">В соответствии с правилами техники безопасности при эксплуатации тепломеханического оборудования электростанций, тепловых сетей и </w:t>
                  </w:r>
                  <w:proofErr w:type="spellStart"/>
                  <w:r w:rsidRPr="00574A61">
                    <w:rPr>
                      <w:rFonts w:cs="Arial"/>
                      <w:strike/>
                      <w:color w:val="FF0000"/>
                      <w:szCs w:val="20"/>
                    </w:rPr>
                    <w:t>теплопотребляющих</w:t>
                  </w:r>
                  <w:proofErr w:type="spellEnd"/>
                  <w:r w:rsidRPr="00574A61">
                    <w:rPr>
                      <w:rFonts w:cs="Arial"/>
                      <w:strike/>
                      <w:color w:val="FF0000"/>
                      <w:szCs w:val="20"/>
                    </w:rPr>
                    <w:t xml:space="preserve"> установок</w:t>
                  </w:r>
                </w:p>
              </w:tc>
            </w:tr>
            <w:tr w:rsidR="00574A61" w:rsidRPr="00574A61" w14:paraId="3DF69ADD" w14:textId="77777777" w:rsidTr="006B2A6B">
              <w:tc>
                <w:tcPr>
                  <w:tcW w:w="2461" w:type="dxa"/>
                  <w:tcBorders>
                    <w:top w:val="single" w:sz="4" w:space="0" w:color="auto"/>
                    <w:left w:val="single" w:sz="4" w:space="0" w:color="auto"/>
                    <w:bottom w:val="single" w:sz="4" w:space="0" w:color="auto"/>
                    <w:right w:val="single" w:sz="4" w:space="0" w:color="auto"/>
                  </w:tcBorders>
                </w:tcPr>
                <w:p w14:paraId="3B682043"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Журнал заявок на вывод оборудования из работы</w:t>
                  </w:r>
                </w:p>
              </w:tc>
              <w:tc>
                <w:tcPr>
                  <w:tcW w:w="4903" w:type="dxa"/>
                  <w:tcBorders>
                    <w:top w:val="single" w:sz="4" w:space="0" w:color="auto"/>
                    <w:left w:val="single" w:sz="4" w:space="0" w:color="auto"/>
                    <w:bottom w:val="single" w:sz="4" w:space="0" w:color="auto"/>
                    <w:right w:val="single" w:sz="4" w:space="0" w:color="auto"/>
                  </w:tcBorders>
                </w:tcPr>
                <w:p w14:paraId="24AA8D2C"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Регистрация заявок на вывод оборудования из работы от цехов (участков) с указанием наименования оборудования, причины и времени вывода его из работы (подачи заявки), а также объема теплопотребления отключаемого оборудования</w:t>
                  </w:r>
                </w:p>
              </w:tc>
            </w:tr>
            <w:tr w:rsidR="00574A61" w:rsidRPr="00574A61" w14:paraId="32DDAE88" w14:textId="77777777" w:rsidTr="006B2A6B">
              <w:tc>
                <w:tcPr>
                  <w:tcW w:w="2461" w:type="dxa"/>
                  <w:tcBorders>
                    <w:top w:val="single" w:sz="4" w:space="0" w:color="auto"/>
                    <w:left w:val="single" w:sz="4" w:space="0" w:color="auto"/>
                    <w:bottom w:val="single" w:sz="4" w:space="0" w:color="auto"/>
                    <w:right w:val="single" w:sz="4" w:space="0" w:color="auto"/>
                  </w:tcBorders>
                </w:tcPr>
                <w:p w14:paraId="389FEDDF"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Журнал дефектов и неполадок с оборудованием</w:t>
                  </w:r>
                </w:p>
              </w:tc>
              <w:tc>
                <w:tcPr>
                  <w:tcW w:w="4903" w:type="dxa"/>
                  <w:tcBorders>
                    <w:top w:val="single" w:sz="4" w:space="0" w:color="auto"/>
                    <w:left w:val="single" w:sz="4" w:space="0" w:color="auto"/>
                    <w:bottom w:val="single" w:sz="4" w:space="0" w:color="auto"/>
                    <w:right w:val="single" w:sz="4" w:space="0" w:color="auto"/>
                  </w:tcBorders>
                </w:tcPr>
                <w:p w14:paraId="6A7558D4"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Запись о неисправностях тепловых энергоустановок и тепловых сетей. Указываются дата записи, характер неисправности и ее принадлежность. Запись ответственного за исправное состояние и безопасную эксплуатацию тепловых энергоустановок об ознакомлении и устранении дефектов</w:t>
                  </w:r>
                </w:p>
              </w:tc>
            </w:tr>
            <w:tr w:rsidR="00574A61" w:rsidRPr="00574A61" w14:paraId="1F104607" w14:textId="77777777" w:rsidTr="006B2A6B">
              <w:tc>
                <w:tcPr>
                  <w:tcW w:w="2461" w:type="dxa"/>
                  <w:tcBorders>
                    <w:top w:val="single" w:sz="4" w:space="0" w:color="auto"/>
                    <w:left w:val="single" w:sz="4" w:space="0" w:color="auto"/>
                    <w:bottom w:val="single" w:sz="4" w:space="0" w:color="auto"/>
                    <w:right w:val="single" w:sz="4" w:space="0" w:color="auto"/>
                  </w:tcBorders>
                </w:tcPr>
                <w:p w14:paraId="7D7D785C"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Температурный график центрального регулирования системы теплоснабжения</w:t>
                  </w:r>
                </w:p>
              </w:tc>
              <w:tc>
                <w:tcPr>
                  <w:tcW w:w="4903" w:type="dxa"/>
                  <w:tcBorders>
                    <w:top w:val="single" w:sz="4" w:space="0" w:color="auto"/>
                    <w:left w:val="single" w:sz="4" w:space="0" w:color="auto"/>
                    <w:bottom w:val="single" w:sz="4" w:space="0" w:color="auto"/>
                    <w:right w:val="single" w:sz="4" w:space="0" w:color="auto"/>
                  </w:tcBorders>
                </w:tcPr>
                <w:p w14:paraId="517F6346"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График зависимости температур сетевой воды в подающих и обратных трубопроводах тепловой сети от температуры наружного воздуха</w:t>
                  </w:r>
                </w:p>
              </w:tc>
            </w:tr>
            <w:tr w:rsidR="00574A61" w:rsidRPr="00574A61" w14:paraId="02B934A6" w14:textId="77777777" w:rsidTr="006B2A6B">
              <w:tc>
                <w:tcPr>
                  <w:tcW w:w="2461" w:type="dxa"/>
                  <w:tcBorders>
                    <w:top w:val="single" w:sz="4" w:space="0" w:color="auto"/>
                    <w:left w:val="single" w:sz="4" w:space="0" w:color="auto"/>
                    <w:bottom w:val="single" w:sz="4" w:space="0" w:color="auto"/>
                    <w:right w:val="single" w:sz="4" w:space="0" w:color="auto"/>
                  </w:tcBorders>
                </w:tcPr>
                <w:p w14:paraId="4E5B4CF7"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Пьезометрические графики</w:t>
                  </w:r>
                </w:p>
              </w:tc>
              <w:tc>
                <w:tcPr>
                  <w:tcW w:w="4903" w:type="dxa"/>
                  <w:tcBorders>
                    <w:top w:val="single" w:sz="4" w:space="0" w:color="auto"/>
                    <w:left w:val="single" w:sz="4" w:space="0" w:color="auto"/>
                    <w:bottom w:val="single" w:sz="4" w:space="0" w:color="auto"/>
                    <w:right w:val="single" w:sz="4" w:space="0" w:color="auto"/>
                  </w:tcBorders>
                </w:tcPr>
                <w:p w14:paraId="1FA47214"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Давление в подающем и обратном трубопроводах по длине тепловой сети в зависимости от рельефа местности, для зимнего, летнего и аварийных режимов</w:t>
                  </w:r>
                </w:p>
              </w:tc>
            </w:tr>
            <w:tr w:rsidR="00574A61" w:rsidRPr="00574A61" w14:paraId="36F142FF" w14:textId="77777777" w:rsidTr="006B2A6B">
              <w:tc>
                <w:tcPr>
                  <w:tcW w:w="2461" w:type="dxa"/>
                  <w:tcBorders>
                    <w:top w:val="single" w:sz="4" w:space="0" w:color="auto"/>
                    <w:left w:val="single" w:sz="4" w:space="0" w:color="auto"/>
                    <w:bottom w:val="single" w:sz="4" w:space="0" w:color="auto"/>
                    <w:right w:val="single" w:sz="4" w:space="0" w:color="auto"/>
                  </w:tcBorders>
                </w:tcPr>
                <w:p w14:paraId="16256D71"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Режимная карта</w:t>
                  </w:r>
                </w:p>
              </w:tc>
              <w:tc>
                <w:tcPr>
                  <w:tcW w:w="4903" w:type="dxa"/>
                  <w:tcBorders>
                    <w:top w:val="single" w:sz="4" w:space="0" w:color="auto"/>
                    <w:left w:val="single" w:sz="4" w:space="0" w:color="auto"/>
                    <w:bottom w:val="single" w:sz="4" w:space="0" w:color="auto"/>
                    <w:right w:val="single" w:sz="4" w:space="0" w:color="auto"/>
                  </w:tcBorders>
                </w:tcPr>
                <w:p w14:paraId="34E4572E"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Документ, содержащий перечень оптимальных значений параметров для достижения надежной и экономичной эксплуатации тепловых энергоустановок, составленный по результатам режимно-наладочных испытаний</w:t>
                  </w:r>
                </w:p>
              </w:tc>
            </w:tr>
            <w:tr w:rsidR="00574A61" w:rsidRPr="00574A61" w14:paraId="0156D653" w14:textId="77777777" w:rsidTr="006B2A6B">
              <w:tc>
                <w:tcPr>
                  <w:tcW w:w="2461" w:type="dxa"/>
                  <w:tcBorders>
                    <w:top w:val="single" w:sz="4" w:space="0" w:color="auto"/>
                    <w:left w:val="single" w:sz="4" w:space="0" w:color="auto"/>
                    <w:bottom w:val="single" w:sz="4" w:space="0" w:color="auto"/>
                    <w:right w:val="single" w:sz="4" w:space="0" w:color="auto"/>
                  </w:tcBorders>
                </w:tcPr>
                <w:p w14:paraId="60A40ED2"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График ограничений и отключений</w:t>
                  </w:r>
                </w:p>
              </w:tc>
              <w:tc>
                <w:tcPr>
                  <w:tcW w:w="4903" w:type="dxa"/>
                  <w:tcBorders>
                    <w:top w:val="single" w:sz="4" w:space="0" w:color="auto"/>
                    <w:left w:val="single" w:sz="4" w:space="0" w:color="auto"/>
                    <w:bottom w:val="single" w:sz="4" w:space="0" w:color="auto"/>
                    <w:right w:val="single" w:sz="4" w:space="0" w:color="auto"/>
                  </w:tcBorders>
                </w:tcPr>
                <w:p w14:paraId="10D9747F"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Документ, содержащий очередность ограничений и отключений потребителей при недостатке тепловой мощности или топлива, а также в случае аварии в энергоснабжающей организации</w:t>
                  </w:r>
                </w:p>
              </w:tc>
            </w:tr>
            <w:tr w:rsidR="00574A61" w:rsidRPr="00574A61" w14:paraId="4D027423" w14:textId="77777777" w:rsidTr="006B2A6B">
              <w:tc>
                <w:tcPr>
                  <w:tcW w:w="2461" w:type="dxa"/>
                  <w:tcBorders>
                    <w:top w:val="single" w:sz="4" w:space="0" w:color="auto"/>
                    <w:left w:val="single" w:sz="4" w:space="0" w:color="auto"/>
                    <w:bottom w:val="single" w:sz="4" w:space="0" w:color="auto"/>
                    <w:right w:val="single" w:sz="4" w:space="0" w:color="auto"/>
                  </w:tcBorders>
                </w:tcPr>
                <w:p w14:paraId="7B68EBBD"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lastRenderedPageBreak/>
                    <w:t>Журнал учета проведения противоаварийных и противопожарных тренировок</w:t>
                  </w:r>
                </w:p>
              </w:tc>
              <w:tc>
                <w:tcPr>
                  <w:tcW w:w="4903" w:type="dxa"/>
                  <w:tcBorders>
                    <w:top w:val="single" w:sz="4" w:space="0" w:color="auto"/>
                    <w:left w:val="single" w:sz="4" w:space="0" w:color="auto"/>
                    <w:bottom w:val="single" w:sz="4" w:space="0" w:color="auto"/>
                    <w:right w:val="single" w:sz="4" w:space="0" w:color="auto"/>
                  </w:tcBorders>
                </w:tcPr>
                <w:p w14:paraId="0328BDB5"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Журнал с указанием даты проведения тренировок, фамилий участников и должности, темы и места проведения, оценки и замечаний, подписей участников, подписи руководителя тренировки</w:t>
                  </w:r>
                </w:p>
              </w:tc>
            </w:tr>
            <w:tr w:rsidR="00574A61" w:rsidRPr="00574A61" w14:paraId="10296327" w14:textId="77777777" w:rsidTr="006B2A6B">
              <w:tc>
                <w:tcPr>
                  <w:tcW w:w="2461" w:type="dxa"/>
                  <w:tcBorders>
                    <w:top w:val="single" w:sz="4" w:space="0" w:color="auto"/>
                    <w:left w:val="single" w:sz="4" w:space="0" w:color="auto"/>
                    <w:bottom w:val="single" w:sz="4" w:space="0" w:color="auto"/>
                    <w:right w:val="single" w:sz="4" w:space="0" w:color="auto"/>
                  </w:tcBorders>
                </w:tcPr>
                <w:p w14:paraId="722E4312"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Журнал учета состояния контрольно-измерительных приборов и автоматики</w:t>
                  </w:r>
                </w:p>
              </w:tc>
              <w:tc>
                <w:tcPr>
                  <w:tcW w:w="4903" w:type="dxa"/>
                  <w:tcBorders>
                    <w:top w:val="single" w:sz="4" w:space="0" w:color="auto"/>
                    <w:left w:val="single" w:sz="4" w:space="0" w:color="auto"/>
                    <w:bottom w:val="single" w:sz="4" w:space="0" w:color="auto"/>
                    <w:right w:val="single" w:sz="4" w:space="0" w:color="auto"/>
                  </w:tcBorders>
                </w:tcPr>
                <w:p w14:paraId="73D01102"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Записи о проводимых ремонтах, проверках работоспособности и поверках контрольно-измерительных приборов и автоматики</w:t>
                  </w:r>
                </w:p>
              </w:tc>
            </w:tr>
            <w:tr w:rsidR="00574A61" w:rsidRPr="00574A61" w14:paraId="390FB980" w14:textId="77777777" w:rsidTr="006B2A6B">
              <w:tc>
                <w:tcPr>
                  <w:tcW w:w="2461" w:type="dxa"/>
                  <w:tcBorders>
                    <w:top w:val="single" w:sz="4" w:space="0" w:color="auto"/>
                    <w:left w:val="single" w:sz="4" w:space="0" w:color="auto"/>
                    <w:bottom w:val="single" w:sz="4" w:space="0" w:color="auto"/>
                    <w:right w:val="single" w:sz="4" w:space="0" w:color="auto"/>
                  </w:tcBorders>
                </w:tcPr>
                <w:p w14:paraId="1ECD9886"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Журнал учета качества питательной, подпиточной, сетевой воды, пара и конденсата</w:t>
                  </w:r>
                </w:p>
              </w:tc>
              <w:tc>
                <w:tcPr>
                  <w:tcW w:w="4903" w:type="dxa"/>
                  <w:tcBorders>
                    <w:top w:val="single" w:sz="4" w:space="0" w:color="auto"/>
                    <w:left w:val="single" w:sz="4" w:space="0" w:color="auto"/>
                    <w:bottom w:val="single" w:sz="4" w:space="0" w:color="auto"/>
                    <w:right w:val="single" w:sz="4" w:space="0" w:color="auto"/>
                  </w:tcBorders>
                </w:tcPr>
                <w:p w14:paraId="50611FD9"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Запись о качестве воды, пара и конденсата на основании химического контроля</w:t>
                  </w:r>
                </w:p>
              </w:tc>
            </w:tr>
            <w:tr w:rsidR="00574A61" w:rsidRPr="00574A61" w14:paraId="13596471" w14:textId="77777777" w:rsidTr="006B2A6B">
              <w:tc>
                <w:tcPr>
                  <w:tcW w:w="2461" w:type="dxa"/>
                  <w:tcBorders>
                    <w:top w:val="single" w:sz="4" w:space="0" w:color="auto"/>
                    <w:left w:val="single" w:sz="4" w:space="0" w:color="auto"/>
                    <w:bottom w:val="single" w:sz="4" w:space="0" w:color="auto"/>
                    <w:right w:val="single" w:sz="4" w:space="0" w:color="auto"/>
                  </w:tcBorders>
                </w:tcPr>
                <w:p w14:paraId="2B4C2C08"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Ведомости учета суточного отпуска тепловой энергии и теплоносителя на источнике теплоты</w:t>
                  </w:r>
                </w:p>
              </w:tc>
              <w:tc>
                <w:tcPr>
                  <w:tcW w:w="4903" w:type="dxa"/>
                  <w:tcBorders>
                    <w:top w:val="single" w:sz="4" w:space="0" w:color="auto"/>
                    <w:left w:val="single" w:sz="4" w:space="0" w:color="auto"/>
                    <w:bottom w:val="single" w:sz="4" w:space="0" w:color="auto"/>
                    <w:right w:val="single" w:sz="4" w:space="0" w:color="auto"/>
                  </w:tcBorders>
                </w:tcPr>
                <w:p w14:paraId="24420227"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Запись о ежесуточных температуре, давлении, количестве отпущенного и возвращенного теплоносителя, расходе подпиточной воды, температуре холодной воды, количестве выработанной, потребленной на собственные нужды и отпущенной тепловой энергии по показаниям приборов учета тепловой энергии и теплоносителя</w:t>
                  </w:r>
                </w:p>
              </w:tc>
            </w:tr>
            <w:tr w:rsidR="00574A61" w:rsidRPr="00574A61" w14:paraId="63D84328" w14:textId="77777777" w:rsidTr="006B2A6B">
              <w:tc>
                <w:tcPr>
                  <w:tcW w:w="2461" w:type="dxa"/>
                  <w:tcBorders>
                    <w:top w:val="single" w:sz="4" w:space="0" w:color="auto"/>
                    <w:left w:val="single" w:sz="4" w:space="0" w:color="auto"/>
                    <w:bottom w:val="single" w:sz="4" w:space="0" w:color="auto"/>
                    <w:right w:val="single" w:sz="4" w:space="0" w:color="auto"/>
                  </w:tcBorders>
                </w:tcPr>
                <w:p w14:paraId="676F0775" w14:textId="77777777" w:rsidR="00E36A3E" w:rsidRPr="00574A61" w:rsidRDefault="00E36A3E" w:rsidP="00E36A3E">
                  <w:pPr>
                    <w:autoSpaceDE w:val="0"/>
                    <w:autoSpaceDN w:val="0"/>
                    <w:adjustRightInd w:val="0"/>
                    <w:spacing w:after="1" w:line="200" w:lineRule="atLeast"/>
                    <w:rPr>
                      <w:rFonts w:cs="Arial"/>
                      <w:strike/>
                      <w:szCs w:val="20"/>
                    </w:rPr>
                  </w:pPr>
                  <w:r w:rsidRPr="00574A61">
                    <w:rPr>
                      <w:rFonts w:cs="Arial"/>
                      <w:strike/>
                      <w:color w:val="FF0000"/>
                      <w:szCs w:val="20"/>
                    </w:rPr>
                    <w:t>Журнал учета тепловой энергии и теплоносителя в водяных (паровых) системах теплопотребления</w:t>
                  </w:r>
                </w:p>
              </w:tc>
              <w:tc>
                <w:tcPr>
                  <w:tcW w:w="4903" w:type="dxa"/>
                  <w:tcBorders>
                    <w:top w:val="single" w:sz="4" w:space="0" w:color="auto"/>
                    <w:left w:val="single" w:sz="4" w:space="0" w:color="auto"/>
                    <w:bottom w:val="single" w:sz="4" w:space="0" w:color="auto"/>
                    <w:right w:val="single" w:sz="4" w:space="0" w:color="auto"/>
                  </w:tcBorders>
                </w:tcPr>
                <w:p w14:paraId="297E0D7D" w14:textId="77777777" w:rsidR="00E36A3E" w:rsidRPr="00574A61" w:rsidRDefault="00E36A3E" w:rsidP="00E36A3E">
                  <w:pPr>
                    <w:autoSpaceDE w:val="0"/>
                    <w:autoSpaceDN w:val="0"/>
                    <w:adjustRightInd w:val="0"/>
                    <w:spacing w:after="1" w:line="200" w:lineRule="atLeast"/>
                    <w:jc w:val="both"/>
                    <w:rPr>
                      <w:rFonts w:cs="Arial"/>
                      <w:szCs w:val="20"/>
                    </w:rPr>
                  </w:pPr>
                  <w:r w:rsidRPr="00574A61">
                    <w:rPr>
                      <w:rFonts w:cs="Arial"/>
                      <w:strike/>
                      <w:color w:val="FF0000"/>
                      <w:szCs w:val="20"/>
                    </w:rPr>
                    <w:t xml:space="preserve">Запись о ежесуточных расходах теплоносителя по подающему, обратному, подпиточному трубопроводах (паропроводу, </w:t>
                  </w:r>
                  <w:proofErr w:type="spellStart"/>
                  <w:r w:rsidRPr="00574A61">
                    <w:rPr>
                      <w:rFonts w:cs="Arial"/>
                      <w:strike/>
                      <w:color w:val="FF0000"/>
                      <w:szCs w:val="20"/>
                    </w:rPr>
                    <w:t>конденсатопроводу</w:t>
                  </w:r>
                  <w:proofErr w:type="spellEnd"/>
                  <w:r w:rsidRPr="00574A61">
                    <w:rPr>
                      <w:rFonts w:cs="Arial"/>
                      <w:strike/>
                      <w:color w:val="FF0000"/>
                      <w:szCs w:val="20"/>
                    </w:rPr>
                    <w:t>), трубопроводу системы горячего водоснабжения, величине тепловой энергии и времени работы приборов учета тепловой энергии</w:t>
                  </w:r>
                </w:p>
              </w:tc>
            </w:tr>
          </w:tbl>
          <w:p w14:paraId="5B46A232" w14:textId="77777777" w:rsidR="001C7486" w:rsidRPr="001C7486" w:rsidRDefault="001C7486" w:rsidP="00574A61">
            <w:pPr>
              <w:autoSpaceDE w:val="0"/>
              <w:autoSpaceDN w:val="0"/>
              <w:adjustRightInd w:val="0"/>
              <w:spacing w:after="1" w:line="200" w:lineRule="atLeast"/>
              <w:jc w:val="right"/>
              <w:rPr>
                <w:rFonts w:cs="Arial"/>
                <w:szCs w:val="20"/>
              </w:rPr>
            </w:pPr>
          </w:p>
          <w:p w14:paraId="3FC9457C" w14:textId="77777777" w:rsidR="001C7486" w:rsidRPr="001C7486" w:rsidRDefault="001C7486" w:rsidP="00574A61">
            <w:pPr>
              <w:autoSpaceDE w:val="0"/>
              <w:autoSpaceDN w:val="0"/>
              <w:adjustRightInd w:val="0"/>
              <w:spacing w:after="1" w:line="200" w:lineRule="atLeast"/>
              <w:jc w:val="right"/>
              <w:rPr>
                <w:rFonts w:cs="Arial"/>
                <w:szCs w:val="20"/>
              </w:rPr>
            </w:pPr>
          </w:p>
          <w:p w14:paraId="277B806A" w14:textId="77777777" w:rsidR="001C7486" w:rsidRPr="001C7486" w:rsidRDefault="001C7486" w:rsidP="00574A61">
            <w:pPr>
              <w:autoSpaceDE w:val="0"/>
              <w:autoSpaceDN w:val="0"/>
              <w:adjustRightInd w:val="0"/>
              <w:spacing w:after="1" w:line="200" w:lineRule="atLeast"/>
              <w:jc w:val="right"/>
              <w:rPr>
                <w:rFonts w:cs="Arial"/>
                <w:szCs w:val="20"/>
              </w:rPr>
            </w:pPr>
          </w:p>
          <w:p w14:paraId="47FA183B" w14:textId="77777777" w:rsidR="001C7486" w:rsidRPr="001C7486" w:rsidRDefault="001C7486" w:rsidP="00574A61">
            <w:pPr>
              <w:autoSpaceDE w:val="0"/>
              <w:autoSpaceDN w:val="0"/>
              <w:adjustRightInd w:val="0"/>
              <w:spacing w:after="1" w:line="200" w:lineRule="atLeast"/>
              <w:jc w:val="right"/>
              <w:rPr>
                <w:rFonts w:cs="Arial"/>
                <w:szCs w:val="20"/>
              </w:rPr>
            </w:pPr>
          </w:p>
          <w:p w14:paraId="60807256" w14:textId="77777777" w:rsidR="001C7486" w:rsidRPr="001C7486" w:rsidRDefault="001C7486" w:rsidP="00574A61">
            <w:pPr>
              <w:autoSpaceDE w:val="0"/>
              <w:autoSpaceDN w:val="0"/>
              <w:adjustRightInd w:val="0"/>
              <w:spacing w:after="1" w:line="200" w:lineRule="atLeast"/>
              <w:jc w:val="right"/>
              <w:rPr>
                <w:rFonts w:cs="Arial"/>
                <w:szCs w:val="20"/>
              </w:rPr>
            </w:pPr>
          </w:p>
          <w:p w14:paraId="70E1EF9A" w14:textId="77777777" w:rsidR="001C7486" w:rsidRPr="001C7486" w:rsidRDefault="00E36A3E" w:rsidP="00E36A3E">
            <w:pPr>
              <w:autoSpaceDE w:val="0"/>
              <w:autoSpaceDN w:val="0"/>
              <w:adjustRightInd w:val="0"/>
              <w:spacing w:after="1" w:line="200" w:lineRule="atLeast"/>
              <w:jc w:val="right"/>
              <w:outlineLvl w:val="0"/>
              <w:rPr>
                <w:rFonts w:cs="Arial"/>
                <w:szCs w:val="20"/>
              </w:rPr>
            </w:pPr>
            <w:bookmarkStart w:id="325" w:name="Р1_108"/>
            <w:bookmarkEnd w:id="325"/>
            <w:r w:rsidRPr="001C7486">
              <w:rPr>
                <w:rFonts w:cs="Arial"/>
                <w:strike/>
                <w:color w:val="FF0000"/>
                <w:szCs w:val="20"/>
              </w:rPr>
              <w:t>Приложение N 5</w:t>
            </w:r>
          </w:p>
          <w:p w14:paraId="26B1E281" w14:textId="77777777" w:rsidR="001C7486" w:rsidRPr="001C7486" w:rsidRDefault="001C7486" w:rsidP="00E36A3E">
            <w:pPr>
              <w:autoSpaceDE w:val="0"/>
              <w:autoSpaceDN w:val="0"/>
              <w:adjustRightInd w:val="0"/>
              <w:spacing w:after="1" w:line="200" w:lineRule="atLeast"/>
              <w:rPr>
                <w:rFonts w:cs="Arial"/>
                <w:szCs w:val="20"/>
              </w:rPr>
            </w:pPr>
          </w:p>
          <w:p w14:paraId="0D79525D" w14:textId="77777777" w:rsidR="001C7486" w:rsidRPr="001C7486" w:rsidRDefault="00E36A3E" w:rsidP="00E36A3E">
            <w:pPr>
              <w:autoSpaceDE w:val="0"/>
              <w:autoSpaceDN w:val="0"/>
              <w:adjustRightInd w:val="0"/>
              <w:spacing w:after="1" w:line="200" w:lineRule="atLeast"/>
              <w:jc w:val="right"/>
              <w:rPr>
                <w:rFonts w:cs="Arial"/>
                <w:szCs w:val="20"/>
              </w:rPr>
            </w:pPr>
            <w:r w:rsidRPr="001C7486">
              <w:rPr>
                <w:rFonts w:cs="Arial"/>
                <w:strike/>
                <w:color w:val="FF0000"/>
                <w:szCs w:val="20"/>
              </w:rPr>
              <w:t>(образец)</w:t>
            </w:r>
          </w:p>
          <w:p w14:paraId="02596CAA" w14:textId="77777777" w:rsidR="001C7486" w:rsidRPr="001C7486" w:rsidRDefault="001C7486" w:rsidP="00E36A3E">
            <w:pPr>
              <w:autoSpaceDE w:val="0"/>
              <w:autoSpaceDN w:val="0"/>
              <w:adjustRightInd w:val="0"/>
              <w:spacing w:after="1" w:line="200" w:lineRule="atLeast"/>
              <w:rPr>
                <w:rFonts w:cs="Arial"/>
                <w:szCs w:val="20"/>
              </w:rPr>
            </w:pPr>
          </w:p>
          <w:p w14:paraId="157F7E5C" w14:textId="77777777" w:rsidR="001C7486" w:rsidRPr="006C4FE0" w:rsidRDefault="00E36A3E" w:rsidP="00F74063">
            <w:pPr>
              <w:spacing w:after="1" w:line="200" w:lineRule="atLeast"/>
              <w:jc w:val="both"/>
              <w:rPr>
                <w:rFonts w:ascii="Courier New" w:hAnsi="Courier New" w:cs="Courier New"/>
                <w:szCs w:val="20"/>
              </w:rPr>
            </w:pPr>
            <w:r w:rsidRPr="006C4FE0">
              <w:rPr>
                <w:rFonts w:ascii="Courier New" w:hAnsi="Courier New" w:cs="Courier New"/>
                <w:strike/>
                <w:color w:val="FF0000"/>
                <w:szCs w:val="20"/>
              </w:rPr>
              <w:lastRenderedPageBreak/>
              <w:t>ПАСПОРТ ТЕПЛОВОЙ СЕТИ</w:t>
            </w:r>
          </w:p>
          <w:p w14:paraId="571F4B4A" w14:textId="77777777" w:rsidR="001C7486" w:rsidRPr="006C4FE0" w:rsidRDefault="001C7486" w:rsidP="00F74063">
            <w:pPr>
              <w:spacing w:after="1" w:line="200" w:lineRule="atLeast"/>
              <w:jc w:val="both"/>
              <w:rPr>
                <w:rFonts w:ascii="Courier New" w:hAnsi="Courier New" w:cs="Courier New"/>
                <w:szCs w:val="20"/>
              </w:rPr>
            </w:pPr>
          </w:p>
          <w:p w14:paraId="782C3536" w14:textId="77777777" w:rsidR="001C7486" w:rsidRPr="006C4FE0" w:rsidRDefault="00E36A3E" w:rsidP="00F74063">
            <w:pPr>
              <w:spacing w:after="1" w:line="200" w:lineRule="atLeast"/>
              <w:jc w:val="both"/>
              <w:rPr>
                <w:rFonts w:ascii="Courier New" w:hAnsi="Courier New" w:cs="Courier New"/>
                <w:szCs w:val="20"/>
              </w:rPr>
            </w:pPr>
            <w:r w:rsidRPr="006C4FE0">
              <w:rPr>
                <w:rFonts w:ascii="Courier New" w:hAnsi="Courier New" w:cs="Courier New"/>
                <w:strike/>
                <w:color w:val="FF0000"/>
                <w:szCs w:val="20"/>
              </w:rPr>
              <w:t>___________________________________</w:t>
            </w:r>
          </w:p>
          <w:p w14:paraId="1AE2AFCD" w14:textId="77777777" w:rsidR="001C7486" w:rsidRPr="006C4FE0" w:rsidRDefault="00E36A3E" w:rsidP="00F74063">
            <w:pPr>
              <w:spacing w:after="1" w:line="200" w:lineRule="atLeast"/>
              <w:jc w:val="both"/>
              <w:rPr>
                <w:rFonts w:ascii="Courier New" w:hAnsi="Courier New" w:cs="Courier New"/>
                <w:szCs w:val="20"/>
              </w:rPr>
            </w:pPr>
            <w:r w:rsidRPr="006C4FE0">
              <w:rPr>
                <w:rFonts w:ascii="Courier New" w:hAnsi="Courier New" w:cs="Courier New"/>
                <w:szCs w:val="20"/>
              </w:rPr>
              <w:t xml:space="preserve">    </w:t>
            </w:r>
            <w:r w:rsidRPr="006C4FE0">
              <w:rPr>
                <w:rFonts w:ascii="Courier New" w:hAnsi="Courier New" w:cs="Courier New"/>
                <w:strike/>
                <w:color w:val="FF0000"/>
                <w:szCs w:val="20"/>
              </w:rPr>
              <w:t>(название энергосистемы)</w:t>
            </w:r>
          </w:p>
          <w:p w14:paraId="057F1176" w14:textId="77777777" w:rsidR="001C7486" w:rsidRPr="001C7486" w:rsidRDefault="001C7486" w:rsidP="00F74063">
            <w:pPr>
              <w:spacing w:after="1" w:line="200" w:lineRule="atLeast"/>
              <w:jc w:val="both"/>
              <w:rPr>
                <w:rFonts w:ascii="Courier New" w:hAnsi="Courier New" w:cs="Courier New"/>
              </w:rPr>
            </w:pPr>
          </w:p>
          <w:p w14:paraId="45014BA9"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Эксплуатационный район ___________________________________________</w:t>
            </w:r>
          </w:p>
          <w:p w14:paraId="3AA6043A"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Магистраль N ______________________ Паспорт N ____________________</w:t>
            </w:r>
          </w:p>
          <w:p w14:paraId="3DA3C421" w14:textId="77777777" w:rsidR="001C7486" w:rsidRPr="001C7486" w:rsidRDefault="00E36A3E" w:rsidP="00F74063">
            <w:pPr>
              <w:spacing w:after="1" w:line="200" w:lineRule="atLeast"/>
              <w:jc w:val="both"/>
              <w:rPr>
                <w:rFonts w:ascii="Courier New" w:hAnsi="Courier New" w:cs="Courier New"/>
                <w:sz w:val="18"/>
                <w:szCs w:val="18"/>
              </w:rPr>
            </w:pPr>
            <w:r w:rsidRPr="00574A61">
              <w:rPr>
                <w:rFonts w:ascii="Courier New" w:hAnsi="Courier New" w:cs="Courier New"/>
                <w:sz w:val="18"/>
                <w:szCs w:val="18"/>
              </w:rPr>
              <w:t xml:space="preserve">    </w:t>
            </w:r>
            <w:r w:rsidRPr="001C7486">
              <w:rPr>
                <w:rFonts w:ascii="Courier New" w:hAnsi="Courier New" w:cs="Courier New"/>
                <w:strike/>
                <w:color w:val="FF0000"/>
                <w:sz w:val="18"/>
                <w:szCs w:val="18"/>
              </w:rPr>
              <w:t>Вид сети</w:t>
            </w:r>
          </w:p>
          <w:p w14:paraId="1B22DB51"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118D6606"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3CFF8899" w14:textId="77777777" w:rsidR="001C7486" w:rsidRPr="001C7486" w:rsidRDefault="00E36A3E" w:rsidP="00F74063">
            <w:pPr>
              <w:spacing w:after="1" w:line="200" w:lineRule="atLeast"/>
              <w:jc w:val="both"/>
              <w:rPr>
                <w:rFonts w:ascii="Courier New" w:hAnsi="Courier New" w:cs="Courier New"/>
                <w:sz w:val="18"/>
                <w:szCs w:val="18"/>
              </w:rPr>
            </w:pPr>
            <w:r w:rsidRPr="00574A61">
              <w:rPr>
                <w:rFonts w:ascii="Courier New" w:hAnsi="Courier New" w:cs="Courier New"/>
                <w:sz w:val="18"/>
                <w:szCs w:val="18"/>
              </w:rPr>
              <w:t xml:space="preserve">                        </w:t>
            </w:r>
            <w:r w:rsidRPr="001C7486">
              <w:rPr>
                <w:rFonts w:ascii="Courier New" w:hAnsi="Courier New" w:cs="Courier New"/>
                <w:strike/>
                <w:color w:val="FF0000"/>
                <w:sz w:val="18"/>
                <w:szCs w:val="18"/>
              </w:rPr>
              <w:t>(водяная, паровая)</w:t>
            </w:r>
          </w:p>
          <w:p w14:paraId="47C4B588"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Источник теплоснабжения __________________________________________</w:t>
            </w:r>
          </w:p>
          <w:p w14:paraId="028513FF"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Участок сети от камеры N _______________________________ до камеры</w:t>
            </w:r>
          </w:p>
          <w:p w14:paraId="6EEF3850"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N ___________________</w:t>
            </w:r>
          </w:p>
          <w:p w14:paraId="27653D8F"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Название проектной организации и номер проекта ___________________</w:t>
            </w:r>
          </w:p>
          <w:p w14:paraId="37D21F0E"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Общая длина трассы _____ м. Теплоноситель ________________________</w:t>
            </w:r>
          </w:p>
          <w:p w14:paraId="3A8D779E"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Расчетные параметры:   давление   _________.__.   МПа   (кгс/см2),</w:t>
            </w:r>
          </w:p>
          <w:p w14:paraId="17E4DDBB"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температура ____ град. С.</w:t>
            </w:r>
          </w:p>
          <w:p w14:paraId="20ED8B2E"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Год постройки ___________. Год ввода в эксплуатацию ______________</w:t>
            </w:r>
          </w:p>
          <w:p w14:paraId="54013528" w14:textId="77777777" w:rsidR="001C7486" w:rsidRPr="001C7486" w:rsidRDefault="001C7486" w:rsidP="00F74063">
            <w:pPr>
              <w:spacing w:after="1" w:line="200" w:lineRule="atLeast"/>
              <w:jc w:val="both"/>
              <w:rPr>
                <w:rFonts w:ascii="Courier New" w:hAnsi="Courier New" w:cs="Courier New"/>
              </w:rPr>
            </w:pPr>
          </w:p>
          <w:p w14:paraId="23A3A5D4" w14:textId="77777777" w:rsidR="001C7486" w:rsidRPr="006C4FE0" w:rsidRDefault="00E36A3E" w:rsidP="00F74063">
            <w:pPr>
              <w:spacing w:after="1" w:line="200" w:lineRule="atLeast"/>
              <w:jc w:val="both"/>
              <w:rPr>
                <w:rFonts w:ascii="Courier New" w:hAnsi="Courier New" w:cs="Courier New"/>
                <w:szCs w:val="20"/>
              </w:rPr>
            </w:pPr>
            <w:r w:rsidRPr="006C4FE0">
              <w:rPr>
                <w:rFonts w:ascii="Courier New" w:hAnsi="Courier New" w:cs="Courier New"/>
                <w:strike/>
                <w:color w:val="FF0000"/>
                <w:szCs w:val="20"/>
              </w:rPr>
              <w:t>Техническая характеристика.</w:t>
            </w:r>
          </w:p>
          <w:p w14:paraId="7EDD107B" w14:textId="77777777" w:rsidR="001C7486" w:rsidRPr="006C4FE0" w:rsidRDefault="00E36A3E" w:rsidP="00F74063">
            <w:pPr>
              <w:spacing w:after="1" w:line="200" w:lineRule="atLeast"/>
              <w:jc w:val="both"/>
              <w:rPr>
                <w:rFonts w:ascii="Courier New" w:hAnsi="Courier New" w:cs="Courier New"/>
                <w:szCs w:val="20"/>
              </w:rPr>
            </w:pPr>
            <w:bookmarkStart w:id="326" w:name="Р1_109"/>
            <w:bookmarkEnd w:id="326"/>
            <w:r w:rsidRPr="006C4FE0">
              <w:rPr>
                <w:rFonts w:ascii="Courier New" w:hAnsi="Courier New" w:cs="Courier New"/>
                <w:strike/>
                <w:color w:val="FF0000"/>
                <w:szCs w:val="20"/>
              </w:rPr>
              <w:t>1. Трубы</w:t>
            </w:r>
          </w:p>
          <w:p w14:paraId="3EA75FE8" w14:textId="581D80A5" w:rsidR="00E36A3E" w:rsidRPr="00574A61" w:rsidRDefault="00E36A3E" w:rsidP="00E36A3E">
            <w:pPr>
              <w:autoSpaceDE w:val="0"/>
              <w:autoSpaceDN w:val="0"/>
              <w:adjustRightInd w:val="0"/>
              <w:spacing w:after="1" w:line="200" w:lineRule="atLeast"/>
              <w:rPr>
                <w:rFonts w:cs="Arial"/>
                <w:szCs w:val="20"/>
              </w:rPr>
            </w:pPr>
          </w:p>
          <w:tbl>
            <w:tblPr>
              <w:tblW w:w="7366" w:type="dxa"/>
              <w:tblLayout w:type="fixed"/>
              <w:tblCellMar>
                <w:top w:w="102" w:type="dxa"/>
                <w:left w:w="62" w:type="dxa"/>
                <w:bottom w:w="102" w:type="dxa"/>
                <w:right w:w="62" w:type="dxa"/>
              </w:tblCellMar>
              <w:tblLook w:val="0000" w:firstRow="0" w:lastRow="0" w:firstColumn="0" w:lastColumn="0" w:noHBand="0" w:noVBand="0"/>
            </w:tblPr>
            <w:tblGrid>
              <w:gridCol w:w="822"/>
              <w:gridCol w:w="589"/>
              <w:gridCol w:w="471"/>
              <w:gridCol w:w="589"/>
              <w:gridCol w:w="471"/>
              <w:gridCol w:w="583"/>
              <w:gridCol w:w="522"/>
              <w:gridCol w:w="583"/>
              <w:gridCol w:w="522"/>
              <w:gridCol w:w="587"/>
              <w:gridCol w:w="522"/>
              <w:gridCol w:w="583"/>
              <w:gridCol w:w="522"/>
            </w:tblGrid>
            <w:tr w:rsidR="00574A61" w:rsidRPr="00574A61" w14:paraId="207F2DF5" w14:textId="77777777" w:rsidTr="006B2A6B">
              <w:tc>
                <w:tcPr>
                  <w:tcW w:w="822" w:type="dxa"/>
                  <w:vMerge w:val="restart"/>
                  <w:tcBorders>
                    <w:top w:val="single" w:sz="4" w:space="0" w:color="auto"/>
                    <w:left w:val="single" w:sz="4" w:space="0" w:color="auto"/>
                    <w:bottom w:val="single" w:sz="4" w:space="0" w:color="auto"/>
                    <w:right w:val="single" w:sz="4" w:space="0" w:color="auto"/>
                  </w:tcBorders>
                </w:tcPr>
                <w:p w14:paraId="36172FBB" w14:textId="77777777" w:rsidR="00E36A3E" w:rsidRPr="00574A61" w:rsidRDefault="00E36A3E" w:rsidP="00E36A3E">
                  <w:pPr>
                    <w:autoSpaceDE w:val="0"/>
                    <w:autoSpaceDN w:val="0"/>
                    <w:adjustRightInd w:val="0"/>
                    <w:spacing w:after="1" w:line="200" w:lineRule="atLeast"/>
                    <w:jc w:val="center"/>
                    <w:rPr>
                      <w:rFonts w:cs="Arial"/>
                      <w:strike/>
                      <w:sz w:val="16"/>
                      <w:szCs w:val="16"/>
                    </w:rPr>
                  </w:pPr>
                  <w:r w:rsidRPr="00574A61">
                    <w:rPr>
                      <w:rFonts w:cs="Arial"/>
                      <w:strike/>
                      <w:color w:val="FF0000"/>
                      <w:sz w:val="16"/>
                      <w:szCs w:val="16"/>
                    </w:rPr>
                    <w:t>Наименование участка трассы</w:t>
                  </w:r>
                </w:p>
              </w:tc>
              <w:tc>
                <w:tcPr>
                  <w:tcW w:w="1060" w:type="dxa"/>
                  <w:gridSpan w:val="2"/>
                  <w:tcBorders>
                    <w:top w:val="single" w:sz="4" w:space="0" w:color="auto"/>
                    <w:left w:val="single" w:sz="4" w:space="0" w:color="auto"/>
                    <w:bottom w:val="single" w:sz="4" w:space="0" w:color="auto"/>
                    <w:right w:val="single" w:sz="4" w:space="0" w:color="auto"/>
                  </w:tcBorders>
                </w:tcPr>
                <w:p w14:paraId="328EFAB7"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Подающая труба</w:t>
                  </w:r>
                </w:p>
              </w:tc>
              <w:tc>
                <w:tcPr>
                  <w:tcW w:w="1060" w:type="dxa"/>
                  <w:gridSpan w:val="2"/>
                  <w:tcBorders>
                    <w:top w:val="single" w:sz="4" w:space="0" w:color="auto"/>
                    <w:left w:val="single" w:sz="4" w:space="0" w:color="auto"/>
                    <w:bottom w:val="single" w:sz="4" w:space="0" w:color="auto"/>
                    <w:right w:val="single" w:sz="4" w:space="0" w:color="auto"/>
                  </w:tcBorders>
                </w:tcPr>
                <w:p w14:paraId="323519E5"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Обратная труба</w:t>
                  </w:r>
                </w:p>
              </w:tc>
              <w:tc>
                <w:tcPr>
                  <w:tcW w:w="1105" w:type="dxa"/>
                  <w:gridSpan w:val="2"/>
                  <w:tcBorders>
                    <w:top w:val="single" w:sz="4" w:space="0" w:color="auto"/>
                    <w:left w:val="single" w:sz="4" w:space="0" w:color="auto"/>
                    <w:bottom w:val="single" w:sz="4" w:space="0" w:color="auto"/>
                    <w:right w:val="single" w:sz="4" w:space="0" w:color="auto"/>
                  </w:tcBorders>
                </w:tcPr>
                <w:p w14:paraId="3A2F30BF"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Толщина стенки</w:t>
                  </w:r>
                </w:p>
              </w:tc>
              <w:tc>
                <w:tcPr>
                  <w:tcW w:w="1105" w:type="dxa"/>
                  <w:gridSpan w:val="2"/>
                  <w:tcBorders>
                    <w:top w:val="single" w:sz="4" w:space="0" w:color="auto"/>
                    <w:left w:val="single" w:sz="4" w:space="0" w:color="auto"/>
                    <w:bottom w:val="single" w:sz="4" w:space="0" w:color="auto"/>
                    <w:right w:val="single" w:sz="4" w:space="0" w:color="auto"/>
                  </w:tcBorders>
                </w:tcPr>
                <w:p w14:paraId="3F6DDEF6"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ГОСТ и группа трубы</w:t>
                  </w:r>
                </w:p>
              </w:tc>
              <w:tc>
                <w:tcPr>
                  <w:tcW w:w="1109" w:type="dxa"/>
                  <w:gridSpan w:val="2"/>
                  <w:tcBorders>
                    <w:top w:val="single" w:sz="4" w:space="0" w:color="auto"/>
                    <w:left w:val="single" w:sz="4" w:space="0" w:color="auto"/>
                    <w:bottom w:val="single" w:sz="4" w:space="0" w:color="auto"/>
                    <w:right w:val="single" w:sz="4" w:space="0" w:color="auto"/>
                  </w:tcBorders>
                </w:tcPr>
                <w:p w14:paraId="750F5975"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Номер сертификата трубы</w:t>
                  </w:r>
                </w:p>
              </w:tc>
              <w:tc>
                <w:tcPr>
                  <w:tcW w:w="1105" w:type="dxa"/>
                  <w:gridSpan w:val="2"/>
                  <w:tcBorders>
                    <w:top w:val="single" w:sz="4" w:space="0" w:color="auto"/>
                    <w:left w:val="single" w:sz="4" w:space="0" w:color="auto"/>
                    <w:bottom w:val="single" w:sz="4" w:space="0" w:color="auto"/>
                    <w:right w:val="single" w:sz="4" w:space="0" w:color="auto"/>
                  </w:tcBorders>
                </w:tcPr>
                <w:p w14:paraId="68E7D264"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Объем трубы, (М3)</w:t>
                  </w:r>
                </w:p>
              </w:tc>
            </w:tr>
            <w:tr w:rsidR="00574A61" w:rsidRPr="00574A61" w14:paraId="13BAACD5" w14:textId="77777777" w:rsidTr="006B2A6B">
              <w:tc>
                <w:tcPr>
                  <w:tcW w:w="822" w:type="dxa"/>
                  <w:vMerge/>
                  <w:tcBorders>
                    <w:top w:val="single" w:sz="4" w:space="0" w:color="auto"/>
                    <w:left w:val="single" w:sz="4" w:space="0" w:color="auto"/>
                    <w:bottom w:val="single" w:sz="4" w:space="0" w:color="auto"/>
                    <w:right w:val="single" w:sz="4" w:space="0" w:color="auto"/>
                  </w:tcBorders>
                </w:tcPr>
                <w:p w14:paraId="4A12CB7F" w14:textId="77777777" w:rsidR="00E36A3E" w:rsidRPr="00574A61" w:rsidRDefault="00E36A3E" w:rsidP="00E36A3E">
                  <w:pPr>
                    <w:autoSpaceDE w:val="0"/>
                    <w:autoSpaceDN w:val="0"/>
                    <w:adjustRightInd w:val="0"/>
                    <w:spacing w:after="1" w:line="200" w:lineRule="atLeast"/>
                    <w:rPr>
                      <w:rFonts w:cs="Arial"/>
                      <w:sz w:val="16"/>
                      <w:szCs w:val="16"/>
                    </w:rPr>
                  </w:pPr>
                </w:p>
              </w:tc>
              <w:tc>
                <w:tcPr>
                  <w:tcW w:w="589" w:type="dxa"/>
                  <w:tcBorders>
                    <w:top w:val="single" w:sz="4" w:space="0" w:color="auto"/>
                    <w:left w:val="single" w:sz="4" w:space="0" w:color="auto"/>
                    <w:bottom w:val="single" w:sz="4" w:space="0" w:color="auto"/>
                    <w:right w:val="single" w:sz="4" w:space="0" w:color="auto"/>
                  </w:tcBorders>
                </w:tcPr>
                <w:p w14:paraId="4E15A984"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наружный диаметр (мм)</w:t>
                  </w:r>
                </w:p>
              </w:tc>
              <w:tc>
                <w:tcPr>
                  <w:tcW w:w="471" w:type="dxa"/>
                  <w:tcBorders>
                    <w:top w:val="single" w:sz="4" w:space="0" w:color="auto"/>
                    <w:left w:val="single" w:sz="4" w:space="0" w:color="auto"/>
                    <w:bottom w:val="single" w:sz="4" w:space="0" w:color="auto"/>
                    <w:right w:val="single" w:sz="4" w:space="0" w:color="auto"/>
                  </w:tcBorders>
                </w:tcPr>
                <w:p w14:paraId="301519C0"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длина (м)</w:t>
                  </w:r>
                </w:p>
              </w:tc>
              <w:tc>
                <w:tcPr>
                  <w:tcW w:w="589" w:type="dxa"/>
                  <w:tcBorders>
                    <w:top w:val="single" w:sz="4" w:space="0" w:color="auto"/>
                    <w:left w:val="single" w:sz="4" w:space="0" w:color="auto"/>
                    <w:bottom w:val="single" w:sz="4" w:space="0" w:color="auto"/>
                    <w:right w:val="single" w:sz="4" w:space="0" w:color="auto"/>
                  </w:tcBorders>
                </w:tcPr>
                <w:p w14:paraId="3489AAB3"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наружный диаметр (мм)</w:t>
                  </w:r>
                </w:p>
              </w:tc>
              <w:tc>
                <w:tcPr>
                  <w:tcW w:w="471" w:type="dxa"/>
                  <w:tcBorders>
                    <w:top w:val="single" w:sz="4" w:space="0" w:color="auto"/>
                    <w:left w:val="single" w:sz="4" w:space="0" w:color="auto"/>
                    <w:bottom w:val="single" w:sz="4" w:space="0" w:color="auto"/>
                    <w:right w:val="single" w:sz="4" w:space="0" w:color="auto"/>
                  </w:tcBorders>
                </w:tcPr>
                <w:p w14:paraId="2066679A"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длина (м)</w:t>
                  </w:r>
                </w:p>
              </w:tc>
              <w:tc>
                <w:tcPr>
                  <w:tcW w:w="583" w:type="dxa"/>
                  <w:tcBorders>
                    <w:top w:val="single" w:sz="4" w:space="0" w:color="auto"/>
                    <w:left w:val="single" w:sz="4" w:space="0" w:color="auto"/>
                    <w:bottom w:val="single" w:sz="4" w:space="0" w:color="auto"/>
                    <w:right w:val="single" w:sz="4" w:space="0" w:color="auto"/>
                  </w:tcBorders>
                </w:tcPr>
                <w:p w14:paraId="13A138DE"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подающая (мм)</w:t>
                  </w:r>
                </w:p>
              </w:tc>
              <w:tc>
                <w:tcPr>
                  <w:tcW w:w="522" w:type="dxa"/>
                  <w:tcBorders>
                    <w:top w:val="single" w:sz="4" w:space="0" w:color="auto"/>
                    <w:left w:val="single" w:sz="4" w:space="0" w:color="auto"/>
                    <w:bottom w:val="single" w:sz="4" w:space="0" w:color="auto"/>
                    <w:right w:val="single" w:sz="4" w:space="0" w:color="auto"/>
                  </w:tcBorders>
                </w:tcPr>
                <w:p w14:paraId="2B0F5FC9"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обратная (мм)</w:t>
                  </w:r>
                </w:p>
              </w:tc>
              <w:tc>
                <w:tcPr>
                  <w:tcW w:w="583" w:type="dxa"/>
                  <w:tcBorders>
                    <w:top w:val="single" w:sz="4" w:space="0" w:color="auto"/>
                    <w:left w:val="single" w:sz="4" w:space="0" w:color="auto"/>
                    <w:bottom w:val="single" w:sz="4" w:space="0" w:color="auto"/>
                    <w:right w:val="single" w:sz="4" w:space="0" w:color="auto"/>
                  </w:tcBorders>
                </w:tcPr>
                <w:p w14:paraId="07DA7246"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подающая</w:t>
                  </w:r>
                </w:p>
              </w:tc>
              <w:tc>
                <w:tcPr>
                  <w:tcW w:w="522" w:type="dxa"/>
                  <w:tcBorders>
                    <w:top w:val="single" w:sz="4" w:space="0" w:color="auto"/>
                    <w:left w:val="single" w:sz="4" w:space="0" w:color="auto"/>
                    <w:bottom w:val="single" w:sz="4" w:space="0" w:color="auto"/>
                    <w:right w:val="single" w:sz="4" w:space="0" w:color="auto"/>
                  </w:tcBorders>
                </w:tcPr>
                <w:p w14:paraId="625E8925"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обратная</w:t>
                  </w:r>
                </w:p>
              </w:tc>
              <w:tc>
                <w:tcPr>
                  <w:tcW w:w="587" w:type="dxa"/>
                  <w:tcBorders>
                    <w:top w:val="single" w:sz="4" w:space="0" w:color="auto"/>
                    <w:left w:val="single" w:sz="4" w:space="0" w:color="auto"/>
                    <w:bottom w:val="single" w:sz="4" w:space="0" w:color="auto"/>
                    <w:right w:val="single" w:sz="4" w:space="0" w:color="auto"/>
                  </w:tcBorders>
                </w:tcPr>
                <w:p w14:paraId="5FC0469A"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подающая</w:t>
                  </w:r>
                </w:p>
              </w:tc>
              <w:tc>
                <w:tcPr>
                  <w:tcW w:w="522" w:type="dxa"/>
                  <w:tcBorders>
                    <w:top w:val="single" w:sz="4" w:space="0" w:color="auto"/>
                    <w:left w:val="single" w:sz="4" w:space="0" w:color="auto"/>
                    <w:bottom w:val="single" w:sz="4" w:space="0" w:color="auto"/>
                    <w:right w:val="single" w:sz="4" w:space="0" w:color="auto"/>
                  </w:tcBorders>
                </w:tcPr>
                <w:p w14:paraId="6E616CF1"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обратная</w:t>
                  </w:r>
                </w:p>
              </w:tc>
              <w:tc>
                <w:tcPr>
                  <w:tcW w:w="583" w:type="dxa"/>
                  <w:tcBorders>
                    <w:top w:val="single" w:sz="4" w:space="0" w:color="auto"/>
                    <w:left w:val="single" w:sz="4" w:space="0" w:color="auto"/>
                    <w:bottom w:val="single" w:sz="4" w:space="0" w:color="auto"/>
                    <w:right w:val="single" w:sz="4" w:space="0" w:color="auto"/>
                  </w:tcBorders>
                </w:tcPr>
                <w:p w14:paraId="2A9D4214"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подающая</w:t>
                  </w:r>
                </w:p>
              </w:tc>
              <w:tc>
                <w:tcPr>
                  <w:tcW w:w="522" w:type="dxa"/>
                  <w:tcBorders>
                    <w:top w:val="single" w:sz="4" w:space="0" w:color="auto"/>
                    <w:left w:val="single" w:sz="4" w:space="0" w:color="auto"/>
                    <w:bottom w:val="single" w:sz="4" w:space="0" w:color="auto"/>
                    <w:right w:val="single" w:sz="4" w:space="0" w:color="auto"/>
                  </w:tcBorders>
                </w:tcPr>
                <w:p w14:paraId="6DFCBBB9"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обратная</w:t>
                  </w:r>
                </w:p>
              </w:tc>
            </w:tr>
            <w:tr w:rsidR="00574A61" w:rsidRPr="00574A61" w14:paraId="02E94F20" w14:textId="77777777" w:rsidTr="006B2A6B">
              <w:tc>
                <w:tcPr>
                  <w:tcW w:w="822" w:type="dxa"/>
                  <w:tcBorders>
                    <w:top w:val="single" w:sz="4" w:space="0" w:color="auto"/>
                    <w:left w:val="single" w:sz="4" w:space="0" w:color="auto"/>
                    <w:bottom w:val="single" w:sz="4" w:space="0" w:color="auto"/>
                    <w:right w:val="single" w:sz="4" w:space="0" w:color="auto"/>
                  </w:tcBorders>
                </w:tcPr>
                <w:p w14:paraId="7B852E55" w14:textId="77777777" w:rsidR="00E36A3E" w:rsidRPr="00574A61" w:rsidRDefault="00E36A3E" w:rsidP="00E36A3E">
                  <w:pPr>
                    <w:autoSpaceDE w:val="0"/>
                    <w:autoSpaceDN w:val="0"/>
                    <w:adjustRightInd w:val="0"/>
                    <w:spacing w:after="1" w:line="200" w:lineRule="atLeast"/>
                    <w:jc w:val="both"/>
                    <w:rPr>
                      <w:rFonts w:cs="Arial"/>
                      <w:szCs w:val="20"/>
                    </w:rPr>
                  </w:pPr>
                </w:p>
              </w:tc>
              <w:tc>
                <w:tcPr>
                  <w:tcW w:w="589" w:type="dxa"/>
                  <w:tcBorders>
                    <w:top w:val="single" w:sz="4" w:space="0" w:color="auto"/>
                    <w:left w:val="single" w:sz="4" w:space="0" w:color="auto"/>
                    <w:bottom w:val="single" w:sz="4" w:space="0" w:color="auto"/>
                    <w:right w:val="single" w:sz="4" w:space="0" w:color="auto"/>
                  </w:tcBorders>
                </w:tcPr>
                <w:p w14:paraId="3F4F739B" w14:textId="77777777" w:rsidR="00E36A3E" w:rsidRPr="00574A61" w:rsidRDefault="00E36A3E" w:rsidP="00E36A3E">
                  <w:pPr>
                    <w:autoSpaceDE w:val="0"/>
                    <w:autoSpaceDN w:val="0"/>
                    <w:adjustRightInd w:val="0"/>
                    <w:spacing w:after="1" w:line="200" w:lineRule="atLeast"/>
                    <w:jc w:val="both"/>
                    <w:rPr>
                      <w:rFonts w:cs="Arial"/>
                      <w:szCs w:val="20"/>
                    </w:rPr>
                  </w:pPr>
                </w:p>
              </w:tc>
              <w:tc>
                <w:tcPr>
                  <w:tcW w:w="471" w:type="dxa"/>
                  <w:tcBorders>
                    <w:top w:val="single" w:sz="4" w:space="0" w:color="auto"/>
                    <w:left w:val="single" w:sz="4" w:space="0" w:color="auto"/>
                    <w:bottom w:val="single" w:sz="4" w:space="0" w:color="auto"/>
                    <w:right w:val="single" w:sz="4" w:space="0" w:color="auto"/>
                  </w:tcBorders>
                </w:tcPr>
                <w:p w14:paraId="6612DD8B" w14:textId="77777777" w:rsidR="00E36A3E" w:rsidRPr="00574A61" w:rsidRDefault="00E36A3E" w:rsidP="00E36A3E">
                  <w:pPr>
                    <w:autoSpaceDE w:val="0"/>
                    <w:autoSpaceDN w:val="0"/>
                    <w:adjustRightInd w:val="0"/>
                    <w:spacing w:after="1" w:line="200" w:lineRule="atLeast"/>
                    <w:jc w:val="both"/>
                    <w:rPr>
                      <w:rFonts w:cs="Arial"/>
                      <w:szCs w:val="20"/>
                    </w:rPr>
                  </w:pPr>
                </w:p>
              </w:tc>
              <w:tc>
                <w:tcPr>
                  <w:tcW w:w="589" w:type="dxa"/>
                  <w:tcBorders>
                    <w:top w:val="single" w:sz="4" w:space="0" w:color="auto"/>
                    <w:left w:val="single" w:sz="4" w:space="0" w:color="auto"/>
                    <w:bottom w:val="single" w:sz="4" w:space="0" w:color="auto"/>
                    <w:right w:val="single" w:sz="4" w:space="0" w:color="auto"/>
                  </w:tcBorders>
                </w:tcPr>
                <w:p w14:paraId="7CCA0E56" w14:textId="77777777" w:rsidR="00E36A3E" w:rsidRPr="00574A61" w:rsidRDefault="00E36A3E" w:rsidP="00E36A3E">
                  <w:pPr>
                    <w:autoSpaceDE w:val="0"/>
                    <w:autoSpaceDN w:val="0"/>
                    <w:adjustRightInd w:val="0"/>
                    <w:spacing w:after="1" w:line="200" w:lineRule="atLeast"/>
                    <w:jc w:val="both"/>
                    <w:rPr>
                      <w:rFonts w:cs="Arial"/>
                      <w:szCs w:val="20"/>
                    </w:rPr>
                  </w:pPr>
                </w:p>
              </w:tc>
              <w:tc>
                <w:tcPr>
                  <w:tcW w:w="471" w:type="dxa"/>
                  <w:tcBorders>
                    <w:top w:val="single" w:sz="4" w:space="0" w:color="auto"/>
                    <w:left w:val="single" w:sz="4" w:space="0" w:color="auto"/>
                    <w:bottom w:val="single" w:sz="4" w:space="0" w:color="auto"/>
                    <w:right w:val="single" w:sz="4" w:space="0" w:color="auto"/>
                  </w:tcBorders>
                </w:tcPr>
                <w:p w14:paraId="6E94E835" w14:textId="77777777" w:rsidR="00E36A3E" w:rsidRPr="00574A61" w:rsidRDefault="00E36A3E" w:rsidP="00E36A3E">
                  <w:pPr>
                    <w:autoSpaceDE w:val="0"/>
                    <w:autoSpaceDN w:val="0"/>
                    <w:adjustRightInd w:val="0"/>
                    <w:spacing w:after="1" w:line="200" w:lineRule="atLeast"/>
                    <w:jc w:val="both"/>
                    <w:rPr>
                      <w:rFonts w:cs="Arial"/>
                      <w:szCs w:val="20"/>
                    </w:rPr>
                  </w:pPr>
                </w:p>
              </w:tc>
              <w:tc>
                <w:tcPr>
                  <w:tcW w:w="583" w:type="dxa"/>
                  <w:tcBorders>
                    <w:top w:val="single" w:sz="4" w:space="0" w:color="auto"/>
                    <w:left w:val="single" w:sz="4" w:space="0" w:color="auto"/>
                    <w:bottom w:val="single" w:sz="4" w:space="0" w:color="auto"/>
                    <w:right w:val="single" w:sz="4" w:space="0" w:color="auto"/>
                  </w:tcBorders>
                </w:tcPr>
                <w:p w14:paraId="619D39E7" w14:textId="77777777" w:rsidR="00E36A3E" w:rsidRPr="00574A61" w:rsidRDefault="00E36A3E" w:rsidP="00E36A3E">
                  <w:pPr>
                    <w:autoSpaceDE w:val="0"/>
                    <w:autoSpaceDN w:val="0"/>
                    <w:adjustRightInd w:val="0"/>
                    <w:spacing w:after="1" w:line="200" w:lineRule="atLeast"/>
                    <w:jc w:val="both"/>
                    <w:rPr>
                      <w:rFonts w:cs="Arial"/>
                      <w:szCs w:val="20"/>
                    </w:rPr>
                  </w:pPr>
                </w:p>
              </w:tc>
              <w:tc>
                <w:tcPr>
                  <w:tcW w:w="522" w:type="dxa"/>
                  <w:tcBorders>
                    <w:top w:val="single" w:sz="4" w:space="0" w:color="auto"/>
                    <w:left w:val="single" w:sz="4" w:space="0" w:color="auto"/>
                    <w:bottom w:val="single" w:sz="4" w:space="0" w:color="auto"/>
                    <w:right w:val="single" w:sz="4" w:space="0" w:color="auto"/>
                  </w:tcBorders>
                </w:tcPr>
                <w:p w14:paraId="67C34E79" w14:textId="77777777" w:rsidR="00E36A3E" w:rsidRPr="00574A61" w:rsidRDefault="00E36A3E" w:rsidP="00E36A3E">
                  <w:pPr>
                    <w:autoSpaceDE w:val="0"/>
                    <w:autoSpaceDN w:val="0"/>
                    <w:adjustRightInd w:val="0"/>
                    <w:spacing w:after="1" w:line="200" w:lineRule="atLeast"/>
                    <w:jc w:val="both"/>
                    <w:rPr>
                      <w:rFonts w:cs="Arial"/>
                      <w:szCs w:val="20"/>
                    </w:rPr>
                  </w:pPr>
                </w:p>
              </w:tc>
              <w:tc>
                <w:tcPr>
                  <w:tcW w:w="583" w:type="dxa"/>
                  <w:tcBorders>
                    <w:top w:val="single" w:sz="4" w:space="0" w:color="auto"/>
                    <w:left w:val="single" w:sz="4" w:space="0" w:color="auto"/>
                    <w:bottom w:val="single" w:sz="4" w:space="0" w:color="auto"/>
                    <w:right w:val="single" w:sz="4" w:space="0" w:color="auto"/>
                  </w:tcBorders>
                </w:tcPr>
                <w:p w14:paraId="4AA665F4" w14:textId="77777777" w:rsidR="00E36A3E" w:rsidRPr="00574A61" w:rsidRDefault="00E36A3E" w:rsidP="00E36A3E">
                  <w:pPr>
                    <w:autoSpaceDE w:val="0"/>
                    <w:autoSpaceDN w:val="0"/>
                    <w:adjustRightInd w:val="0"/>
                    <w:spacing w:after="1" w:line="200" w:lineRule="atLeast"/>
                    <w:jc w:val="both"/>
                    <w:rPr>
                      <w:rFonts w:cs="Arial"/>
                      <w:szCs w:val="20"/>
                    </w:rPr>
                  </w:pPr>
                </w:p>
              </w:tc>
              <w:tc>
                <w:tcPr>
                  <w:tcW w:w="522" w:type="dxa"/>
                  <w:tcBorders>
                    <w:top w:val="single" w:sz="4" w:space="0" w:color="auto"/>
                    <w:left w:val="single" w:sz="4" w:space="0" w:color="auto"/>
                    <w:bottom w:val="single" w:sz="4" w:space="0" w:color="auto"/>
                    <w:right w:val="single" w:sz="4" w:space="0" w:color="auto"/>
                  </w:tcBorders>
                </w:tcPr>
                <w:p w14:paraId="6CA20DFD" w14:textId="77777777" w:rsidR="00E36A3E" w:rsidRPr="00574A61" w:rsidRDefault="00E36A3E" w:rsidP="00E36A3E">
                  <w:pPr>
                    <w:autoSpaceDE w:val="0"/>
                    <w:autoSpaceDN w:val="0"/>
                    <w:adjustRightInd w:val="0"/>
                    <w:spacing w:after="1" w:line="200" w:lineRule="atLeast"/>
                    <w:jc w:val="both"/>
                    <w:rPr>
                      <w:rFonts w:cs="Arial"/>
                      <w:szCs w:val="20"/>
                    </w:rPr>
                  </w:pPr>
                </w:p>
              </w:tc>
              <w:tc>
                <w:tcPr>
                  <w:tcW w:w="587" w:type="dxa"/>
                  <w:tcBorders>
                    <w:top w:val="single" w:sz="4" w:space="0" w:color="auto"/>
                    <w:left w:val="single" w:sz="4" w:space="0" w:color="auto"/>
                    <w:bottom w:val="single" w:sz="4" w:space="0" w:color="auto"/>
                    <w:right w:val="single" w:sz="4" w:space="0" w:color="auto"/>
                  </w:tcBorders>
                </w:tcPr>
                <w:p w14:paraId="1FFFA6A3" w14:textId="77777777" w:rsidR="00E36A3E" w:rsidRPr="00574A61" w:rsidRDefault="00E36A3E" w:rsidP="00E36A3E">
                  <w:pPr>
                    <w:autoSpaceDE w:val="0"/>
                    <w:autoSpaceDN w:val="0"/>
                    <w:adjustRightInd w:val="0"/>
                    <w:spacing w:after="1" w:line="200" w:lineRule="atLeast"/>
                    <w:jc w:val="both"/>
                    <w:rPr>
                      <w:rFonts w:cs="Arial"/>
                      <w:szCs w:val="20"/>
                    </w:rPr>
                  </w:pPr>
                </w:p>
              </w:tc>
              <w:tc>
                <w:tcPr>
                  <w:tcW w:w="522" w:type="dxa"/>
                  <w:tcBorders>
                    <w:top w:val="single" w:sz="4" w:space="0" w:color="auto"/>
                    <w:left w:val="single" w:sz="4" w:space="0" w:color="auto"/>
                    <w:bottom w:val="single" w:sz="4" w:space="0" w:color="auto"/>
                    <w:right w:val="single" w:sz="4" w:space="0" w:color="auto"/>
                  </w:tcBorders>
                </w:tcPr>
                <w:p w14:paraId="2DA87B48" w14:textId="77777777" w:rsidR="00E36A3E" w:rsidRPr="00574A61" w:rsidRDefault="00E36A3E" w:rsidP="00E36A3E">
                  <w:pPr>
                    <w:autoSpaceDE w:val="0"/>
                    <w:autoSpaceDN w:val="0"/>
                    <w:adjustRightInd w:val="0"/>
                    <w:spacing w:after="1" w:line="200" w:lineRule="atLeast"/>
                    <w:jc w:val="both"/>
                    <w:rPr>
                      <w:rFonts w:cs="Arial"/>
                      <w:szCs w:val="20"/>
                    </w:rPr>
                  </w:pPr>
                </w:p>
              </w:tc>
              <w:tc>
                <w:tcPr>
                  <w:tcW w:w="583" w:type="dxa"/>
                  <w:tcBorders>
                    <w:top w:val="single" w:sz="4" w:space="0" w:color="auto"/>
                    <w:left w:val="single" w:sz="4" w:space="0" w:color="auto"/>
                    <w:bottom w:val="single" w:sz="4" w:space="0" w:color="auto"/>
                    <w:right w:val="single" w:sz="4" w:space="0" w:color="auto"/>
                  </w:tcBorders>
                </w:tcPr>
                <w:p w14:paraId="338E383F" w14:textId="77777777" w:rsidR="00E36A3E" w:rsidRPr="00574A61" w:rsidRDefault="00E36A3E" w:rsidP="00E36A3E">
                  <w:pPr>
                    <w:autoSpaceDE w:val="0"/>
                    <w:autoSpaceDN w:val="0"/>
                    <w:adjustRightInd w:val="0"/>
                    <w:spacing w:after="1" w:line="200" w:lineRule="atLeast"/>
                    <w:jc w:val="both"/>
                    <w:rPr>
                      <w:rFonts w:cs="Arial"/>
                      <w:szCs w:val="20"/>
                    </w:rPr>
                  </w:pPr>
                </w:p>
              </w:tc>
              <w:tc>
                <w:tcPr>
                  <w:tcW w:w="522" w:type="dxa"/>
                  <w:tcBorders>
                    <w:top w:val="single" w:sz="4" w:space="0" w:color="auto"/>
                    <w:left w:val="single" w:sz="4" w:space="0" w:color="auto"/>
                    <w:bottom w:val="single" w:sz="4" w:space="0" w:color="auto"/>
                    <w:right w:val="single" w:sz="4" w:space="0" w:color="auto"/>
                  </w:tcBorders>
                </w:tcPr>
                <w:p w14:paraId="7210A07A" w14:textId="77777777" w:rsidR="00E36A3E" w:rsidRPr="00574A61" w:rsidRDefault="00E36A3E" w:rsidP="00E36A3E">
                  <w:pPr>
                    <w:autoSpaceDE w:val="0"/>
                    <w:autoSpaceDN w:val="0"/>
                    <w:adjustRightInd w:val="0"/>
                    <w:spacing w:after="1" w:line="200" w:lineRule="atLeast"/>
                    <w:jc w:val="both"/>
                    <w:rPr>
                      <w:rFonts w:cs="Arial"/>
                      <w:szCs w:val="20"/>
                    </w:rPr>
                  </w:pPr>
                </w:p>
              </w:tc>
            </w:tr>
          </w:tbl>
          <w:p w14:paraId="01CE3706" w14:textId="77777777" w:rsidR="001C7486" w:rsidRPr="001C7486" w:rsidRDefault="001C7486" w:rsidP="00E36A3E">
            <w:pPr>
              <w:autoSpaceDE w:val="0"/>
              <w:autoSpaceDN w:val="0"/>
              <w:adjustRightInd w:val="0"/>
              <w:spacing w:after="1" w:line="200" w:lineRule="atLeast"/>
              <w:rPr>
                <w:rFonts w:cs="Arial"/>
                <w:szCs w:val="20"/>
              </w:rPr>
            </w:pPr>
          </w:p>
          <w:p w14:paraId="24B2D555" w14:textId="77777777" w:rsidR="001C7486" w:rsidRPr="001C7486" w:rsidRDefault="00E36A3E" w:rsidP="00F74063">
            <w:pPr>
              <w:spacing w:after="1" w:line="200" w:lineRule="atLeast"/>
              <w:jc w:val="both"/>
              <w:rPr>
                <w:rFonts w:ascii="Courier New" w:hAnsi="Courier New" w:cs="Courier New"/>
              </w:rPr>
            </w:pPr>
            <w:bookmarkStart w:id="327" w:name="Р1_110"/>
            <w:bookmarkEnd w:id="327"/>
            <w:r w:rsidRPr="001C7486">
              <w:rPr>
                <w:rFonts w:ascii="Courier New" w:hAnsi="Courier New" w:cs="Courier New"/>
                <w:strike/>
                <w:color w:val="FF0000"/>
              </w:rPr>
              <w:t>2. Механическое оборудование</w:t>
            </w:r>
          </w:p>
          <w:p w14:paraId="4EC8D87B" w14:textId="5F2189DD" w:rsidR="00E36A3E" w:rsidRPr="00574A61" w:rsidRDefault="00E36A3E" w:rsidP="00E36A3E">
            <w:pPr>
              <w:autoSpaceDE w:val="0"/>
              <w:autoSpaceDN w:val="0"/>
              <w:adjustRightInd w:val="0"/>
              <w:spacing w:after="1" w:line="200" w:lineRule="atLeast"/>
              <w:rPr>
                <w:rFonts w:cs="Arial"/>
                <w:szCs w:val="20"/>
              </w:rPr>
            </w:pPr>
          </w:p>
          <w:tbl>
            <w:tblPr>
              <w:tblW w:w="7375" w:type="dxa"/>
              <w:tblLayout w:type="fixed"/>
              <w:tblCellMar>
                <w:top w:w="102" w:type="dxa"/>
                <w:left w:w="62" w:type="dxa"/>
                <w:bottom w:w="102" w:type="dxa"/>
                <w:right w:w="62" w:type="dxa"/>
              </w:tblCellMar>
              <w:tblLook w:val="0000" w:firstRow="0" w:lastRow="0" w:firstColumn="0" w:lastColumn="0" w:noHBand="0" w:noVBand="0"/>
            </w:tblPr>
            <w:tblGrid>
              <w:gridCol w:w="335"/>
              <w:gridCol w:w="425"/>
              <w:gridCol w:w="425"/>
              <w:gridCol w:w="425"/>
              <w:gridCol w:w="567"/>
              <w:gridCol w:w="525"/>
              <w:gridCol w:w="400"/>
              <w:gridCol w:w="467"/>
              <w:gridCol w:w="400"/>
              <w:gridCol w:w="467"/>
              <w:gridCol w:w="400"/>
              <w:gridCol w:w="467"/>
              <w:gridCol w:w="195"/>
              <w:gridCol w:w="467"/>
              <w:gridCol w:w="587"/>
              <w:gridCol w:w="400"/>
              <w:gridCol w:w="423"/>
            </w:tblGrid>
            <w:tr w:rsidR="00574A61" w:rsidRPr="00574A61" w14:paraId="769CA618" w14:textId="77777777" w:rsidTr="006B2A6B">
              <w:tc>
                <w:tcPr>
                  <w:tcW w:w="335" w:type="dxa"/>
                  <w:vMerge w:val="restart"/>
                  <w:tcBorders>
                    <w:top w:val="single" w:sz="4" w:space="0" w:color="auto"/>
                    <w:left w:val="single" w:sz="4" w:space="0" w:color="auto"/>
                    <w:bottom w:val="single" w:sz="4" w:space="0" w:color="auto"/>
                    <w:right w:val="single" w:sz="4" w:space="0" w:color="auto"/>
                  </w:tcBorders>
                </w:tcPr>
                <w:p w14:paraId="0A25D44F"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Номер ка</w:t>
                  </w:r>
                  <w:r w:rsidRPr="00574A61">
                    <w:rPr>
                      <w:rFonts w:cs="Arial"/>
                      <w:strike/>
                      <w:color w:val="FF0000"/>
                      <w:sz w:val="16"/>
                      <w:szCs w:val="16"/>
                    </w:rPr>
                    <w:lastRenderedPageBreak/>
                    <w:t>меры</w:t>
                  </w:r>
                </w:p>
              </w:tc>
              <w:tc>
                <w:tcPr>
                  <w:tcW w:w="2367" w:type="dxa"/>
                  <w:gridSpan w:val="5"/>
                  <w:tcBorders>
                    <w:top w:val="single" w:sz="4" w:space="0" w:color="auto"/>
                    <w:left w:val="single" w:sz="4" w:space="0" w:color="auto"/>
                    <w:bottom w:val="single" w:sz="4" w:space="0" w:color="auto"/>
                    <w:right w:val="single" w:sz="4" w:space="0" w:color="auto"/>
                  </w:tcBorders>
                </w:tcPr>
                <w:p w14:paraId="684E8435"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lastRenderedPageBreak/>
                    <w:t>Задвижки</w:t>
                  </w:r>
                </w:p>
              </w:tc>
              <w:tc>
                <w:tcPr>
                  <w:tcW w:w="867" w:type="dxa"/>
                  <w:gridSpan w:val="2"/>
                  <w:vMerge w:val="restart"/>
                  <w:tcBorders>
                    <w:top w:val="single" w:sz="4" w:space="0" w:color="auto"/>
                    <w:left w:val="single" w:sz="4" w:space="0" w:color="auto"/>
                    <w:bottom w:val="single" w:sz="4" w:space="0" w:color="auto"/>
                    <w:right w:val="single" w:sz="4" w:space="0" w:color="auto"/>
                  </w:tcBorders>
                </w:tcPr>
                <w:p w14:paraId="2732D739"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Компенсаторы</w:t>
                  </w:r>
                </w:p>
              </w:tc>
              <w:tc>
                <w:tcPr>
                  <w:tcW w:w="867" w:type="dxa"/>
                  <w:gridSpan w:val="2"/>
                  <w:vMerge w:val="restart"/>
                  <w:tcBorders>
                    <w:top w:val="single" w:sz="4" w:space="0" w:color="auto"/>
                    <w:left w:val="single" w:sz="4" w:space="0" w:color="auto"/>
                    <w:bottom w:val="single" w:sz="4" w:space="0" w:color="auto"/>
                    <w:right w:val="single" w:sz="4" w:space="0" w:color="auto"/>
                  </w:tcBorders>
                </w:tcPr>
                <w:p w14:paraId="647763BF"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Дренажная арматура</w:t>
                  </w:r>
                </w:p>
              </w:tc>
              <w:tc>
                <w:tcPr>
                  <w:tcW w:w="867" w:type="dxa"/>
                  <w:gridSpan w:val="2"/>
                  <w:vMerge w:val="restart"/>
                  <w:tcBorders>
                    <w:top w:val="single" w:sz="4" w:space="0" w:color="auto"/>
                    <w:left w:val="single" w:sz="4" w:space="0" w:color="auto"/>
                    <w:bottom w:val="single" w:sz="4" w:space="0" w:color="auto"/>
                    <w:right w:val="single" w:sz="4" w:space="0" w:color="auto"/>
                  </w:tcBorders>
                </w:tcPr>
                <w:p w14:paraId="533A7F83"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Воздушники</w:t>
                  </w:r>
                </w:p>
              </w:tc>
              <w:tc>
                <w:tcPr>
                  <w:tcW w:w="1249" w:type="dxa"/>
                  <w:gridSpan w:val="3"/>
                  <w:vMerge w:val="restart"/>
                  <w:tcBorders>
                    <w:top w:val="single" w:sz="4" w:space="0" w:color="auto"/>
                    <w:left w:val="single" w:sz="4" w:space="0" w:color="auto"/>
                    <w:bottom w:val="single" w:sz="4" w:space="0" w:color="auto"/>
                    <w:right w:val="single" w:sz="4" w:space="0" w:color="auto"/>
                  </w:tcBorders>
                </w:tcPr>
                <w:p w14:paraId="063A985D"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Насосы</w:t>
                  </w:r>
                </w:p>
              </w:tc>
              <w:tc>
                <w:tcPr>
                  <w:tcW w:w="823" w:type="dxa"/>
                  <w:gridSpan w:val="2"/>
                  <w:vMerge w:val="restart"/>
                  <w:tcBorders>
                    <w:top w:val="single" w:sz="4" w:space="0" w:color="auto"/>
                    <w:left w:val="single" w:sz="4" w:space="0" w:color="auto"/>
                    <w:bottom w:val="single" w:sz="4" w:space="0" w:color="auto"/>
                    <w:right w:val="single" w:sz="4" w:space="0" w:color="auto"/>
                  </w:tcBorders>
                </w:tcPr>
                <w:p w14:paraId="10F3DE1D"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Перемычки</w:t>
                  </w:r>
                </w:p>
              </w:tc>
            </w:tr>
            <w:tr w:rsidR="00574A61" w:rsidRPr="00574A61" w14:paraId="765475A0" w14:textId="77777777" w:rsidTr="006B2A6B">
              <w:tc>
                <w:tcPr>
                  <w:tcW w:w="335" w:type="dxa"/>
                  <w:vMerge/>
                  <w:tcBorders>
                    <w:top w:val="single" w:sz="4" w:space="0" w:color="auto"/>
                    <w:left w:val="single" w:sz="4" w:space="0" w:color="auto"/>
                    <w:bottom w:val="single" w:sz="4" w:space="0" w:color="auto"/>
                    <w:right w:val="single" w:sz="4" w:space="0" w:color="auto"/>
                  </w:tcBorders>
                </w:tcPr>
                <w:p w14:paraId="729CE352" w14:textId="77777777" w:rsidR="00E36A3E" w:rsidRPr="00574A61" w:rsidRDefault="00E36A3E" w:rsidP="00E36A3E">
                  <w:pPr>
                    <w:autoSpaceDE w:val="0"/>
                    <w:autoSpaceDN w:val="0"/>
                    <w:adjustRightInd w:val="0"/>
                    <w:spacing w:after="1" w:line="200" w:lineRule="atLeast"/>
                    <w:rPr>
                      <w:rFonts w:cs="Arial"/>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tcPr>
                <w:p w14:paraId="07C9C3B1"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 xml:space="preserve">условный </w:t>
                  </w:r>
                  <w:r w:rsidRPr="00574A61">
                    <w:rPr>
                      <w:rFonts w:cs="Arial"/>
                      <w:strike/>
                      <w:color w:val="FF0000"/>
                      <w:sz w:val="16"/>
                      <w:szCs w:val="16"/>
                    </w:rPr>
                    <w:lastRenderedPageBreak/>
                    <w:t>диаметр (мм)</w:t>
                  </w:r>
                </w:p>
              </w:tc>
              <w:tc>
                <w:tcPr>
                  <w:tcW w:w="1942" w:type="dxa"/>
                  <w:gridSpan w:val="4"/>
                  <w:tcBorders>
                    <w:top w:val="single" w:sz="4" w:space="0" w:color="auto"/>
                    <w:left w:val="single" w:sz="4" w:space="0" w:color="auto"/>
                    <w:bottom w:val="single" w:sz="4" w:space="0" w:color="auto"/>
                    <w:right w:val="single" w:sz="4" w:space="0" w:color="auto"/>
                  </w:tcBorders>
                </w:tcPr>
                <w:p w14:paraId="62651D5D"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lastRenderedPageBreak/>
                    <w:t>Количество (шт.)</w:t>
                  </w:r>
                </w:p>
              </w:tc>
              <w:tc>
                <w:tcPr>
                  <w:tcW w:w="867" w:type="dxa"/>
                  <w:gridSpan w:val="2"/>
                  <w:vMerge/>
                  <w:tcBorders>
                    <w:top w:val="single" w:sz="4" w:space="0" w:color="auto"/>
                    <w:left w:val="single" w:sz="4" w:space="0" w:color="auto"/>
                    <w:bottom w:val="single" w:sz="4" w:space="0" w:color="auto"/>
                    <w:right w:val="single" w:sz="4" w:space="0" w:color="auto"/>
                  </w:tcBorders>
                </w:tcPr>
                <w:p w14:paraId="5C245E3D" w14:textId="77777777" w:rsidR="00E36A3E" w:rsidRPr="00574A61" w:rsidRDefault="00E36A3E" w:rsidP="00E36A3E">
                  <w:pPr>
                    <w:autoSpaceDE w:val="0"/>
                    <w:autoSpaceDN w:val="0"/>
                    <w:adjustRightInd w:val="0"/>
                    <w:spacing w:after="1" w:line="200" w:lineRule="atLeast"/>
                    <w:jc w:val="center"/>
                    <w:rPr>
                      <w:rFonts w:cs="Arial"/>
                      <w:sz w:val="16"/>
                      <w:szCs w:val="16"/>
                    </w:rPr>
                  </w:pPr>
                </w:p>
              </w:tc>
              <w:tc>
                <w:tcPr>
                  <w:tcW w:w="867" w:type="dxa"/>
                  <w:gridSpan w:val="2"/>
                  <w:vMerge/>
                  <w:tcBorders>
                    <w:top w:val="single" w:sz="4" w:space="0" w:color="auto"/>
                    <w:left w:val="single" w:sz="4" w:space="0" w:color="auto"/>
                    <w:bottom w:val="single" w:sz="4" w:space="0" w:color="auto"/>
                    <w:right w:val="single" w:sz="4" w:space="0" w:color="auto"/>
                  </w:tcBorders>
                </w:tcPr>
                <w:p w14:paraId="7A4021C0" w14:textId="77777777" w:rsidR="00E36A3E" w:rsidRPr="00574A61" w:rsidRDefault="00E36A3E" w:rsidP="00E36A3E">
                  <w:pPr>
                    <w:autoSpaceDE w:val="0"/>
                    <w:autoSpaceDN w:val="0"/>
                    <w:adjustRightInd w:val="0"/>
                    <w:spacing w:after="1" w:line="200" w:lineRule="atLeast"/>
                    <w:jc w:val="center"/>
                    <w:rPr>
                      <w:rFonts w:cs="Arial"/>
                      <w:sz w:val="16"/>
                      <w:szCs w:val="16"/>
                    </w:rPr>
                  </w:pPr>
                </w:p>
              </w:tc>
              <w:tc>
                <w:tcPr>
                  <w:tcW w:w="867" w:type="dxa"/>
                  <w:gridSpan w:val="2"/>
                  <w:vMerge/>
                  <w:tcBorders>
                    <w:top w:val="single" w:sz="4" w:space="0" w:color="auto"/>
                    <w:left w:val="single" w:sz="4" w:space="0" w:color="auto"/>
                    <w:bottom w:val="single" w:sz="4" w:space="0" w:color="auto"/>
                    <w:right w:val="single" w:sz="4" w:space="0" w:color="auto"/>
                  </w:tcBorders>
                </w:tcPr>
                <w:p w14:paraId="095BA98E" w14:textId="77777777" w:rsidR="00E36A3E" w:rsidRPr="00574A61" w:rsidRDefault="00E36A3E" w:rsidP="00E36A3E">
                  <w:pPr>
                    <w:autoSpaceDE w:val="0"/>
                    <w:autoSpaceDN w:val="0"/>
                    <w:adjustRightInd w:val="0"/>
                    <w:spacing w:after="1" w:line="200" w:lineRule="atLeast"/>
                    <w:jc w:val="center"/>
                    <w:rPr>
                      <w:rFonts w:cs="Arial"/>
                      <w:sz w:val="16"/>
                      <w:szCs w:val="16"/>
                    </w:rPr>
                  </w:pPr>
                </w:p>
              </w:tc>
              <w:tc>
                <w:tcPr>
                  <w:tcW w:w="1249" w:type="dxa"/>
                  <w:gridSpan w:val="3"/>
                  <w:vMerge/>
                  <w:tcBorders>
                    <w:top w:val="single" w:sz="4" w:space="0" w:color="auto"/>
                    <w:left w:val="single" w:sz="4" w:space="0" w:color="auto"/>
                    <w:bottom w:val="single" w:sz="4" w:space="0" w:color="auto"/>
                    <w:right w:val="single" w:sz="4" w:space="0" w:color="auto"/>
                  </w:tcBorders>
                </w:tcPr>
                <w:p w14:paraId="1C846828" w14:textId="77777777" w:rsidR="00E36A3E" w:rsidRPr="00574A61" w:rsidRDefault="00E36A3E" w:rsidP="00E36A3E">
                  <w:pPr>
                    <w:autoSpaceDE w:val="0"/>
                    <w:autoSpaceDN w:val="0"/>
                    <w:adjustRightInd w:val="0"/>
                    <w:spacing w:after="1" w:line="200" w:lineRule="atLeast"/>
                    <w:jc w:val="center"/>
                    <w:rPr>
                      <w:rFonts w:cs="Arial"/>
                      <w:sz w:val="16"/>
                      <w:szCs w:val="16"/>
                    </w:rPr>
                  </w:pPr>
                </w:p>
              </w:tc>
              <w:tc>
                <w:tcPr>
                  <w:tcW w:w="823" w:type="dxa"/>
                  <w:gridSpan w:val="2"/>
                  <w:vMerge/>
                  <w:tcBorders>
                    <w:top w:val="single" w:sz="4" w:space="0" w:color="auto"/>
                    <w:left w:val="single" w:sz="4" w:space="0" w:color="auto"/>
                    <w:bottom w:val="single" w:sz="4" w:space="0" w:color="auto"/>
                    <w:right w:val="single" w:sz="4" w:space="0" w:color="auto"/>
                  </w:tcBorders>
                </w:tcPr>
                <w:p w14:paraId="1E9C8985" w14:textId="77777777" w:rsidR="00E36A3E" w:rsidRPr="00574A61" w:rsidRDefault="00E36A3E" w:rsidP="00E36A3E">
                  <w:pPr>
                    <w:autoSpaceDE w:val="0"/>
                    <w:autoSpaceDN w:val="0"/>
                    <w:adjustRightInd w:val="0"/>
                    <w:spacing w:after="1" w:line="200" w:lineRule="atLeast"/>
                    <w:jc w:val="center"/>
                    <w:rPr>
                      <w:rFonts w:cs="Arial"/>
                      <w:sz w:val="16"/>
                      <w:szCs w:val="16"/>
                    </w:rPr>
                  </w:pPr>
                </w:p>
              </w:tc>
            </w:tr>
            <w:tr w:rsidR="00574A61" w:rsidRPr="00574A61" w14:paraId="3F36B8BE" w14:textId="77777777" w:rsidTr="006B2A6B">
              <w:tc>
                <w:tcPr>
                  <w:tcW w:w="335" w:type="dxa"/>
                  <w:vMerge/>
                  <w:tcBorders>
                    <w:top w:val="single" w:sz="4" w:space="0" w:color="auto"/>
                    <w:left w:val="single" w:sz="4" w:space="0" w:color="auto"/>
                    <w:bottom w:val="single" w:sz="4" w:space="0" w:color="auto"/>
                    <w:right w:val="single" w:sz="4" w:space="0" w:color="auto"/>
                  </w:tcBorders>
                </w:tcPr>
                <w:p w14:paraId="213171D0" w14:textId="77777777" w:rsidR="00E36A3E" w:rsidRPr="00574A61" w:rsidRDefault="00E36A3E" w:rsidP="00E36A3E">
                  <w:pPr>
                    <w:autoSpaceDE w:val="0"/>
                    <w:autoSpaceDN w:val="0"/>
                    <w:adjustRightInd w:val="0"/>
                    <w:spacing w:after="1" w:line="200" w:lineRule="atLeast"/>
                    <w:rPr>
                      <w:rFonts w:cs="Arial"/>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00E8079E" w14:textId="77777777" w:rsidR="00E36A3E" w:rsidRPr="00574A61" w:rsidRDefault="00E36A3E" w:rsidP="00E36A3E">
                  <w:pPr>
                    <w:autoSpaceDE w:val="0"/>
                    <w:autoSpaceDN w:val="0"/>
                    <w:adjustRightInd w:val="0"/>
                    <w:spacing w:after="1" w:line="200" w:lineRule="atLeast"/>
                    <w:rPr>
                      <w:rFonts w:cs="Arial"/>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tcPr>
                <w:p w14:paraId="6078DDB6"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чугунных</w:t>
                  </w:r>
                </w:p>
              </w:tc>
              <w:tc>
                <w:tcPr>
                  <w:tcW w:w="1517" w:type="dxa"/>
                  <w:gridSpan w:val="3"/>
                  <w:tcBorders>
                    <w:top w:val="single" w:sz="4" w:space="0" w:color="auto"/>
                    <w:left w:val="single" w:sz="4" w:space="0" w:color="auto"/>
                    <w:bottom w:val="single" w:sz="4" w:space="0" w:color="auto"/>
                    <w:right w:val="single" w:sz="4" w:space="0" w:color="auto"/>
                  </w:tcBorders>
                </w:tcPr>
                <w:p w14:paraId="17DE7A7E"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Стальных</w:t>
                  </w:r>
                </w:p>
              </w:tc>
              <w:tc>
                <w:tcPr>
                  <w:tcW w:w="867" w:type="dxa"/>
                  <w:gridSpan w:val="2"/>
                  <w:vMerge/>
                  <w:tcBorders>
                    <w:top w:val="single" w:sz="4" w:space="0" w:color="auto"/>
                    <w:left w:val="single" w:sz="4" w:space="0" w:color="auto"/>
                    <w:bottom w:val="single" w:sz="4" w:space="0" w:color="auto"/>
                    <w:right w:val="single" w:sz="4" w:space="0" w:color="auto"/>
                  </w:tcBorders>
                </w:tcPr>
                <w:p w14:paraId="4D0DFDE1" w14:textId="77777777" w:rsidR="00E36A3E" w:rsidRPr="00574A61" w:rsidRDefault="00E36A3E" w:rsidP="00E36A3E">
                  <w:pPr>
                    <w:autoSpaceDE w:val="0"/>
                    <w:autoSpaceDN w:val="0"/>
                    <w:adjustRightInd w:val="0"/>
                    <w:spacing w:after="1" w:line="200" w:lineRule="atLeast"/>
                    <w:jc w:val="center"/>
                    <w:rPr>
                      <w:rFonts w:cs="Arial"/>
                      <w:sz w:val="16"/>
                      <w:szCs w:val="16"/>
                    </w:rPr>
                  </w:pPr>
                </w:p>
              </w:tc>
              <w:tc>
                <w:tcPr>
                  <w:tcW w:w="867" w:type="dxa"/>
                  <w:gridSpan w:val="2"/>
                  <w:vMerge/>
                  <w:tcBorders>
                    <w:top w:val="single" w:sz="4" w:space="0" w:color="auto"/>
                    <w:left w:val="single" w:sz="4" w:space="0" w:color="auto"/>
                    <w:bottom w:val="single" w:sz="4" w:space="0" w:color="auto"/>
                    <w:right w:val="single" w:sz="4" w:space="0" w:color="auto"/>
                  </w:tcBorders>
                </w:tcPr>
                <w:p w14:paraId="2CD16CDE" w14:textId="77777777" w:rsidR="00E36A3E" w:rsidRPr="00574A61" w:rsidRDefault="00E36A3E" w:rsidP="00E36A3E">
                  <w:pPr>
                    <w:autoSpaceDE w:val="0"/>
                    <w:autoSpaceDN w:val="0"/>
                    <w:adjustRightInd w:val="0"/>
                    <w:spacing w:after="1" w:line="200" w:lineRule="atLeast"/>
                    <w:jc w:val="center"/>
                    <w:rPr>
                      <w:rFonts w:cs="Arial"/>
                      <w:sz w:val="16"/>
                      <w:szCs w:val="16"/>
                    </w:rPr>
                  </w:pPr>
                </w:p>
              </w:tc>
              <w:tc>
                <w:tcPr>
                  <w:tcW w:w="867" w:type="dxa"/>
                  <w:gridSpan w:val="2"/>
                  <w:vMerge/>
                  <w:tcBorders>
                    <w:top w:val="single" w:sz="4" w:space="0" w:color="auto"/>
                    <w:left w:val="single" w:sz="4" w:space="0" w:color="auto"/>
                    <w:bottom w:val="single" w:sz="4" w:space="0" w:color="auto"/>
                    <w:right w:val="single" w:sz="4" w:space="0" w:color="auto"/>
                  </w:tcBorders>
                </w:tcPr>
                <w:p w14:paraId="794A491A" w14:textId="77777777" w:rsidR="00E36A3E" w:rsidRPr="00574A61" w:rsidRDefault="00E36A3E" w:rsidP="00E36A3E">
                  <w:pPr>
                    <w:autoSpaceDE w:val="0"/>
                    <w:autoSpaceDN w:val="0"/>
                    <w:adjustRightInd w:val="0"/>
                    <w:spacing w:after="1" w:line="200" w:lineRule="atLeast"/>
                    <w:jc w:val="center"/>
                    <w:rPr>
                      <w:rFonts w:cs="Arial"/>
                      <w:sz w:val="16"/>
                      <w:szCs w:val="16"/>
                    </w:rPr>
                  </w:pPr>
                </w:p>
              </w:tc>
              <w:tc>
                <w:tcPr>
                  <w:tcW w:w="1249" w:type="dxa"/>
                  <w:gridSpan w:val="3"/>
                  <w:vMerge/>
                  <w:tcBorders>
                    <w:top w:val="single" w:sz="4" w:space="0" w:color="auto"/>
                    <w:left w:val="single" w:sz="4" w:space="0" w:color="auto"/>
                    <w:bottom w:val="single" w:sz="4" w:space="0" w:color="auto"/>
                    <w:right w:val="single" w:sz="4" w:space="0" w:color="auto"/>
                  </w:tcBorders>
                </w:tcPr>
                <w:p w14:paraId="31E35D16" w14:textId="77777777" w:rsidR="00E36A3E" w:rsidRPr="00574A61" w:rsidRDefault="00E36A3E" w:rsidP="00E36A3E">
                  <w:pPr>
                    <w:autoSpaceDE w:val="0"/>
                    <w:autoSpaceDN w:val="0"/>
                    <w:adjustRightInd w:val="0"/>
                    <w:spacing w:after="1" w:line="200" w:lineRule="atLeast"/>
                    <w:jc w:val="center"/>
                    <w:rPr>
                      <w:rFonts w:cs="Arial"/>
                      <w:sz w:val="16"/>
                      <w:szCs w:val="16"/>
                    </w:rPr>
                  </w:pPr>
                </w:p>
              </w:tc>
              <w:tc>
                <w:tcPr>
                  <w:tcW w:w="823" w:type="dxa"/>
                  <w:gridSpan w:val="2"/>
                  <w:vMerge/>
                  <w:tcBorders>
                    <w:top w:val="single" w:sz="4" w:space="0" w:color="auto"/>
                    <w:left w:val="single" w:sz="4" w:space="0" w:color="auto"/>
                    <w:bottom w:val="single" w:sz="4" w:space="0" w:color="auto"/>
                    <w:right w:val="single" w:sz="4" w:space="0" w:color="auto"/>
                  </w:tcBorders>
                </w:tcPr>
                <w:p w14:paraId="7A76EB88" w14:textId="77777777" w:rsidR="00E36A3E" w:rsidRPr="00574A61" w:rsidRDefault="00E36A3E" w:rsidP="00E36A3E">
                  <w:pPr>
                    <w:autoSpaceDE w:val="0"/>
                    <w:autoSpaceDN w:val="0"/>
                    <w:adjustRightInd w:val="0"/>
                    <w:spacing w:after="1" w:line="200" w:lineRule="atLeast"/>
                    <w:jc w:val="center"/>
                    <w:rPr>
                      <w:rFonts w:cs="Arial"/>
                      <w:sz w:val="16"/>
                      <w:szCs w:val="16"/>
                    </w:rPr>
                  </w:pPr>
                </w:p>
              </w:tc>
            </w:tr>
            <w:tr w:rsidR="00574A61" w:rsidRPr="00574A61" w14:paraId="1F0D4932" w14:textId="77777777" w:rsidTr="006B2A6B">
              <w:tc>
                <w:tcPr>
                  <w:tcW w:w="335" w:type="dxa"/>
                  <w:vMerge/>
                  <w:tcBorders>
                    <w:top w:val="single" w:sz="4" w:space="0" w:color="auto"/>
                    <w:left w:val="single" w:sz="4" w:space="0" w:color="auto"/>
                    <w:bottom w:val="single" w:sz="4" w:space="0" w:color="auto"/>
                    <w:right w:val="single" w:sz="4" w:space="0" w:color="auto"/>
                  </w:tcBorders>
                </w:tcPr>
                <w:p w14:paraId="315A2013" w14:textId="77777777" w:rsidR="00E36A3E" w:rsidRPr="00574A61" w:rsidRDefault="00E36A3E" w:rsidP="00E36A3E">
                  <w:pPr>
                    <w:autoSpaceDE w:val="0"/>
                    <w:autoSpaceDN w:val="0"/>
                    <w:adjustRightInd w:val="0"/>
                    <w:spacing w:after="1" w:line="200" w:lineRule="atLeast"/>
                    <w:rPr>
                      <w:rFonts w:cs="Arial"/>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698D4494" w14:textId="77777777" w:rsidR="00E36A3E" w:rsidRPr="00574A61" w:rsidRDefault="00E36A3E" w:rsidP="00E36A3E">
                  <w:pPr>
                    <w:autoSpaceDE w:val="0"/>
                    <w:autoSpaceDN w:val="0"/>
                    <w:adjustRightInd w:val="0"/>
                    <w:spacing w:after="1" w:line="200" w:lineRule="atLeast"/>
                    <w:rPr>
                      <w:rFonts w:cs="Arial"/>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6B8CCD23" w14:textId="77777777" w:rsidR="00E36A3E" w:rsidRPr="00574A61" w:rsidRDefault="00E36A3E" w:rsidP="00E36A3E">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13A69CB9"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с ручным приводом</w:t>
                  </w:r>
                </w:p>
              </w:tc>
              <w:tc>
                <w:tcPr>
                  <w:tcW w:w="567" w:type="dxa"/>
                  <w:tcBorders>
                    <w:top w:val="single" w:sz="4" w:space="0" w:color="auto"/>
                    <w:left w:val="single" w:sz="4" w:space="0" w:color="auto"/>
                    <w:bottom w:val="single" w:sz="4" w:space="0" w:color="auto"/>
                    <w:right w:val="single" w:sz="4" w:space="0" w:color="auto"/>
                  </w:tcBorders>
                </w:tcPr>
                <w:p w14:paraId="79D712FC"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с электроприводом</w:t>
                  </w:r>
                </w:p>
              </w:tc>
              <w:tc>
                <w:tcPr>
                  <w:tcW w:w="525" w:type="dxa"/>
                  <w:tcBorders>
                    <w:top w:val="single" w:sz="4" w:space="0" w:color="auto"/>
                    <w:left w:val="single" w:sz="4" w:space="0" w:color="auto"/>
                    <w:bottom w:val="single" w:sz="4" w:space="0" w:color="auto"/>
                    <w:right w:val="single" w:sz="4" w:space="0" w:color="auto"/>
                  </w:tcBorders>
                </w:tcPr>
                <w:p w14:paraId="4B004D13"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с гидроприводом</w:t>
                  </w:r>
                </w:p>
              </w:tc>
              <w:tc>
                <w:tcPr>
                  <w:tcW w:w="400" w:type="dxa"/>
                  <w:tcBorders>
                    <w:top w:val="single" w:sz="4" w:space="0" w:color="auto"/>
                    <w:left w:val="single" w:sz="4" w:space="0" w:color="auto"/>
                    <w:bottom w:val="single" w:sz="4" w:space="0" w:color="auto"/>
                    <w:right w:val="single" w:sz="4" w:space="0" w:color="auto"/>
                  </w:tcBorders>
                </w:tcPr>
                <w:p w14:paraId="6599B1BC"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условный диаметр (мм)</w:t>
                  </w:r>
                </w:p>
              </w:tc>
              <w:tc>
                <w:tcPr>
                  <w:tcW w:w="467" w:type="dxa"/>
                  <w:tcBorders>
                    <w:top w:val="single" w:sz="4" w:space="0" w:color="auto"/>
                    <w:left w:val="single" w:sz="4" w:space="0" w:color="auto"/>
                    <w:bottom w:val="single" w:sz="4" w:space="0" w:color="auto"/>
                    <w:right w:val="single" w:sz="4" w:space="0" w:color="auto"/>
                  </w:tcBorders>
                </w:tcPr>
                <w:p w14:paraId="54445F59"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количество (шт.)</w:t>
                  </w:r>
                </w:p>
              </w:tc>
              <w:tc>
                <w:tcPr>
                  <w:tcW w:w="400" w:type="dxa"/>
                  <w:tcBorders>
                    <w:top w:val="single" w:sz="4" w:space="0" w:color="auto"/>
                    <w:left w:val="single" w:sz="4" w:space="0" w:color="auto"/>
                    <w:bottom w:val="single" w:sz="4" w:space="0" w:color="auto"/>
                    <w:right w:val="single" w:sz="4" w:space="0" w:color="auto"/>
                  </w:tcBorders>
                </w:tcPr>
                <w:p w14:paraId="5E0AC24E"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условный диаметр (мм)</w:t>
                  </w:r>
                </w:p>
              </w:tc>
              <w:tc>
                <w:tcPr>
                  <w:tcW w:w="467" w:type="dxa"/>
                  <w:tcBorders>
                    <w:top w:val="single" w:sz="4" w:space="0" w:color="auto"/>
                    <w:left w:val="single" w:sz="4" w:space="0" w:color="auto"/>
                    <w:bottom w:val="single" w:sz="4" w:space="0" w:color="auto"/>
                    <w:right w:val="single" w:sz="4" w:space="0" w:color="auto"/>
                  </w:tcBorders>
                </w:tcPr>
                <w:p w14:paraId="5DCD1688"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количество (шт.)</w:t>
                  </w:r>
                </w:p>
              </w:tc>
              <w:tc>
                <w:tcPr>
                  <w:tcW w:w="400" w:type="dxa"/>
                  <w:tcBorders>
                    <w:top w:val="single" w:sz="4" w:space="0" w:color="auto"/>
                    <w:left w:val="single" w:sz="4" w:space="0" w:color="auto"/>
                    <w:bottom w:val="single" w:sz="4" w:space="0" w:color="auto"/>
                    <w:right w:val="single" w:sz="4" w:space="0" w:color="auto"/>
                  </w:tcBorders>
                </w:tcPr>
                <w:p w14:paraId="1FE64456"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условный диаметр (мм)</w:t>
                  </w:r>
                </w:p>
              </w:tc>
              <w:tc>
                <w:tcPr>
                  <w:tcW w:w="467" w:type="dxa"/>
                  <w:tcBorders>
                    <w:top w:val="single" w:sz="4" w:space="0" w:color="auto"/>
                    <w:left w:val="single" w:sz="4" w:space="0" w:color="auto"/>
                    <w:bottom w:val="single" w:sz="4" w:space="0" w:color="auto"/>
                    <w:right w:val="single" w:sz="4" w:space="0" w:color="auto"/>
                  </w:tcBorders>
                </w:tcPr>
                <w:p w14:paraId="5FD8646B"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количество (шт.)</w:t>
                  </w:r>
                </w:p>
              </w:tc>
              <w:tc>
                <w:tcPr>
                  <w:tcW w:w="195" w:type="dxa"/>
                  <w:tcBorders>
                    <w:top w:val="single" w:sz="4" w:space="0" w:color="auto"/>
                    <w:left w:val="single" w:sz="4" w:space="0" w:color="auto"/>
                    <w:bottom w:val="single" w:sz="4" w:space="0" w:color="auto"/>
                    <w:right w:val="single" w:sz="4" w:space="0" w:color="auto"/>
                  </w:tcBorders>
                </w:tcPr>
                <w:p w14:paraId="0B913A29"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тип</w:t>
                  </w:r>
                </w:p>
              </w:tc>
              <w:tc>
                <w:tcPr>
                  <w:tcW w:w="467" w:type="dxa"/>
                  <w:tcBorders>
                    <w:top w:val="single" w:sz="4" w:space="0" w:color="auto"/>
                    <w:left w:val="single" w:sz="4" w:space="0" w:color="auto"/>
                    <w:bottom w:val="single" w:sz="4" w:space="0" w:color="auto"/>
                    <w:right w:val="single" w:sz="4" w:space="0" w:color="auto"/>
                  </w:tcBorders>
                </w:tcPr>
                <w:p w14:paraId="5D70EFD7"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количество (шт.)</w:t>
                  </w:r>
                </w:p>
              </w:tc>
              <w:tc>
                <w:tcPr>
                  <w:tcW w:w="587" w:type="dxa"/>
                  <w:tcBorders>
                    <w:top w:val="single" w:sz="4" w:space="0" w:color="auto"/>
                    <w:left w:val="single" w:sz="4" w:space="0" w:color="auto"/>
                    <w:bottom w:val="single" w:sz="4" w:space="0" w:color="auto"/>
                    <w:right w:val="single" w:sz="4" w:space="0" w:color="auto"/>
                  </w:tcBorders>
                </w:tcPr>
                <w:p w14:paraId="50ADE6BE"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электрическая мощность (кВт)</w:t>
                  </w:r>
                </w:p>
              </w:tc>
              <w:tc>
                <w:tcPr>
                  <w:tcW w:w="400" w:type="dxa"/>
                  <w:tcBorders>
                    <w:top w:val="single" w:sz="4" w:space="0" w:color="auto"/>
                    <w:left w:val="single" w:sz="4" w:space="0" w:color="auto"/>
                    <w:bottom w:val="single" w:sz="4" w:space="0" w:color="auto"/>
                    <w:right w:val="single" w:sz="4" w:space="0" w:color="auto"/>
                  </w:tcBorders>
                </w:tcPr>
                <w:p w14:paraId="3A79E67C"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условный диаметр (мм)</w:t>
                  </w:r>
                </w:p>
              </w:tc>
              <w:tc>
                <w:tcPr>
                  <w:tcW w:w="423" w:type="dxa"/>
                  <w:tcBorders>
                    <w:top w:val="single" w:sz="4" w:space="0" w:color="auto"/>
                    <w:left w:val="single" w:sz="4" w:space="0" w:color="auto"/>
                    <w:bottom w:val="single" w:sz="4" w:space="0" w:color="auto"/>
                    <w:right w:val="single" w:sz="4" w:space="0" w:color="auto"/>
                  </w:tcBorders>
                </w:tcPr>
                <w:p w14:paraId="718BE641" w14:textId="77777777" w:rsidR="00E36A3E" w:rsidRPr="00574A61" w:rsidRDefault="00E36A3E" w:rsidP="00E36A3E">
                  <w:pPr>
                    <w:autoSpaceDE w:val="0"/>
                    <w:autoSpaceDN w:val="0"/>
                    <w:adjustRightInd w:val="0"/>
                    <w:spacing w:after="1" w:line="200" w:lineRule="atLeast"/>
                    <w:jc w:val="center"/>
                    <w:rPr>
                      <w:rFonts w:cs="Arial"/>
                      <w:sz w:val="16"/>
                      <w:szCs w:val="16"/>
                    </w:rPr>
                  </w:pPr>
                  <w:r w:rsidRPr="00574A61">
                    <w:rPr>
                      <w:rFonts w:cs="Arial"/>
                      <w:strike/>
                      <w:color w:val="FF0000"/>
                      <w:sz w:val="16"/>
                      <w:szCs w:val="16"/>
                    </w:rPr>
                    <w:t>вид запорного органа</w:t>
                  </w:r>
                </w:p>
              </w:tc>
            </w:tr>
            <w:tr w:rsidR="00574A61" w:rsidRPr="00574A61" w14:paraId="27C4E558" w14:textId="77777777" w:rsidTr="006B2A6B">
              <w:tc>
                <w:tcPr>
                  <w:tcW w:w="335" w:type="dxa"/>
                  <w:tcBorders>
                    <w:top w:val="single" w:sz="4" w:space="0" w:color="auto"/>
                    <w:left w:val="single" w:sz="4" w:space="0" w:color="auto"/>
                    <w:bottom w:val="single" w:sz="4" w:space="0" w:color="auto"/>
                    <w:right w:val="single" w:sz="4" w:space="0" w:color="auto"/>
                  </w:tcBorders>
                </w:tcPr>
                <w:p w14:paraId="5BBDC71F" w14:textId="77777777" w:rsidR="00E36A3E" w:rsidRPr="00574A61" w:rsidRDefault="00E36A3E" w:rsidP="00E36A3E">
                  <w:pPr>
                    <w:autoSpaceDE w:val="0"/>
                    <w:autoSpaceDN w:val="0"/>
                    <w:adjustRightInd w:val="0"/>
                    <w:spacing w:after="1" w:line="200" w:lineRule="atLeast"/>
                    <w:jc w:val="both"/>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A8CE6CD" w14:textId="77777777" w:rsidR="00E36A3E" w:rsidRPr="00574A61" w:rsidRDefault="00E36A3E" w:rsidP="00E36A3E">
                  <w:pPr>
                    <w:autoSpaceDE w:val="0"/>
                    <w:autoSpaceDN w:val="0"/>
                    <w:adjustRightInd w:val="0"/>
                    <w:spacing w:after="1" w:line="200" w:lineRule="atLeast"/>
                    <w:jc w:val="both"/>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A7F0796" w14:textId="77777777" w:rsidR="00E36A3E" w:rsidRPr="00574A61" w:rsidRDefault="00E36A3E" w:rsidP="00E36A3E">
                  <w:pPr>
                    <w:autoSpaceDE w:val="0"/>
                    <w:autoSpaceDN w:val="0"/>
                    <w:adjustRightInd w:val="0"/>
                    <w:spacing w:after="1" w:line="200" w:lineRule="atLeast"/>
                    <w:jc w:val="both"/>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652D969"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36B7BC5" w14:textId="77777777" w:rsidR="00E36A3E" w:rsidRPr="00574A61" w:rsidRDefault="00E36A3E" w:rsidP="00E36A3E">
                  <w:pPr>
                    <w:autoSpaceDE w:val="0"/>
                    <w:autoSpaceDN w:val="0"/>
                    <w:adjustRightInd w:val="0"/>
                    <w:spacing w:after="1" w:line="200" w:lineRule="atLeast"/>
                    <w:jc w:val="both"/>
                    <w:rPr>
                      <w:rFonts w:cs="Arial"/>
                      <w:szCs w:val="20"/>
                    </w:rPr>
                  </w:pPr>
                </w:p>
              </w:tc>
              <w:tc>
                <w:tcPr>
                  <w:tcW w:w="525" w:type="dxa"/>
                  <w:tcBorders>
                    <w:top w:val="single" w:sz="4" w:space="0" w:color="auto"/>
                    <w:left w:val="single" w:sz="4" w:space="0" w:color="auto"/>
                    <w:bottom w:val="single" w:sz="4" w:space="0" w:color="auto"/>
                    <w:right w:val="single" w:sz="4" w:space="0" w:color="auto"/>
                  </w:tcBorders>
                </w:tcPr>
                <w:p w14:paraId="1D77FA41" w14:textId="77777777" w:rsidR="00E36A3E" w:rsidRPr="00574A61" w:rsidRDefault="00E36A3E" w:rsidP="00E36A3E">
                  <w:pPr>
                    <w:autoSpaceDE w:val="0"/>
                    <w:autoSpaceDN w:val="0"/>
                    <w:adjustRightInd w:val="0"/>
                    <w:spacing w:after="1" w:line="200" w:lineRule="atLeast"/>
                    <w:jc w:val="both"/>
                    <w:rPr>
                      <w:rFonts w:cs="Arial"/>
                      <w:szCs w:val="20"/>
                    </w:rPr>
                  </w:pPr>
                </w:p>
              </w:tc>
              <w:tc>
                <w:tcPr>
                  <w:tcW w:w="400" w:type="dxa"/>
                  <w:tcBorders>
                    <w:top w:val="single" w:sz="4" w:space="0" w:color="auto"/>
                    <w:left w:val="single" w:sz="4" w:space="0" w:color="auto"/>
                    <w:bottom w:val="single" w:sz="4" w:space="0" w:color="auto"/>
                    <w:right w:val="single" w:sz="4" w:space="0" w:color="auto"/>
                  </w:tcBorders>
                </w:tcPr>
                <w:p w14:paraId="1EC8403E" w14:textId="77777777" w:rsidR="00E36A3E" w:rsidRPr="00574A61" w:rsidRDefault="00E36A3E" w:rsidP="00E36A3E">
                  <w:pPr>
                    <w:autoSpaceDE w:val="0"/>
                    <w:autoSpaceDN w:val="0"/>
                    <w:adjustRightInd w:val="0"/>
                    <w:spacing w:after="1" w:line="200" w:lineRule="atLeast"/>
                    <w:jc w:val="both"/>
                    <w:rPr>
                      <w:rFonts w:cs="Arial"/>
                      <w:szCs w:val="20"/>
                    </w:rPr>
                  </w:pPr>
                </w:p>
              </w:tc>
              <w:tc>
                <w:tcPr>
                  <w:tcW w:w="467" w:type="dxa"/>
                  <w:tcBorders>
                    <w:top w:val="single" w:sz="4" w:space="0" w:color="auto"/>
                    <w:left w:val="single" w:sz="4" w:space="0" w:color="auto"/>
                    <w:bottom w:val="single" w:sz="4" w:space="0" w:color="auto"/>
                    <w:right w:val="single" w:sz="4" w:space="0" w:color="auto"/>
                  </w:tcBorders>
                </w:tcPr>
                <w:p w14:paraId="03555FF2" w14:textId="77777777" w:rsidR="00E36A3E" w:rsidRPr="00574A61" w:rsidRDefault="00E36A3E" w:rsidP="00E36A3E">
                  <w:pPr>
                    <w:autoSpaceDE w:val="0"/>
                    <w:autoSpaceDN w:val="0"/>
                    <w:adjustRightInd w:val="0"/>
                    <w:spacing w:after="1" w:line="200" w:lineRule="atLeast"/>
                    <w:jc w:val="both"/>
                    <w:rPr>
                      <w:rFonts w:cs="Arial"/>
                      <w:szCs w:val="20"/>
                    </w:rPr>
                  </w:pPr>
                </w:p>
              </w:tc>
              <w:tc>
                <w:tcPr>
                  <w:tcW w:w="400" w:type="dxa"/>
                  <w:tcBorders>
                    <w:top w:val="single" w:sz="4" w:space="0" w:color="auto"/>
                    <w:left w:val="single" w:sz="4" w:space="0" w:color="auto"/>
                    <w:bottom w:val="single" w:sz="4" w:space="0" w:color="auto"/>
                    <w:right w:val="single" w:sz="4" w:space="0" w:color="auto"/>
                  </w:tcBorders>
                </w:tcPr>
                <w:p w14:paraId="7D4E7D15" w14:textId="77777777" w:rsidR="00E36A3E" w:rsidRPr="00574A61" w:rsidRDefault="00E36A3E" w:rsidP="00E36A3E">
                  <w:pPr>
                    <w:autoSpaceDE w:val="0"/>
                    <w:autoSpaceDN w:val="0"/>
                    <w:adjustRightInd w:val="0"/>
                    <w:spacing w:after="1" w:line="200" w:lineRule="atLeast"/>
                    <w:jc w:val="both"/>
                    <w:rPr>
                      <w:rFonts w:cs="Arial"/>
                      <w:szCs w:val="20"/>
                    </w:rPr>
                  </w:pPr>
                </w:p>
              </w:tc>
              <w:tc>
                <w:tcPr>
                  <w:tcW w:w="467" w:type="dxa"/>
                  <w:tcBorders>
                    <w:top w:val="single" w:sz="4" w:space="0" w:color="auto"/>
                    <w:left w:val="single" w:sz="4" w:space="0" w:color="auto"/>
                    <w:bottom w:val="single" w:sz="4" w:space="0" w:color="auto"/>
                    <w:right w:val="single" w:sz="4" w:space="0" w:color="auto"/>
                  </w:tcBorders>
                </w:tcPr>
                <w:p w14:paraId="47219B59" w14:textId="77777777" w:rsidR="00E36A3E" w:rsidRPr="00574A61" w:rsidRDefault="00E36A3E" w:rsidP="00E36A3E">
                  <w:pPr>
                    <w:autoSpaceDE w:val="0"/>
                    <w:autoSpaceDN w:val="0"/>
                    <w:adjustRightInd w:val="0"/>
                    <w:spacing w:after="1" w:line="200" w:lineRule="atLeast"/>
                    <w:jc w:val="both"/>
                    <w:rPr>
                      <w:rFonts w:cs="Arial"/>
                      <w:szCs w:val="20"/>
                    </w:rPr>
                  </w:pPr>
                </w:p>
              </w:tc>
              <w:tc>
                <w:tcPr>
                  <w:tcW w:w="400" w:type="dxa"/>
                  <w:tcBorders>
                    <w:top w:val="single" w:sz="4" w:space="0" w:color="auto"/>
                    <w:left w:val="single" w:sz="4" w:space="0" w:color="auto"/>
                    <w:bottom w:val="single" w:sz="4" w:space="0" w:color="auto"/>
                    <w:right w:val="single" w:sz="4" w:space="0" w:color="auto"/>
                  </w:tcBorders>
                </w:tcPr>
                <w:p w14:paraId="6F517487" w14:textId="77777777" w:rsidR="00E36A3E" w:rsidRPr="00574A61" w:rsidRDefault="00E36A3E" w:rsidP="00E36A3E">
                  <w:pPr>
                    <w:autoSpaceDE w:val="0"/>
                    <w:autoSpaceDN w:val="0"/>
                    <w:adjustRightInd w:val="0"/>
                    <w:spacing w:after="1" w:line="200" w:lineRule="atLeast"/>
                    <w:jc w:val="both"/>
                    <w:rPr>
                      <w:rFonts w:cs="Arial"/>
                      <w:szCs w:val="20"/>
                    </w:rPr>
                  </w:pPr>
                </w:p>
              </w:tc>
              <w:tc>
                <w:tcPr>
                  <w:tcW w:w="467" w:type="dxa"/>
                  <w:tcBorders>
                    <w:top w:val="single" w:sz="4" w:space="0" w:color="auto"/>
                    <w:left w:val="single" w:sz="4" w:space="0" w:color="auto"/>
                    <w:bottom w:val="single" w:sz="4" w:space="0" w:color="auto"/>
                    <w:right w:val="single" w:sz="4" w:space="0" w:color="auto"/>
                  </w:tcBorders>
                </w:tcPr>
                <w:p w14:paraId="22F05F06" w14:textId="77777777" w:rsidR="00E36A3E" w:rsidRPr="00574A61" w:rsidRDefault="00E36A3E" w:rsidP="00E36A3E">
                  <w:pPr>
                    <w:autoSpaceDE w:val="0"/>
                    <w:autoSpaceDN w:val="0"/>
                    <w:adjustRightInd w:val="0"/>
                    <w:spacing w:after="1" w:line="200" w:lineRule="atLeast"/>
                    <w:jc w:val="both"/>
                    <w:rPr>
                      <w:rFonts w:cs="Arial"/>
                      <w:szCs w:val="20"/>
                    </w:rPr>
                  </w:pPr>
                </w:p>
              </w:tc>
              <w:tc>
                <w:tcPr>
                  <w:tcW w:w="195" w:type="dxa"/>
                  <w:tcBorders>
                    <w:top w:val="single" w:sz="4" w:space="0" w:color="auto"/>
                    <w:left w:val="single" w:sz="4" w:space="0" w:color="auto"/>
                    <w:bottom w:val="single" w:sz="4" w:space="0" w:color="auto"/>
                    <w:right w:val="single" w:sz="4" w:space="0" w:color="auto"/>
                  </w:tcBorders>
                </w:tcPr>
                <w:p w14:paraId="7A7A25F1" w14:textId="77777777" w:rsidR="00E36A3E" w:rsidRPr="00574A61" w:rsidRDefault="00E36A3E" w:rsidP="00E36A3E">
                  <w:pPr>
                    <w:autoSpaceDE w:val="0"/>
                    <w:autoSpaceDN w:val="0"/>
                    <w:adjustRightInd w:val="0"/>
                    <w:spacing w:after="1" w:line="200" w:lineRule="atLeast"/>
                    <w:jc w:val="both"/>
                    <w:rPr>
                      <w:rFonts w:cs="Arial"/>
                      <w:szCs w:val="20"/>
                    </w:rPr>
                  </w:pPr>
                </w:p>
              </w:tc>
              <w:tc>
                <w:tcPr>
                  <w:tcW w:w="467" w:type="dxa"/>
                  <w:tcBorders>
                    <w:top w:val="single" w:sz="4" w:space="0" w:color="auto"/>
                    <w:left w:val="single" w:sz="4" w:space="0" w:color="auto"/>
                    <w:bottom w:val="single" w:sz="4" w:space="0" w:color="auto"/>
                    <w:right w:val="single" w:sz="4" w:space="0" w:color="auto"/>
                  </w:tcBorders>
                </w:tcPr>
                <w:p w14:paraId="3B0E9AAB" w14:textId="77777777" w:rsidR="00E36A3E" w:rsidRPr="00574A61" w:rsidRDefault="00E36A3E" w:rsidP="00E36A3E">
                  <w:pPr>
                    <w:autoSpaceDE w:val="0"/>
                    <w:autoSpaceDN w:val="0"/>
                    <w:adjustRightInd w:val="0"/>
                    <w:spacing w:after="1" w:line="200" w:lineRule="atLeast"/>
                    <w:jc w:val="both"/>
                    <w:rPr>
                      <w:rFonts w:cs="Arial"/>
                      <w:szCs w:val="20"/>
                    </w:rPr>
                  </w:pPr>
                </w:p>
              </w:tc>
              <w:tc>
                <w:tcPr>
                  <w:tcW w:w="587" w:type="dxa"/>
                  <w:tcBorders>
                    <w:top w:val="single" w:sz="4" w:space="0" w:color="auto"/>
                    <w:left w:val="single" w:sz="4" w:space="0" w:color="auto"/>
                    <w:bottom w:val="single" w:sz="4" w:space="0" w:color="auto"/>
                    <w:right w:val="single" w:sz="4" w:space="0" w:color="auto"/>
                  </w:tcBorders>
                </w:tcPr>
                <w:p w14:paraId="3A505F5F" w14:textId="77777777" w:rsidR="00E36A3E" w:rsidRPr="00574A61" w:rsidRDefault="00E36A3E" w:rsidP="00E36A3E">
                  <w:pPr>
                    <w:autoSpaceDE w:val="0"/>
                    <w:autoSpaceDN w:val="0"/>
                    <w:adjustRightInd w:val="0"/>
                    <w:spacing w:after="1" w:line="200" w:lineRule="atLeast"/>
                    <w:jc w:val="both"/>
                    <w:rPr>
                      <w:rFonts w:cs="Arial"/>
                      <w:szCs w:val="20"/>
                    </w:rPr>
                  </w:pPr>
                </w:p>
              </w:tc>
              <w:tc>
                <w:tcPr>
                  <w:tcW w:w="400" w:type="dxa"/>
                  <w:tcBorders>
                    <w:top w:val="single" w:sz="4" w:space="0" w:color="auto"/>
                    <w:left w:val="single" w:sz="4" w:space="0" w:color="auto"/>
                    <w:bottom w:val="single" w:sz="4" w:space="0" w:color="auto"/>
                    <w:right w:val="single" w:sz="4" w:space="0" w:color="auto"/>
                  </w:tcBorders>
                </w:tcPr>
                <w:p w14:paraId="3867A3C4" w14:textId="77777777" w:rsidR="00E36A3E" w:rsidRPr="00574A61" w:rsidRDefault="00E36A3E" w:rsidP="00E36A3E">
                  <w:pPr>
                    <w:autoSpaceDE w:val="0"/>
                    <w:autoSpaceDN w:val="0"/>
                    <w:adjustRightInd w:val="0"/>
                    <w:spacing w:after="1" w:line="200" w:lineRule="atLeast"/>
                    <w:jc w:val="both"/>
                    <w:rPr>
                      <w:rFonts w:cs="Arial"/>
                      <w:szCs w:val="20"/>
                    </w:rPr>
                  </w:pPr>
                </w:p>
              </w:tc>
              <w:tc>
                <w:tcPr>
                  <w:tcW w:w="423" w:type="dxa"/>
                  <w:tcBorders>
                    <w:top w:val="single" w:sz="4" w:space="0" w:color="auto"/>
                    <w:left w:val="single" w:sz="4" w:space="0" w:color="auto"/>
                    <w:bottom w:val="single" w:sz="4" w:space="0" w:color="auto"/>
                    <w:right w:val="single" w:sz="4" w:space="0" w:color="auto"/>
                  </w:tcBorders>
                </w:tcPr>
                <w:p w14:paraId="7B027163" w14:textId="77777777" w:rsidR="00E36A3E" w:rsidRPr="00574A61" w:rsidRDefault="00E36A3E" w:rsidP="00E36A3E">
                  <w:pPr>
                    <w:autoSpaceDE w:val="0"/>
                    <w:autoSpaceDN w:val="0"/>
                    <w:adjustRightInd w:val="0"/>
                    <w:spacing w:after="1" w:line="200" w:lineRule="atLeast"/>
                    <w:jc w:val="both"/>
                    <w:rPr>
                      <w:rFonts w:cs="Arial"/>
                      <w:szCs w:val="20"/>
                    </w:rPr>
                  </w:pPr>
                </w:p>
              </w:tc>
            </w:tr>
          </w:tbl>
          <w:p w14:paraId="479F168B" w14:textId="77777777" w:rsidR="00E36A3E" w:rsidRPr="00574A61"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0"/>
              <w:gridCol w:w="1186"/>
              <w:gridCol w:w="1134"/>
              <w:gridCol w:w="1276"/>
              <w:gridCol w:w="850"/>
              <w:gridCol w:w="851"/>
              <w:gridCol w:w="788"/>
            </w:tblGrid>
            <w:tr w:rsidR="00574A61" w:rsidRPr="00574A61" w14:paraId="0E955953" w14:textId="77777777" w:rsidTr="006B2A6B">
              <w:tc>
                <w:tcPr>
                  <w:tcW w:w="7365" w:type="dxa"/>
                  <w:gridSpan w:val="7"/>
                  <w:tcBorders>
                    <w:top w:val="single" w:sz="4" w:space="0" w:color="auto"/>
                    <w:left w:val="single" w:sz="4" w:space="0" w:color="auto"/>
                    <w:bottom w:val="single" w:sz="4" w:space="0" w:color="auto"/>
                    <w:right w:val="single" w:sz="4" w:space="0" w:color="auto"/>
                  </w:tcBorders>
                </w:tcPr>
                <w:p w14:paraId="3D30A777" w14:textId="77777777" w:rsidR="00E36A3E" w:rsidRPr="00574A61" w:rsidRDefault="00E36A3E" w:rsidP="00E36A3E">
                  <w:pPr>
                    <w:autoSpaceDE w:val="0"/>
                    <w:autoSpaceDN w:val="0"/>
                    <w:adjustRightInd w:val="0"/>
                    <w:spacing w:after="1" w:line="200" w:lineRule="atLeast"/>
                    <w:outlineLvl w:val="1"/>
                    <w:rPr>
                      <w:rFonts w:cs="Arial"/>
                      <w:strike/>
                      <w:szCs w:val="20"/>
                    </w:rPr>
                  </w:pPr>
                  <w:bookmarkStart w:id="328" w:name="Р1_111"/>
                  <w:bookmarkEnd w:id="328"/>
                  <w:r w:rsidRPr="00574A61">
                    <w:rPr>
                      <w:rFonts w:cs="Arial"/>
                      <w:strike/>
                      <w:color w:val="FF0000"/>
                      <w:szCs w:val="20"/>
                    </w:rPr>
                    <w:t>3. Каналы</w:t>
                  </w:r>
                </w:p>
              </w:tc>
            </w:tr>
            <w:tr w:rsidR="00574A61" w:rsidRPr="00574A61" w14:paraId="1F5F5DA8" w14:textId="77777777" w:rsidTr="006B2A6B">
              <w:tc>
                <w:tcPr>
                  <w:tcW w:w="1280" w:type="dxa"/>
                  <w:vMerge w:val="restart"/>
                  <w:tcBorders>
                    <w:top w:val="single" w:sz="4" w:space="0" w:color="auto"/>
                    <w:left w:val="single" w:sz="4" w:space="0" w:color="auto"/>
                    <w:bottom w:val="single" w:sz="4" w:space="0" w:color="auto"/>
                    <w:right w:val="single" w:sz="4" w:space="0" w:color="auto"/>
                  </w:tcBorders>
                </w:tcPr>
                <w:p w14:paraId="12907782"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Наименование участка трассы</w:t>
                  </w:r>
                </w:p>
              </w:tc>
              <w:tc>
                <w:tcPr>
                  <w:tcW w:w="1186" w:type="dxa"/>
                  <w:vMerge w:val="restart"/>
                  <w:tcBorders>
                    <w:top w:val="single" w:sz="4" w:space="0" w:color="auto"/>
                    <w:left w:val="single" w:sz="4" w:space="0" w:color="auto"/>
                    <w:bottom w:val="single" w:sz="4" w:space="0" w:color="auto"/>
                    <w:right w:val="single" w:sz="4" w:space="0" w:color="auto"/>
                  </w:tcBorders>
                </w:tcPr>
                <w:p w14:paraId="4B456C1A"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Тип канала (или номер чертежа)</w:t>
                  </w:r>
                </w:p>
              </w:tc>
              <w:tc>
                <w:tcPr>
                  <w:tcW w:w="2410" w:type="dxa"/>
                  <w:gridSpan w:val="2"/>
                  <w:tcBorders>
                    <w:top w:val="single" w:sz="4" w:space="0" w:color="auto"/>
                    <w:left w:val="single" w:sz="4" w:space="0" w:color="auto"/>
                    <w:bottom w:val="single" w:sz="4" w:space="0" w:color="auto"/>
                    <w:right w:val="single" w:sz="4" w:space="0" w:color="auto"/>
                  </w:tcBorders>
                </w:tcPr>
                <w:p w14:paraId="4150EBED" w14:textId="77777777" w:rsidR="00E36A3E" w:rsidRPr="00574A61" w:rsidRDefault="00E36A3E" w:rsidP="00E36A3E">
                  <w:pPr>
                    <w:autoSpaceDE w:val="0"/>
                    <w:autoSpaceDN w:val="0"/>
                    <w:adjustRightInd w:val="0"/>
                    <w:spacing w:after="1" w:line="200" w:lineRule="atLeast"/>
                    <w:jc w:val="center"/>
                    <w:rPr>
                      <w:rFonts w:cs="Arial"/>
                      <w:strike/>
                      <w:szCs w:val="20"/>
                    </w:rPr>
                  </w:pPr>
                  <w:r w:rsidRPr="00574A61">
                    <w:rPr>
                      <w:rFonts w:cs="Arial"/>
                      <w:strike/>
                      <w:color w:val="FF0000"/>
                      <w:szCs w:val="20"/>
                    </w:rPr>
                    <w:t>Внутренние размеры, (мм)</w:t>
                  </w:r>
                </w:p>
              </w:tc>
              <w:tc>
                <w:tcPr>
                  <w:tcW w:w="850" w:type="dxa"/>
                  <w:vMerge w:val="restart"/>
                  <w:tcBorders>
                    <w:top w:val="single" w:sz="4" w:space="0" w:color="auto"/>
                    <w:left w:val="single" w:sz="4" w:space="0" w:color="auto"/>
                    <w:bottom w:val="single" w:sz="4" w:space="0" w:color="auto"/>
                    <w:right w:val="single" w:sz="4" w:space="0" w:color="auto"/>
                  </w:tcBorders>
                </w:tcPr>
                <w:p w14:paraId="5877ABB4"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Толщина стенки (мм)</w:t>
                  </w:r>
                </w:p>
              </w:tc>
              <w:tc>
                <w:tcPr>
                  <w:tcW w:w="851" w:type="dxa"/>
                  <w:vMerge w:val="restart"/>
                  <w:tcBorders>
                    <w:top w:val="single" w:sz="4" w:space="0" w:color="auto"/>
                    <w:left w:val="single" w:sz="4" w:space="0" w:color="auto"/>
                    <w:bottom w:val="single" w:sz="4" w:space="0" w:color="auto"/>
                    <w:right w:val="single" w:sz="4" w:space="0" w:color="auto"/>
                  </w:tcBorders>
                </w:tcPr>
                <w:p w14:paraId="0202F29C"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Конструкция покрытия</w:t>
                  </w:r>
                </w:p>
              </w:tc>
              <w:tc>
                <w:tcPr>
                  <w:tcW w:w="788" w:type="dxa"/>
                  <w:vMerge w:val="restart"/>
                  <w:tcBorders>
                    <w:top w:val="single" w:sz="4" w:space="0" w:color="auto"/>
                    <w:left w:val="single" w:sz="4" w:space="0" w:color="auto"/>
                    <w:bottom w:val="single" w:sz="4" w:space="0" w:color="auto"/>
                    <w:right w:val="single" w:sz="4" w:space="0" w:color="auto"/>
                  </w:tcBorders>
                </w:tcPr>
                <w:p w14:paraId="4621F275"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Длина (м)</w:t>
                  </w:r>
                </w:p>
              </w:tc>
            </w:tr>
            <w:tr w:rsidR="00574A61" w:rsidRPr="00574A61" w14:paraId="439BC276" w14:textId="77777777" w:rsidTr="006B2A6B">
              <w:tc>
                <w:tcPr>
                  <w:tcW w:w="1280" w:type="dxa"/>
                  <w:vMerge/>
                  <w:tcBorders>
                    <w:top w:val="single" w:sz="4" w:space="0" w:color="auto"/>
                    <w:left w:val="single" w:sz="4" w:space="0" w:color="auto"/>
                    <w:bottom w:val="single" w:sz="4" w:space="0" w:color="auto"/>
                    <w:right w:val="single" w:sz="4" w:space="0" w:color="auto"/>
                  </w:tcBorders>
                </w:tcPr>
                <w:p w14:paraId="2898B6C5" w14:textId="77777777" w:rsidR="00E36A3E" w:rsidRPr="00574A61" w:rsidRDefault="00E36A3E" w:rsidP="00E36A3E">
                  <w:pPr>
                    <w:autoSpaceDE w:val="0"/>
                    <w:autoSpaceDN w:val="0"/>
                    <w:adjustRightInd w:val="0"/>
                    <w:spacing w:after="1" w:line="200" w:lineRule="atLeast"/>
                    <w:rPr>
                      <w:rFonts w:cs="Arial"/>
                      <w:szCs w:val="20"/>
                    </w:rPr>
                  </w:pPr>
                </w:p>
              </w:tc>
              <w:tc>
                <w:tcPr>
                  <w:tcW w:w="1186" w:type="dxa"/>
                  <w:vMerge/>
                  <w:tcBorders>
                    <w:top w:val="single" w:sz="4" w:space="0" w:color="auto"/>
                    <w:left w:val="single" w:sz="4" w:space="0" w:color="auto"/>
                    <w:bottom w:val="single" w:sz="4" w:space="0" w:color="auto"/>
                    <w:right w:val="single" w:sz="4" w:space="0" w:color="auto"/>
                  </w:tcBorders>
                </w:tcPr>
                <w:p w14:paraId="05A87B03" w14:textId="77777777" w:rsidR="00E36A3E" w:rsidRPr="00574A61" w:rsidRDefault="00E36A3E" w:rsidP="00E36A3E">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2B83D498"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высота</w:t>
                  </w:r>
                </w:p>
              </w:tc>
              <w:tc>
                <w:tcPr>
                  <w:tcW w:w="1276" w:type="dxa"/>
                  <w:tcBorders>
                    <w:top w:val="single" w:sz="4" w:space="0" w:color="auto"/>
                    <w:left w:val="single" w:sz="4" w:space="0" w:color="auto"/>
                    <w:bottom w:val="single" w:sz="4" w:space="0" w:color="auto"/>
                    <w:right w:val="single" w:sz="4" w:space="0" w:color="auto"/>
                  </w:tcBorders>
                </w:tcPr>
                <w:p w14:paraId="7B7F8F07"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ширина</w:t>
                  </w:r>
                </w:p>
              </w:tc>
              <w:tc>
                <w:tcPr>
                  <w:tcW w:w="850" w:type="dxa"/>
                  <w:vMerge/>
                  <w:tcBorders>
                    <w:top w:val="single" w:sz="4" w:space="0" w:color="auto"/>
                    <w:left w:val="single" w:sz="4" w:space="0" w:color="auto"/>
                    <w:bottom w:val="single" w:sz="4" w:space="0" w:color="auto"/>
                    <w:right w:val="single" w:sz="4" w:space="0" w:color="auto"/>
                  </w:tcBorders>
                </w:tcPr>
                <w:p w14:paraId="679EE824" w14:textId="77777777" w:rsidR="00E36A3E" w:rsidRPr="00574A61" w:rsidRDefault="00E36A3E" w:rsidP="00E36A3E">
                  <w:pPr>
                    <w:autoSpaceDE w:val="0"/>
                    <w:autoSpaceDN w:val="0"/>
                    <w:adjustRightInd w:val="0"/>
                    <w:spacing w:after="1" w:line="200" w:lineRule="atLeast"/>
                    <w:jc w:val="center"/>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563C9CCC" w14:textId="77777777" w:rsidR="00E36A3E" w:rsidRPr="00574A61" w:rsidRDefault="00E36A3E" w:rsidP="00E36A3E">
                  <w:pPr>
                    <w:autoSpaceDE w:val="0"/>
                    <w:autoSpaceDN w:val="0"/>
                    <w:adjustRightInd w:val="0"/>
                    <w:spacing w:after="1" w:line="200" w:lineRule="atLeast"/>
                    <w:jc w:val="center"/>
                    <w:rPr>
                      <w:rFonts w:cs="Arial"/>
                      <w:szCs w:val="20"/>
                    </w:rPr>
                  </w:pPr>
                </w:p>
              </w:tc>
              <w:tc>
                <w:tcPr>
                  <w:tcW w:w="788" w:type="dxa"/>
                  <w:vMerge/>
                  <w:tcBorders>
                    <w:top w:val="single" w:sz="4" w:space="0" w:color="auto"/>
                    <w:left w:val="single" w:sz="4" w:space="0" w:color="auto"/>
                    <w:bottom w:val="single" w:sz="4" w:space="0" w:color="auto"/>
                    <w:right w:val="single" w:sz="4" w:space="0" w:color="auto"/>
                  </w:tcBorders>
                </w:tcPr>
                <w:p w14:paraId="6E581147" w14:textId="77777777" w:rsidR="00E36A3E" w:rsidRPr="00574A61" w:rsidRDefault="00E36A3E" w:rsidP="00E36A3E">
                  <w:pPr>
                    <w:autoSpaceDE w:val="0"/>
                    <w:autoSpaceDN w:val="0"/>
                    <w:adjustRightInd w:val="0"/>
                    <w:spacing w:after="1" w:line="200" w:lineRule="atLeast"/>
                    <w:jc w:val="center"/>
                    <w:rPr>
                      <w:rFonts w:cs="Arial"/>
                      <w:szCs w:val="20"/>
                    </w:rPr>
                  </w:pPr>
                </w:p>
              </w:tc>
            </w:tr>
            <w:tr w:rsidR="00574A61" w:rsidRPr="00574A61" w14:paraId="49B0E4F1" w14:textId="77777777" w:rsidTr="006B2A6B">
              <w:tc>
                <w:tcPr>
                  <w:tcW w:w="1280" w:type="dxa"/>
                  <w:tcBorders>
                    <w:top w:val="single" w:sz="4" w:space="0" w:color="auto"/>
                    <w:left w:val="single" w:sz="4" w:space="0" w:color="auto"/>
                    <w:right w:val="single" w:sz="4" w:space="0" w:color="auto"/>
                  </w:tcBorders>
                </w:tcPr>
                <w:p w14:paraId="497FF179" w14:textId="77777777" w:rsidR="00E36A3E" w:rsidRPr="00574A61" w:rsidRDefault="00E36A3E" w:rsidP="00E36A3E">
                  <w:pPr>
                    <w:autoSpaceDE w:val="0"/>
                    <w:autoSpaceDN w:val="0"/>
                    <w:adjustRightInd w:val="0"/>
                    <w:spacing w:after="1" w:line="200" w:lineRule="atLeast"/>
                    <w:jc w:val="both"/>
                    <w:rPr>
                      <w:rFonts w:cs="Arial"/>
                      <w:szCs w:val="20"/>
                    </w:rPr>
                  </w:pPr>
                </w:p>
              </w:tc>
              <w:tc>
                <w:tcPr>
                  <w:tcW w:w="1186" w:type="dxa"/>
                  <w:tcBorders>
                    <w:top w:val="single" w:sz="4" w:space="0" w:color="auto"/>
                    <w:left w:val="single" w:sz="4" w:space="0" w:color="auto"/>
                    <w:right w:val="single" w:sz="4" w:space="0" w:color="auto"/>
                  </w:tcBorders>
                </w:tcPr>
                <w:p w14:paraId="4C5F892C" w14:textId="77777777" w:rsidR="00E36A3E" w:rsidRPr="00574A61"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right w:val="single" w:sz="4" w:space="0" w:color="auto"/>
                  </w:tcBorders>
                </w:tcPr>
                <w:p w14:paraId="081E2B23" w14:textId="77777777" w:rsidR="00E36A3E" w:rsidRPr="00574A61" w:rsidRDefault="00E36A3E" w:rsidP="00E36A3E">
                  <w:pPr>
                    <w:autoSpaceDE w:val="0"/>
                    <w:autoSpaceDN w:val="0"/>
                    <w:adjustRightInd w:val="0"/>
                    <w:spacing w:after="1" w:line="200" w:lineRule="atLeast"/>
                    <w:jc w:val="both"/>
                    <w:rPr>
                      <w:rFonts w:cs="Arial"/>
                      <w:szCs w:val="20"/>
                    </w:rPr>
                  </w:pPr>
                </w:p>
              </w:tc>
              <w:tc>
                <w:tcPr>
                  <w:tcW w:w="1276" w:type="dxa"/>
                  <w:tcBorders>
                    <w:top w:val="single" w:sz="4" w:space="0" w:color="auto"/>
                    <w:left w:val="single" w:sz="4" w:space="0" w:color="auto"/>
                    <w:right w:val="single" w:sz="4" w:space="0" w:color="auto"/>
                  </w:tcBorders>
                </w:tcPr>
                <w:p w14:paraId="0869A281" w14:textId="77777777" w:rsidR="00E36A3E" w:rsidRPr="00574A61" w:rsidRDefault="00E36A3E" w:rsidP="00E36A3E">
                  <w:pPr>
                    <w:autoSpaceDE w:val="0"/>
                    <w:autoSpaceDN w:val="0"/>
                    <w:adjustRightInd w:val="0"/>
                    <w:spacing w:after="1" w:line="200" w:lineRule="atLeast"/>
                    <w:jc w:val="both"/>
                    <w:rPr>
                      <w:rFonts w:cs="Arial"/>
                      <w:szCs w:val="20"/>
                    </w:rPr>
                  </w:pPr>
                </w:p>
              </w:tc>
              <w:tc>
                <w:tcPr>
                  <w:tcW w:w="850" w:type="dxa"/>
                  <w:tcBorders>
                    <w:top w:val="single" w:sz="4" w:space="0" w:color="auto"/>
                    <w:left w:val="single" w:sz="4" w:space="0" w:color="auto"/>
                    <w:right w:val="single" w:sz="4" w:space="0" w:color="auto"/>
                  </w:tcBorders>
                </w:tcPr>
                <w:p w14:paraId="578BD899" w14:textId="77777777" w:rsidR="00E36A3E" w:rsidRPr="00574A61" w:rsidRDefault="00E36A3E" w:rsidP="00E36A3E">
                  <w:pPr>
                    <w:autoSpaceDE w:val="0"/>
                    <w:autoSpaceDN w:val="0"/>
                    <w:adjustRightInd w:val="0"/>
                    <w:spacing w:after="1" w:line="200" w:lineRule="atLeast"/>
                    <w:jc w:val="both"/>
                    <w:rPr>
                      <w:rFonts w:cs="Arial"/>
                      <w:szCs w:val="20"/>
                    </w:rPr>
                  </w:pPr>
                </w:p>
              </w:tc>
              <w:tc>
                <w:tcPr>
                  <w:tcW w:w="851" w:type="dxa"/>
                  <w:tcBorders>
                    <w:top w:val="single" w:sz="4" w:space="0" w:color="auto"/>
                    <w:left w:val="single" w:sz="4" w:space="0" w:color="auto"/>
                    <w:right w:val="single" w:sz="4" w:space="0" w:color="auto"/>
                  </w:tcBorders>
                </w:tcPr>
                <w:p w14:paraId="2B014617" w14:textId="77777777" w:rsidR="00E36A3E" w:rsidRPr="00574A61" w:rsidRDefault="00E36A3E" w:rsidP="00E36A3E">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right w:val="single" w:sz="4" w:space="0" w:color="auto"/>
                  </w:tcBorders>
                </w:tcPr>
                <w:p w14:paraId="6AEAB865" w14:textId="77777777" w:rsidR="00E36A3E" w:rsidRPr="00574A61" w:rsidRDefault="00E36A3E" w:rsidP="00E36A3E">
                  <w:pPr>
                    <w:autoSpaceDE w:val="0"/>
                    <w:autoSpaceDN w:val="0"/>
                    <w:adjustRightInd w:val="0"/>
                    <w:spacing w:after="1" w:line="200" w:lineRule="atLeast"/>
                    <w:jc w:val="both"/>
                    <w:rPr>
                      <w:rFonts w:cs="Arial"/>
                      <w:szCs w:val="20"/>
                    </w:rPr>
                  </w:pPr>
                </w:p>
              </w:tc>
            </w:tr>
          </w:tbl>
          <w:p w14:paraId="224BBAE8" w14:textId="77777777" w:rsidR="00E36A3E" w:rsidRPr="00574A61"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8"/>
              <w:gridCol w:w="480"/>
              <w:gridCol w:w="567"/>
              <w:gridCol w:w="567"/>
              <w:gridCol w:w="851"/>
              <w:gridCol w:w="850"/>
              <w:gridCol w:w="780"/>
              <w:gridCol w:w="780"/>
              <w:gridCol w:w="1134"/>
              <w:gridCol w:w="817"/>
              <w:gridCol w:w="6"/>
            </w:tblGrid>
            <w:tr w:rsidR="00574A61" w:rsidRPr="00574A61" w14:paraId="27991272" w14:textId="77777777" w:rsidTr="006B2A6B">
              <w:tc>
                <w:tcPr>
                  <w:tcW w:w="7400" w:type="dxa"/>
                  <w:gridSpan w:val="11"/>
                  <w:tcBorders>
                    <w:top w:val="single" w:sz="4" w:space="0" w:color="auto"/>
                    <w:left w:val="single" w:sz="4" w:space="0" w:color="auto"/>
                    <w:bottom w:val="single" w:sz="4" w:space="0" w:color="auto"/>
                    <w:right w:val="single" w:sz="4" w:space="0" w:color="auto"/>
                  </w:tcBorders>
                </w:tcPr>
                <w:p w14:paraId="4E4E2973" w14:textId="77777777" w:rsidR="00E36A3E" w:rsidRPr="00574A61" w:rsidRDefault="00E36A3E" w:rsidP="00E36A3E">
                  <w:pPr>
                    <w:autoSpaceDE w:val="0"/>
                    <w:autoSpaceDN w:val="0"/>
                    <w:adjustRightInd w:val="0"/>
                    <w:spacing w:after="1" w:line="200" w:lineRule="atLeast"/>
                    <w:outlineLvl w:val="1"/>
                    <w:rPr>
                      <w:rFonts w:cs="Arial"/>
                      <w:szCs w:val="20"/>
                    </w:rPr>
                  </w:pPr>
                  <w:bookmarkStart w:id="329" w:name="Р1_112"/>
                  <w:bookmarkEnd w:id="329"/>
                  <w:r w:rsidRPr="00574A61">
                    <w:rPr>
                      <w:rFonts w:cs="Arial"/>
                      <w:strike/>
                      <w:color w:val="FF0000"/>
                      <w:szCs w:val="20"/>
                    </w:rPr>
                    <w:t>4. Камеры</w:t>
                  </w:r>
                </w:p>
              </w:tc>
            </w:tr>
            <w:tr w:rsidR="00574A61" w:rsidRPr="00574A61" w14:paraId="5DBD08D1" w14:textId="77777777" w:rsidTr="006B2A6B">
              <w:trPr>
                <w:gridAfter w:val="1"/>
                <w:wAfter w:w="6" w:type="dxa"/>
              </w:trPr>
              <w:tc>
                <w:tcPr>
                  <w:tcW w:w="568" w:type="dxa"/>
                  <w:vMerge w:val="restart"/>
                  <w:tcBorders>
                    <w:top w:val="single" w:sz="4" w:space="0" w:color="auto"/>
                    <w:left w:val="single" w:sz="4" w:space="0" w:color="auto"/>
                    <w:bottom w:val="single" w:sz="4" w:space="0" w:color="auto"/>
                    <w:right w:val="single" w:sz="4" w:space="0" w:color="auto"/>
                  </w:tcBorders>
                </w:tcPr>
                <w:p w14:paraId="366567F2"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Номер камеры</w:t>
                  </w:r>
                </w:p>
              </w:tc>
              <w:tc>
                <w:tcPr>
                  <w:tcW w:w="1614" w:type="dxa"/>
                  <w:gridSpan w:val="3"/>
                  <w:tcBorders>
                    <w:top w:val="single" w:sz="4" w:space="0" w:color="auto"/>
                    <w:left w:val="single" w:sz="4" w:space="0" w:color="auto"/>
                    <w:bottom w:val="single" w:sz="4" w:space="0" w:color="auto"/>
                    <w:right w:val="single" w:sz="4" w:space="0" w:color="auto"/>
                  </w:tcBorders>
                </w:tcPr>
                <w:p w14:paraId="6B518228"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Внутренние размеры, (мм)</w:t>
                  </w:r>
                </w:p>
              </w:tc>
              <w:tc>
                <w:tcPr>
                  <w:tcW w:w="851" w:type="dxa"/>
                  <w:vMerge w:val="restart"/>
                  <w:tcBorders>
                    <w:top w:val="single" w:sz="4" w:space="0" w:color="auto"/>
                    <w:left w:val="single" w:sz="4" w:space="0" w:color="auto"/>
                    <w:bottom w:val="single" w:sz="4" w:space="0" w:color="auto"/>
                    <w:right w:val="single" w:sz="4" w:space="0" w:color="auto"/>
                  </w:tcBorders>
                </w:tcPr>
                <w:p w14:paraId="30FB312B"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Толщина стенки, (мм)</w:t>
                  </w:r>
                </w:p>
              </w:tc>
              <w:tc>
                <w:tcPr>
                  <w:tcW w:w="850" w:type="dxa"/>
                  <w:vMerge w:val="restart"/>
                  <w:tcBorders>
                    <w:top w:val="single" w:sz="4" w:space="0" w:color="auto"/>
                    <w:left w:val="single" w:sz="4" w:space="0" w:color="auto"/>
                    <w:bottom w:val="single" w:sz="4" w:space="0" w:color="auto"/>
                    <w:right w:val="single" w:sz="4" w:space="0" w:color="auto"/>
                  </w:tcBorders>
                </w:tcPr>
                <w:p w14:paraId="2F9A032F"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Конструкция перекрытия</w:t>
                  </w:r>
                </w:p>
              </w:tc>
              <w:tc>
                <w:tcPr>
                  <w:tcW w:w="780" w:type="dxa"/>
                  <w:vMerge w:val="restart"/>
                  <w:tcBorders>
                    <w:top w:val="single" w:sz="4" w:space="0" w:color="auto"/>
                    <w:left w:val="single" w:sz="4" w:space="0" w:color="auto"/>
                    <w:bottom w:val="single" w:sz="4" w:space="0" w:color="auto"/>
                    <w:right w:val="single" w:sz="4" w:space="0" w:color="auto"/>
                  </w:tcBorders>
                </w:tcPr>
                <w:p w14:paraId="4278DD45"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Наличие неподвижных опор</w:t>
                  </w:r>
                </w:p>
              </w:tc>
              <w:tc>
                <w:tcPr>
                  <w:tcW w:w="780" w:type="dxa"/>
                  <w:vMerge w:val="restart"/>
                  <w:tcBorders>
                    <w:top w:val="single" w:sz="4" w:space="0" w:color="auto"/>
                    <w:left w:val="single" w:sz="4" w:space="0" w:color="auto"/>
                    <w:bottom w:val="single" w:sz="4" w:space="0" w:color="auto"/>
                    <w:right w:val="single" w:sz="4" w:space="0" w:color="auto"/>
                  </w:tcBorders>
                </w:tcPr>
                <w:p w14:paraId="31CD6693"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Наличие гидроизоляции</w:t>
                  </w:r>
                </w:p>
              </w:tc>
              <w:tc>
                <w:tcPr>
                  <w:tcW w:w="1134" w:type="dxa"/>
                  <w:vMerge w:val="restart"/>
                  <w:tcBorders>
                    <w:top w:val="single" w:sz="4" w:space="0" w:color="auto"/>
                    <w:left w:val="single" w:sz="4" w:space="0" w:color="auto"/>
                    <w:bottom w:val="single" w:sz="4" w:space="0" w:color="auto"/>
                    <w:right w:val="single" w:sz="4" w:space="0" w:color="auto"/>
                  </w:tcBorders>
                </w:tcPr>
                <w:p w14:paraId="2FE4EC52"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Наличие дренажа (выпуска)</w:t>
                  </w:r>
                </w:p>
              </w:tc>
              <w:tc>
                <w:tcPr>
                  <w:tcW w:w="817" w:type="dxa"/>
                  <w:vMerge w:val="restart"/>
                  <w:tcBorders>
                    <w:top w:val="single" w:sz="4" w:space="0" w:color="auto"/>
                    <w:left w:val="single" w:sz="4" w:space="0" w:color="auto"/>
                    <w:bottom w:val="single" w:sz="4" w:space="0" w:color="auto"/>
                    <w:right w:val="single" w:sz="4" w:space="0" w:color="auto"/>
                  </w:tcBorders>
                </w:tcPr>
                <w:p w14:paraId="7C4AD43C"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Материал стенки</w:t>
                  </w:r>
                </w:p>
              </w:tc>
            </w:tr>
            <w:tr w:rsidR="00574A61" w:rsidRPr="00574A61" w14:paraId="4A9DB383" w14:textId="77777777" w:rsidTr="006B2A6B">
              <w:trPr>
                <w:gridAfter w:val="1"/>
                <w:wAfter w:w="6" w:type="dxa"/>
              </w:trPr>
              <w:tc>
                <w:tcPr>
                  <w:tcW w:w="568" w:type="dxa"/>
                  <w:vMerge/>
                  <w:tcBorders>
                    <w:top w:val="single" w:sz="4" w:space="0" w:color="auto"/>
                    <w:left w:val="single" w:sz="4" w:space="0" w:color="auto"/>
                    <w:bottom w:val="single" w:sz="4" w:space="0" w:color="auto"/>
                    <w:right w:val="single" w:sz="4" w:space="0" w:color="auto"/>
                  </w:tcBorders>
                </w:tcPr>
                <w:p w14:paraId="3808200E" w14:textId="77777777" w:rsidR="00E36A3E" w:rsidRPr="00574A61" w:rsidRDefault="00E36A3E" w:rsidP="00E36A3E">
                  <w:pPr>
                    <w:autoSpaceDE w:val="0"/>
                    <w:autoSpaceDN w:val="0"/>
                    <w:adjustRightInd w:val="0"/>
                    <w:spacing w:after="1" w:line="200" w:lineRule="atLeast"/>
                    <w:rPr>
                      <w:rFonts w:cs="Arial"/>
                      <w:szCs w:val="20"/>
                    </w:rPr>
                  </w:pPr>
                </w:p>
              </w:tc>
              <w:tc>
                <w:tcPr>
                  <w:tcW w:w="480" w:type="dxa"/>
                  <w:tcBorders>
                    <w:top w:val="single" w:sz="4" w:space="0" w:color="auto"/>
                    <w:left w:val="single" w:sz="4" w:space="0" w:color="auto"/>
                    <w:bottom w:val="single" w:sz="4" w:space="0" w:color="auto"/>
                    <w:right w:val="single" w:sz="4" w:space="0" w:color="auto"/>
                  </w:tcBorders>
                </w:tcPr>
                <w:p w14:paraId="2AC282AB"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высота</w:t>
                  </w:r>
                </w:p>
              </w:tc>
              <w:tc>
                <w:tcPr>
                  <w:tcW w:w="567" w:type="dxa"/>
                  <w:tcBorders>
                    <w:top w:val="single" w:sz="4" w:space="0" w:color="auto"/>
                    <w:left w:val="single" w:sz="4" w:space="0" w:color="auto"/>
                    <w:bottom w:val="single" w:sz="4" w:space="0" w:color="auto"/>
                    <w:right w:val="single" w:sz="4" w:space="0" w:color="auto"/>
                  </w:tcBorders>
                </w:tcPr>
                <w:p w14:paraId="031B9BD6"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длина</w:t>
                  </w:r>
                </w:p>
              </w:tc>
              <w:tc>
                <w:tcPr>
                  <w:tcW w:w="567" w:type="dxa"/>
                  <w:tcBorders>
                    <w:top w:val="single" w:sz="4" w:space="0" w:color="auto"/>
                    <w:left w:val="single" w:sz="4" w:space="0" w:color="auto"/>
                    <w:bottom w:val="single" w:sz="4" w:space="0" w:color="auto"/>
                    <w:right w:val="single" w:sz="4" w:space="0" w:color="auto"/>
                  </w:tcBorders>
                </w:tcPr>
                <w:p w14:paraId="55361FAE"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ширина</w:t>
                  </w:r>
                </w:p>
              </w:tc>
              <w:tc>
                <w:tcPr>
                  <w:tcW w:w="851" w:type="dxa"/>
                  <w:vMerge/>
                  <w:tcBorders>
                    <w:top w:val="single" w:sz="4" w:space="0" w:color="auto"/>
                    <w:left w:val="single" w:sz="4" w:space="0" w:color="auto"/>
                    <w:bottom w:val="single" w:sz="4" w:space="0" w:color="auto"/>
                    <w:right w:val="single" w:sz="4" w:space="0" w:color="auto"/>
                  </w:tcBorders>
                </w:tcPr>
                <w:p w14:paraId="186A463C" w14:textId="77777777" w:rsidR="00E36A3E" w:rsidRPr="00574A61" w:rsidRDefault="00E36A3E" w:rsidP="00E36A3E">
                  <w:pPr>
                    <w:autoSpaceDE w:val="0"/>
                    <w:autoSpaceDN w:val="0"/>
                    <w:adjustRightInd w:val="0"/>
                    <w:spacing w:after="1" w:line="200" w:lineRule="atLeast"/>
                    <w:jc w:val="center"/>
                    <w:rPr>
                      <w:rFonts w:cs="Arial"/>
                      <w:szCs w:val="20"/>
                    </w:rPr>
                  </w:pPr>
                </w:p>
              </w:tc>
              <w:tc>
                <w:tcPr>
                  <w:tcW w:w="850" w:type="dxa"/>
                  <w:vMerge/>
                  <w:tcBorders>
                    <w:top w:val="single" w:sz="4" w:space="0" w:color="auto"/>
                    <w:left w:val="single" w:sz="4" w:space="0" w:color="auto"/>
                    <w:bottom w:val="single" w:sz="4" w:space="0" w:color="auto"/>
                    <w:right w:val="single" w:sz="4" w:space="0" w:color="auto"/>
                  </w:tcBorders>
                </w:tcPr>
                <w:p w14:paraId="4015251E" w14:textId="77777777" w:rsidR="00E36A3E" w:rsidRPr="00574A61" w:rsidRDefault="00E36A3E" w:rsidP="00E36A3E">
                  <w:pPr>
                    <w:autoSpaceDE w:val="0"/>
                    <w:autoSpaceDN w:val="0"/>
                    <w:adjustRightInd w:val="0"/>
                    <w:spacing w:after="1" w:line="200" w:lineRule="atLeast"/>
                    <w:jc w:val="center"/>
                    <w:rPr>
                      <w:rFonts w:cs="Arial"/>
                      <w:szCs w:val="20"/>
                    </w:rPr>
                  </w:pPr>
                </w:p>
              </w:tc>
              <w:tc>
                <w:tcPr>
                  <w:tcW w:w="780" w:type="dxa"/>
                  <w:vMerge/>
                  <w:tcBorders>
                    <w:top w:val="single" w:sz="4" w:space="0" w:color="auto"/>
                    <w:left w:val="single" w:sz="4" w:space="0" w:color="auto"/>
                    <w:bottom w:val="single" w:sz="4" w:space="0" w:color="auto"/>
                    <w:right w:val="single" w:sz="4" w:space="0" w:color="auto"/>
                  </w:tcBorders>
                </w:tcPr>
                <w:p w14:paraId="063DC805" w14:textId="77777777" w:rsidR="00E36A3E" w:rsidRPr="00574A61" w:rsidRDefault="00E36A3E" w:rsidP="00E36A3E">
                  <w:pPr>
                    <w:autoSpaceDE w:val="0"/>
                    <w:autoSpaceDN w:val="0"/>
                    <w:adjustRightInd w:val="0"/>
                    <w:spacing w:after="1" w:line="200" w:lineRule="atLeast"/>
                    <w:jc w:val="center"/>
                    <w:rPr>
                      <w:rFonts w:cs="Arial"/>
                      <w:szCs w:val="20"/>
                    </w:rPr>
                  </w:pPr>
                </w:p>
              </w:tc>
              <w:tc>
                <w:tcPr>
                  <w:tcW w:w="780" w:type="dxa"/>
                  <w:vMerge/>
                  <w:tcBorders>
                    <w:top w:val="single" w:sz="4" w:space="0" w:color="auto"/>
                    <w:left w:val="single" w:sz="4" w:space="0" w:color="auto"/>
                    <w:bottom w:val="single" w:sz="4" w:space="0" w:color="auto"/>
                    <w:right w:val="single" w:sz="4" w:space="0" w:color="auto"/>
                  </w:tcBorders>
                </w:tcPr>
                <w:p w14:paraId="0B2F0C4F" w14:textId="77777777" w:rsidR="00E36A3E" w:rsidRPr="00574A61" w:rsidRDefault="00E36A3E" w:rsidP="00E36A3E">
                  <w:pPr>
                    <w:autoSpaceDE w:val="0"/>
                    <w:autoSpaceDN w:val="0"/>
                    <w:adjustRightInd w:val="0"/>
                    <w:spacing w:after="1" w:line="200" w:lineRule="atLeast"/>
                    <w:jc w:val="center"/>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26F7F7C9" w14:textId="77777777" w:rsidR="00E36A3E" w:rsidRPr="00574A61" w:rsidRDefault="00E36A3E" w:rsidP="00E36A3E">
                  <w:pPr>
                    <w:autoSpaceDE w:val="0"/>
                    <w:autoSpaceDN w:val="0"/>
                    <w:adjustRightInd w:val="0"/>
                    <w:spacing w:after="1" w:line="200" w:lineRule="atLeast"/>
                    <w:jc w:val="center"/>
                    <w:rPr>
                      <w:rFonts w:cs="Arial"/>
                      <w:szCs w:val="20"/>
                    </w:rPr>
                  </w:pPr>
                </w:p>
              </w:tc>
              <w:tc>
                <w:tcPr>
                  <w:tcW w:w="817" w:type="dxa"/>
                  <w:vMerge/>
                  <w:tcBorders>
                    <w:top w:val="single" w:sz="4" w:space="0" w:color="auto"/>
                    <w:left w:val="single" w:sz="4" w:space="0" w:color="auto"/>
                    <w:bottom w:val="single" w:sz="4" w:space="0" w:color="auto"/>
                    <w:right w:val="single" w:sz="4" w:space="0" w:color="auto"/>
                  </w:tcBorders>
                </w:tcPr>
                <w:p w14:paraId="11E99FA2" w14:textId="77777777" w:rsidR="00E36A3E" w:rsidRPr="00574A61" w:rsidRDefault="00E36A3E" w:rsidP="00E36A3E">
                  <w:pPr>
                    <w:autoSpaceDE w:val="0"/>
                    <w:autoSpaceDN w:val="0"/>
                    <w:adjustRightInd w:val="0"/>
                    <w:spacing w:after="1" w:line="200" w:lineRule="atLeast"/>
                    <w:jc w:val="center"/>
                    <w:rPr>
                      <w:rFonts w:cs="Arial"/>
                      <w:szCs w:val="20"/>
                    </w:rPr>
                  </w:pPr>
                </w:p>
              </w:tc>
            </w:tr>
            <w:tr w:rsidR="00574A61" w:rsidRPr="00574A61" w14:paraId="3BD22022" w14:textId="77777777" w:rsidTr="006B2A6B">
              <w:trPr>
                <w:gridAfter w:val="1"/>
                <w:wAfter w:w="6" w:type="dxa"/>
              </w:trPr>
              <w:tc>
                <w:tcPr>
                  <w:tcW w:w="568" w:type="dxa"/>
                  <w:tcBorders>
                    <w:top w:val="single" w:sz="4" w:space="0" w:color="auto"/>
                    <w:left w:val="single" w:sz="4" w:space="0" w:color="auto"/>
                    <w:right w:val="single" w:sz="4" w:space="0" w:color="auto"/>
                  </w:tcBorders>
                </w:tcPr>
                <w:p w14:paraId="1EFC8222" w14:textId="77777777" w:rsidR="00E36A3E" w:rsidRPr="00574A61" w:rsidRDefault="00E36A3E" w:rsidP="00E36A3E">
                  <w:pPr>
                    <w:autoSpaceDE w:val="0"/>
                    <w:autoSpaceDN w:val="0"/>
                    <w:adjustRightInd w:val="0"/>
                    <w:spacing w:after="1" w:line="200" w:lineRule="atLeast"/>
                    <w:jc w:val="both"/>
                    <w:rPr>
                      <w:rFonts w:cs="Arial"/>
                      <w:szCs w:val="20"/>
                    </w:rPr>
                  </w:pPr>
                </w:p>
              </w:tc>
              <w:tc>
                <w:tcPr>
                  <w:tcW w:w="480" w:type="dxa"/>
                  <w:tcBorders>
                    <w:top w:val="single" w:sz="4" w:space="0" w:color="auto"/>
                    <w:left w:val="single" w:sz="4" w:space="0" w:color="auto"/>
                    <w:right w:val="single" w:sz="4" w:space="0" w:color="auto"/>
                  </w:tcBorders>
                </w:tcPr>
                <w:p w14:paraId="58190826"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7" w:type="dxa"/>
                  <w:tcBorders>
                    <w:top w:val="single" w:sz="4" w:space="0" w:color="auto"/>
                    <w:left w:val="single" w:sz="4" w:space="0" w:color="auto"/>
                    <w:right w:val="single" w:sz="4" w:space="0" w:color="auto"/>
                  </w:tcBorders>
                </w:tcPr>
                <w:p w14:paraId="535A83AD"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7" w:type="dxa"/>
                  <w:tcBorders>
                    <w:top w:val="single" w:sz="4" w:space="0" w:color="auto"/>
                    <w:left w:val="single" w:sz="4" w:space="0" w:color="auto"/>
                    <w:right w:val="single" w:sz="4" w:space="0" w:color="auto"/>
                  </w:tcBorders>
                </w:tcPr>
                <w:p w14:paraId="527A76F0" w14:textId="77777777" w:rsidR="00E36A3E" w:rsidRPr="00574A61" w:rsidRDefault="00E36A3E" w:rsidP="00E36A3E">
                  <w:pPr>
                    <w:autoSpaceDE w:val="0"/>
                    <w:autoSpaceDN w:val="0"/>
                    <w:adjustRightInd w:val="0"/>
                    <w:spacing w:after="1" w:line="200" w:lineRule="atLeast"/>
                    <w:jc w:val="both"/>
                    <w:rPr>
                      <w:rFonts w:cs="Arial"/>
                      <w:szCs w:val="20"/>
                    </w:rPr>
                  </w:pPr>
                </w:p>
              </w:tc>
              <w:tc>
                <w:tcPr>
                  <w:tcW w:w="851" w:type="dxa"/>
                  <w:tcBorders>
                    <w:top w:val="single" w:sz="4" w:space="0" w:color="auto"/>
                    <w:left w:val="single" w:sz="4" w:space="0" w:color="auto"/>
                    <w:right w:val="single" w:sz="4" w:space="0" w:color="auto"/>
                  </w:tcBorders>
                </w:tcPr>
                <w:p w14:paraId="3F31AF07" w14:textId="77777777" w:rsidR="00E36A3E" w:rsidRPr="00574A61" w:rsidRDefault="00E36A3E" w:rsidP="00E36A3E">
                  <w:pPr>
                    <w:autoSpaceDE w:val="0"/>
                    <w:autoSpaceDN w:val="0"/>
                    <w:adjustRightInd w:val="0"/>
                    <w:spacing w:after="1" w:line="200" w:lineRule="atLeast"/>
                    <w:jc w:val="both"/>
                    <w:rPr>
                      <w:rFonts w:cs="Arial"/>
                      <w:szCs w:val="20"/>
                    </w:rPr>
                  </w:pPr>
                </w:p>
              </w:tc>
              <w:tc>
                <w:tcPr>
                  <w:tcW w:w="850" w:type="dxa"/>
                  <w:tcBorders>
                    <w:top w:val="single" w:sz="4" w:space="0" w:color="auto"/>
                    <w:left w:val="single" w:sz="4" w:space="0" w:color="auto"/>
                    <w:right w:val="single" w:sz="4" w:space="0" w:color="auto"/>
                  </w:tcBorders>
                </w:tcPr>
                <w:p w14:paraId="70147136" w14:textId="77777777" w:rsidR="00E36A3E" w:rsidRPr="00574A61" w:rsidRDefault="00E36A3E" w:rsidP="00E36A3E">
                  <w:pPr>
                    <w:autoSpaceDE w:val="0"/>
                    <w:autoSpaceDN w:val="0"/>
                    <w:adjustRightInd w:val="0"/>
                    <w:spacing w:after="1" w:line="200" w:lineRule="atLeast"/>
                    <w:jc w:val="both"/>
                    <w:rPr>
                      <w:rFonts w:cs="Arial"/>
                      <w:szCs w:val="20"/>
                    </w:rPr>
                  </w:pPr>
                </w:p>
              </w:tc>
              <w:tc>
                <w:tcPr>
                  <w:tcW w:w="780" w:type="dxa"/>
                  <w:tcBorders>
                    <w:top w:val="single" w:sz="4" w:space="0" w:color="auto"/>
                    <w:left w:val="single" w:sz="4" w:space="0" w:color="auto"/>
                    <w:right w:val="single" w:sz="4" w:space="0" w:color="auto"/>
                  </w:tcBorders>
                </w:tcPr>
                <w:p w14:paraId="5B48245E" w14:textId="77777777" w:rsidR="00E36A3E" w:rsidRPr="00574A61" w:rsidRDefault="00E36A3E" w:rsidP="00E36A3E">
                  <w:pPr>
                    <w:autoSpaceDE w:val="0"/>
                    <w:autoSpaceDN w:val="0"/>
                    <w:adjustRightInd w:val="0"/>
                    <w:spacing w:after="1" w:line="200" w:lineRule="atLeast"/>
                    <w:jc w:val="both"/>
                    <w:rPr>
                      <w:rFonts w:cs="Arial"/>
                      <w:szCs w:val="20"/>
                    </w:rPr>
                  </w:pPr>
                </w:p>
              </w:tc>
              <w:tc>
                <w:tcPr>
                  <w:tcW w:w="780" w:type="dxa"/>
                  <w:tcBorders>
                    <w:top w:val="single" w:sz="4" w:space="0" w:color="auto"/>
                    <w:left w:val="single" w:sz="4" w:space="0" w:color="auto"/>
                    <w:right w:val="single" w:sz="4" w:space="0" w:color="auto"/>
                  </w:tcBorders>
                </w:tcPr>
                <w:p w14:paraId="79A81ECF" w14:textId="77777777" w:rsidR="00E36A3E" w:rsidRPr="00574A61"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right w:val="single" w:sz="4" w:space="0" w:color="auto"/>
                  </w:tcBorders>
                </w:tcPr>
                <w:p w14:paraId="41B2E449" w14:textId="77777777" w:rsidR="00E36A3E" w:rsidRPr="00574A61" w:rsidRDefault="00E36A3E" w:rsidP="00E36A3E">
                  <w:pPr>
                    <w:autoSpaceDE w:val="0"/>
                    <w:autoSpaceDN w:val="0"/>
                    <w:adjustRightInd w:val="0"/>
                    <w:spacing w:after="1" w:line="200" w:lineRule="atLeast"/>
                    <w:jc w:val="both"/>
                    <w:rPr>
                      <w:rFonts w:cs="Arial"/>
                      <w:szCs w:val="20"/>
                    </w:rPr>
                  </w:pPr>
                </w:p>
              </w:tc>
              <w:tc>
                <w:tcPr>
                  <w:tcW w:w="817" w:type="dxa"/>
                  <w:tcBorders>
                    <w:top w:val="single" w:sz="4" w:space="0" w:color="auto"/>
                    <w:left w:val="single" w:sz="4" w:space="0" w:color="auto"/>
                    <w:right w:val="single" w:sz="4" w:space="0" w:color="auto"/>
                  </w:tcBorders>
                </w:tcPr>
                <w:p w14:paraId="06EC8C61" w14:textId="77777777" w:rsidR="00E36A3E" w:rsidRPr="00574A61" w:rsidRDefault="00E36A3E" w:rsidP="00E36A3E">
                  <w:pPr>
                    <w:autoSpaceDE w:val="0"/>
                    <w:autoSpaceDN w:val="0"/>
                    <w:adjustRightInd w:val="0"/>
                    <w:spacing w:after="1" w:line="200" w:lineRule="atLeast"/>
                    <w:jc w:val="both"/>
                    <w:rPr>
                      <w:rFonts w:cs="Arial"/>
                      <w:szCs w:val="20"/>
                    </w:rPr>
                  </w:pPr>
                </w:p>
              </w:tc>
            </w:tr>
          </w:tbl>
          <w:p w14:paraId="0727895A" w14:textId="77777777" w:rsidR="00E36A3E" w:rsidRPr="00574A61"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5"/>
              <w:gridCol w:w="1134"/>
              <w:gridCol w:w="142"/>
              <w:gridCol w:w="1665"/>
              <w:gridCol w:w="1366"/>
              <w:gridCol w:w="1481"/>
            </w:tblGrid>
            <w:tr w:rsidR="00574A61" w:rsidRPr="00574A61" w14:paraId="5DEEB33F" w14:textId="77777777" w:rsidTr="00334FEC">
              <w:tc>
                <w:tcPr>
                  <w:tcW w:w="7403" w:type="dxa"/>
                  <w:gridSpan w:val="6"/>
                  <w:tcBorders>
                    <w:top w:val="single" w:sz="4" w:space="0" w:color="auto"/>
                    <w:left w:val="single" w:sz="4" w:space="0" w:color="auto"/>
                    <w:bottom w:val="single" w:sz="4" w:space="0" w:color="auto"/>
                    <w:right w:val="single" w:sz="4" w:space="0" w:color="auto"/>
                  </w:tcBorders>
                </w:tcPr>
                <w:p w14:paraId="12CD02BC" w14:textId="77777777" w:rsidR="00E36A3E" w:rsidRPr="00574A61" w:rsidRDefault="00E36A3E" w:rsidP="00E36A3E">
                  <w:pPr>
                    <w:autoSpaceDE w:val="0"/>
                    <w:autoSpaceDN w:val="0"/>
                    <w:adjustRightInd w:val="0"/>
                    <w:spacing w:after="1" w:line="200" w:lineRule="atLeast"/>
                    <w:outlineLvl w:val="1"/>
                    <w:rPr>
                      <w:rFonts w:cs="Arial"/>
                      <w:szCs w:val="20"/>
                    </w:rPr>
                  </w:pPr>
                  <w:bookmarkStart w:id="330" w:name="Р1_113"/>
                  <w:bookmarkEnd w:id="330"/>
                  <w:r w:rsidRPr="00574A61">
                    <w:rPr>
                      <w:rFonts w:cs="Arial"/>
                      <w:strike/>
                      <w:color w:val="FF0000"/>
                      <w:szCs w:val="20"/>
                    </w:rPr>
                    <w:t>5. Неподвижные опоры в канале</w:t>
                  </w:r>
                </w:p>
              </w:tc>
            </w:tr>
            <w:tr w:rsidR="00574A61" w:rsidRPr="00574A61" w14:paraId="7E929592" w14:textId="77777777" w:rsidTr="006B2A6B">
              <w:tc>
                <w:tcPr>
                  <w:tcW w:w="2891" w:type="dxa"/>
                  <w:gridSpan w:val="3"/>
                  <w:tcBorders>
                    <w:top w:val="single" w:sz="4" w:space="0" w:color="auto"/>
                    <w:left w:val="single" w:sz="4" w:space="0" w:color="auto"/>
                    <w:bottom w:val="single" w:sz="4" w:space="0" w:color="auto"/>
                    <w:right w:val="single" w:sz="4" w:space="0" w:color="auto"/>
                  </w:tcBorders>
                </w:tcPr>
                <w:p w14:paraId="295F66A2"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Номера камер, между которыми размещен канал</w:t>
                  </w:r>
                </w:p>
              </w:tc>
              <w:tc>
                <w:tcPr>
                  <w:tcW w:w="1665" w:type="dxa"/>
                  <w:tcBorders>
                    <w:top w:val="single" w:sz="4" w:space="0" w:color="auto"/>
                    <w:left w:val="single" w:sz="4" w:space="0" w:color="auto"/>
                    <w:bottom w:val="single" w:sz="4" w:space="0" w:color="auto"/>
                    <w:right w:val="single" w:sz="4" w:space="0" w:color="auto"/>
                  </w:tcBorders>
                </w:tcPr>
                <w:p w14:paraId="4BF11A29"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Привязка к камере N</w:t>
                  </w:r>
                </w:p>
              </w:tc>
              <w:tc>
                <w:tcPr>
                  <w:tcW w:w="1366" w:type="dxa"/>
                  <w:tcBorders>
                    <w:top w:val="single" w:sz="4" w:space="0" w:color="auto"/>
                    <w:left w:val="single" w:sz="4" w:space="0" w:color="auto"/>
                    <w:bottom w:val="single" w:sz="4" w:space="0" w:color="auto"/>
                    <w:right w:val="single" w:sz="4" w:space="0" w:color="auto"/>
                  </w:tcBorders>
                </w:tcPr>
                <w:p w14:paraId="7B857168"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Конструкция</w:t>
                  </w:r>
                </w:p>
              </w:tc>
              <w:tc>
                <w:tcPr>
                  <w:tcW w:w="1481" w:type="dxa"/>
                  <w:tcBorders>
                    <w:top w:val="single" w:sz="4" w:space="0" w:color="auto"/>
                    <w:left w:val="single" w:sz="4" w:space="0" w:color="auto"/>
                    <w:bottom w:val="single" w:sz="4" w:space="0" w:color="auto"/>
                    <w:right w:val="single" w:sz="4" w:space="0" w:color="auto"/>
                  </w:tcBorders>
                </w:tcPr>
                <w:p w14:paraId="495C8CCE"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Примечание</w:t>
                  </w:r>
                </w:p>
              </w:tc>
            </w:tr>
            <w:tr w:rsidR="00574A61" w:rsidRPr="00574A61" w14:paraId="16386873" w14:textId="77777777" w:rsidTr="006B2A6B">
              <w:tc>
                <w:tcPr>
                  <w:tcW w:w="2891" w:type="dxa"/>
                  <w:gridSpan w:val="3"/>
                  <w:tcBorders>
                    <w:top w:val="single" w:sz="4" w:space="0" w:color="auto"/>
                    <w:left w:val="single" w:sz="4" w:space="0" w:color="auto"/>
                    <w:bottom w:val="single" w:sz="4" w:space="0" w:color="auto"/>
                    <w:right w:val="single" w:sz="4" w:space="0" w:color="auto"/>
                  </w:tcBorders>
                </w:tcPr>
                <w:p w14:paraId="588100F7" w14:textId="77777777" w:rsidR="00E36A3E" w:rsidRPr="00574A61" w:rsidRDefault="00E36A3E" w:rsidP="00E36A3E">
                  <w:pPr>
                    <w:autoSpaceDE w:val="0"/>
                    <w:autoSpaceDN w:val="0"/>
                    <w:adjustRightInd w:val="0"/>
                    <w:spacing w:after="1" w:line="200" w:lineRule="atLeast"/>
                    <w:jc w:val="both"/>
                    <w:rPr>
                      <w:rFonts w:cs="Arial"/>
                      <w:szCs w:val="20"/>
                    </w:rPr>
                  </w:pPr>
                </w:p>
              </w:tc>
              <w:tc>
                <w:tcPr>
                  <w:tcW w:w="1665" w:type="dxa"/>
                  <w:tcBorders>
                    <w:top w:val="single" w:sz="4" w:space="0" w:color="auto"/>
                    <w:left w:val="single" w:sz="4" w:space="0" w:color="auto"/>
                    <w:bottom w:val="single" w:sz="4" w:space="0" w:color="auto"/>
                    <w:right w:val="single" w:sz="4" w:space="0" w:color="auto"/>
                  </w:tcBorders>
                </w:tcPr>
                <w:p w14:paraId="680EF88B" w14:textId="77777777" w:rsidR="00E36A3E" w:rsidRPr="00574A61" w:rsidRDefault="00E36A3E" w:rsidP="00E36A3E">
                  <w:pPr>
                    <w:autoSpaceDE w:val="0"/>
                    <w:autoSpaceDN w:val="0"/>
                    <w:adjustRightInd w:val="0"/>
                    <w:spacing w:after="1" w:line="200" w:lineRule="atLeast"/>
                    <w:jc w:val="both"/>
                    <w:rPr>
                      <w:rFonts w:cs="Arial"/>
                      <w:szCs w:val="20"/>
                    </w:rPr>
                  </w:pPr>
                </w:p>
              </w:tc>
              <w:tc>
                <w:tcPr>
                  <w:tcW w:w="1366" w:type="dxa"/>
                  <w:tcBorders>
                    <w:top w:val="single" w:sz="4" w:space="0" w:color="auto"/>
                    <w:left w:val="single" w:sz="4" w:space="0" w:color="auto"/>
                    <w:bottom w:val="single" w:sz="4" w:space="0" w:color="auto"/>
                    <w:right w:val="single" w:sz="4" w:space="0" w:color="auto"/>
                  </w:tcBorders>
                </w:tcPr>
                <w:p w14:paraId="2161CD28" w14:textId="77777777" w:rsidR="00E36A3E" w:rsidRPr="00574A61" w:rsidRDefault="00E36A3E" w:rsidP="00E36A3E">
                  <w:pPr>
                    <w:autoSpaceDE w:val="0"/>
                    <w:autoSpaceDN w:val="0"/>
                    <w:adjustRightInd w:val="0"/>
                    <w:spacing w:after="1" w:line="200" w:lineRule="atLeast"/>
                    <w:jc w:val="both"/>
                    <w:rPr>
                      <w:rFonts w:cs="Arial"/>
                      <w:szCs w:val="20"/>
                    </w:rPr>
                  </w:pPr>
                </w:p>
              </w:tc>
              <w:tc>
                <w:tcPr>
                  <w:tcW w:w="1481" w:type="dxa"/>
                  <w:tcBorders>
                    <w:top w:val="single" w:sz="4" w:space="0" w:color="auto"/>
                    <w:left w:val="single" w:sz="4" w:space="0" w:color="auto"/>
                    <w:bottom w:val="single" w:sz="4" w:space="0" w:color="auto"/>
                    <w:right w:val="single" w:sz="4" w:space="0" w:color="auto"/>
                  </w:tcBorders>
                </w:tcPr>
                <w:p w14:paraId="40083725" w14:textId="77777777" w:rsidR="00E36A3E" w:rsidRPr="00574A61" w:rsidRDefault="00E36A3E" w:rsidP="00E36A3E">
                  <w:pPr>
                    <w:autoSpaceDE w:val="0"/>
                    <w:autoSpaceDN w:val="0"/>
                    <w:adjustRightInd w:val="0"/>
                    <w:spacing w:after="1" w:line="200" w:lineRule="atLeast"/>
                    <w:jc w:val="both"/>
                    <w:rPr>
                      <w:rFonts w:cs="Arial"/>
                      <w:szCs w:val="20"/>
                    </w:rPr>
                  </w:pPr>
                </w:p>
              </w:tc>
            </w:tr>
            <w:tr w:rsidR="00574A61" w:rsidRPr="00574A61" w14:paraId="18E0637D" w14:textId="77777777" w:rsidTr="00334FEC">
              <w:tc>
                <w:tcPr>
                  <w:tcW w:w="7403" w:type="dxa"/>
                  <w:gridSpan w:val="6"/>
                  <w:tcBorders>
                    <w:top w:val="single" w:sz="4" w:space="0" w:color="auto"/>
                    <w:left w:val="single" w:sz="4" w:space="0" w:color="auto"/>
                    <w:bottom w:val="single" w:sz="4" w:space="0" w:color="auto"/>
                    <w:right w:val="single" w:sz="4" w:space="0" w:color="auto"/>
                  </w:tcBorders>
                </w:tcPr>
                <w:p w14:paraId="0D0BCDBC" w14:textId="77777777" w:rsidR="00E36A3E" w:rsidRPr="00574A61" w:rsidRDefault="00E36A3E" w:rsidP="00E36A3E">
                  <w:pPr>
                    <w:autoSpaceDE w:val="0"/>
                    <w:autoSpaceDN w:val="0"/>
                    <w:adjustRightInd w:val="0"/>
                    <w:spacing w:after="1" w:line="200" w:lineRule="atLeast"/>
                    <w:outlineLvl w:val="1"/>
                    <w:rPr>
                      <w:rFonts w:cs="Arial"/>
                      <w:szCs w:val="20"/>
                    </w:rPr>
                  </w:pPr>
                  <w:bookmarkStart w:id="331" w:name="Р1_114"/>
                  <w:bookmarkEnd w:id="331"/>
                  <w:r w:rsidRPr="00574A61">
                    <w:rPr>
                      <w:rFonts w:cs="Arial"/>
                      <w:strike/>
                      <w:color w:val="FF0000"/>
                      <w:szCs w:val="20"/>
                    </w:rPr>
                    <w:t>6. Специальные строительные конструкции (щиты, дюкеры, мостовые переходы)</w:t>
                  </w:r>
                </w:p>
              </w:tc>
            </w:tr>
            <w:tr w:rsidR="00574A61" w:rsidRPr="00574A61" w14:paraId="72CCC01C" w14:textId="77777777" w:rsidTr="00334FEC">
              <w:tc>
                <w:tcPr>
                  <w:tcW w:w="1615" w:type="dxa"/>
                  <w:tcBorders>
                    <w:top w:val="single" w:sz="4" w:space="0" w:color="auto"/>
                    <w:left w:val="single" w:sz="4" w:space="0" w:color="auto"/>
                    <w:bottom w:val="single" w:sz="4" w:space="0" w:color="auto"/>
                    <w:right w:val="single" w:sz="4" w:space="0" w:color="auto"/>
                  </w:tcBorders>
                </w:tcPr>
                <w:p w14:paraId="7355831B"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lastRenderedPageBreak/>
                    <w:t>Наименование</w:t>
                  </w:r>
                </w:p>
              </w:tc>
              <w:tc>
                <w:tcPr>
                  <w:tcW w:w="1134" w:type="dxa"/>
                  <w:tcBorders>
                    <w:top w:val="single" w:sz="4" w:space="0" w:color="auto"/>
                    <w:left w:val="single" w:sz="4" w:space="0" w:color="auto"/>
                    <w:bottom w:val="single" w:sz="4" w:space="0" w:color="auto"/>
                    <w:right w:val="single" w:sz="4" w:space="0" w:color="auto"/>
                  </w:tcBorders>
                </w:tcPr>
                <w:p w14:paraId="329394B3"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Длина (м)</w:t>
                  </w:r>
                </w:p>
              </w:tc>
              <w:tc>
                <w:tcPr>
                  <w:tcW w:w="4654" w:type="dxa"/>
                  <w:gridSpan w:val="4"/>
                  <w:tcBorders>
                    <w:top w:val="single" w:sz="4" w:space="0" w:color="auto"/>
                    <w:left w:val="single" w:sz="4" w:space="0" w:color="auto"/>
                    <w:bottom w:val="single" w:sz="4" w:space="0" w:color="auto"/>
                    <w:right w:val="single" w:sz="4" w:space="0" w:color="auto"/>
                  </w:tcBorders>
                </w:tcPr>
                <w:p w14:paraId="62BC7476"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Описание или номер типового чертежа</w:t>
                  </w:r>
                </w:p>
              </w:tc>
            </w:tr>
            <w:tr w:rsidR="00574A61" w:rsidRPr="00574A61" w14:paraId="3F0A6FEE" w14:textId="77777777" w:rsidTr="00334FEC">
              <w:tc>
                <w:tcPr>
                  <w:tcW w:w="1615" w:type="dxa"/>
                  <w:tcBorders>
                    <w:top w:val="single" w:sz="4" w:space="0" w:color="auto"/>
                    <w:left w:val="single" w:sz="4" w:space="0" w:color="auto"/>
                    <w:right w:val="single" w:sz="4" w:space="0" w:color="auto"/>
                  </w:tcBorders>
                </w:tcPr>
                <w:p w14:paraId="33F2EBEE" w14:textId="77777777" w:rsidR="00E36A3E" w:rsidRPr="00574A61"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right w:val="single" w:sz="4" w:space="0" w:color="auto"/>
                  </w:tcBorders>
                </w:tcPr>
                <w:p w14:paraId="0951E9BF" w14:textId="77777777" w:rsidR="00E36A3E" w:rsidRPr="00574A61" w:rsidRDefault="00E36A3E" w:rsidP="00E36A3E">
                  <w:pPr>
                    <w:autoSpaceDE w:val="0"/>
                    <w:autoSpaceDN w:val="0"/>
                    <w:adjustRightInd w:val="0"/>
                    <w:spacing w:after="1" w:line="200" w:lineRule="atLeast"/>
                    <w:jc w:val="both"/>
                    <w:rPr>
                      <w:rFonts w:cs="Arial"/>
                      <w:szCs w:val="20"/>
                    </w:rPr>
                  </w:pPr>
                </w:p>
              </w:tc>
              <w:tc>
                <w:tcPr>
                  <w:tcW w:w="4654" w:type="dxa"/>
                  <w:gridSpan w:val="4"/>
                  <w:tcBorders>
                    <w:top w:val="single" w:sz="4" w:space="0" w:color="auto"/>
                    <w:left w:val="single" w:sz="4" w:space="0" w:color="auto"/>
                    <w:right w:val="single" w:sz="4" w:space="0" w:color="auto"/>
                  </w:tcBorders>
                </w:tcPr>
                <w:p w14:paraId="26810786" w14:textId="77777777" w:rsidR="00E36A3E" w:rsidRPr="00574A61" w:rsidRDefault="00E36A3E" w:rsidP="00E36A3E">
                  <w:pPr>
                    <w:autoSpaceDE w:val="0"/>
                    <w:autoSpaceDN w:val="0"/>
                    <w:adjustRightInd w:val="0"/>
                    <w:spacing w:after="1" w:line="200" w:lineRule="atLeast"/>
                    <w:jc w:val="both"/>
                    <w:rPr>
                      <w:rFonts w:cs="Arial"/>
                      <w:szCs w:val="20"/>
                    </w:rPr>
                  </w:pPr>
                </w:p>
              </w:tc>
            </w:tr>
          </w:tbl>
          <w:p w14:paraId="0E74C58C" w14:textId="77777777" w:rsidR="00E36A3E" w:rsidRPr="00574A61"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5"/>
              <w:gridCol w:w="1134"/>
              <w:gridCol w:w="1560"/>
              <w:gridCol w:w="850"/>
              <w:gridCol w:w="992"/>
              <w:gridCol w:w="1237"/>
            </w:tblGrid>
            <w:tr w:rsidR="00574A61" w:rsidRPr="00574A61" w14:paraId="7EC8693D" w14:textId="77777777" w:rsidTr="00334FEC">
              <w:tc>
                <w:tcPr>
                  <w:tcW w:w="7388" w:type="dxa"/>
                  <w:gridSpan w:val="6"/>
                  <w:tcBorders>
                    <w:top w:val="single" w:sz="4" w:space="0" w:color="auto"/>
                    <w:left w:val="single" w:sz="4" w:space="0" w:color="auto"/>
                    <w:bottom w:val="single" w:sz="4" w:space="0" w:color="auto"/>
                    <w:right w:val="single" w:sz="4" w:space="0" w:color="auto"/>
                  </w:tcBorders>
                </w:tcPr>
                <w:p w14:paraId="30CB354C" w14:textId="77777777" w:rsidR="00E36A3E" w:rsidRPr="00574A61" w:rsidRDefault="00E36A3E" w:rsidP="00E36A3E">
                  <w:pPr>
                    <w:autoSpaceDE w:val="0"/>
                    <w:autoSpaceDN w:val="0"/>
                    <w:adjustRightInd w:val="0"/>
                    <w:spacing w:after="1" w:line="200" w:lineRule="atLeast"/>
                    <w:outlineLvl w:val="1"/>
                    <w:rPr>
                      <w:rFonts w:cs="Arial"/>
                      <w:szCs w:val="20"/>
                    </w:rPr>
                  </w:pPr>
                  <w:bookmarkStart w:id="332" w:name="Р1_115"/>
                  <w:bookmarkEnd w:id="332"/>
                  <w:r w:rsidRPr="00657F4F">
                    <w:rPr>
                      <w:rFonts w:cs="Arial"/>
                      <w:strike/>
                      <w:color w:val="FF0000"/>
                      <w:szCs w:val="20"/>
                    </w:rPr>
                    <w:t>7. Изоляция труб</w:t>
                  </w:r>
                </w:p>
              </w:tc>
            </w:tr>
            <w:tr w:rsidR="00574A61" w:rsidRPr="00574A61" w14:paraId="40943D22" w14:textId="77777777" w:rsidTr="00334FEC">
              <w:tc>
                <w:tcPr>
                  <w:tcW w:w="1615" w:type="dxa"/>
                  <w:vMerge w:val="restart"/>
                  <w:tcBorders>
                    <w:top w:val="single" w:sz="4" w:space="0" w:color="auto"/>
                    <w:left w:val="single" w:sz="4" w:space="0" w:color="auto"/>
                    <w:bottom w:val="single" w:sz="4" w:space="0" w:color="auto"/>
                    <w:right w:val="single" w:sz="4" w:space="0" w:color="auto"/>
                  </w:tcBorders>
                </w:tcPr>
                <w:p w14:paraId="697A580C"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Наименование участка трассы (номер камеры)</w:t>
                  </w:r>
                </w:p>
              </w:tc>
              <w:tc>
                <w:tcPr>
                  <w:tcW w:w="1134" w:type="dxa"/>
                  <w:vMerge w:val="restart"/>
                  <w:tcBorders>
                    <w:top w:val="single" w:sz="4" w:space="0" w:color="auto"/>
                    <w:left w:val="single" w:sz="4" w:space="0" w:color="auto"/>
                    <w:bottom w:val="single" w:sz="4" w:space="0" w:color="auto"/>
                    <w:right w:val="single" w:sz="4" w:space="0" w:color="auto"/>
                  </w:tcBorders>
                </w:tcPr>
                <w:p w14:paraId="1590AD30"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Теплоизоляционный материал</w:t>
                  </w:r>
                </w:p>
              </w:tc>
              <w:tc>
                <w:tcPr>
                  <w:tcW w:w="1560" w:type="dxa"/>
                  <w:vMerge w:val="restart"/>
                  <w:tcBorders>
                    <w:top w:val="single" w:sz="4" w:space="0" w:color="auto"/>
                    <w:left w:val="single" w:sz="4" w:space="0" w:color="auto"/>
                    <w:bottom w:val="single" w:sz="4" w:space="0" w:color="auto"/>
                    <w:right w:val="single" w:sz="4" w:space="0" w:color="auto"/>
                  </w:tcBorders>
                </w:tcPr>
                <w:p w14:paraId="6A50C255"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Толщина тепловой изоляции (мм)</w:t>
                  </w:r>
                </w:p>
              </w:tc>
              <w:tc>
                <w:tcPr>
                  <w:tcW w:w="1842" w:type="dxa"/>
                  <w:gridSpan w:val="2"/>
                  <w:tcBorders>
                    <w:top w:val="single" w:sz="4" w:space="0" w:color="auto"/>
                    <w:left w:val="single" w:sz="4" w:space="0" w:color="auto"/>
                    <w:bottom w:val="single" w:sz="4" w:space="0" w:color="auto"/>
                    <w:right w:val="single" w:sz="4" w:space="0" w:color="auto"/>
                  </w:tcBorders>
                </w:tcPr>
                <w:p w14:paraId="373C240D"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Наружное покрытие</w:t>
                  </w:r>
                </w:p>
              </w:tc>
              <w:tc>
                <w:tcPr>
                  <w:tcW w:w="1237" w:type="dxa"/>
                  <w:vMerge w:val="restart"/>
                  <w:tcBorders>
                    <w:top w:val="single" w:sz="4" w:space="0" w:color="auto"/>
                    <w:left w:val="single" w:sz="4" w:space="0" w:color="auto"/>
                    <w:bottom w:val="single" w:sz="4" w:space="0" w:color="auto"/>
                    <w:right w:val="single" w:sz="4" w:space="0" w:color="auto"/>
                  </w:tcBorders>
                </w:tcPr>
                <w:p w14:paraId="193FD327"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Материал антикоррозионного покрытия</w:t>
                  </w:r>
                </w:p>
              </w:tc>
            </w:tr>
            <w:tr w:rsidR="00574A61" w:rsidRPr="00574A61" w14:paraId="2DCBD12D" w14:textId="77777777" w:rsidTr="00334FEC">
              <w:tc>
                <w:tcPr>
                  <w:tcW w:w="1615" w:type="dxa"/>
                  <w:vMerge/>
                  <w:tcBorders>
                    <w:top w:val="single" w:sz="4" w:space="0" w:color="auto"/>
                    <w:left w:val="single" w:sz="4" w:space="0" w:color="auto"/>
                    <w:bottom w:val="single" w:sz="4" w:space="0" w:color="auto"/>
                    <w:right w:val="single" w:sz="4" w:space="0" w:color="auto"/>
                  </w:tcBorders>
                </w:tcPr>
                <w:p w14:paraId="11FA2383" w14:textId="77777777" w:rsidR="00E36A3E" w:rsidRPr="00574A61" w:rsidRDefault="00E36A3E" w:rsidP="00E36A3E">
                  <w:pPr>
                    <w:autoSpaceDE w:val="0"/>
                    <w:autoSpaceDN w:val="0"/>
                    <w:adjustRightInd w:val="0"/>
                    <w:spacing w:after="1" w:line="200" w:lineRule="atLeast"/>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44310A1E" w14:textId="77777777" w:rsidR="00E36A3E" w:rsidRPr="00574A61" w:rsidRDefault="00E36A3E" w:rsidP="00E36A3E">
                  <w:pPr>
                    <w:autoSpaceDE w:val="0"/>
                    <w:autoSpaceDN w:val="0"/>
                    <w:adjustRightInd w:val="0"/>
                    <w:spacing w:after="1" w:line="200" w:lineRule="atLeast"/>
                    <w:rPr>
                      <w:rFonts w:cs="Arial"/>
                      <w:szCs w:val="20"/>
                    </w:rPr>
                  </w:pPr>
                </w:p>
              </w:tc>
              <w:tc>
                <w:tcPr>
                  <w:tcW w:w="1560" w:type="dxa"/>
                  <w:vMerge/>
                  <w:tcBorders>
                    <w:top w:val="single" w:sz="4" w:space="0" w:color="auto"/>
                    <w:left w:val="single" w:sz="4" w:space="0" w:color="auto"/>
                    <w:bottom w:val="single" w:sz="4" w:space="0" w:color="auto"/>
                    <w:right w:val="single" w:sz="4" w:space="0" w:color="auto"/>
                  </w:tcBorders>
                </w:tcPr>
                <w:p w14:paraId="285DFD36" w14:textId="77777777" w:rsidR="00E36A3E" w:rsidRPr="00574A61" w:rsidRDefault="00E36A3E" w:rsidP="00E36A3E">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38C7D211"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материал</w:t>
                  </w:r>
                </w:p>
              </w:tc>
              <w:tc>
                <w:tcPr>
                  <w:tcW w:w="992" w:type="dxa"/>
                  <w:tcBorders>
                    <w:top w:val="single" w:sz="4" w:space="0" w:color="auto"/>
                    <w:left w:val="single" w:sz="4" w:space="0" w:color="auto"/>
                    <w:bottom w:val="single" w:sz="4" w:space="0" w:color="auto"/>
                    <w:right w:val="single" w:sz="4" w:space="0" w:color="auto"/>
                  </w:tcBorders>
                </w:tcPr>
                <w:p w14:paraId="64D29AA9"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толщина (мм)</w:t>
                  </w:r>
                </w:p>
              </w:tc>
              <w:tc>
                <w:tcPr>
                  <w:tcW w:w="1237" w:type="dxa"/>
                  <w:vMerge/>
                  <w:tcBorders>
                    <w:top w:val="single" w:sz="4" w:space="0" w:color="auto"/>
                    <w:left w:val="single" w:sz="4" w:space="0" w:color="auto"/>
                    <w:bottom w:val="single" w:sz="4" w:space="0" w:color="auto"/>
                    <w:right w:val="single" w:sz="4" w:space="0" w:color="auto"/>
                  </w:tcBorders>
                </w:tcPr>
                <w:p w14:paraId="7E841FFB" w14:textId="77777777" w:rsidR="00E36A3E" w:rsidRPr="00574A61" w:rsidRDefault="00E36A3E" w:rsidP="00E36A3E">
                  <w:pPr>
                    <w:autoSpaceDE w:val="0"/>
                    <w:autoSpaceDN w:val="0"/>
                    <w:adjustRightInd w:val="0"/>
                    <w:spacing w:after="1" w:line="200" w:lineRule="atLeast"/>
                    <w:jc w:val="center"/>
                    <w:rPr>
                      <w:rFonts w:cs="Arial"/>
                      <w:szCs w:val="20"/>
                    </w:rPr>
                  </w:pPr>
                </w:p>
              </w:tc>
            </w:tr>
            <w:tr w:rsidR="00574A61" w:rsidRPr="00574A61" w14:paraId="76C885A7" w14:textId="77777777" w:rsidTr="00334FEC">
              <w:tc>
                <w:tcPr>
                  <w:tcW w:w="1615" w:type="dxa"/>
                  <w:tcBorders>
                    <w:top w:val="single" w:sz="4" w:space="0" w:color="auto"/>
                    <w:left w:val="single" w:sz="4" w:space="0" w:color="auto"/>
                    <w:right w:val="single" w:sz="4" w:space="0" w:color="auto"/>
                  </w:tcBorders>
                </w:tcPr>
                <w:p w14:paraId="7F2481E3" w14:textId="77777777" w:rsidR="00E36A3E" w:rsidRPr="00574A61"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right w:val="single" w:sz="4" w:space="0" w:color="auto"/>
                  </w:tcBorders>
                </w:tcPr>
                <w:p w14:paraId="3697D9CD" w14:textId="77777777" w:rsidR="00E36A3E" w:rsidRPr="00574A61" w:rsidRDefault="00E36A3E" w:rsidP="00E36A3E">
                  <w:pPr>
                    <w:autoSpaceDE w:val="0"/>
                    <w:autoSpaceDN w:val="0"/>
                    <w:adjustRightInd w:val="0"/>
                    <w:spacing w:after="1" w:line="200" w:lineRule="atLeast"/>
                    <w:jc w:val="both"/>
                    <w:rPr>
                      <w:rFonts w:cs="Arial"/>
                      <w:szCs w:val="20"/>
                    </w:rPr>
                  </w:pPr>
                </w:p>
              </w:tc>
              <w:tc>
                <w:tcPr>
                  <w:tcW w:w="1560" w:type="dxa"/>
                  <w:tcBorders>
                    <w:top w:val="single" w:sz="4" w:space="0" w:color="auto"/>
                    <w:left w:val="single" w:sz="4" w:space="0" w:color="auto"/>
                    <w:right w:val="single" w:sz="4" w:space="0" w:color="auto"/>
                  </w:tcBorders>
                </w:tcPr>
                <w:p w14:paraId="7A8B5C85" w14:textId="77777777" w:rsidR="00E36A3E" w:rsidRPr="00574A61" w:rsidRDefault="00E36A3E" w:rsidP="00E36A3E">
                  <w:pPr>
                    <w:autoSpaceDE w:val="0"/>
                    <w:autoSpaceDN w:val="0"/>
                    <w:adjustRightInd w:val="0"/>
                    <w:spacing w:after="1" w:line="200" w:lineRule="atLeast"/>
                    <w:jc w:val="both"/>
                    <w:rPr>
                      <w:rFonts w:cs="Arial"/>
                      <w:szCs w:val="20"/>
                    </w:rPr>
                  </w:pPr>
                </w:p>
              </w:tc>
              <w:tc>
                <w:tcPr>
                  <w:tcW w:w="850" w:type="dxa"/>
                  <w:tcBorders>
                    <w:top w:val="single" w:sz="4" w:space="0" w:color="auto"/>
                    <w:left w:val="single" w:sz="4" w:space="0" w:color="auto"/>
                    <w:right w:val="single" w:sz="4" w:space="0" w:color="auto"/>
                  </w:tcBorders>
                </w:tcPr>
                <w:p w14:paraId="4F694C5B" w14:textId="77777777" w:rsidR="00E36A3E" w:rsidRPr="00574A61" w:rsidRDefault="00E36A3E" w:rsidP="00E36A3E">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right w:val="single" w:sz="4" w:space="0" w:color="auto"/>
                  </w:tcBorders>
                </w:tcPr>
                <w:p w14:paraId="15A32A95" w14:textId="77777777" w:rsidR="00E36A3E" w:rsidRPr="00574A61" w:rsidRDefault="00E36A3E" w:rsidP="00E36A3E">
                  <w:pPr>
                    <w:autoSpaceDE w:val="0"/>
                    <w:autoSpaceDN w:val="0"/>
                    <w:adjustRightInd w:val="0"/>
                    <w:spacing w:after="1" w:line="200" w:lineRule="atLeast"/>
                    <w:jc w:val="both"/>
                    <w:rPr>
                      <w:rFonts w:cs="Arial"/>
                      <w:szCs w:val="20"/>
                    </w:rPr>
                  </w:pPr>
                </w:p>
              </w:tc>
              <w:tc>
                <w:tcPr>
                  <w:tcW w:w="1237" w:type="dxa"/>
                  <w:tcBorders>
                    <w:top w:val="single" w:sz="4" w:space="0" w:color="auto"/>
                    <w:left w:val="single" w:sz="4" w:space="0" w:color="auto"/>
                    <w:right w:val="single" w:sz="4" w:space="0" w:color="auto"/>
                  </w:tcBorders>
                </w:tcPr>
                <w:p w14:paraId="2FA562B5" w14:textId="77777777" w:rsidR="00E36A3E" w:rsidRPr="00574A61" w:rsidRDefault="00E36A3E" w:rsidP="00E36A3E">
                  <w:pPr>
                    <w:autoSpaceDE w:val="0"/>
                    <w:autoSpaceDN w:val="0"/>
                    <w:adjustRightInd w:val="0"/>
                    <w:spacing w:after="1" w:line="200" w:lineRule="atLeast"/>
                    <w:jc w:val="both"/>
                    <w:rPr>
                      <w:rFonts w:cs="Arial"/>
                      <w:szCs w:val="20"/>
                    </w:rPr>
                  </w:pPr>
                </w:p>
              </w:tc>
            </w:tr>
          </w:tbl>
          <w:p w14:paraId="05BC57F3" w14:textId="77777777" w:rsidR="00E36A3E" w:rsidRPr="00574A61"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2693"/>
              <w:gridCol w:w="2386"/>
            </w:tblGrid>
            <w:tr w:rsidR="00574A61" w:rsidRPr="00574A61" w14:paraId="3C3C97DB" w14:textId="77777777" w:rsidTr="00334FEC">
              <w:tc>
                <w:tcPr>
                  <w:tcW w:w="7403" w:type="dxa"/>
                  <w:gridSpan w:val="3"/>
                  <w:tcBorders>
                    <w:top w:val="single" w:sz="4" w:space="0" w:color="auto"/>
                    <w:left w:val="single" w:sz="4" w:space="0" w:color="auto"/>
                    <w:bottom w:val="single" w:sz="4" w:space="0" w:color="auto"/>
                    <w:right w:val="single" w:sz="4" w:space="0" w:color="auto"/>
                  </w:tcBorders>
                </w:tcPr>
                <w:p w14:paraId="2586B78E" w14:textId="77777777" w:rsidR="00E36A3E" w:rsidRPr="00574A61" w:rsidRDefault="00E36A3E" w:rsidP="00E36A3E">
                  <w:pPr>
                    <w:autoSpaceDE w:val="0"/>
                    <w:autoSpaceDN w:val="0"/>
                    <w:adjustRightInd w:val="0"/>
                    <w:spacing w:after="1" w:line="200" w:lineRule="atLeast"/>
                    <w:outlineLvl w:val="1"/>
                    <w:rPr>
                      <w:rFonts w:cs="Arial"/>
                      <w:szCs w:val="20"/>
                    </w:rPr>
                  </w:pPr>
                  <w:bookmarkStart w:id="333" w:name="Р1_116"/>
                  <w:bookmarkEnd w:id="333"/>
                  <w:r w:rsidRPr="00574A61">
                    <w:rPr>
                      <w:rFonts w:cs="Arial"/>
                      <w:strike/>
                      <w:color w:val="FF0000"/>
                      <w:szCs w:val="20"/>
                    </w:rPr>
                    <w:t>8. Лицо, ответственное за исправное состояние и безопасную эксплуатацию трубопровода</w:t>
                  </w:r>
                </w:p>
              </w:tc>
            </w:tr>
            <w:tr w:rsidR="00574A61" w:rsidRPr="00574A61" w14:paraId="188C8D41" w14:textId="77777777" w:rsidTr="00334FEC">
              <w:tc>
                <w:tcPr>
                  <w:tcW w:w="2324" w:type="dxa"/>
                  <w:tcBorders>
                    <w:top w:val="single" w:sz="4" w:space="0" w:color="auto"/>
                    <w:left w:val="single" w:sz="4" w:space="0" w:color="auto"/>
                    <w:bottom w:val="single" w:sz="4" w:space="0" w:color="auto"/>
                    <w:right w:val="single" w:sz="4" w:space="0" w:color="auto"/>
                  </w:tcBorders>
                </w:tcPr>
                <w:p w14:paraId="7B9A7B28"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Номер и дата приказа о назначении</w:t>
                  </w:r>
                </w:p>
              </w:tc>
              <w:tc>
                <w:tcPr>
                  <w:tcW w:w="2693" w:type="dxa"/>
                  <w:tcBorders>
                    <w:top w:val="single" w:sz="4" w:space="0" w:color="auto"/>
                    <w:left w:val="single" w:sz="4" w:space="0" w:color="auto"/>
                    <w:bottom w:val="single" w:sz="4" w:space="0" w:color="auto"/>
                    <w:right w:val="single" w:sz="4" w:space="0" w:color="auto"/>
                  </w:tcBorders>
                </w:tcPr>
                <w:p w14:paraId="70739C1F"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Должность, фамилия, имя и отчество</w:t>
                  </w:r>
                </w:p>
              </w:tc>
              <w:tc>
                <w:tcPr>
                  <w:tcW w:w="2386" w:type="dxa"/>
                  <w:tcBorders>
                    <w:top w:val="single" w:sz="4" w:space="0" w:color="auto"/>
                    <w:left w:val="single" w:sz="4" w:space="0" w:color="auto"/>
                    <w:bottom w:val="single" w:sz="4" w:space="0" w:color="auto"/>
                    <w:right w:val="single" w:sz="4" w:space="0" w:color="auto"/>
                  </w:tcBorders>
                </w:tcPr>
                <w:p w14:paraId="1E39555D"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Подпись ответственного лица</w:t>
                  </w:r>
                </w:p>
              </w:tc>
            </w:tr>
            <w:tr w:rsidR="00574A61" w:rsidRPr="00574A61" w14:paraId="418832AD" w14:textId="77777777" w:rsidTr="00334FEC">
              <w:tc>
                <w:tcPr>
                  <w:tcW w:w="2324" w:type="dxa"/>
                  <w:tcBorders>
                    <w:top w:val="single" w:sz="4" w:space="0" w:color="auto"/>
                    <w:left w:val="single" w:sz="4" w:space="0" w:color="auto"/>
                    <w:right w:val="single" w:sz="4" w:space="0" w:color="auto"/>
                  </w:tcBorders>
                </w:tcPr>
                <w:p w14:paraId="6313C07E" w14:textId="77777777" w:rsidR="00E36A3E" w:rsidRPr="00574A61" w:rsidRDefault="00E36A3E" w:rsidP="00E36A3E">
                  <w:pPr>
                    <w:autoSpaceDE w:val="0"/>
                    <w:autoSpaceDN w:val="0"/>
                    <w:adjustRightInd w:val="0"/>
                    <w:spacing w:after="1" w:line="200" w:lineRule="atLeast"/>
                    <w:jc w:val="both"/>
                    <w:rPr>
                      <w:rFonts w:cs="Arial"/>
                      <w:szCs w:val="20"/>
                    </w:rPr>
                  </w:pPr>
                </w:p>
              </w:tc>
              <w:tc>
                <w:tcPr>
                  <w:tcW w:w="2693" w:type="dxa"/>
                  <w:tcBorders>
                    <w:top w:val="single" w:sz="4" w:space="0" w:color="auto"/>
                    <w:left w:val="single" w:sz="4" w:space="0" w:color="auto"/>
                    <w:right w:val="single" w:sz="4" w:space="0" w:color="auto"/>
                  </w:tcBorders>
                </w:tcPr>
                <w:p w14:paraId="07CC7F5D" w14:textId="77777777" w:rsidR="00E36A3E" w:rsidRPr="00574A61" w:rsidRDefault="00E36A3E" w:rsidP="00E36A3E">
                  <w:pPr>
                    <w:autoSpaceDE w:val="0"/>
                    <w:autoSpaceDN w:val="0"/>
                    <w:adjustRightInd w:val="0"/>
                    <w:spacing w:after="1" w:line="200" w:lineRule="atLeast"/>
                    <w:jc w:val="both"/>
                    <w:rPr>
                      <w:rFonts w:cs="Arial"/>
                      <w:szCs w:val="20"/>
                    </w:rPr>
                  </w:pPr>
                </w:p>
              </w:tc>
              <w:tc>
                <w:tcPr>
                  <w:tcW w:w="2386" w:type="dxa"/>
                  <w:tcBorders>
                    <w:top w:val="single" w:sz="4" w:space="0" w:color="auto"/>
                    <w:left w:val="single" w:sz="4" w:space="0" w:color="auto"/>
                    <w:right w:val="single" w:sz="4" w:space="0" w:color="auto"/>
                  </w:tcBorders>
                </w:tcPr>
                <w:p w14:paraId="4B3EC13E" w14:textId="77777777" w:rsidR="00E36A3E" w:rsidRPr="00574A61" w:rsidRDefault="00E36A3E" w:rsidP="00E36A3E">
                  <w:pPr>
                    <w:autoSpaceDE w:val="0"/>
                    <w:autoSpaceDN w:val="0"/>
                    <w:adjustRightInd w:val="0"/>
                    <w:spacing w:after="1" w:line="200" w:lineRule="atLeast"/>
                    <w:jc w:val="both"/>
                    <w:rPr>
                      <w:rFonts w:cs="Arial"/>
                      <w:szCs w:val="20"/>
                    </w:rPr>
                  </w:pPr>
                </w:p>
              </w:tc>
            </w:tr>
          </w:tbl>
          <w:p w14:paraId="210CF7CF" w14:textId="77777777" w:rsidR="00E36A3E" w:rsidRPr="00574A61"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
              <w:gridCol w:w="2268"/>
              <w:gridCol w:w="4358"/>
            </w:tblGrid>
            <w:tr w:rsidR="00574A61" w:rsidRPr="00574A61" w14:paraId="4620C2AD" w14:textId="77777777" w:rsidTr="00334FEC">
              <w:tc>
                <w:tcPr>
                  <w:tcW w:w="7391" w:type="dxa"/>
                  <w:gridSpan w:val="3"/>
                  <w:tcBorders>
                    <w:top w:val="single" w:sz="4" w:space="0" w:color="auto"/>
                    <w:left w:val="single" w:sz="4" w:space="0" w:color="auto"/>
                    <w:bottom w:val="single" w:sz="4" w:space="0" w:color="auto"/>
                    <w:right w:val="single" w:sz="4" w:space="0" w:color="auto"/>
                  </w:tcBorders>
                </w:tcPr>
                <w:p w14:paraId="098B7554" w14:textId="77777777" w:rsidR="00E36A3E" w:rsidRPr="00574A61" w:rsidRDefault="00E36A3E" w:rsidP="00E36A3E">
                  <w:pPr>
                    <w:autoSpaceDE w:val="0"/>
                    <w:autoSpaceDN w:val="0"/>
                    <w:adjustRightInd w:val="0"/>
                    <w:spacing w:after="1" w:line="200" w:lineRule="atLeast"/>
                    <w:outlineLvl w:val="1"/>
                    <w:rPr>
                      <w:rFonts w:cs="Arial"/>
                      <w:szCs w:val="20"/>
                    </w:rPr>
                  </w:pPr>
                  <w:bookmarkStart w:id="334" w:name="Р1_117"/>
                  <w:bookmarkEnd w:id="334"/>
                  <w:r w:rsidRPr="00574A61">
                    <w:rPr>
                      <w:rFonts w:cs="Arial"/>
                      <w:strike/>
                      <w:color w:val="FF0000"/>
                      <w:szCs w:val="20"/>
                    </w:rPr>
                    <w:t>9. Реконструктивные работы и изменения в оборудовании</w:t>
                  </w:r>
                </w:p>
              </w:tc>
            </w:tr>
            <w:tr w:rsidR="00574A61" w:rsidRPr="00574A61" w14:paraId="61CE97D9" w14:textId="77777777" w:rsidTr="00334FEC">
              <w:tc>
                <w:tcPr>
                  <w:tcW w:w="765" w:type="dxa"/>
                  <w:tcBorders>
                    <w:top w:val="single" w:sz="4" w:space="0" w:color="auto"/>
                    <w:left w:val="single" w:sz="4" w:space="0" w:color="auto"/>
                    <w:bottom w:val="single" w:sz="4" w:space="0" w:color="auto"/>
                    <w:right w:val="single" w:sz="4" w:space="0" w:color="auto"/>
                  </w:tcBorders>
                </w:tcPr>
                <w:p w14:paraId="71D9324C"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Дата</w:t>
                  </w:r>
                </w:p>
              </w:tc>
              <w:tc>
                <w:tcPr>
                  <w:tcW w:w="2268" w:type="dxa"/>
                  <w:tcBorders>
                    <w:top w:val="single" w:sz="4" w:space="0" w:color="auto"/>
                    <w:left w:val="single" w:sz="4" w:space="0" w:color="auto"/>
                    <w:bottom w:val="single" w:sz="4" w:space="0" w:color="auto"/>
                    <w:right w:val="single" w:sz="4" w:space="0" w:color="auto"/>
                  </w:tcBorders>
                </w:tcPr>
                <w:p w14:paraId="346B8A71"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Характеристика работ</w:t>
                  </w:r>
                </w:p>
              </w:tc>
              <w:tc>
                <w:tcPr>
                  <w:tcW w:w="4358" w:type="dxa"/>
                  <w:tcBorders>
                    <w:top w:val="single" w:sz="4" w:space="0" w:color="auto"/>
                    <w:left w:val="single" w:sz="4" w:space="0" w:color="auto"/>
                    <w:bottom w:val="single" w:sz="4" w:space="0" w:color="auto"/>
                    <w:right w:val="single" w:sz="4" w:space="0" w:color="auto"/>
                  </w:tcBorders>
                </w:tcPr>
                <w:p w14:paraId="1CAADC35"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Должность, фамилия и подпись лица, внесшего изменения</w:t>
                  </w:r>
                </w:p>
              </w:tc>
            </w:tr>
            <w:tr w:rsidR="00574A61" w:rsidRPr="00574A61" w14:paraId="08C3A06D" w14:textId="77777777" w:rsidTr="00334FEC">
              <w:tc>
                <w:tcPr>
                  <w:tcW w:w="765" w:type="dxa"/>
                  <w:tcBorders>
                    <w:top w:val="single" w:sz="4" w:space="0" w:color="auto"/>
                    <w:left w:val="single" w:sz="4" w:space="0" w:color="auto"/>
                    <w:right w:val="single" w:sz="4" w:space="0" w:color="auto"/>
                  </w:tcBorders>
                </w:tcPr>
                <w:p w14:paraId="4DA43B52" w14:textId="77777777" w:rsidR="00E36A3E" w:rsidRPr="00574A61" w:rsidRDefault="00E36A3E" w:rsidP="00E36A3E">
                  <w:pPr>
                    <w:autoSpaceDE w:val="0"/>
                    <w:autoSpaceDN w:val="0"/>
                    <w:adjustRightInd w:val="0"/>
                    <w:spacing w:after="1" w:line="200" w:lineRule="atLeast"/>
                    <w:jc w:val="both"/>
                    <w:rPr>
                      <w:rFonts w:cs="Arial"/>
                      <w:szCs w:val="20"/>
                    </w:rPr>
                  </w:pPr>
                </w:p>
              </w:tc>
              <w:tc>
                <w:tcPr>
                  <w:tcW w:w="2268" w:type="dxa"/>
                  <w:tcBorders>
                    <w:top w:val="single" w:sz="4" w:space="0" w:color="auto"/>
                    <w:left w:val="single" w:sz="4" w:space="0" w:color="auto"/>
                    <w:right w:val="single" w:sz="4" w:space="0" w:color="auto"/>
                  </w:tcBorders>
                </w:tcPr>
                <w:p w14:paraId="30848A50" w14:textId="77777777" w:rsidR="00E36A3E" w:rsidRPr="00574A61" w:rsidRDefault="00E36A3E" w:rsidP="00E36A3E">
                  <w:pPr>
                    <w:autoSpaceDE w:val="0"/>
                    <w:autoSpaceDN w:val="0"/>
                    <w:adjustRightInd w:val="0"/>
                    <w:spacing w:after="1" w:line="200" w:lineRule="atLeast"/>
                    <w:jc w:val="both"/>
                    <w:rPr>
                      <w:rFonts w:cs="Arial"/>
                      <w:szCs w:val="20"/>
                    </w:rPr>
                  </w:pPr>
                </w:p>
              </w:tc>
              <w:tc>
                <w:tcPr>
                  <w:tcW w:w="4358" w:type="dxa"/>
                  <w:tcBorders>
                    <w:top w:val="single" w:sz="4" w:space="0" w:color="auto"/>
                    <w:left w:val="single" w:sz="4" w:space="0" w:color="auto"/>
                    <w:right w:val="single" w:sz="4" w:space="0" w:color="auto"/>
                  </w:tcBorders>
                </w:tcPr>
                <w:p w14:paraId="67BAEA83" w14:textId="77777777" w:rsidR="00E36A3E" w:rsidRPr="00574A61" w:rsidRDefault="00E36A3E" w:rsidP="00E36A3E">
                  <w:pPr>
                    <w:autoSpaceDE w:val="0"/>
                    <w:autoSpaceDN w:val="0"/>
                    <w:adjustRightInd w:val="0"/>
                    <w:spacing w:after="1" w:line="200" w:lineRule="atLeast"/>
                    <w:jc w:val="both"/>
                    <w:rPr>
                      <w:rFonts w:cs="Arial"/>
                      <w:szCs w:val="20"/>
                    </w:rPr>
                  </w:pPr>
                </w:p>
              </w:tc>
            </w:tr>
          </w:tbl>
          <w:p w14:paraId="53EE1A3D" w14:textId="77777777" w:rsidR="00E36A3E" w:rsidRPr="00574A61"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4"/>
              <w:gridCol w:w="1139"/>
              <w:gridCol w:w="341"/>
              <w:gridCol w:w="1594"/>
              <w:gridCol w:w="2165"/>
            </w:tblGrid>
            <w:tr w:rsidR="00574A61" w:rsidRPr="00574A61" w14:paraId="49DCED71" w14:textId="77777777" w:rsidTr="00334FEC">
              <w:tc>
                <w:tcPr>
                  <w:tcW w:w="7403" w:type="dxa"/>
                  <w:gridSpan w:val="5"/>
                  <w:tcBorders>
                    <w:top w:val="single" w:sz="4" w:space="0" w:color="auto"/>
                    <w:left w:val="single" w:sz="4" w:space="0" w:color="auto"/>
                    <w:bottom w:val="single" w:sz="4" w:space="0" w:color="auto"/>
                    <w:right w:val="single" w:sz="4" w:space="0" w:color="auto"/>
                  </w:tcBorders>
                </w:tcPr>
                <w:p w14:paraId="7071692E" w14:textId="77777777" w:rsidR="00E36A3E" w:rsidRPr="00574A61" w:rsidRDefault="00E36A3E" w:rsidP="00E36A3E">
                  <w:pPr>
                    <w:autoSpaceDE w:val="0"/>
                    <w:autoSpaceDN w:val="0"/>
                    <w:adjustRightInd w:val="0"/>
                    <w:spacing w:after="1" w:line="200" w:lineRule="atLeast"/>
                    <w:outlineLvl w:val="1"/>
                    <w:rPr>
                      <w:rFonts w:cs="Arial"/>
                      <w:szCs w:val="20"/>
                    </w:rPr>
                  </w:pPr>
                  <w:bookmarkStart w:id="335" w:name="Р1_118"/>
                  <w:bookmarkEnd w:id="335"/>
                  <w:r w:rsidRPr="00574A61">
                    <w:rPr>
                      <w:rFonts w:cs="Arial"/>
                      <w:strike/>
                      <w:color w:val="FF0000"/>
                      <w:szCs w:val="20"/>
                    </w:rPr>
                    <w:t>10. Контрольные вскрытия</w:t>
                  </w:r>
                </w:p>
              </w:tc>
            </w:tr>
            <w:tr w:rsidR="00574A61" w:rsidRPr="00574A61" w14:paraId="4827818F" w14:textId="77777777" w:rsidTr="00334FEC">
              <w:tc>
                <w:tcPr>
                  <w:tcW w:w="2164" w:type="dxa"/>
                  <w:tcBorders>
                    <w:top w:val="single" w:sz="4" w:space="0" w:color="auto"/>
                    <w:left w:val="single" w:sz="4" w:space="0" w:color="auto"/>
                    <w:bottom w:val="single" w:sz="4" w:space="0" w:color="auto"/>
                    <w:right w:val="single" w:sz="4" w:space="0" w:color="auto"/>
                  </w:tcBorders>
                </w:tcPr>
                <w:p w14:paraId="3B8DD8E6"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Место вскрытия</w:t>
                  </w:r>
                </w:p>
              </w:tc>
              <w:tc>
                <w:tcPr>
                  <w:tcW w:w="1480" w:type="dxa"/>
                  <w:gridSpan w:val="2"/>
                  <w:tcBorders>
                    <w:top w:val="single" w:sz="4" w:space="0" w:color="auto"/>
                    <w:left w:val="single" w:sz="4" w:space="0" w:color="auto"/>
                    <w:bottom w:val="single" w:sz="4" w:space="0" w:color="auto"/>
                    <w:right w:val="single" w:sz="4" w:space="0" w:color="auto"/>
                  </w:tcBorders>
                </w:tcPr>
                <w:p w14:paraId="4BC6C905"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Дата</w:t>
                  </w:r>
                </w:p>
              </w:tc>
              <w:tc>
                <w:tcPr>
                  <w:tcW w:w="1594" w:type="dxa"/>
                  <w:tcBorders>
                    <w:top w:val="single" w:sz="4" w:space="0" w:color="auto"/>
                    <w:left w:val="single" w:sz="4" w:space="0" w:color="auto"/>
                    <w:bottom w:val="single" w:sz="4" w:space="0" w:color="auto"/>
                    <w:right w:val="single" w:sz="4" w:space="0" w:color="auto"/>
                  </w:tcBorders>
                </w:tcPr>
                <w:p w14:paraId="241A9A03"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Назначение вскрытия</w:t>
                  </w:r>
                </w:p>
              </w:tc>
              <w:tc>
                <w:tcPr>
                  <w:tcW w:w="2164" w:type="dxa"/>
                  <w:tcBorders>
                    <w:top w:val="single" w:sz="4" w:space="0" w:color="auto"/>
                    <w:left w:val="single" w:sz="4" w:space="0" w:color="auto"/>
                    <w:bottom w:val="single" w:sz="4" w:space="0" w:color="auto"/>
                    <w:right w:val="single" w:sz="4" w:space="0" w:color="auto"/>
                  </w:tcBorders>
                </w:tcPr>
                <w:p w14:paraId="2B932CB9"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Результаты осмотра и номер акта</w:t>
                  </w:r>
                </w:p>
              </w:tc>
            </w:tr>
            <w:tr w:rsidR="00574A61" w:rsidRPr="00574A61" w14:paraId="154927F5" w14:textId="77777777" w:rsidTr="00334FEC">
              <w:tc>
                <w:tcPr>
                  <w:tcW w:w="2164" w:type="dxa"/>
                  <w:tcBorders>
                    <w:top w:val="single" w:sz="4" w:space="0" w:color="auto"/>
                    <w:left w:val="single" w:sz="4" w:space="0" w:color="auto"/>
                    <w:bottom w:val="single" w:sz="4" w:space="0" w:color="auto"/>
                    <w:right w:val="single" w:sz="4" w:space="0" w:color="auto"/>
                  </w:tcBorders>
                </w:tcPr>
                <w:p w14:paraId="2EA22850" w14:textId="77777777" w:rsidR="00E36A3E" w:rsidRPr="00574A61" w:rsidRDefault="00E36A3E" w:rsidP="00E36A3E">
                  <w:pPr>
                    <w:autoSpaceDE w:val="0"/>
                    <w:autoSpaceDN w:val="0"/>
                    <w:adjustRightInd w:val="0"/>
                    <w:spacing w:after="1" w:line="200" w:lineRule="atLeast"/>
                    <w:jc w:val="both"/>
                    <w:rPr>
                      <w:rFonts w:cs="Arial"/>
                      <w:szCs w:val="20"/>
                    </w:rPr>
                  </w:pPr>
                </w:p>
              </w:tc>
              <w:tc>
                <w:tcPr>
                  <w:tcW w:w="1480" w:type="dxa"/>
                  <w:gridSpan w:val="2"/>
                  <w:tcBorders>
                    <w:top w:val="single" w:sz="4" w:space="0" w:color="auto"/>
                    <w:left w:val="single" w:sz="4" w:space="0" w:color="auto"/>
                    <w:bottom w:val="single" w:sz="4" w:space="0" w:color="auto"/>
                    <w:right w:val="single" w:sz="4" w:space="0" w:color="auto"/>
                  </w:tcBorders>
                </w:tcPr>
                <w:p w14:paraId="1DF144FB" w14:textId="77777777" w:rsidR="00E36A3E" w:rsidRPr="00574A61" w:rsidRDefault="00E36A3E" w:rsidP="00E36A3E">
                  <w:pPr>
                    <w:autoSpaceDE w:val="0"/>
                    <w:autoSpaceDN w:val="0"/>
                    <w:adjustRightInd w:val="0"/>
                    <w:spacing w:after="1" w:line="200" w:lineRule="atLeast"/>
                    <w:jc w:val="both"/>
                    <w:rPr>
                      <w:rFonts w:cs="Arial"/>
                      <w:szCs w:val="20"/>
                    </w:rPr>
                  </w:pPr>
                </w:p>
              </w:tc>
              <w:tc>
                <w:tcPr>
                  <w:tcW w:w="1594" w:type="dxa"/>
                  <w:tcBorders>
                    <w:top w:val="single" w:sz="4" w:space="0" w:color="auto"/>
                    <w:left w:val="single" w:sz="4" w:space="0" w:color="auto"/>
                    <w:bottom w:val="single" w:sz="4" w:space="0" w:color="auto"/>
                    <w:right w:val="single" w:sz="4" w:space="0" w:color="auto"/>
                  </w:tcBorders>
                </w:tcPr>
                <w:p w14:paraId="4BF00256" w14:textId="77777777" w:rsidR="00E36A3E" w:rsidRPr="00574A61" w:rsidRDefault="00E36A3E" w:rsidP="00E36A3E">
                  <w:pPr>
                    <w:autoSpaceDE w:val="0"/>
                    <w:autoSpaceDN w:val="0"/>
                    <w:adjustRightInd w:val="0"/>
                    <w:spacing w:after="1" w:line="200" w:lineRule="atLeast"/>
                    <w:jc w:val="both"/>
                    <w:rPr>
                      <w:rFonts w:cs="Arial"/>
                      <w:szCs w:val="20"/>
                    </w:rPr>
                  </w:pPr>
                </w:p>
              </w:tc>
              <w:tc>
                <w:tcPr>
                  <w:tcW w:w="2164" w:type="dxa"/>
                  <w:tcBorders>
                    <w:top w:val="single" w:sz="4" w:space="0" w:color="auto"/>
                    <w:left w:val="single" w:sz="4" w:space="0" w:color="auto"/>
                    <w:bottom w:val="single" w:sz="4" w:space="0" w:color="auto"/>
                    <w:right w:val="single" w:sz="4" w:space="0" w:color="auto"/>
                  </w:tcBorders>
                </w:tcPr>
                <w:p w14:paraId="51967D13" w14:textId="77777777" w:rsidR="00E36A3E" w:rsidRPr="00574A61" w:rsidRDefault="00E36A3E" w:rsidP="00E36A3E">
                  <w:pPr>
                    <w:autoSpaceDE w:val="0"/>
                    <w:autoSpaceDN w:val="0"/>
                    <w:adjustRightInd w:val="0"/>
                    <w:spacing w:after="1" w:line="200" w:lineRule="atLeast"/>
                    <w:jc w:val="both"/>
                    <w:rPr>
                      <w:rFonts w:cs="Arial"/>
                      <w:szCs w:val="20"/>
                    </w:rPr>
                  </w:pPr>
                </w:p>
              </w:tc>
            </w:tr>
            <w:tr w:rsidR="00574A61" w:rsidRPr="00574A61" w14:paraId="254E073C" w14:textId="77777777" w:rsidTr="00334FEC">
              <w:tc>
                <w:tcPr>
                  <w:tcW w:w="7403" w:type="dxa"/>
                  <w:gridSpan w:val="5"/>
                  <w:tcBorders>
                    <w:top w:val="single" w:sz="4" w:space="0" w:color="auto"/>
                    <w:left w:val="single" w:sz="4" w:space="0" w:color="auto"/>
                    <w:bottom w:val="single" w:sz="4" w:space="0" w:color="auto"/>
                    <w:right w:val="single" w:sz="4" w:space="0" w:color="auto"/>
                  </w:tcBorders>
                </w:tcPr>
                <w:p w14:paraId="328EA49E" w14:textId="77777777" w:rsidR="00E36A3E" w:rsidRPr="00574A61" w:rsidRDefault="00E36A3E" w:rsidP="00E36A3E">
                  <w:pPr>
                    <w:autoSpaceDE w:val="0"/>
                    <w:autoSpaceDN w:val="0"/>
                    <w:adjustRightInd w:val="0"/>
                    <w:spacing w:after="1" w:line="200" w:lineRule="atLeast"/>
                    <w:outlineLvl w:val="1"/>
                    <w:rPr>
                      <w:rFonts w:cs="Arial"/>
                      <w:szCs w:val="20"/>
                    </w:rPr>
                  </w:pPr>
                  <w:bookmarkStart w:id="336" w:name="Р1_119"/>
                  <w:bookmarkEnd w:id="336"/>
                  <w:r w:rsidRPr="00574A61">
                    <w:rPr>
                      <w:rFonts w:cs="Arial"/>
                      <w:strike/>
                      <w:color w:val="FF0000"/>
                      <w:szCs w:val="20"/>
                    </w:rPr>
                    <w:t>11. Эксплуатационные испытания</w:t>
                  </w:r>
                </w:p>
              </w:tc>
            </w:tr>
            <w:tr w:rsidR="00574A61" w:rsidRPr="00574A61" w14:paraId="566D76FA" w14:textId="77777777" w:rsidTr="00334FEC">
              <w:tc>
                <w:tcPr>
                  <w:tcW w:w="2164" w:type="dxa"/>
                  <w:tcBorders>
                    <w:top w:val="single" w:sz="4" w:space="0" w:color="auto"/>
                    <w:left w:val="single" w:sz="4" w:space="0" w:color="auto"/>
                    <w:bottom w:val="single" w:sz="4" w:space="0" w:color="auto"/>
                    <w:right w:val="single" w:sz="4" w:space="0" w:color="auto"/>
                  </w:tcBorders>
                </w:tcPr>
                <w:p w14:paraId="3D78475D"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lastRenderedPageBreak/>
                    <w:t>Характер испытания</w:t>
                  </w:r>
                </w:p>
              </w:tc>
              <w:tc>
                <w:tcPr>
                  <w:tcW w:w="1139" w:type="dxa"/>
                  <w:tcBorders>
                    <w:top w:val="single" w:sz="4" w:space="0" w:color="auto"/>
                    <w:left w:val="single" w:sz="4" w:space="0" w:color="auto"/>
                    <w:bottom w:val="single" w:sz="4" w:space="0" w:color="auto"/>
                    <w:right w:val="single" w:sz="4" w:space="0" w:color="auto"/>
                  </w:tcBorders>
                </w:tcPr>
                <w:p w14:paraId="4A5687F6"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Дата</w:t>
                  </w:r>
                </w:p>
              </w:tc>
              <w:tc>
                <w:tcPr>
                  <w:tcW w:w="4100" w:type="dxa"/>
                  <w:gridSpan w:val="3"/>
                  <w:tcBorders>
                    <w:top w:val="single" w:sz="4" w:space="0" w:color="auto"/>
                    <w:left w:val="single" w:sz="4" w:space="0" w:color="auto"/>
                    <w:bottom w:val="single" w:sz="4" w:space="0" w:color="auto"/>
                    <w:right w:val="single" w:sz="4" w:space="0" w:color="auto"/>
                  </w:tcBorders>
                </w:tcPr>
                <w:p w14:paraId="74AAC5A6"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Результаты испытания и номер акта</w:t>
                  </w:r>
                </w:p>
              </w:tc>
            </w:tr>
            <w:tr w:rsidR="00574A61" w:rsidRPr="00574A61" w14:paraId="3D76B1C5" w14:textId="77777777" w:rsidTr="00334FEC">
              <w:tc>
                <w:tcPr>
                  <w:tcW w:w="2164" w:type="dxa"/>
                  <w:tcBorders>
                    <w:top w:val="single" w:sz="4" w:space="0" w:color="auto"/>
                    <w:left w:val="single" w:sz="4" w:space="0" w:color="auto"/>
                    <w:right w:val="single" w:sz="4" w:space="0" w:color="auto"/>
                  </w:tcBorders>
                </w:tcPr>
                <w:p w14:paraId="407A3075" w14:textId="77777777" w:rsidR="00E36A3E" w:rsidRPr="00574A61" w:rsidRDefault="00E36A3E" w:rsidP="00E36A3E">
                  <w:pPr>
                    <w:autoSpaceDE w:val="0"/>
                    <w:autoSpaceDN w:val="0"/>
                    <w:adjustRightInd w:val="0"/>
                    <w:spacing w:after="1" w:line="200" w:lineRule="atLeast"/>
                    <w:jc w:val="both"/>
                    <w:rPr>
                      <w:rFonts w:cs="Arial"/>
                      <w:szCs w:val="20"/>
                    </w:rPr>
                  </w:pPr>
                </w:p>
              </w:tc>
              <w:tc>
                <w:tcPr>
                  <w:tcW w:w="1139" w:type="dxa"/>
                  <w:tcBorders>
                    <w:top w:val="single" w:sz="4" w:space="0" w:color="auto"/>
                    <w:left w:val="single" w:sz="4" w:space="0" w:color="auto"/>
                    <w:right w:val="single" w:sz="4" w:space="0" w:color="auto"/>
                  </w:tcBorders>
                </w:tcPr>
                <w:p w14:paraId="2AA1D7F7" w14:textId="77777777" w:rsidR="00E36A3E" w:rsidRPr="00574A61" w:rsidRDefault="00E36A3E" w:rsidP="00E36A3E">
                  <w:pPr>
                    <w:autoSpaceDE w:val="0"/>
                    <w:autoSpaceDN w:val="0"/>
                    <w:adjustRightInd w:val="0"/>
                    <w:spacing w:after="1" w:line="200" w:lineRule="atLeast"/>
                    <w:jc w:val="both"/>
                    <w:rPr>
                      <w:rFonts w:cs="Arial"/>
                      <w:szCs w:val="20"/>
                    </w:rPr>
                  </w:pPr>
                </w:p>
              </w:tc>
              <w:tc>
                <w:tcPr>
                  <w:tcW w:w="4100" w:type="dxa"/>
                  <w:gridSpan w:val="3"/>
                  <w:tcBorders>
                    <w:top w:val="single" w:sz="4" w:space="0" w:color="auto"/>
                    <w:left w:val="single" w:sz="4" w:space="0" w:color="auto"/>
                    <w:right w:val="single" w:sz="4" w:space="0" w:color="auto"/>
                  </w:tcBorders>
                </w:tcPr>
                <w:p w14:paraId="1DE6E1F2" w14:textId="77777777" w:rsidR="00E36A3E" w:rsidRPr="00574A61" w:rsidRDefault="00E36A3E" w:rsidP="00E36A3E">
                  <w:pPr>
                    <w:autoSpaceDE w:val="0"/>
                    <w:autoSpaceDN w:val="0"/>
                    <w:adjustRightInd w:val="0"/>
                    <w:spacing w:after="1" w:line="200" w:lineRule="atLeast"/>
                    <w:jc w:val="both"/>
                    <w:rPr>
                      <w:rFonts w:cs="Arial"/>
                      <w:szCs w:val="20"/>
                    </w:rPr>
                  </w:pPr>
                </w:p>
              </w:tc>
            </w:tr>
          </w:tbl>
          <w:p w14:paraId="0D8E9688" w14:textId="77777777" w:rsidR="00E36A3E" w:rsidRPr="00574A61"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4"/>
              <w:gridCol w:w="2619"/>
              <w:gridCol w:w="2620"/>
            </w:tblGrid>
            <w:tr w:rsidR="00574A61" w:rsidRPr="00574A61" w14:paraId="3169EA75" w14:textId="77777777" w:rsidTr="00334FEC">
              <w:tc>
                <w:tcPr>
                  <w:tcW w:w="7403" w:type="dxa"/>
                  <w:gridSpan w:val="3"/>
                  <w:tcBorders>
                    <w:top w:val="single" w:sz="4" w:space="0" w:color="auto"/>
                    <w:left w:val="single" w:sz="4" w:space="0" w:color="auto"/>
                    <w:bottom w:val="single" w:sz="4" w:space="0" w:color="auto"/>
                    <w:right w:val="single" w:sz="4" w:space="0" w:color="auto"/>
                  </w:tcBorders>
                </w:tcPr>
                <w:p w14:paraId="32318938" w14:textId="77777777" w:rsidR="00E36A3E" w:rsidRPr="00574A61" w:rsidRDefault="00E36A3E" w:rsidP="00E36A3E">
                  <w:pPr>
                    <w:autoSpaceDE w:val="0"/>
                    <w:autoSpaceDN w:val="0"/>
                    <w:adjustRightInd w:val="0"/>
                    <w:spacing w:after="1" w:line="200" w:lineRule="atLeast"/>
                    <w:outlineLvl w:val="1"/>
                    <w:rPr>
                      <w:rFonts w:cs="Arial"/>
                      <w:szCs w:val="20"/>
                    </w:rPr>
                  </w:pPr>
                  <w:bookmarkStart w:id="337" w:name="Р1_120"/>
                  <w:bookmarkEnd w:id="337"/>
                  <w:r w:rsidRPr="00574A61">
                    <w:rPr>
                      <w:rFonts w:cs="Arial"/>
                      <w:strike/>
                      <w:color w:val="FF0000"/>
                      <w:szCs w:val="20"/>
                    </w:rPr>
                    <w:t>12. Записи результатов освидетельствования трубопроводов</w:t>
                  </w:r>
                </w:p>
              </w:tc>
            </w:tr>
            <w:tr w:rsidR="00574A61" w:rsidRPr="00574A61" w14:paraId="7933314C" w14:textId="77777777" w:rsidTr="00334FEC">
              <w:tc>
                <w:tcPr>
                  <w:tcW w:w="2164" w:type="dxa"/>
                  <w:tcBorders>
                    <w:top w:val="single" w:sz="4" w:space="0" w:color="auto"/>
                    <w:left w:val="single" w:sz="4" w:space="0" w:color="auto"/>
                    <w:bottom w:val="single" w:sz="4" w:space="0" w:color="auto"/>
                    <w:right w:val="single" w:sz="4" w:space="0" w:color="auto"/>
                  </w:tcBorders>
                </w:tcPr>
                <w:p w14:paraId="47545E6C"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Дата освидетельствования</w:t>
                  </w:r>
                </w:p>
              </w:tc>
              <w:tc>
                <w:tcPr>
                  <w:tcW w:w="2619" w:type="dxa"/>
                  <w:tcBorders>
                    <w:top w:val="single" w:sz="4" w:space="0" w:color="auto"/>
                    <w:left w:val="single" w:sz="4" w:space="0" w:color="auto"/>
                    <w:bottom w:val="single" w:sz="4" w:space="0" w:color="auto"/>
                    <w:right w:val="single" w:sz="4" w:space="0" w:color="auto"/>
                  </w:tcBorders>
                </w:tcPr>
                <w:p w14:paraId="0AB73FDC"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Результаты освидетельствования</w:t>
                  </w:r>
                </w:p>
              </w:tc>
              <w:tc>
                <w:tcPr>
                  <w:tcW w:w="2619" w:type="dxa"/>
                  <w:tcBorders>
                    <w:top w:val="single" w:sz="4" w:space="0" w:color="auto"/>
                    <w:left w:val="single" w:sz="4" w:space="0" w:color="auto"/>
                    <w:bottom w:val="single" w:sz="4" w:space="0" w:color="auto"/>
                    <w:right w:val="single" w:sz="4" w:space="0" w:color="auto"/>
                  </w:tcBorders>
                </w:tcPr>
                <w:p w14:paraId="3319A09B"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Срок следующего освидетельствования</w:t>
                  </w:r>
                </w:p>
              </w:tc>
            </w:tr>
            <w:tr w:rsidR="00574A61" w:rsidRPr="00574A61" w14:paraId="58FD33B3" w14:textId="77777777" w:rsidTr="00334FEC">
              <w:tc>
                <w:tcPr>
                  <w:tcW w:w="2164" w:type="dxa"/>
                  <w:tcBorders>
                    <w:top w:val="single" w:sz="4" w:space="0" w:color="auto"/>
                    <w:left w:val="single" w:sz="4" w:space="0" w:color="auto"/>
                    <w:bottom w:val="single" w:sz="4" w:space="0" w:color="auto"/>
                    <w:right w:val="single" w:sz="4" w:space="0" w:color="auto"/>
                  </w:tcBorders>
                </w:tcPr>
                <w:p w14:paraId="3BF72C64" w14:textId="77777777" w:rsidR="00E36A3E" w:rsidRPr="00574A61" w:rsidRDefault="00E36A3E" w:rsidP="00E36A3E">
                  <w:pPr>
                    <w:autoSpaceDE w:val="0"/>
                    <w:autoSpaceDN w:val="0"/>
                    <w:adjustRightInd w:val="0"/>
                    <w:spacing w:after="1" w:line="200" w:lineRule="atLeast"/>
                    <w:jc w:val="both"/>
                    <w:rPr>
                      <w:rFonts w:cs="Arial"/>
                      <w:szCs w:val="20"/>
                    </w:rPr>
                  </w:pPr>
                </w:p>
              </w:tc>
              <w:tc>
                <w:tcPr>
                  <w:tcW w:w="2619" w:type="dxa"/>
                  <w:tcBorders>
                    <w:top w:val="single" w:sz="4" w:space="0" w:color="auto"/>
                    <w:left w:val="single" w:sz="4" w:space="0" w:color="auto"/>
                    <w:bottom w:val="single" w:sz="4" w:space="0" w:color="auto"/>
                    <w:right w:val="single" w:sz="4" w:space="0" w:color="auto"/>
                  </w:tcBorders>
                </w:tcPr>
                <w:p w14:paraId="146ED4DE" w14:textId="77777777" w:rsidR="00E36A3E" w:rsidRPr="00574A61" w:rsidRDefault="00E36A3E" w:rsidP="00E36A3E">
                  <w:pPr>
                    <w:autoSpaceDE w:val="0"/>
                    <w:autoSpaceDN w:val="0"/>
                    <w:adjustRightInd w:val="0"/>
                    <w:spacing w:after="1" w:line="200" w:lineRule="atLeast"/>
                    <w:jc w:val="both"/>
                    <w:rPr>
                      <w:rFonts w:cs="Arial"/>
                      <w:szCs w:val="20"/>
                    </w:rPr>
                  </w:pPr>
                </w:p>
              </w:tc>
              <w:tc>
                <w:tcPr>
                  <w:tcW w:w="2619" w:type="dxa"/>
                  <w:tcBorders>
                    <w:top w:val="single" w:sz="4" w:space="0" w:color="auto"/>
                    <w:left w:val="single" w:sz="4" w:space="0" w:color="auto"/>
                    <w:bottom w:val="single" w:sz="4" w:space="0" w:color="auto"/>
                    <w:right w:val="single" w:sz="4" w:space="0" w:color="auto"/>
                  </w:tcBorders>
                </w:tcPr>
                <w:p w14:paraId="7AE908A2" w14:textId="77777777" w:rsidR="00E36A3E" w:rsidRPr="00574A61" w:rsidRDefault="00E36A3E" w:rsidP="00E36A3E">
                  <w:pPr>
                    <w:autoSpaceDE w:val="0"/>
                    <w:autoSpaceDN w:val="0"/>
                    <w:adjustRightInd w:val="0"/>
                    <w:spacing w:after="1" w:line="200" w:lineRule="atLeast"/>
                    <w:jc w:val="both"/>
                    <w:rPr>
                      <w:rFonts w:cs="Arial"/>
                      <w:szCs w:val="20"/>
                    </w:rPr>
                  </w:pPr>
                </w:p>
              </w:tc>
            </w:tr>
          </w:tbl>
          <w:p w14:paraId="7BAED386" w14:textId="77777777" w:rsidR="001C7486" w:rsidRPr="001C7486" w:rsidRDefault="001C7486" w:rsidP="00E36A3E">
            <w:pPr>
              <w:autoSpaceDE w:val="0"/>
              <w:autoSpaceDN w:val="0"/>
              <w:adjustRightInd w:val="0"/>
              <w:spacing w:after="1" w:line="200" w:lineRule="atLeast"/>
              <w:rPr>
                <w:rFonts w:cs="Arial"/>
                <w:szCs w:val="20"/>
              </w:rPr>
            </w:pPr>
          </w:p>
          <w:p w14:paraId="7A861B39"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Исполнитель _________________________________________________</w:t>
            </w:r>
          </w:p>
          <w:p w14:paraId="7FAA8686"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_____________________________________________________________</w:t>
            </w:r>
          </w:p>
          <w:p w14:paraId="4BF7C880" w14:textId="77777777" w:rsidR="001C7486" w:rsidRPr="001C7486" w:rsidRDefault="001C7486" w:rsidP="00F74063">
            <w:pPr>
              <w:spacing w:after="1" w:line="200" w:lineRule="atLeast"/>
              <w:jc w:val="both"/>
              <w:rPr>
                <w:rFonts w:ascii="Courier New" w:hAnsi="Courier New" w:cs="Courier New"/>
              </w:rPr>
            </w:pPr>
          </w:p>
          <w:p w14:paraId="05822FDD"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Представитель</w:t>
            </w:r>
          </w:p>
          <w:p w14:paraId="4A00D007"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_____________________________________________________________</w:t>
            </w:r>
          </w:p>
          <w:p w14:paraId="6345E1DC" w14:textId="77777777" w:rsidR="001C7486" w:rsidRPr="001C7486" w:rsidRDefault="00E36A3E" w:rsidP="00F74063">
            <w:pPr>
              <w:spacing w:after="1" w:line="200" w:lineRule="atLeast"/>
              <w:jc w:val="both"/>
              <w:rPr>
                <w:rFonts w:ascii="Courier New" w:hAnsi="Courier New" w:cs="Courier New"/>
              </w:rPr>
            </w:pPr>
            <w:r w:rsidRPr="00574A61">
              <w:rPr>
                <w:rFonts w:ascii="Courier New" w:hAnsi="Courier New" w:cs="Courier New"/>
              </w:rPr>
              <w:t xml:space="preserve">                         </w:t>
            </w:r>
            <w:r w:rsidRPr="001C7486">
              <w:rPr>
                <w:rFonts w:ascii="Courier New" w:hAnsi="Courier New" w:cs="Courier New"/>
                <w:strike/>
                <w:color w:val="FF0000"/>
              </w:rPr>
              <w:t>(подпись, дата)</w:t>
            </w:r>
          </w:p>
          <w:p w14:paraId="0AF69402" w14:textId="77777777" w:rsidR="001C7486" w:rsidRPr="001C7486" w:rsidRDefault="001C7486" w:rsidP="00574A61">
            <w:pPr>
              <w:autoSpaceDE w:val="0"/>
              <w:autoSpaceDN w:val="0"/>
              <w:adjustRightInd w:val="0"/>
              <w:spacing w:after="1" w:line="200" w:lineRule="atLeast"/>
              <w:jc w:val="right"/>
              <w:rPr>
                <w:rFonts w:cs="Arial"/>
                <w:szCs w:val="20"/>
              </w:rPr>
            </w:pPr>
          </w:p>
          <w:p w14:paraId="3098D776" w14:textId="77777777" w:rsidR="001C7486" w:rsidRPr="001C7486" w:rsidRDefault="001C7486" w:rsidP="00574A61">
            <w:pPr>
              <w:autoSpaceDE w:val="0"/>
              <w:autoSpaceDN w:val="0"/>
              <w:adjustRightInd w:val="0"/>
              <w:spacing w:after="1" w:line="200" w:lineRule="atLeast"/>
              <w:jc w:val="right"/>
              <w:rPr>
                <w:rFonts w:cs="Arial"/>
                <w:szCs w:val="20"/>
              </w:rPr>
            </w:pPr>
          </w:p>
          <w:p w14:paraId="728E8F53" w14:textId="77777777" w:rsidR="001C7486" w:rsidRPr="001C7486" w:rsidRDefault="001C7486" w:rsidP="00574A61">
            <w:pPr>
              <w:autoSpaceDE w:val="0"/>
              <w:autoSpaceDN w:val="0"/>
              <w:adjustRightInd w:val="0"/>
              <w:spacing w:after="1" w:line="200" w:lineRule="atLeast"/>
              <w:jc w:val="right"/>
              <w:rPr>
                <w:rFonts w:cs="Arial"/>
                <w:szCs w:val="20"/>
              </w:rPr>
            </w:pPr>
          </w:p>
          <w:p w14:paraId="621D4B9A" w14:textId="77777777" w:rsidR="001C7486" w:rsidRPr="001C7486" w:rsidRDefault="001C7486" w:rsidP="00574A61">
            <w:pPr>
              <w:autoSpaceDE w:val="0"/>
              <w:autoSpaceDN w:val="0"/>
              <w:adjustRightInd w:val="0"/>
              <w:spacing w:after="1" w:line="200" w:lineRule="atLeast"/>
              <w:jc w:val="right"/>
              <w:rPr>
                <w:rFonts w:cs="Arial"/>
                <w:szCs w:val="20"/>
              </w:rPr>
            </w:pPr>
          </w:p>
          <w:p w14:paraId="18EA34E1" w14:textId="77777777" w:rsidR="001C7486" w:rsidRPr="001C7486" w:rsidRDefault="001C7486" w:rsidP="00574A61">
            <w:pPr>
              <w:autoSpaceDE w:val="0"/>
              <w:autoSpaceDN w:val="0"/>
              <w:adjustRightInd w:val="0"/>
              <w:spacing w:after="1" w:line="200" w:lineRule="atLeast"/>
              <w:jc w:val="right"/>
              <w:rPr>
                <w:rFonts w:cs="Arial"/>
                <w:szCs w:val="20"/>
              </w:rPr>
            </w:pPr>
          </w:p>
          <w:p w14:paraId="256DC7E2" w14:textId="77777777" w:rsidR="001C7486" w:rsidRPr="001C7486" w:rsidRDefault="00E36A3E" w:rsidP="00E36A3E">
            <w:pPr>
              <w:autoSpaceDE w:val="0"/>
              <w:autoSpaceDN w:val="0"/>
              <w:adjustRightInd w:val="0"/>
              <w:spacing w:after="1" w:line="200" w:lineRule="atLeast"/>
              <w:jc w:val="right"/>
              <w:outlineLvl w:val="0"/>
              <w:rPr>
                <w:rFonts w:cs="Arial"/>
                <w:szCs w:val="20"/>
              </w:rPr>
            </w:pPr>
            <w:bookmarkStart w:id="338" w:name="Р1_121"/>
            <w:bookmarkEnd w:id="338"/>
            <w:r w:rsidRPr="001C7486">
              <w:rPr>
                <w:rFonts w:cs="Arial"/>
                <w:strike/>
                <w:color w:val="FF0000"/>
                <w:szCs w:val="20"/>
              </w:rPr>
              <w:t>Приложение N 6</w:t>
            </w:r>
          </w:p>
          <w:p w14:paraId="7F99F97F" w14:textId="77777777" w:rsidR="001C7486" w:rsidRPr="001C7486" w:rsidRDefault="001C7486" w:rsidP="00E36A3E">
            <w:pPr>
              <w:autoSpaceDE w:val="0"/>
              <w:autoSpaceDN w:val="0"/>
              <w:adjustRightInd w:val="0"/>
              <w:spacing w:after="1" w:line="200" w:lineRule="atLeast"/>
              <w:rPr>
                <w:rFonts w:cs="Arial"/>
                <w:szCs w:val="20"/>
              </w:rPr>
            </w:pPr>
          </w:p>
          <w:p w14:paraId="5A13AADF" w14:textId="77777777" w:rsidR="001C7486" w:rsidRPr="001C7486" w:rsidRDefault="00E36A3E" w:rsidP="00E36A3E">
            <w:pPr>
              <w:autoSpaceDE w:val="0"/>
              <w:autoSpaceDN w:val="0"/>
              <w:adjustRightInd w:val="0"/>
              <w:spacing w:after="1" w:line="200" w:lineRule="atLeast"/>
              <w:jc w:val="right"/>
              <w:rPr>
                <w:rFonts w:cs="Arial"/>
                <w:szCs w:val="20"/>
              </w:rPr>
            </w:pPr>
            <w:r w:rsidRPr="001C7486">
              <w:rPr>
                <w:rFonts w:cs="Arial"/>
                <w:strike/>
                <w:color w:val="FF0000"/>
                <w:szCs w:val="20"/>
              </w:rPr>
              <w:t>(образец)</w:t>
            </w:r>
          </w:p>
          <w:p w14:paraId="3F8F18C2" w14:textId="77777777" w:rsidR="001C7486" w:rsidRPr="001C7486" w:rsidRDefault="001C7486" w:rsidP="00E36A3E">
            <w:pPr>
              <w:autoSpaceDE w:val="0"/>
              <w:autoSpaceDN w:val="0"/>
              <w:adjustRightInd w:val="0"/>
              <w:spacing w:after="1" w:line="200" w:lineRule="atLeast"/>
              <w:rPr>
                <w:rFonts w:cs="Arial"/>
                <w:szCs w:val="20"/>
              </w:rPr>
            </w:pPr>
          </w:p>
          <w:p w14:paraId="2792BBE8"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ПАСПОРТ ТЕПЛОВОГО ПУНКТА</w:t>
            </w:r>
          </w:p>
          <w:p w14:paraId="433F8E52" w14:textId="77777777" w:rsidR="001C7486" w:rsidRPr="001C7486" w:rsidRDefault="001C7486" w:rsidP="00F74063">
            <w:pPr>
              <w:spacing w:after="1" w:line="200" w:lineRule="atLeast"/>
              <w:jc w:val="both"/>
              <w:rPr>
                <w:rFonts w:ascii="Courier New" w:hAnsi="Courier New" w:cs="Courier New"/>
              </w:rPr>
            </w:pPr>
          </w:p>
          <w:p w14:paraId="5771DB77"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1E6E53C9" w14:textId="77777777" w:rsidR="001C7486" w:rsidRPr="001C7486" w:rsidRDefault="00E36A3E" w:rsidP="00F74063">
            <w:pPr>
              <w:spacing w:after="1" w:line="200" w:lineRule="atLeast"/>
              <w:jc w:val="both"/>
              <w:rPr>
                <w:rFonts w:ascii="Courier New" w:hAnsi="Courier New" w:cs="Courier New"/>
                <w:sz w:val="18"/>
                <w:szCs w:val="18"/>
              </w:rPr>
            </w:pPr>
            <w:r w:rsidRPr="00574A61">
              <w:rPr>
                <w:rFonts w:ascii="Courier New" w:hAnsi="Courier New" w:cs="Courier New"/>
                <w:sz w:val="18"/>
                <w:szCs w:val="18"/>
              </w:rPr>
              <w:t xml:space="preserve">           </w:t>
            </w:r>
            <w:r w:rsidRPr="001C7486">
              <w:rPr>
                <w:rFonts w:ascii="Courier New" w:hAnsi="Courier New" w:cs="Courier New"/>
                <w:strike/>
                <w:color w:val="FF0000"/>
                <w:sz w:val="18"/>
                <w:szCs w:val="18"/>
              </w:rPr>
              <w:t>(наименование энергоснабжающей организации)</w:t>
            </w:r>
          </w:p>
          <w:p w14:paraId="196452F3"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77104C97" w14:textId="77777777" w:rsidR="001C7486" w:rsidRPr="001C7486" w:rsidRDefault="00E36A3E" w:rsidP="00F74063">
            <w:pPr>
              <w:spacing w:after="1" w:line="200" w:lineRule="atLeast"/>
              <w:jc w:val="both"/>
              <w:rPr>
                <w:rFonts w:ascii="Courier New" w:hAnsi="Courier New" w:cs="Courier New"/>
                <w:sz w:val="18"/>
                <w:szCs w:val="18"/>
              </w:rPr>
            </w:pPr>
            <w:r w:rsidRPr="00574A61">
              <w:rPr>
                <w:rFonts w:ascii="Courier New" w:hAnsi="Courier New" w:cs="Courier New"/>
                <w:sz w:val="18"/>
                <w:szCs w:val="18"/>
              </w:rPr>
              <w:t xml:space="preserve">            </w:t>
            </w:r>
            <w:r w:rsidRPr="001C7486">
              <w:rPr>
                <w:rFonts w:ascii="Courier New" w:hAnsi="Courier New" w:cs="Courier New"/>
                <w:strike/>
                <w:color w:val="FF0000"/>
                <w:sz w:val="18"/>
                <w:szCs w:val="18"/>
              </w:rPr>
              <w:t>Наименование теплового пункта и его адрес</w:t>
            </w:r>
          </w:p>
          <w:p w14:paraId="7655D6A5"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Находится на _____________________________________________________</w:t>
            </w:r>
          </w:p>
          <w:p w14:paraId="02A3A254" w14:textId="77777777" w:rsidR="001C7486" w:rsidRPr="001C7486" w:rsidRDefault="00E36A3E" w:rsidP="00F74063">
            <w:pPr>
              <w:spacing w:after="1" w:line="200" w:lineRule="atLeast"/>
              <w:jc w:val="both"/>
              <w:rPr>
                <w:rFonts w:ascii="Courier New" w:hAnsi="Courier New" w:cs="Courier New"/>
                <w:sz w:val="18"/>
                <w:szCs w:val="18"/>
              </w:rPr>
            </w:pPr>
            <w:r w:rsidRPr="00574A61">
              <w:rPr>
                <w:rFonts w:ascii="Courier New" w:hAnsi="Courier New" w:cs="Courier New"/>
                <w:sz w:val="18"/>
                <w:szCs w:val="18"/>
              </w:rPr>
              <w:t xml:space="preserve">                         </w:t>
            </w:r>
            <w:r w:rsidRPr="001C7486">
              <w:rPr>
                <w:rFonts w:ascii="Courier New" w:hAnsi="Courier New" w:cs="Courier New"/>
                <w:strike/>
                <w:color w:val="FF0000"/>
                <w:sz w:val="18"/>
                <w:szCs w:val="18"/>
              </w:rPr>
              <w:t>(балансе, тех. обслуживании)</w:t>
            </w:r>
          </w:p>
          <w:p w14:paraId="7474ABA0"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Тип теплового пункта _____________________________________________</w:t>
            </w:r>
          </w:p>
          <w:p w14:paraId="18C01CD2" w14:textId="77777777" w:rsidR="001C7486" w:rsidRPr="001C7486" w:rsidRDefault="00E36A3E" w:rsidP="00F74063">
            <w:pPr>
              <w:spacing w:after="1" w:line="200" w:lineRule="atLeast"/>
              <w:jc w:val="both"/>
              <w:rPr>
                <w:rFonts w:ascii="Courier New" w:hAnsi="Courier New" w:cs="Courier New"/>
                <w:sz w:val="18"/>
                <w:szCs w:val="18"/>
              </w:rPr>
            </w:pPr>
            <w:r w:rsidRPr="00574A61">
              <w:rPr>
                <w:rFonts w:ascii="Courier New" w:hAnsi="Courier New" w:cs="Courier New"/>
                <w:sz w:val="18"/>
                <w:szCs w:val="18"/>
              </w:rPr>
              <w:t xml:space="preserve">                      </w:t>
            </w:r>
            <w:r w:rsidRPr="001C7486">
              <w:rPr>
                <w:rFonts w:ascii="Courier New" w:hAnsi="Courier New" w:cs="Courier New"/>
                <w:strike/>
                <w:color w:val="FF0000"/>
                <w:sz w:val="18"/>
                <w:szCs w:val="18"/>
              </w:rPr>
              <w:t>(отдельно стоящий, пристроенный, встроенный</w:t>
            </w:r>
          </w:p>
          <w:p w14:paraId="324A52A8" w14:textId="77777777" w:rsidR="001C7486" w:rsidRPr="001C7486" w:rsidRDefault="00E36A3E" w:rsidP="00F74063">
            <w:pPr>
              <w:spacing w:after="1" w:line="200" w:lineRule="atLeast"/>
              <w:jc w:val="both"/>
              <w:rPr>
                <w:rFonts w:ascii="Courier New" w:hAnsi="Courier New" w:cs="Courier New"/>
                <w:sz w:val="18"/>
                <w:szCs w:val="18"/>
              </w:rPr>
            </w:pPr>
            <w:r w:rsidRPr="00574A61">
              <w:rPr>
                <w:rFonts w:ascii="Courier New" w:hAnsi="Courier New" w:cs="Courier New"/>
                <w:sz w:val="18"/>
                <w:szCs w:val="18"/>
              </w:rPr>
              <w:t xml:space="preserve">                                      </w:t>
            </w:r>
            <w:r w:rsidRPr="001C7486">
              <w:rPr>
                <w:rFonts w:ascii="Courier New" w:hAnsi="Courier New" w:cs="Courier New"/>
                <w:strike/>
                <w:color w:val="FF0000"/>
                <w:sz w:val="18"/>
                <w:szCs w:val="18"/>
              </w:rPr>
              <w:t>в здание)</w:t>
            </w:r>
          </w:p>
          <w:p w14:paraId="260329F8" w14:textId="77777777" w:rsidR="001C7486" w:rsidRPr="001C7486" w:rsidRDefault="00E36A3E" w:rsidP="00F74063">
            <w:pPr>
              <w:spacing w:after="1" w:line="200" w:lineRule="atLeast"/>
              <w:jc w:val="both"/>
              <w:rPr>
                <w:rFonts w:ascii="Courier New" w:hAnsi="Courier New" w:cs="Courier New"/>
                <w:sz w:val="18"/>
                <w:szCs w:val="18"/>
              </w:rPr>
            </w:pPr>
            <w:bookmarkStart w:id="339" w:name="Р1_122"/>
            <w:bookmarkEnd w:id="339"/>
            <w:r w:rsidRPr="001C7486">
              <w:rPr>
                <w:rFonts w:ascii="Courier New" w:hAnsi="Courier New" w:cs="Courier New"/>
                <w:strike/>
                <w:color w:val="FF0000"/>
                <w:sz w:val="18"/>
                <w:szCs w:val="18"/>
              </w:rPr>
              <w:t>1. Общие данные:</w:t>
            </w:r>
          </w:p>
          <w:p w14:paraId="2C041C37"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Год ввода в эксплуатацию ______________</w:t>
            </w:r>
          </w:p>
          <w:p w14:paraId="0D73947E"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Год принятия    на    баланс    или    техобслуживание,   источник</w:t>
            </w:r>
          </w:p>
          <w:p w14:paraId="76E45015"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теплоснабжения</w:t>
            </w:r>
          </w:p>
          <w:p w14:paraId="6AF27F8B"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lastRenderedPageBreak/>
              <w:t>Питание от камеры N ___, магистрали N района Теплосети ___________</w:t>
            </w:r>
          </w:p>
          <w:p w14:paraId="3BFB8C65"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Диаметр теплового ввода ____ м, длина ввода ____ м</w:t>
            </w:r>
          </w:p>
          <w:p w14:paraId="5D433A14" w14:textId="0C3518C6"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Расчетный напор на вводе теплоснабжения _____ м вод.</w:t>
            </w:r>
            <w:r w:rsidR="000C44C2">
              <w:rPr>
                <w:rFonts w:ascii="Courier New" w:hAnsi="Courier New" w:cs="Courier New"/>
                <w:strike/>
                <w:color w:val="FF0000"/>
                <w:sz w:val="18"/>
                <w:szCs w:val="18"/>
              </w:rPr>
              <w:t xml:space="preserve"> </w:t>
            </w:r>
            <w:r w:rsidRPr="001C7486">
              <w:rPr>
                <w:rFonts w:ascii="Courier New" w:hAnsi="Courier New" w:cs="Courier New"/>
                <w:strike/>
                <w:color w:val="FF0000"/>
                <w:sz w:val="18"/>
                <w:szCs w:val="18"/>
              </w:rPr>
              <w:t>ст.</w:t>
            </w:r>
          </w:p>
          <w:p w14:paraId="6E385EBC" w14:textId="6C04154E"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Расчетный напор на вводе холодного водоснабжения ____ м вод.</w:t>
            </w:r>
            <w:r w:rsidR="000C44C2">
              <w:rPr>
                <w:rFonts w:ascii="Courier New" w:hAnsi="Courier New" w:cs="Courier New"/>
                <w:strike/>
                <w:color w:val="FF0000"/>
                <w:sz w:val="18"/>
                <w:szCs w:val="18"/>
              </w:rPr>
              <w:t xml:space="preserve"> </w:t>
            </w:r>
            <w:r w:rsidRPr="001C7486">
              <w:rPr>
                <w:rFonts w:ascii="Courier New" w:hAnsi="Courier New" w:cs="Courier New"/>
                <w:strike/>
                <w:color w:val="FF0000"/>
                <w:sz w:val="18"/>
                <w:szCs w:val="18"/>
              </w:rPr>
              <w:t>ст.</w:t>
            </w:r>
          </w:p>
          <w:p w14:paraId="5B22F9D6"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Схема подключения ВВП горячего водоснабжения _____________________</w:t>
            </w:r>
          </w:p>
          <w:p w14:paraId="50A8F75F" w14:textId="77777777" w:rsidR="001C7486" w:rsidRPr="001C7486" w:rsidRDefault="00E36A3E" w:rsidP="00F74063">
            <w:pPr>
              <w:spacing w:after="1" w:line="200" w:lineRule="atLeast"/>
              <w:jc w:val="both"/>
              <w:rPr>
                <w:rFonts w:ascii="Courier New" w:hAnsi="Courier New" w:cs="Courier New"/>
                <w:sz w:val="18"/>
                <w:szCs w:val="18"/>
              </w:rPr>
            </w:pPr>
            <w:r w:rsidRPr="00574A61">
              <w:rPr>
                <w:rFonts w:ascii="Courier New" w:hAnsi="Courier New" w:cs="Courier New"/>
                <w:sz w:val="18"/>
                <w:szCs w:val="18"/>
              </w:rPr>
              <w:t xml:space="preserve">    </w:t>
            </w:r>
            <w:r w:rsidRPr="001C7486">
              <w:rPr>
                <w:rFonts w:ascii="Courier New" w:hAnsi="Courier New" w:cs="Courier New"/>
                <w:strike/>
                <w:color w:val="FF0000"/>
                <w:sz w:val="18"/>
                <w:szCs w:val="18"/>
              </w:rPr>
              <w:t>Схема подключения отопления ______________</w:t>
            </w:r>
          </w:p>
          <w:p w14:paraId="57A9FF4D"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Температурный график ____________________________</w:t>
            </w:r>
          </w:p>
          <w:p w14:paraId="2C5E7E3B"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Наименования и  адреса  абонентов,  подключенных  к   центральному</w:t>
            </w:r>
          </w:p>
          <w:p w14:paraId="4330E43A"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тепловому пункту</w:t>
            </w:r>
          </w:p>
          <w:p w14:paraId="1869F703"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1. ____________________</w:t>
            </w:r>
          </w:p>
          <w:p w14:paraId="131DFDB6"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2. ____________________</w:t>
            </w:r>
          </w:p>
          <w:p w14:paraId="52CB1DAE"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3. ____________________</w:t>
            </w:r>
          </w:p>
          <w:p w14:paraId="5A65D549"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и т.д.</w:t>
            </w:r>
          </w:p>
          <w:p w14:paraId="100F81A8" w14:textId="77777777" w:rsidR="001C7486" w:rsidRPr="001C7486" w:rsidRDefault="00E36A3E" w:rsidP="00F74063">
            <w:pPr>
              <w:spacing w:after="1" w:line="200" w:lineRule="atLeast"/>
              <w:jc w:val="both"/>
              <w:rPr>
                <w:rFonts w:ascii="Courier New" w:hAnsi="Courier New" w:cs="Courier New"/>
                <w:sz w:val="18"/>
                <w:szCs w:val="18"/>
              </w:rPr>
            </w:pPr>
            <w:bookmarkStart w:id="340" w:name="Р1_123"/>
            <w:bookmarkEnd w:id="340"/>
            <w:r w:rsidRPr="001C7486">
              <w:rPr>
                <w:rFonts w:ascii="Courier New" w:hAnsi="Courier New" w:cs="Courier New"/>
                <w:strike/>
                <w:color w:val="FF0000"/>
                <w:sz w:val="18"/>
                <w:szCs w:val="18"/>
              </w:rPr>
              <w:t>2. Тепловые нагрузки</w:t>
            </w:r>
          </w:p>
          <w:p w14:paraId="31DFCBEC" w14:textId="0FB43986" w:rsidR="00E36A3E" w:rsidRPr="00574A61"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16"/>
              <w:gridCol w:w="2263"/>
              <w:gridCol w:w="2378"/>
            </w:tblGrid>
            <w:tr w:rsidR="00574A61" w:rsidRPr="00574A61" w14:paraId="22C24BB2" w14:textId="77777777" w:rsidTr="00334FEC">
              <w:tc>
                <w:tcPr>
                  <w:tcW w:w="2716" w:type="dxa"/>
                  <w:vMerge w:val="restart"/>
                  <w:tcBorders>
                    <w:top w:val="single" w:sz="4" w:space="0" w:color="auto"/>
                    <w:left w:val="single" w:sz="4" w:space="0" w:color="auto"/>
                    <w:bottom w:val="single" w:sz="4" w:space="0" w:color="auto"/>
                    <w:right w:val="single" w:sz="4" w:space="0" w:color="auto"/>
                  </w:tcBorders>
                </w:tcPr>
                <w:p w14:paraId="719EF7C5" w14:textId="77777777" w:rsidR="00E36A3E" w:rsidRPr="00574A61" w:rsidRDefault="00E36A3E" w:rsidP="00E36A3E">
                  <w:pPr>
                    <w:autoSpaceDE w:val="0"/>
                    <w:autoSpaceDN w:val="0"/>
                    <w:adjustRightInd w:val="0"/>
                    <w:spacing w:after="1" w:line="200" w:lineRule="atLeast"/>
                    <w:jc w:val="center"/>
                    <w:rPr>
                      <w:rFonts w:cs="Arial"/>
                      <w:strike/>
                      <w:szCs w:val="20"/>
                    </w:rPr>
                  </w:pPr>
                  <w:r w:rsidRPr="00574A61">
                    <w:rPr>
                      <w:rFonts w:cs="Arial"/>
                      <w:strike/>
                      <w:color w:val="FF0000"/>
                      <w:szCs w:val="20"/>
                    </w:rPr>
                    <w:t>Нагрузка</w:t>
                  </w:r>
                </w:p>
              </w:tc>
              <w:tc>
                <w:tcPr>
                  <w:tcW w:w="4641" w:type="dxa"/>
                  <w:gridSpan w:val="2"/>
                  <w:tcBorders>
                    <w:top w:val="single" w:sz="4" w:space="0" w:color="auto"/>
                    <w:left w:val="single" w:sz="4" w:space="0" w:color="auto"/>
                    <w:bottom w:val="single" w:sz="4" w:space="0" w:color="auto"/>
                    <w:right w:val="single" w:sz="4" w:space="0" w:color="auto"/>
                  </w:tcBorders>
                </w:tcPr>
                <w:p w14:paraId="7A943500"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Расход</w:t>
                  </w:r>
                </w:p>
              </w:tc>
            </w:tr>
            <w:tr w:rsidR="00574A61" w:rsidRPr="00574A61" w14:paraId="6CE98E03" w14:textId="77777777" w:rsidTr="00334FEC">
              <w:tc>
                <w:tcPr>
                  <w:tcW w:w="2716" w:type="dxa"/>
                  <w:vMerge/>
                  <w:tcBorders>
                    <w:top w:val="single" w:sz="4" w:space="0" w:color="auto"/>
                    <w:left w:val="single" w:sz="4" w:space="0" w:color="auto"/>
                    <w:bottom w:val="single" w:sz="4" w:space="0" w:color="auto"/>
                    <w:right w:val="single" w:sz="4" w:space="0" w:color="auto"/>
                  </w:tcBorders>
                </w:tcPr>
                <w:p w14:paraId="12DEA789" w14:textId="77777777" w:rsidR="00E36A3E" w:rsidRPr="00574A61" w:rsidRDefault="00E36A3E" w:rsidP="00E36A3E">
                  <w:pPr>
                    <w:autoSpaceDE w:val="0"/>
                    <w:autoSpaceDN w:val="0"/>
                    <w:adjustRightInd w:val="0"/>
                    <w:spacing w:after="1" w:line="200" w:lineRule="atLeast"/>
                    <w:rPr>
                      <w:rFonts w:cs="Arial"/>
                      <w:szCs w:val="20"/>
                    </w:rPr>
                  </w:pPr>
                </w:p>
              </w:tc>
              <w:tc>
                <w:tcPr>
                  <w:tcW w:w="2263" w:type="dxa"/>
                  <w:tcBorders>
                    <w:top w:val="single" w:sz="4" w:space="0" w:color="auto"/>
                    <w:left w:val="single" w:sz="4" w:space="0" w:color="auto"/>
                    <w:bottom w:val="single" w:sz="4" w:space="0" w:color="auto"/>
                    <w:right w:val="single" w:sz="4" w:space="0" w:color="auto"/>
                  </w:tcBorders>
                </w:tcPr>
                <w:p w14:paraId="02CDEB45"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теплоты (Гкал/ч)</w:t>
                  </w:r>
                </w:p>
              </w:tc>
              <w:tc>
                <w:tcPr>
                  <w:tcW w:w="2377" w:type="dxa"/>
                  <w:tcBorders>
                    <w:top w:val="single" w:sz="4" w:space="0" w:color="auto"/>
                    <w:left w:val="single" w:sz="4" w:space="0" w:color="auto"/>
                    <w:bottom w:val="single" w:sz="4" w:space="0" w:color="auto"/>
                    <w:right w:val="single" w:sz="4" w:space="0" w:color="auto"/>
                  </w:tcBorders>
                </w:tcPr>
                <w:p w14:paraId="30C767E5" w14:textId="77777777" w:rsidR="00E36A3E" w:rsidRPr="00574A61" w:rsidRDefault="00E36A3E" w:rsidP="00E36A3E">
                  <w:pPr>
                    <w:autoSpaceDE w:val="0"/>
                    <w:autoSpaceDN w:val="0"/>
                    <w:adjustRightInd w:val="0"/>
                    <w:spacing w:after="1" w:line="200" w:lineRule="atLeast"/>
                    <w:jc w:val="center"/>
                    <w:rPr>
                      <w:rFonts w:cs="Arial"/>
                      <w:strike/>
                      <w:szCs w:val="20"/>
                    </w:rPr>
                  </w:pPr>
                  <w:r w:rsidRPr="00574A61">
                    <w:rPr>
                      <w:rFonts w:cs="Arial"/>
                      <w:strike/>
                      <w:color w:val="FF0000"/>
                      <w:szCs w:val="20"/>
                    </w:rPr>
                    <w:t>воды (т/ч)</w:t>
                  </w:r>
                </w:p>
              </w:tc>
            </w:tr>
            <w:tr w:rsidR="00574A61" w:rsidRPr="00574A61" w14:paraId="173C00C8" w14:textId="77777777" w:rsidTr="00334FEC">
              <w:tc>
                <w:tcPr>
                  <w:tcW w:w="2716" w:type="dxa"/>
                  <w:tcBorders>
                    <w:top w:val="single" w:sz="4" w:space="0" w:color="auto"/>
                    <w:left w:val="single" w:sz="4" w:space="0" w:color="auto"/>
                    <w:right w:val="single" w:sz="4" w:space="0" w:color="auto"/>
                  </w:tcBorders>
                </w:tcPr>
                <w:p w14:paraId="56FA076B" w14:textId="77777777" w:rsidR="00E36A3E" w:rsidRPr="00574A61" w:rsidRDefault="00E36A3E" w:rsidP="00E36A3E">
                  <w:pPr>
                    <w:autoSpaceDE w:val="0"/>
                    <w:autoSpaceDN w:val="0"/>
                    <w:adjustRightInd w:val="0"/>
                    <w:spacing w:after="1" w:line="200" w:lineRule="atLeast"/>
                    <w:rPr>
                      <w:rFonts w:cs="Arial"/>
                      <w:strike/>
                      <w:szCs w:val="20"/>
                    </w:rPr>
                  </w:pPr>
                  <w:r w:rsidRPr="00574A61">
                    <w:rPr>
                      <w:rFonts w:cs="Arial"/>
                      <w:strike/>
                      <w:color w:val="FF0000"/>
                      <w:szCs w:val="20"/>
                    </w:rPr>
                    <w:t>Отопление</w:t>
                  </w:r>
                </w:p>
              </w:tc>
              <w:tc>
                <w:tcPr>
                  <w:tcW w:w="2263" w:type="dxa"/>
                  <w:tcBorders>
                    <w:top w:val="single" w:sz="4" w:space="0" w:color="auto"/>
                    <w:left w:val="single" w:sz="4" w:space="0" w:color="auto"/>
                    <w:right w:val="single" w:sz="4" w:space="0" w:color="auto"/>
                  </w:tcBorders>
                </w:tcPr>
                <w:p w14:paraId="50FB774D" w14:textId="77777777" w:rsidR="00E36A3E" w:rsidRPr="00574A61" w:rsidRDefault="00E36A3E" w:rsidP="00E36A3E">
                  <w:pPr>
                    <w:autoSpaceDE w:val="0"/>
                    <w:autoSpaceDN w:val="0"/>
                    <w:adjustRightInd w:val="0"/>
                    <w:spacing w:after="1" w:line="200" w:lineRule="atLeast"/>
                    <w:jc w:val="both"/>
                    <w:rPr>
                      <w:rFonts w:cs="Arial"/>
                      <w:szCs w:val="20"/>
                    </w:rPr>
                  </w:pPr>
                </w:p>
              </w:tc>
              <w:tc>
                <w:tcPr>
                  <w:tcW w:w="2377" w:type="dxa"/>
                  <w:tcBorders>
                    <w:top w:val="single" w:sz="4" w:space="0" w:color="auto"/>
                    <w:left w:val="single" w:sz="4" w:space="0" w:color="auto"/>
                    <w:right w:val="single" w:sz="4" w:space="0" w:color="auto"/>
                  </w:tcBorders>
                </w:tcPr>
                <w:p w14:paraId="5A1CA03C" w14:textId="77777777" w:rsidR="00E36A3E" w:rsidRPr="00574A61" w:rsidRDefault="00E36A3E" w:rsidP="00E36A3E">
                  <w:pPr>
                    <w:autoSpaceDE w:val="0"/>
                    <w:autoSpaceDN w:val="0"/>
                    <w:adjustRightInd w:val="0"/>
                    <w:spacing w:after="1" w:line="200" w:lineRule="atLeast"/>
                    <w:jc w:val="both"/>
                    <w:rPr>
                      <w:rFonts w:cs="Arial"/>
                      <w:szCs w:val="20"/>
                    </w:rPr>
                  </w:pPr>
                </w:p>
              </w:tc>
            </w:tr>
            <w:tr w:rsidR="00574A61" w:rsidRPr="00574A61" w14:paraId="6F7592A8" w14:textId="77777777" w:rsidTr="00334FEC">
              <w:tc>
                <w:tcPr>
                  <w:tcW w:w="2716" w:type="dxa"/>
                  <w:tcBorders>
                    <w:left w:val="single" w:sz="4" w:space="0" w:color="auto"/>
                    <w:right w:val="single" w:sz="4" w:space="0" w:color="auto"/>
                  </w:tcBorders>
                </w:tcPr>
                <w:p w14:paraId="73F6AA1B"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Горячее водоснабжение</w:t>
                  </w:r>
                </w:p>
              </w:tc>
              <w:tc>
                <w:tcPr>
                  <w:tcW w:w="2263" w:type="dxa"/>
                  <w:tcBorders>
                    <w:left w:val="single" w:sz="4" w:space="0" w:color="auto"/>
                    <w:right w:val="single" w:sz="4" w:space="0" w:color="auto"/>
                  </w:tcBorders>
                </w:tcPr>
                <w:p w14:paraId="58E8C984" w14:textId="77777777" w:rsidR="00E36A3E" w:rsidRPr="00574A61" w:rsidRDefault="00E36A3E" w:rsidP="00E36A3E">
                  <w:pPr>
                    <w:autoSpaceDE w:val="0"/>
                    <w:autoSpaceDN w:val="0"/>
                    <w:adjustRightInd w:val="0"/>
                    <w:spacing w:after="1" w:line="200" w:lineRule="atLeast"/>
                    <w:jc w:val="both"/>
                    <w:rPr>
                      <w:rFonts w:cs="Arial"/>
                      <w:szCs w:val="20"/>
                    </w:rPr>
                  </w:pPr>
                </w:p>
              </w:tc>
              <w:tc>
                <w:tcPr>
                  <w:tcW w:w="2377" w:type="dxa"/>
                  <w:tcBorders>
                    <w:left w:val="single" w:sz="4" w:space="0" w:color="auto"/>
                    <w:right w:val="single" w:sz="4" w:space="0" w:color="auto"/>
                  </w:tcBorders>
                </w:tcPr>
                <w:p w14:paraId="7587A298" w14:textId="77777777" w:rsidR="00E36A3E" w:rsidRPr="00574A61" w:rsidRDefault="00E36A3E" w:rsidP="00E36A3E">
                  <w:pPr>
                    <w:autoSpaceDE w:val="0"/>
                    <w:autoSpaceDN w:val="0"/>
                    <w:adjustRightInd w:val="0"/>
                    <w:spacing w:after="1" w:line="200" w:lineRule="atLeast"/>
                    <w:jc w:val="both"/>
                    <w:rPr>
                      <w:rFonts w:cs="Arial"/>
                      <w:szCs w:val="20"/>
                    </w:rPr>
                  </w:pPr>
                </w:p>
              </w:tc>
            </w:tr>
            <w:tr w:rsidR="00574A61" w:rsidRPr="00574A61" w14:paraId="51E8DA79" w14:textId="77777777" w:rsidTr="00334FEC">
              <w:tc>
                <w:tcPr>
                  <w:tcW w:w="2716" w:type="dxa"/>
                  <w:tcBorders>
                    <w:left w:val="single" w:sz="4" w:space="0" w:color="auto"/>
                    <w:bottom w:val="single" w:sz="4" w:space="0" w:color="auto"/>
                    <w:right w:val="single" w:sz="4" w:space="0" w:color="auto"/>
                  </w:tcBorders>
                </w:tcPr>
                <w:p w14:paraId="0C883789"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Вентиляция</w:t>
                  </w:r>
                </w:p>
              </w:tc>
              <w:tc>
                <w:tcPr>
                  <w:tcW w:w="2263" w:type="dxa"/>
                  <w:tcBorders>
                    <w:left w:val="single" w:sz="4" w:space="0" w:color="auto"/>
                    <w:bottom w:val="single" w:sz="4" w:space="0" w:color="auto"/>
                    <w:right w:val="single" w:sz="4" w:space="0" w:color="auto"/>
                  </w:tcBorders>
                </w:tcPr>
                <w:p w14:paraId="60C74A06" w14:textId="77777777" w:rsidR="00E36A3E" w:rsidRPr="00574A61" w:rsidRDefault="00E36A3E" w:rsidP="00E36A3E">
                  <w:pPr>
                    <w:autoSpaceDE w:val="0"/>
                    <w:autoSpaceDN w:val="0"/>
                    <w:adjustRightInd w:val="0"/>
                    <w:spacing w:after="1" w:line="200" w:lineRule="atLeast"/>
                    <w:jc w:val="both"/>
                    <w:rPr>
                      <w:rFonts w:cs="Arial"/>
                      <w:szCs w:val="20"/>
                    </w:rPr>
                  </w:pPr>
                </w:p>
              </w:tc>
              <w:tc>
                <w:tcPr>
                  <w:tcW w:w="2377" w:type="dxa"/>
                  <w:tcBorders>
                    <w:left w:val="single" w:sz="4" w:space="0" w:color="auto"/>
                    <w:bottom w:val="single" w:sz="4" w:space="0" w:color="auto"/>
                    <w:right w:val="single" w:sz="4" w:space="0" w:color="auto"/>
                  </w:tcBorders>
                </w:tcPr>
                <w:p w14:paraId="586FBE6A" w14:textId="77777777" w:rsidR="00E36A3E" w:rsidRPr="00574A61" w:rsidRDefault="00E36A3E" w:rsidP="00E36A3E">
                  <w:pPr>
                    <w:autoSpaceDE w:val="0"/>
                    <w:autoSpaceDN w:val="0"/>
                    <w:adjustRightInd w:val="0"/>
                    <w:spacing w:after="1" w:line="200" w:lineRule="atLeast"/>
                    <w:jc w:val="both"/>
                    <w:rPr>
                      <w:rFonts w:cs="Arial"/>
                      <w:szCs w:val="20"/>
                    </w:rPr>
                  </w:pPr>
                </w:p>
              </w:tc>
            </w:tr>
            <w:tr w:rsidR="00574A61" w:rsidRPr="00574A61" w14:paraId="4B7E8D1F" w14:textId="77777777" w:rsidTr="00334FEC">
              <w:tc>
                <w:tcPr>
                  <w:tcW w:w="2716" w:type="dxa"/>
                  <w:tcBorders>
                    <w:top w:val="single" w:sz="4" w:space="0" w:color="auto"/>
                    <w:left w:val="single" w:sz="4" w:space="0" w:color="auto"/>
                    <w:bottom w:val="single" w:sz="4" w:space="0" w:color="auto"/>
                    <w:right w:val="single" w:sz="4" w:space="0" w:color="auto"/>
                  </w:tcBorders>
                </w:tcPr>
                <w:p w14:paraId="6D12385C"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Всего</w:t>
                  </w:r>
                </w:p>
              </w:tc>
              <w:tc>
                <w:tcPr>
                  <w:tcW w:w="2263" w:type="dxa"/>
                  <w:tcBorders>
                    <w:top w:val="single" w:sz="4" w:space="0" w:color="auto"/>
                    <w:left w:val="single" w:sz="4" w:space="0" w:color="auto"/>
                    <w:bottom w:val="single" w:sz="4" w:space="0" w:color="auto"/>
                    <w:right w:val="single" w:sz="4" w:space="0" w:color="auto"/>
                  </w:tcBorders>
                </w:tcPr>
                <w:p w14:paraId="6F090A8B" w14:textId="77777777" w:rsidR="00E36A3E" w:rsidRPr="00574A61" w:rsidRDefault="00E36A3E" w:rsidP="00E36A3E">
                  <w:pPr>
                    <w:autoSpaceDE w:val="0"/>
                    <w:autoSpaceDN w:val="0"/>
                    <w:adjustRightInd w:val="0"/>
                    <w:spacing w:after="1" w:line="200" w:lineRule="atLeast"/>
                    <w:jc w:val="both"/>
                    <w:rPr>
                      <w:rFonts w:cs="Arial"/>
                      <w:szCs w:val="20"/>
                    </w:rPr>
                  </w:pPr>
                </w:p>
              </w:tc>
              <w:tc>
                <w:tcPr>
                  <w:tcW w:w="2377" w:type="dxa"/>
                  <w:tcBorders>
                    <w:top w:val="single" w:sz="4" w:space="0" w:color="auto"/>
                    <w:left w:val="single" w:sz="4" w:space="0" w:color="auto"/>
                    <w:bottom w:val="single" w:sz="4" w:space="0" w:color="auto"/>
                    <w:right w:val="single" w:sz="4" w:space="0" w:color="auto"/>
                  </w:tcBorders>
                </w:tcPr>
                <w:p w14:paraId="48E670B4" w14:textId="77777777" w:rsidR="00E36A3E" w:rsidRPr="00574A61" w:rsidRDefault="00E36A3E" w:rsidP="00E36A3E">
                  <w:pPr>
                    <w:autoSpaceDE w:val="0"/>
                    <w:autoSpaceDN w:val="0"/>
                    <w:adjustRightInd w:val="0"/>
                    <w:spacing w:after="1" w:line="200" w:lineRule="atLeast"/>
                    <w:jc w:val="both"/>
                    <w:rPr>
                      <w:rFonts w:cs="Arial"/>
                      <w:szCs w:val="20"/>
                    </w:rPr>
                  </w:pPr>
                </w:p>
              </w:tc>
            </w:tr>
          </w:tbl>
          <w:p w14:paraId="3DEDB172" w14:textId="77777777" w:rsidR="001C7486" w:rsidRPr="00574A61" w:rsidRDefault="001C7486" w:rsidP="00E36A3E">
            <w:pPr>
              <w:autoSpaceDE w:val="0"/>
              <w:autoSpaceDN w:val="0"/>
              <w:adjustRightInd w:val="0"/>
              <w:spacing w:after="1" w:line="200" w:lineRule="atLeast"/>
              <w:rPr>
                <w:rFonts w:cs="Arial"/>
                <w:szCs w:val="20"/>
              </w:rPr>
            </w:pPr>
          </w:p>
          <w:p w14:paraId="0E1CB98D" w14:textId="77777777" w:rsidR="001C7486" w:rsidRPr="001C7486" w:rsidRDefault="00E36A3E" w:rsidP="00F74063">
            <w:pPr>
              <w:spacing w:after="1" w:line="200" w:lineRule="atLeast"/>
              <w:jc w:val="both"/>
              <w:rPr>
                <w:rFonts w:ascii="Courier New" w:hAnsi="Courier New" w:cs="Courier New"/>
              </w:rPr>
            </w:pPr>
            <w:bookmarkStart w:id="341" w:name="Р1_124"/>
            <w:bookmarkEnd w:id="341"/>
            <w:r w:rsidRPr="001C7486">
              <w:rPr>
                <w:rFonts w:ascii="Courier New" w:hAnsi="Courier New" w:cs="Courier New"/>
                <w:strike/>
                <w:color w:val="FF0000"/>
              </w:rPr>
              <w:t>3. Трубопроводы и арматура</w:t>
            </w:r>
          </w:p>
          <w:p w14:paraId="47263E84" w14:textId="62BD2AB8" w:rsidR="00E36A3E" w:rsidRPr="00574A61"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6"/>
              <w:gridCol w:w="696"/>
              <w:gridCol w:w="709"/>
              <w:gridCol w:w="425"/>
              <w:gridCol w:w="567"/>
              <w:gridCol w:w="709"/>
              <w:gridCol w:w="708"/>
              <w:gridCol w:w="426"/>
              <w:gridCol w:w="567"/>
              <w:gridCol w:w="708"/>
              <w:gridCol w:w="567"/>
              <w:gridCol w:w="678"/>
              <w:gridCol w:w="6"/>
            </w:tblGrid>
            <w:tr w:rsidR="00574A61" w:rsidRPr="00574A61" w14:paraId="7E27DD64" w14:textId="77777777" w:rsidTr="00334FEC">
              <w:tc>
                <w:tcPr>
                  <w:tcW w:w="1332" w:type="dxa"/>
                  <w:gridSpan w:val="2"/>
                  <w:tcBorders>
                    <w:top w:val="single" w:sz="4" w:space="0" w:color="auto"/>
                    <w:left w:val="single" w:sz="4" w:space="0" w:color="auto"/>
                    <w:bottom w:val="single" w:sz="4" w:space="0" w:color="auto"/>
                    <w:right w:val="single" w:sz="4" w:space="0" w:color="auto"/>
                  </w:tcBorders>
                </w:tcPr>
                <w:p w14:paraId="21393B93" w14:textId="77777777" w:rsidR="00E36A3E" w:rsidRPr="00574A61" w:rsidRDefault="00E36A3E" w:rsidP="00E36A3E">
                  <w:pPr>
                    <w:autoSpaceDE w:val="0"/>
                    <w:autoSpaceDN w:val="0"/>
                    <w:adjustRightInd w:val="0"/>
                    <w:spacing w:after="1" w:line="200" w:lineRule="atLeast"/>
                    <w:jc w:val="center"/>
                    <w:rPr>
                      <w:rFonts w:cs="Arial"/>
                      <w:sz w:val="18"/>
                      <w:szCs w:val="18"/>
                    </w:rPr>
                  </w:pPr>
                  <w:r w:rsidRPr="00574A61">
                    <w:rPr>
                      <w:rFonts w:cs="Arial"/>
                      <w:strike/>
                      <w:color w:val="FF0000"/>
                      <w:sz w:val="18"/>
                      <w:szCs w:val="18"/>
                    </w:rPr>
                    <w:t>Трубопровод</w:t>
                  </w:r>
                </w:p>
              </w:tc>
              <w:tc>
                <w:tcPr>
                  <w:tcW w:w="6070" w:type="dxa"/>
                  <w:gridSpan w:val="11"/>
                  <w:tcBorders>
                    <w:top w:val="single" w:sz="4" w:space="0" w:color="auto"/>
                    <w:left w:val="single" w:sz="4" w:space="0" w:color="auto"/>
                    <w:bottom w:val="single" w:sz="4" w:space="0" w:color="auto"/>
                    <w:right w:val="single" w:sz="4" w:space="0" w:color="auto"/>
                  </w:tcBorders>
                </w:tcPr>
                <w:p w14:paraId="2BAF4647" w14:textId="77777777" w:rsidR="00E36A3E" w:rsidRPr="00574A61" w:rsidRDefault="00E36A3E" w:rsidP="00E36A3E">
                  <w:pPr>
                    <w:autoSpaceDE w:val="0"/>
                    <w:autoSpaceDN w:val="0"/>
                    <w:adjustRightInd w:val="0"/>
                    <w:spacing w:after="1" w:line="200" w:lineRule="atLeast"/>
                    <w:jc w:val="center"/>
                    <w:rPr>
                      <w:rFonts w:cs="Arial"/>
                      <w:sz w:val="18"/>
                      <w:szCs w:val="18"/>
                    </w:rPr>
                  </w:pPr>
                  <w:r w:rsidRPr="00574A61">
                    <w:rPr>
                      <w:rFonts w:cs="Arial"/>
                      <w:strike/>
                      <w:color w:val="FF0000"/>
                      <w:sz w:val="18"/>
                      <w:szCs w:val="18"/>
                    </w:rPr>
                    <w:t>Арматура</w:t>
                  </w:r>
                </w:p>
              </w:tc>
            </w:tr>
            <w:tr w:rsidR="00574A61" w:rsidRPr="00574A61" w14:paraId="737CE17F" w14:textId="77777777" w:rsidTr="00334FEC">
              <w:tc>
                <w:tcPr>
                  <w:tcW w:w="636" w:type="dxa"/>
                  <w:vMerge w:val="restart"/>
                  <w:tcBorders>
                    <w:top w:val="single" w:sz="4" w:space="0" w:color="auto"/>
                    <w:left w:val="single" w:sz="4" w:space="0" w:color="auto"/>
                    <w:bottom w:val="single" w:sz="4" w:space="0" w:color="auto"/>
                    <w:right w:val="single" w:sz="4" w:space="0" w:color="auto"/>
                  </w:tcBorders>
                </w:tcPr>
                <w:p w14:paraId="5A655018" w14:textId="77777777" w:rsidR="00E36A3E" w:rsidRPr="00574A61" w:rsidRDefault="00E36A3E" w:rsidP="00E36A3E">
                  <w:pPr>
                    <w:autoSpaceDE w:val="0"/>
                    <w:autoSpaceDN w:val="0"/>
                    <w:adjustRightInd w:val="0"/>
                    <w:spacing w:after="1" w:line="200" w:lineRule="atLeast"/>
                    <w:jc w:val="center"/>
                    <w:rPr>
                      <w:rFonts w:cs="Arial"/>
                      <w:strike/>
                      <w:sz w:val="18"/>
                      <w:szCs w:val="18"/>
                    </w:rPr>
                  </w:pPr>
                  <w:r w:rsidRPr="00574A61">
                    <w:rPr>
                      <w:rFonts w:cs="Arial"/>
                      <w:strike/>
                      <w:color w:val="FF0000"/>
                      <w:sz w:val="18"/>
                      <w:szCs w:val="18"/>
                    </w:rPr>
                    <w:t>диаметр (мм)</w:t>
                  </w:r>
                </w:p>
              </w:tc>
              <w:tc>
                <w:tcPr>
                  <w:tcW w:w="696" w:type="dxa"/>
                  <w:vMerge w:val="restart"/>
                  <w:tcBorders>
                    <w:top w:val="single" w:sz="4" w:space="0" w:color="auto"/>
                    <w:left w:val="single" w:sz="4" w:space="0" w:color="auto"/>
                    <w:bottom w:val="single" w:sz="4" w:space="0" w:color="auto"/>
                    <w:right w:val="single" w:sz="4" w:space="0" w:color="auto"/>
                  </w:tcBorders>
                </w:tcPr>
                <w:p w14:paraId="7BBE91D7" w14:textId="77777777" w:rsidR="00E36A3E" w:rsidRPr="00574A61" w:rsidRDefault="00E36A3E" w:rsidP="00E36A3E">
                  <w:pPr>
                    <w:autoSpaceDE w:val="0"/>
                    <w:autoSpaceDN w:val="0"/>
                    <w:adjustRightInd w:val="0"/>
                    <w:spacing w:after="1" w:line="200" w:lineRule="atLeast"/>
                    <w:jc w:val="center"/>
                    <w:rPr>
                      <w:rFonts w:cs="Arial"/>
                      <w:sz w:val="18"/>
                      <w:szCs w:val="18"/>
                    </w:rPr>
                  </w:pPr>
                  <w:r w:rsidRPr="00574A61">
                    <w:rPr>
                      <w:rFonts w:cs="Arial"/>
                      <w:strike/>
                      <w:color w:val="FF0000"/>
                      <w:sz w:val="18"/>
                      <w:szCs w:val="18"/>
                    </w:rPr>
                    <w:t>общая длина (м)</w:t>
                  </w:r>
                </w:p>
              </w:tc>
              <w:tc>
                <w:tcPr>
                  <w:tcW w:w="2410" w:type="dxa"/>
                  <w:gridSpan w:val="4"/>
                  <w:tcBorders>
                    <w:top w:val="single" w:sz="4" w:space="0" w:color="auto"/>
                    <w:left w:val="single" w:sz="4" w:space="0" w:color="auto"/>
                    <w:bottom w:val="single" w:sz="4" w:space="0" w:color="auto"/>
                    <w:right w:val="single" w:sz="4" w:space="0" w:color="auto"/>
                  </w:tcBorders>
                </w:tcPr>
                <w:p w14:paraId="58EDDF3D" w14:textId="77777777" w:rsidR="00E36A3E" w:rsidRPr="00574A61" w:rsidRDefault="00E36A3E" w:rsidP="00E36A3E">
                  <w:pPr>
                    <w:autoSpaceDE w:val="0"/>
                    <w:autoSpaceDN w:val="0"/>
                    <w:adjustRightInd w:val="0"/>
                    <w:spacing w:after="1" w:line="200" w:lineRule="atLeast"/>
                    <w:jc w:val="center"/>
                    <w:rPr>
                      <w:rFonts w:cs="Arial"/>
                      <w:sz w:val="18"/>
                      <w:szCs w:val="18"/>
                    </w:rPr>
                  </w:pPr>
                  <w:r w:rsidRPr="00574A61">
                    <w:rPr>
                      <w:rFonts w:cs="Arial"/>
                      <w:strike/>
                      <w:color w:val="FF0000"/>
                      <w:sz w:val="18"/>
                      <w:szCs w:val="18"/>
                    </w:rPr>
                    <w:t>задвижки, вентили</w:t>
                  </w:r>
                </w:p>
              </w:tc>
              <w:tc>
                <w:tcPr>
                  <w:tcW w:w="2409" w:type="dxa"/>
                  <w:gridSpan w:val="4"/>
                  <w:tcBorders>
                    <w:top w:val="single" w:sz="4" w:space="0" w:color="auto"/>
                    <w:left w:val="single" w:sz="4" w:space="0" w:color="auto"/>
                    <w:bottom w:val="single" w:sz="4" w:space="0" w:color="auto"/>
                    <w:right w:val="single" w:sz="4" w:space="0" w:color="auto"/>
                  </w:tcBorders>
                </w:tcPr>
                <w:p w14:paraId="389A03FF" w14:textId="77777777" w:rsidR="00E36A3E" w:rsidRPr="00574A61" w:rsidRDefault="00E36A3E" w:rsidP="00E36A3E">
                  <w:pPr>
                    <w:autoSpaceDE w:val="0"/>
                    <w:autoSpaceDN w:val="0"/>
                    <w:adjustRightInd w:val="0"/>
                    <w:spacing w:after="1" w:line="200" w:lineRule="atLeast"/>
                    <w:jc w:val="center"/>
                    <w:rPr>
                      <w:rFonts w:cs="Arial"/>
                      <w:sz w:val="18"/>
                      <w:szCs w:val="18"/>
                    </w:rPr>
                  </w:pPr>
                  <w:r w:rsidRPr="00574A61">
                    <w:rPr>
                      <w:rFonts w:cs="Arial"/>
                      <w:strike/>
                      <w:color w:val="FF0000"/>
                      <w:sz w:val="18"/>
                      <w:szCs w:val="18"/>
                    </w:rPr>
                    <w:t>клапаны обратные</w:t>
                  </w:r>
                </w:p>
              </w:tc>
              <w:tc>
                <w:tcPr>
                  <w:tcW w:w="1251" w:type="dxa"/>
                  <w:gridSpan w:val="3"/>
                  <w:tcBorders>
                    <w:top w:val="single" w:sz="4" w:space="0" w:color="auto"/>
                    <w:left w:val="single" w:sz="4" w:space="0" w:color="auto"/>
                    <w:bottom w:val="single" w:sz="4" w:space="0" w:color="auto"/>
                    <w:right w:val="single" w:sz="4" w:space="0" w:color="auto"/>
                  </w:tcBorders>
                </w:tcPr>
                <w:p w14:paraId="07982981" w14:textId="77777777" w:rsidR="00E36A3E" w:rsidRPr="00574A61" w:rsidRDefault="00E36A3E" w:rsidP="00E36A3E">
                  <w:pPr>
                    <w:autoSpaceDE w:val="0"/>
                    <w:autoSpaceDN w:val="0"/>
                    <w:adjustRightInd w:val="0"/>
                    <w:spacing w:after="1" w:line="200" w:lineRule="atLeast"/>
                    <w:jc w:val="center"/>
                    <w:rPr>
                      <w:rFonts w:cs="Arial"/>
                      <w:sz w:val="18"/>
                      <w:szCs w:val="18"/>
                    </w:rPr>
                  </w:pPr>
                  <w:r w:rsidRPr="00574A61">
                    <w:rPr>
                      <w:rFonts w:cs="Arial"/>
                      <w:strike/>
                      <w:color w:val="FF0000"/>
                      <w:sz w:val="18"/>
                      <w:szCs w:val="18"/>
                    </w:rPr>
                    <w:t>клапаны воздушные и спускные</w:t>
                  </w:r>
                </w:p>
              </w:tc>
            </w:tr>
            <w:tr w:rsidR="00574A61" w:rsidRPr="00574A61" w14:paraId="7284D75D" w14:textId="77777777" w:rsidTr="00334FEC">
              <w:trPr>
                <w:gridAfter w:val="1"/>
                <w:wAfter w:w="6" w:type="dxa"/>
              </w:trPr>
              <w:tc>
                <w:tcPr>
                  <w:tcW w:w="636" w:type="dxa"/>
                  <w:vMerge/>
                  <w:tcBorders>
                    <w:top w:val="single" w:sz="4" w:space="0" w:color="auto"/>
                    <w:left w:val="single" w:sz="4" w:space="0" w:color="auto"/>
                    <w:bottom w:val="single" w:sz="4" w:space="0" w:color="auto"/>
                    <w:right w:val="single" w:sz="4" w:space="0" w:color="auto"/>
                  </w:tcBorders>
                </w:tcPr>
                <w:p w14:paraId="18E3C8B7" w14:textId="77777777" w:rsidR="00E36A3E" w:rsidRPr="00574A61" w:rsidRDefault="00E36A3E" w:rsidP="00E36A3E">
                  <w:pPr>
                    <w:autoSpaceDE w:val="0"/>
                    <w:autoSpaceDN w:val="0"/>
                    <w:adjustRightInd w:val="0"/>
                    <w:spacing w:after="1" w:line="200" w:lineRule="atLeast"/>
                    <w:rPr>
                      <w:rFonts w:cs="Arial"/>
                      <w:sz w:val="18"/>
                      <w:szCs w:val="18"/>
                    </w:rPr>
                  </w:pPr>
                </w:p>
              </w:tc>
              <w:tc>
                <w:tcPr>
                  <w:tcW w:w="696" w:type="dxa"/>
                  <w:vMerge/>
                  <w:tcBorders>
                    <w:top w:val="single" w:sz="4" w:space="0" w:color="auto"/>
                    <w:left w:val="single" w:sz="4" w:space="0" w:color="auto"/>
                    <w:bottom w:val="single" w:sz="4" w:space="0" w:color="auto"/>
                    <w:right w:val="single" w:sz="4" w:space="0" w:color="auto"/>
                  </w:tcBorders>
                </w:tcPr>
                <w:p w14:paraId="7597C674" w14:textId="77777777" w:rsidR="00E36A3E" w:rsidRPr="00574A61" w:rsidRDefault="00E36A3E" w:rsidP="00E36A3E">
                  <w:pPr>
                    <w:autoSpaceDE w:val="0"/>
                    <w:autoSpaceDN w:val="0"/>
                    <w:adjustRightInd w:val="0"/>
                    <w:spacing w:after="1" w:line="200" w:lineRule="atLeast"/>
                    <w:rPr>
                      <w:rFonts w:cs="Arial"/>
                      <w:sz w:val="18"/>
                      <w:szCs w:val="18"/>
                    </w:rPr>
                  </w:pPr>
                </w:p>
              </w:tc>
              <w:tc>
                <w:tcPr>
                  <w:tcW w:w="709" w:type="dxa"/>
                  <w:tcBorders>
                    <w:top w:val="single" w:sz="4" w:space="0" w:color="auto"/>
                    <w:left w:val="single" w:sz="4" w:space="0" w:color="auto"/>
                    <w:bottom w:val="single" w:sz="4" w:space="0" w:color="auto"/>
                    <w:right w:val="single" w:sz="4" w:space="0" w:color="auto"/>
                  </w:tcBorders>
                </w:tcPr>
                <w:p w14:paraId="5AA55643" w14:textId="77777777" w:rsidR="00E36A3E" w:rsidRPr="00574A61" w:rsidRDefault="00E36A3E" w:rsidP="00E36A3E">
                  <w:pPr>
                    <w:autoSpaceDE w:val="0"/>
                    <w:autoSpaceDN w:val="0"/>
                    <w:adjustRightInd w:val="0"/>
                    <w:spacing w:after="1" w:line="200" w:lineRule="atLeast"/>
                    <w:jc w:val="center"/>
                    <w:rPr>
                      <w:rFonts w:cs="Arial"/>
                      <w:sz w:val="18"/>
                      <w:szCs w:val="18"/>
                    </w:rPr>
                  </w:pPr>
                  <w:r w:rsidRPr="00574A61">
                    <w:rPr>
                      <w:rFonts w:cs="Arial"/>
                      <w:strike/>
                      <w:color w:val="FF0000"/>
                      <w:sz w:val="18"/>
                      <w:szCs w:val="18"/>
                    </w:rPr>
                    <w:t xml:space="preserve">N </w:t>
                  </w:r>
                  <w:proofErr w:type="spellStart"/>
                  <w:r w:rsidRPr="00574A61">
                    <w:rPr>
                      <w:rFonts w:cs="Arial"/>
                      <w:strike/>
                      <w:color w:val="FF0000"/>
                      <w:sz w:val="18"/>
                      <w:szCs w:val="18"/>
                    </w:rPr>
                    <w:t>N</w:t>
                  </w:r>
                  <w:proofErr w:type="spellEnd"/>
                  <w:r w:rsidRPr="00574A61">
                    <w:rPr>
                      <w:rFonts w:cs="Arial"/>
                      <w:strike/>
                      <w:color w:val="FF0000"/>
                      <w:sz w:val="18"/>
                      <w:szCs w:val="18"/>
                    </w:rPr>
                    <w:t xml:space="preserve"> по схеме</w:t>
                  </w:r>
                </w:p>
              </w:tc>
              <w:tc>
                <w:tcPr>
                  <w:tcW w:w="425" w:type="dxa"/>
                  <w:tcBorders>
                    <w:top w:val="single" w:sz="4" w:space="0" w:color="auto"/>
                    <w:left w:val="single" w:sz="4" w:space="0" w:color="auto"/>
                    <w:bottom w:val="single" w:sz="4" w:space="0" w:color="auto"/>
                    <w:right w:val="single" w:sz="4" w:space="0" w:color="auto"/>
                  </w:tcBorders>
                </w:tcPr>
                <w:p w14:paraId="13EB2794" w14:textId="77777777" w:rsidR="00E36A3E" w:rsidRPr="00574A61" w:rsidRDefault="00E36A3E" w:rsidP="00E36A3E">
                  <w:pPr>
                    <w:autoSpaceDE w:val="0"/>
                    <w:autoSpaceDN w:val="0"/>
                    <w:adjustRightInd w:val="0"/>
                    <w:spacing w:after="1" w:line="200" w:lineRule="atLeast"/>
                    <w:jc w:val="center"/>
                    <w:rPr>
                      <w:rFonts w:cs="Arial"/>
                      <w:sz w:val="18"/>
                      <w:szCs w:val="18"/>
                    </w:rPr>
                  </w:pPr>
                  <w:r w:rsidRPr="00574A61">
                    <w:rPr>
                      <w:rFonts w:cs="Arial"/>
                      <w:strike/>
                      <w:color w:val="FF0000"/>
                      <w:sz w:val="18"/>
                      <w:szCs w:val="18"/>
                    </w:rPr>
                    <w:t>тип</w:t>
                  </w:r>
                </w:p>
              </w:tc>
              <w:tc>
                <w:tcPr>
                  <w:tcW w:w="567" w:type="dxa"/>
                  <w:tcBorders>
                    <w:top w:val="single" w:sz="4" w:space="0" w:color="auto"/>
                    <w:left w:val="single" w:sz="4" w:space="0" w:color="auto"/>
                    <w:bottom w:val="single" w:sz="4" w:space="0" w:color="auto"/>
                    <w:right w:val="single" w:sz="4" w:space="0" w:color="auto"/>
                  </w:tcBorders>
                </w:tcPr>
                <w:p w14:paraId="3F5A0712" w14:textId="77777777" w:rsidR="00E36A3E" w:rsidRPr="00574A61" w:rsidRDefault="00E36A3E" w:rsidP="00E36A3E">
                  <w:pPr>
                    <w:autoSpaceDE w:val="0"/>
                    <w:autoSpaceDN w:val="0"/>
                    <w:adjustRightInd w:val="0"/>
                    <w:spacing w:after="1" w:line="200" w:lineRule="atLeast"/>
                    <w:jc w:val="center"/>
                    <w:rPr>
                      <w:rFonts w:cs="Arial"/>
                      <w:sz w:val="18"/>
                      <w:szCs w:val="18"/>
                    </w:rPr>
                  </w:pPr>
                  <w:r w:rsidRPr="00574A61">
                    <w:rPr>
                      <w:rFonts w:cs="Arial"/>
                      <w:strike/>
                      <w:color w:val="FF0000"/>
                      <w:sz w:val="18"/>
                      <w:szCs w:val="18"/>
                    </w:rPr>
                    <w:t>диаметр (мм)</w:t>
                  </w:r>
                </w:p>
              </w:tc>
              <w:tc>
                <w:tcPr>
                  <w:tcW w:w="709" w:type="dxa"/>
                  <w:tcBorders>
                    <w:top w:val="single" w:sz="4" w:space="0" w:color="auto"/>
                    <w:left w:val="single" w:sz="4" w:space="0" w:color="auto"/>
                    <w:bottom w:val="single" w:sz="4" w:space="0" w:color="auto"/>
                    <w:right w:val="single" w:sz="4" w:space="0" w:color="auto"/>
                  </w:tcBorders>
                </w:tcPr>
                <w:p w14:paraId="7BCE211E" w14:textId="77777777" w:rsidR="00E36A3E" w:rsidRPr="00574A61" w:rsidRDefault="00E36A3E" w:rsidP="00E36A3E">
                  <w:pPr>
                    <w:autoSpaceDE w:val="0"/>
                    <w:autoSpaceDN w:val="0"/>
                    <w:adjustRightInd w:val="0"/>
                    <w:spacing w:after="1" w:line="200" w:lineRule="atLeast"/>
                    <w:jc w:val="center"/>
                    <w:rPr>
                      <w:rFonts w:cs="Arial"/>
                      <w:sz w:val="18"/>
                      <w:szCs w:val="18"/>
                    </w:rPr>
                  </w:pPr>
                  <w:r w:rsidRPr="00574A61">
                    <w:rPr>
                      <w:rFonts w:cs="Arial"/>
                      <w:strike/>
                      <w:color w:val="FF0000"/>
                      <w:sz w:val="18"/>
                      <w:szCs w:val="18"/>
                    </w:rPr>
                    <w:t>количество (шт.)</w:t>
                  </w:r>
                </w:p>
              </w:tc>
              <w:tc>
                <w:tcPr>
                  <w:tcW w:w="708" w:type="dxa"/>
                  <w:tcBorders>
                    <w:top w:val="single" w:sz="4" w:space="0" w:color="auto"/>
                    <w:left w:val="single" w:sz="4" w:space="0" w:color="auto"/>
                    <w:bottom w:val="single" w:sz="4" w:space="0" w:color="auto"/>
                    <w:right w:val="single" w:sz="4" w:space="0" w:color="auto"/>
                  </w:tcBorders>
                </w:tcPr>
                <w:p w14:paraId="2DD96519" w14:textId="77777777" w:rsidR="00E36A3E" w:rsidRPr="00574A61" w:rsidRDefault="00E36A3E" w:rsidP="00E36A3E">
                  <w:pPr>
                    <w:autoSpaceDE w:val="0"/>
                    <w:autoSpaceDN w:val="0"/>
                    <w:adjustRightInd w:val="0"/>
                    <w:spacing w:after="1" w:line="200" w:lineRule="atLeast"/>
                    <w:jc w:val="center"/>
                    <w:rPr>
                      <w:rFonts w:cs="Arial"/>
                      <w:sz w:val="18"/>
                      <w:szCs w:val="18"/>
                    </w:rPr>
                  </w:pPr>
                  <w:r w:rsidRPr="00574A61">
                    <w:rPr>
                      <w:rFonts w:cs="Arial"/>
                      <w:strike/>
                      <w:color w:val="FF0000"/>
                      <w:sz w:val="18"/>
                      <w:szCs w:val="18"/>
                    </w:rPr>
                    <w:t xml:space="preserve">N </w:t>
                  </w:r>
                  <w:proofErr w:type="spellStart"/>
                  <w:r w:rsidRPr="00574A61">
                    <w:rPr>
                      <w:rFonts w:cs="Arial"/>
                      <w:strike/>
                      <w:color w:val="FF0000"/>
                      <w:sz w:val="18"/>
                      <w:szCs w:val="18"/>
                    </w:rPr>
                    <w:t>N</w:t>
                  </w:r>
                  <w:proofErr w:type="spellEnd"/>
                  <w:r w:rsidRPr="00574A61">
                    <w:rPr>
                      <w:rFonts w:cs="Arial"/>
                      <w:strike/>
                      <w:color w:val="FF0000"/>
                      <w:sz w:val="18"/>
                      <w:szCs w:val="18"/>
                    </w:rPr>
                    <w:t xml:space="preserve"> по схеме</w:t>
                  </w:r>
                </w:p>
              </w:tc>
              <w:tc>
                <w:tcPr>
                  <w:tcW w:w="426" w:type="dxa"/>
                  <w:tcBorders>
                    <w:top w:val="single" w:sz="4" w:space="0" w:color="auto"/>
                    <w:left w:val="single" w:sz="4" w:space="0" w:color="auto"/>
                    <w:bottom w:val="single" w:sz="4" w:space="0" w:color="auto"/>
                    <w:right w:val="single" w:sz="4" w:space="0" w:color="auto"/>
                  </w:tcBorders>
                </w:tcPr>
                <w:p w14:paraId="08084AD3" w14:textId="77777777" w:rsidR="00E36A3E" w:rsidRPr="00574A61" w:rsidRDefault="00E36A3E" w:rsidP="00E36A3E">
                  <w:pPr>
                    <w:autoSpaceDE w:val="0"/>
                    <w:autoSpaceDN w:val="0"/>
                    <w:adjustRightInd w:val="0"/>
                    <w:spacing w:after="1" w:line="200" w:lineRule="atLeast"/>
                    <w:jc w:val="center"/>
                    <w:rPr>
                      <w:rFonts w:cs="Arial"/>
                      <w:sz w:val="18"/>
                      <w:szCs w:val="18"/>
                    </w:rPr>
                  </w:pPr>
                  <w:r w:rsidRPr="00574A61">
                    <w:rPr>
                      <w:rFonts w:cs="Arial"/>
                      <w:strike/>
                      <w:color w:val="FF0000"/>
                      <w:sz w:val="18"/>
                      <w:szCs w:val="18"/>
                    </w:rPr>
                    <w:t>тип</w:t>
                  </w:r>
                </w:p>
              </w:tc>
              <w:tc>
                <w:tcPr>
                  <w:tcW w:w="567" w:type="dxa"/>
                  <w:tcBorders>
                    <w:top w:val="single" w:sz="4" w:space="0" w:color="auto"/>
                    <w:left w:val="single" w:sz="4" w:space="0" w:color="auto"/>
                    <w:bottom w:val="single" w:sz="4" w:space="0" w:color="auto"/>
                    <w:right w:val="single" w:sz="4" w:space="0" w:color="auto"/>
                  </w:tcBorders>
                </w:tcPr>
                <w:p w14:paraId="412B32DB" w14:textId="77777777" w:rsidR="00E36A3E" w:rsidRPr="00574A61" w:rsidRDefault="00E36A3E" w:rsidP="00E36A3E">
                  <w:pPr>
                    <w:autoSpaceDE w:val="0"/>
                    <w:autoSpaceDN w:val="0"/>
                    <w:adjustRightInd w:val="0"/>
                    <w:spacing w:after="1" w:line="200" w:lineRule="atLeast"/>
                    <w:jc w:val="center"/>
                    <w:rPr>
                      <w:rFonts w:cs="Arial"/>
                      <w:sz w:val="18"/>
                      <w:szCs w:val="18"/>
                    </w:rPr>
                  </w:pPr>
                  <w:r w:rsidRPr="00574A61">
                    <w:rPr>
                      <w:rFonts w:cs="Arial"/>
                      <w:strike/>
                      <w:color w:val="FF0000"/>
                      <w:sz w:val="18"/>
                      <w:szCs w:val="18"/>
                    </w:rPr>
                    <w:t>диаметр (мм)</w:t>
                  </w:r>
                </w:p>
              </w:tc>
              <w:tc>
                <w:tcPr>
                  <w:tcW w:w="708" w:type="dxa"/>
                  <w:tcBorders>
                    <w:top w:val="single" w:sz="4" w:space="0" w:color="auto"/>
                    <w:left w:val="single" w:sz="4" w:space="0" w:color="auto"/>
                    <w:bottom w:val="single" w:sz="4" w:space="0" w:color="auto"/>
                    <w:right w:val="single" w:sz="4" w:space="0" w:color="auto"/>
                  </w:tcBorders>
                </w:tcPr>
                <w:p w14:paraId="314AC9DC" w14:textId="77777777" w:rsidR="00E36A3E" w:rsidRPr="00574A61" w:rsidRDefault="00E36A3E" w:rsidP="00E36A3E">
                  <w:pPr>
                    <w:autoSpaceDE w:val="0"/>
                    <w:autoSpaceDN w:val="0"/>
                    <w:adjustRightInd w:val="0"/>
                    <w:spacing w:after="1" w:line="200" w:lineRule="atLeast"/>
                    <w:jc w:val="center"/>
                    <w:rPr>
                      <w:rFonts w:cs="Arial"/>
                      <w:sz w:val="18"/>
                      <w:szCs w:val="18"/>
                    </w:rPr>
                  </w:pPr>
                  <w:r w:rsidRPr="00574A61">
                    <w:rPr>
                      <w:rFonts w:cs="Arial"/>
                      <w:strike/>
                      <w:color w:val="FF0000"/>
                      <w:sz w:val="18"/>
                      <w:szCs w:val="18"/>
                    </w:rPr>
                    <w:t>количество (шт.)</w:t>
                  </w:r>
                </w:p>
              </w:tc>
              <w:tc>
                <w:tcPr>
                  <w:tcW w:w="567" w:type="dxa"/>
                  <w:tcBorders>
                    <w:top w:val="single" w:sz="4" w:space="0" w:color="auto"/>
                    <w:left w:val="single" w:sz="4" w:space="0" w:color="auto"/>
                    <w:bottom w:val="single" w:sz="4" w:space="0" w:color="auto"/>
                    <w:right w:val="single" w:sz="4" w:space="0" w:color="auto"/>
                  </w:tcBorders>
                </w:tcPr>
                <w:p w14:paraId="1D2ECFA5" w14:textId="77777777" w:rsidR="00E36A3E" w:rsidRPr="00574A61" w:rsidRDefault="00E36A3E" w:rsidP="00E36A3E">
                  <w:pPr>
                    <w:autoSpaceDE w:val="0"/>
                    <w:autoSpaceDN w:val="0"/>
                    <w:adjustRightInd w:val="0"/>
                    <w:spacing w:after="1" w:line="200" w:lineRule="atLeast"/>
                    <w:jc w:val="center"/>
                    <w:rPr>
                      <w:rFonts w:cs="Arial"/>
                      <w:sz w:val="18"/>
                      <w:szCs w:val="18"/>
                    </w:rPr>
                  </w:pPr>
                  <w:r w:rsidRPr="00574A61">
                    <w:rPr>
                      <w:rFonts w:cs="Arial"/>
                      <w:strike/>
                      <w:color w:val="FF0000"/>
                      <w:sz w:val="18"/>
                      <w:szCs w:val="18"/>
                    </w:rPr>
                    <w:t>диаметр (мм)</w:t>
                  </w:r>
                </w:p>
              </w:tc>
              <w:tc>
                <w:tcPr>
                  <w:tcW w:w="678" w:type="dxa"/>
                  <w:tcBorders>
                    <w:top w:val="single" w:sz="4" w:space="0" w:color="auto"/>
                    <w:left w:val="single" w:sz="4" w:space="0" w:color="auto"/>
                    <w:bottom w:val="single" w:sz="4" w:space="0" w:color="auto"/>
                    <w:right w:val="single" w:sz="4" w:space="0" w:color="auto"/>
                  </w:tcBorders>
                </w:tcPr>
                <w:p w14:paraId="27E0B4CD" w14:textId="77777777" w:rsidR="00E36A3E" w:rsidRPr="00574A61" w:rsidRDefault="00E36A3E" w:rsidP="00E36A3E">
                  <w:pPr>
                    <w:autoSpaceDE w:val="0"/>
                    <w:autoSpaceDN w:val="0"/>
                    <w:adjustRightInd w:val="0"/>
                    <w:spacing w:after="1" w:line="200" w:lineRule="atLeast"/>
                    <w:jc w:val="center"/>
                    <w:rPr>
                      <w:rFonts w:cs="Arial"/>
                      <w:sz w:val="18"/>
                      <w:szCs w:val="18"/>
                    </w:rPr>
                  </w:pPr>
                  <w:r w:rsidRPr="00574A61">
                    <w:rPr>
                      <w:rFonts w:cs="Arial"/>
                      <w:strike/>
                      <w:color w:val="FF0000"/>
                      <w:sz w:val="18"/>
                      <w:szCs w:val="18"/>
                    </w:rPr>
                    <w:t>количество (шт.)</w:t>
                  </w:r>
                </w:p>
              </w:tc>
            </w:tr>
            <w:tr w:rsidR="00574A61" w:rsidRPr="00574A61" w14:paraId="5C0429B5" w14:textId="77777777" w:rsidTr="00334FEC">
              <w:trPr>
                <w:gridAfter w:val="1"/>
                <w:wAfter w:w="6" w:type="dxa"/>
              </w:trPr>
              <w:tc>
                <w:tcPr>
                  <w:tcW w:w="636" w:type="dxa"/>
                  <w:tcBorders>
                    <w:top w:val="single" w:sz="4" w:space="0" w:color="auto"/>
                    <w:left w:val="single" w:sz="4" w:space="0" w:color="auto"/>
                    <w:bottom w:val="single" w:sz="4" w:space="0" w:color="auto"/>
                    <w:right w:val="single" w:sz="4" w:space="0" w:color="auto"/>
                  </w:tcBorders>
                </w:tcPr>
                <w:p w14:paraId="6D470225" w14:textId="77777777" w:rsidR="00E36A3E" w:rsidRPr="00574A61" w:rsidRDefault="00E36A3E" w:rsidP="00E36A3E">
                  <w:pPr>
                    <w:autoSpaceDE w:val="0"/>
                    <w:autoSpaceDN w:val="0"/>
                    <w:adjustRightInd w:val="0"/>
                    <w:spacing w:after="1" w:line="200" w:lineRule="atLeast"/>
                    <w:jc w:val="both"/>
                    <w:rPr>
                      <w:rFonts w:cs="Arial"/>
                      <w:szCs w:val="20"/>
                    </w:rPr>
                  </w:pPr>
                </w:p>
              </w:tc>
              <w:tc>
                <w:tcPr>
                  <w:tcW w:w="696" w:type="dxa"/>
                  <w:tcBorders>
                    <w:top w:val="single" w:sz="4" w:space="0" w:color="auto"/>
                    <w:left w:val="single" w:sz="4" w:space="0" w:color="auto"/>
                    <w:bottom w:val="single" w:sz="4" w:space="0" w:color="auto"/>
                    <w:right w:val="single" w:sz="4" w:space="0" w:color="auto"/>
                  </w:tcBorders>
                </w:tcPr>
                <w:p w14:paraId="582A2CEB" w14:textId="77777777" w:rsidR="00E36A3E" w:rsidRPr="00574A61" w:rsidRDefault="00E36A3E" w:rsidP="00E36A3E">
                  <w:pPr>
                    <w:autoSpaceDE w:val="0"/>
                    <w:autoSpaceDN w:val="0"/>
                    <w:adjustRightInd w:val="0"/>
                    <w:spacing w:after="1" w:line="200" w:lineRule="atLeast"/>
                    <w:jc w:val="both"/>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650A075D" w14:textId="77777777" w:rsidR="00E36A3E" w:rsidRPr="00574A61" w:rsidRDefault="00E36A3E" w:rsidP="00E36A3E">
                  <w:pPr>
                    <w:autoSpaceDE w:val="0"/>
                    <w:autoSpaceDN w:val="0"/>
                    <w:adjustRightInd w:val="0"/>
                    <w:spacing w:after="1" w:line="200" w:lineRule="atLeast"/>
                    <w:jc w:val="both"/>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CC96C60"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64F86CC" w14:textId="77777777" w:rsidR="00E36A3E" w:rsidRPr="00574A61" w:rsidRDefault="00E36A3E" w:rsidP="00E36A3E">
                  <w:pPr>
                    <w:autoSpaceDE w:val="0"/>
                    <w:autoSpaceDN w:val="0"/>
                    <w:adjustRightInd w:val="0"/>
                    <w:spacing w:after="1" w:line="200" w:lineRule="atLeast"/>
                    <w:jc w:val="both"/>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13F33DD8" w14:textId="77777777" w:rsidR="00E36A3E" w:rsidRPr="00574A61" w:rsidRDefault="00E36A3E" w:rsidP="00E36A3E">
                  <w:pPr>
                    <w:autoSpaceDE w:val="0"/>
                    <w:autoSpaceDN w:val="0"/>
                    <w:adjustRightInd w:val="0"/>
                    <w:spacing w:after="1" w:line="200" w:lineRule="atLeast"/>
                    <w:jc w:val="both"/>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75983300" w14:textId="77777777" w:rsidR="00E36A3E" w:rsidRPr="00574A61" w:rsidRDefault="00E36A3E" w:rsidP="00E36A3E">
                  <w:pPr>
                    <w:autoSpaceDE w:val="0"/>
                    <w:autoSpaceDN w:val="0"/>
                    <w:adjustRightInd w:val="0"/>
                    <w:spacing w:after="1" w:line="200" w:lineRule="atLeast"/>
                    <w:jc w:val="both"/>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6AE9754B"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945A679" w14:textId="77777777" w:rsidR="00E36A3E" w:rsidRPr="00574A61" w:rsidRDefault="00E36A3E" w:rsidP="00E36A3E">
                  <w:pPr>
                    <w:autoSpaceDE w:val="0"/>
                    <w:autoSpaceDN w:val="0"/>
                    <w:adjustRightInd w:val="0"/>
                    <w:spacing w:after="1" w:line="200" w:lineRule="atLeast"/>
                    <w:jc w:val="both"/>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20103CE9"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9FD7F07" w14:textId="77777777" w:rsidR="00E36A3E" w:rsidRPr="00574A61" w:rsidRDefault="00E36A3E" w:rsidP="00E36A3E">
                  <w:pPr>
                    <w:autoSpaceDE w:val="0"/>
                    <w:autoSpaceDN w:val="0"/>
                    <w:adjustRightInd w:val="0"/>
                    <w:spacing w:after="1" w:line="200" w:lineRule="atLeast"/>
                    <w:jc w:val="both"/>
                    <w:rPr>
                      <w:rFonts w:cs="Arial"/>
                      <w:szCs w:val="20"/>
                    </w:rPr>
                  </w:pPr>
                </w:p>
              </w:tc>
              <w:tc>
                <w:tcPr>
                  <w:tcW w:w="678" w:type="dxa"/>
                  <w:tcBorders>
                    <w:top w:val="single" w:sz="4" w:space="0" w:color="auto"/>
                    <w:left w:val="single" w:sz="4" w:space="0" w:color="auto"/>
                    <w:bottom w:val="single" w:sz="4" w:space="0" w:color="auto"/>
                    <w:right w:val="single" w:sz="4" w:space="0" w:color="auto"/>
                  </w:tcBorders>
                </w:tcPr>
                <w:p w14:paraId="7CFEF4D9" w14:textId="77777777" w:rsidR="00E36A3E" w:rsidRPr="00574A61" w:rsidRDefault="00E36A3E" w:rsidP="00E36A3E">
                  <w:pPr>
                    <w:autoSpaceDE w:val="0"/>
                    <w:autoSpaceDN w:val="0"/>
                    <w:adjustRightInd w:val="0"/>
                    <w:spacing w:after="1" w:line="200" w:lineRule="atLeast"/>
                    <w:jc w:val="both"/>
                    <w:rPr>
                      <w:rFonts w:cs="Arial"/>
                      <w:szCs w:val="20"/>
                    </w:rPr>
                  </w:pPr>
                </w:p>
              </w:tc>
            </w:tr>
          </w:tbl>
          <w:p w14:paraId="7F070E7E" w14:textId="77777777" w:rsidR="001C7486" w:rsidRPr="00574A61" w:rsidRDefault="001C7486" w:rsidP="00E36A3E">
            <w:pPr>
              <w:autoSpaceDE w:val="0"/>
              <w:autoSpaceDN w:val="0"/>
              <w:adjustRightInd w:val="0"/>
              <w:spacing w:after="1" w:line="200" w:lineRule="atLeast"/>
              <w:rPr>
                <w:rFonts w:cs="Arial"/>
                <w:szCs w:val="20"/>
              </w:rPr>
            </w:pPr>
          </w:p>
          <w:p w14:paraId="11ABCA92" w14:textId="77777777" w:rsidR="001C7486" w:rsidRPr="001C7486" w:rsidRDefault="00E36A3E" w:rsidP="00F74063">
            <w:pPr>
              <w:spacing w:after="1" w:line="200" w:lineRule="atLeast"/>
              <w:jc w:val="both"/>
              <w:rPr>
                <w:rFonts w:ascii="Courier New" w:hAnsi="Courier New" w:cs="Courier New"/>
              </w:rPr>
            </w:pPr>
            <w:bookmarkStart w:id="342" w:name="Р1_125"/>
            <w:bookmarkEnd w:id="342"/>
            <w:r w:rsidRPr="001C7486">
              <w:rPr>
                <w:rFonts w:ascii="Courier New" w:hAnsi="Courier New" w:cs="Courier New"/>
                <w:strike/>
                <w:color w:val="FF0000"/>
              </w:rPr>
              <w:t>4. Насосы</w:t>
            </w:r>
          </w:p>
          <w:p w14:paraId="3E6AE29A" w14:textId="4CC3E16C" w:rsidR="00E36A3E" w:rsidRPr="00574A61"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
              <w:gridCol w:w="1905"/>
              <w:gridCol w:w="851"/>
              <w:gridCol w:w="1077"/>
              <w:gridCol w:w="2325"/>
              <w:gridCol w:w="817"/>
            </w:tblGrid>
            <w:tr w:rsidR="00574A61" w:rsidRPr="00574A61" w14:paraId="739866C0" w14:textId="77777777" w:rsidTr="00334FEC">
              <w:tc>
                <w:tcPr>
                  <w:tcW w:w="419" w:type="dxa"/>
                  <w:tcBorders>
                    <w:top w:val="single" w:sz="4" w:space="0" w:color="auto"/>
                    <w:left w:val="single" w:sz="4" w:space="0" w:color="auto"/>
                    <w:bottom w:val="single" w:sz="4" w:space="0" w:color="auto"/>
                    <w:right w:val="single" w:sz="4" w:space="0" w:color="auto"/>
                  </w:tcBorders>
                </w:tcPr>
                <w:p w14:paraId="2584005E"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N п/п</w:t>
                  </w:r>
                </w:p>
              </w:tc>
              <w:tc>
                <w:tcPr>
                  <w:tcW w:w="1905" w:type="dxa"/>
                  <w:tcBorders>
                    <w:top w:val="single" w:sz="4" w:space="0" w:color="auto"/>
                    <w:left w:val="single" w:sz="4" w:space="0" w:color="auto"/>
                    <w:bottom w:val="single" w:sz="4" w:space="0" w:color="auto"/>
                    <w:right w:val="single" w:sz="4" w:space="0" w:color="auto"/>
                  </w:tcBorders>
                </w:tcPr>
                <w:p w14:paraId="540EE87E"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Назначение (циркуляционные, подпиточные и т.д.)</w:t>
                  </w:r>
                </w:p>
              </w:tc>
              <w:tc>
                <w:tcPr>
                  <w:tcW w:w="851" w:type="dxa"/>
                  <w:tcBorders>
                    <w:top w:val="single" w:sz="4" w:space="0" w:color="auto"/>
                    <w:left w:val="single" w:sz="4" w:space="0" w:color="auto"/>
                    <w:bottom w:val="single" w:sz="4" w:space="0" w:color="auto"/>
                    <w:right w:val="single" w:sz="4" w:space="0" w:color="auto"/>
                  </w:tcBorders>
                </w:tcPr>
                <w:p w14:paraId="5AFA1B83"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Тип насоса</w:t>
                  </w:r>
                </w:p>
              </w:tc>
              <w:tc>
                <w:tcPr>
                  <w:tcW w:w="1077" w:type="dxa"/>
                  <w:tcBorders>
                    <w:top w:val="single" w:sz="4" w:space="0" w:color="auto"/>
                    <w:left w:val="single" w:sz="4" w:space="0" w:color="auto"/>
                    <w:bottom w:val="single" w:sz="4" w:space="0" w:color="auto"/>
                    <w:right w:val="single" w:sz="4" w:space="0" w:color="auto"/>
                  </w:tcBorders>
                </w:tcPr>
                <w:p w14:paraId="47FE6674"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Марка электродвигателя</w:t>
                  </w:r>
                </w:p>
              </w:tc>
              <w:tc>
                <w:tcPr>
                  <w:tcW w:w="2325" w:type="dxa"/>
                  <w:tcBorders>
                    <w:top w:val="single" w:sz="4" w:space="0" w:color="auto"/>
                    <w:left w:val="single" w:sz="4" w:space="0" w:color="auto"/>
                    <w:bottom w:val="single" w:sz="4" w:space="0" w:color="auto"/>
                    <w:right w:val="single" w:sz="4" w:space="0" w:color="auto"/>
                  </w:tcBorders>
                </w:tcPr>
                <w:p w14:paraId="069CEA3C" w14:textId="77777777" w:rsidR="001C7486"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Характеристика насоса</w:t>
                  </w:r>
                </w:p>
                <w:p w14:paraId="4BD52359" w14:textId="2E948BD6" w:rsidR="001C7486"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Q - расход (м3/час)</w:t>
                  </w:r>
                </w:p>
                <w:p w14:paraId="5B44D95E" w14:textId="73B24612" w:rsidR="001C7486" w:rsidRPr="00AF3036" w:rsidRDefault="00E36A3E" w:rsidP="00E36A3E">
                  <w:pPr>
                    <w:autoSpaceDE w:val="0"/>
                    <w:autoSpaceDN w:val="0"/>
                    <w:adjustRightInd w:val="0"/>
                    <w:spacing w:after="1" w:line="200" w:lineRule="atLeast"/>
                    <w:rPr>
                      <w:rFonts w:cs="Arial"/>
                      <w:szCs w:val="20"/>
                    </w:rPr>
                  </w:pPr>
                  <w:r w:rsidRPr="00AF3036">
                    <w:rPr>
                      <w:rFonts w:cs="Arial"/>
                      <w:strike/>
                      <w:color w:val="FF0000"/>
                      <w:szCs w:val="20"/>
                    </w:rPr>
                    <w:t>H - напор (м. вод.</w:t>
                  </w:r>
                  <w:r w:rsidR="000C44C2">
                    <w:rPr>
                      <w:rFonts w:cs="Arial"/>
                      <w:strike/>
                      <w:color w:val="FF0000"/>
                      <w:szCs w:val="20"/>
                    </w:rPr>
                    <w:t xml:space="preserve"> </w:t>
                  </w:r>
                  <w:r w:rsidRPr="00AF3036">
                    <w:rPr>
                      <w:rFonts w:cs="Arial"/>
                      <w:strike/>
                      <w:color w:val="FF0000"/>
                      <w:szCs w:val="20"/>
                    </w:rPr>
                    <w:t>ст.)</w:t>
                  </w:r>
                </w:p>
                <w:p w14:paraId="3A9BF882" w14:textId="13C557ED" w:rsidR="00E36A3E" w:rsidRPr="00574A61" w:rsidRDefault="00E36A3E" w:rsidP="00E36A3E">
                  <w:pPr>
                    <w:autoSpaceDE w:val="0"/>
                    <w:autoSpaceDN w:val="0"/>
                    <w:adjustRightInd w:val="0"/>
                    <w:spacing w:after="1" w:line="200" w:lineRule="atLeast"/>
                    <w:rPr>
                      <w:rFonts w:cs="Arial"/>
                      <w:strike/>
                      <w:szCs w:val="20"/>
                    </w:rPr>
                  </w:pPr>
                  <w:r w:rsidRPr="00574A61">
                    <w:rPr>
                      <w:rFonts w:cs="Arial"/>
                      <w:strike/>
                      <w:color w:val="FF0000"/>
                      <w:szCs w:val="20"/>
                    </w:rPr>
                    <w:t>n - частота вращения (об/мин)</w:t>
                  </w:r>
                </w:p>
              </w:tc>
              <w:tc>
                <w:tcPr>
                  <w:tcW w:w="817" w:type="dxa"/>
                  <w:tcBorders>
                    <w:top w:val="single" w:sz="4" w:space="0" w:color="auto"/>
                    <w:left w:val="single" w:sz="4" w:space="0" w:color="auto"/>
                    <w:bottom w:val="single" w:sz="4" w:space="0" w:color="auto"/>
                    <w:right w:val="single" w:sz="4" w:space="0" w:color="auto"/>
                  </w:tcBorders>
                </w:tcPr>
                <w:p w14:paraId="0C9963DA" w14:textId="77777777" w:rsidR="00E36A3E" w:rsidRPr="00574A61" w:rsidRDefault="00E36A3E" w:rsidP="00E36A3E">
                  <w:pPr>
                    <w:autoSpaceDE w:val="0"/>
                    <w:autoSpaceDN w:val="0"/>
                    <w:adjustRightInd w:val="0"/>
                    <w:spacing w:after="1" w:line="200" w:lineRule="atLeast"/>
                    <w:jc w:val="center"/>
                    <w:rPr>
                      <w:rFonts w:cs="Arial"/>
                      <w:strike/>
                      <w:szCs w:val="20"/>
                    </w:rPr>
                  </w:pPr>
                  <w:r w:rsidRPr="00574A61">
                    <w:rPr>
                      <w:rFonts w:cs="Arial"/>
                      <w:strike/>
                      <w:color w:val="FF0000"/>
                      <w:szCs w:val="20"/>
                    </w:rPr>
                    <w:t>Количество</w:t>
                  </w:r>
                </w:p>
              </w:tc>
            </w:tr>
          </w:tbl>
          <w:p w14:paraId="7B53D159" w14:textId="77777777" w:rsidR="001C7486" w:rsidRPr="001C7486" w:rsidRDefault="001C7486" w:rsidP="00E36A3E">
            <w:pPr>
              <w:autoSpaceDE w:val="0"/>
              <w:autoSpaceDN w:val="0"/>
              <w:adjustRightInd w:val="0"/>
              <w:spacing w:after="1" w:line="200" w:lineRule="atLeast"/>
              <w:rPr>
                <w:rFonts w:cs="Arial"/>
                <w:szCs w:val="20"/>
              </w:rPr>
            </w:pPr>
          </w:p>
          <w:p w14:paraId="002E408F" w14:textId="77777777" w:rsidR="001C7486" w:rsidRPr="001C7486" w:rsidRDefault="00E36A3E" w:rsidP="00F74063">
            <w:pPr>
              <w:spacing w:after="1" w:line="200" w:lineRule="atLeast"/>
              <w:jc w:val="both"/>
              <w:rPr>
                <w:rFonts w:ascii="Courier New" w:hAnsi="Courier New" w:cs="Courier New"/>
              </w:rPr>
            </w:pPr>
            <w:bookmarkStart w:id="343" w:name="Р1_126"/>
            <w:bookmarkEnd w:id="343"/>
            <w:r w:rsidRPr="001C7486">
              <w:rPr>
                <w:rFonts w:ascii="Courier New" w:hAnsi="Courier New" w:cs="Courier New"/>
                <w:strike/>
                <w:color w:val="FF0000"/>
              </w:rPr>
              <w:t xml:space="preserve">5. </w:t>
            </w:r>
            <w:proofErr w:type="spellStart"/>
            <w:r w:rsidRPr="001C7486">
              <w:rPr>
                <w:rFonts w:ascii="Courier New" w:hAnsi="Courier New" w:cs="Courier New"/>
                <w:strike/>
                <w:color w:val="FF0000"/>
              </w:rPr>
              <w:t>Водоподогреватели</w:t>
            </w:r>
            <w:proofErr w:type="spellEnd"/>
          </w:p>
          <w:p w14:paraId="37D675EF" w14:textId="59933A3E" w:rsidR="00E36A3E" w:rsidRPr="00574A61"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1276"/>
              <w:gridCol w:w="709"/>
              <w:gridCol w:w="992"/>
              <w:gridCol w:w="3779"/>
            </w:tblGrid>
            <w:tr w:rsidR="00574A61" w:rsidRPr="00574A61" w14:paraId="53A97FA4" w14:textId="77777777" w:rsidTr="00334FEC">
              <w:tc>
                <w:tcPr>
                  <w:tcW w:w="623" w:type="dxa"/>
                  <w:tcBorders>
                    <w:top w:val="single" w:sz="4" w:space="0" w:color="auto"/>
                    <w:left w:val="single" w:sz="4" w:space="0" w:color="auto"/>
                    <w:bottom w:val="single" w:sz="4" w:space="0" w:color="auto"/>
                    <w:right w:val="single" w:sz="4" w:space="0" w:color="auto"/>
                  </w:tcBorders>
                </w:tcPr>
                <w:p w14:paraId="39771808"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N п/п</w:t>
                  </w:r>
                </w:p>
              </w:tc>
              <w:tc>
                <w:tcPr>
                  <w:tcW w:w="1276" w:type="dxa"/>
                  <w:tcBorders>
                    <w:top w:val="single" w:sz="4" w:space="0" w:color="auto"/>
                    <w:left w:val="single" w:sz="4" w:space="0" w:color="auto"/>
                    <w:bottom w:val="single" w:sz="4" w:space="0" w:color="auto"/>
                    <w:right w:val="single" w:sz="4" w:space="0" w:color="auto"/>
                  </w:tcBorders>
                </w:tcPr>
                <w:p w14:paraId="28E1CC51"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Назначение</w:t>
                  </w:r>
                </w:p>
              </w:tc>
              <w:tc>
                <w:tcPr>
                  <w:tcW w:w="709" w:type="dxa"/>
                  <w:tcBorders>
                    <w:top w:val="single" w:sz="4" w:space="0" w:color="auto"/>
                    <w:left w:val="single" w:sz="4" w:space="0" w:color="auto"/>
                    <w:bottom w:val="single" w:sz="4" w:space="0" w:color="auto"/>
                    <w:right w:val="single" w:sz="4" w:space="0" w:color="auto"/>
                  </w:tcBorders>
                </w:tcPr>
                <w:p w14:paraId="7967F7FE"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Тип и N</w:t>
                  </w:r>
                </w:p>
              </w:tc>
              <w:tc>
                <w:tcPr>
                  <w:tcW w:w="992" w:type="dxa"/>
                  <w:tcBorders>
                    <w:top w:val="single" w:sz="4" w:space="0" w:color="auto"/>
                    <w:left w:val="single" w:sz="4" w:space="0" w:color="auto"/>
                    <w:bottom w:val="single" w:sz="4" w:space="0" w:color="auto"/>
                    <w:right w:val="single" w:sz="4" w:space="0" w:color="auto"/>
                  </w:tcBorders>
                </w:tcPr>
                <w:p w14:paraId="24A1D0CC"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Число секций (шт.)</w:t>
                  </w:r>
                </w:p>
              </w:tc>
              <w:tc>
                <w:tcPr>
                  <w:tcW w:w="3779" w:type="dxa"/>
                  <w:tcBorders>
                    <w:top w:val="single" w:sz="4" w:space="0" w:color="auto"/>
                    <w:left w:val="single" w:sz="4" w:space="0" w:color="auto"/>
                    <w:bottom w:val="single" w:sz="4" w:space="0" w:color="auto"/>
                    <w:right w:val="single" w:sz="4" w:space="0" w:color="auto"/>
                  </w:tcBorders>
                </w:tcPr>
                <w:p w14:paraId="6ED3EFF5"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Характеристика подогревателя (тепловой поток, кВт, поверхность нагрева, м2)</w:t>
                  </w:r>
                </w:p>
              </w:tc>
            </w:tr>
            <w:tr w:rsidR="00574A61" w:rsidRPr="00574A61" w14:paraId="67944774" w14:textId="77777777" w:rsidTr="00334FEC">
              <w:tc>
                <w:tcPr>
                  <w:tcW w:w="623" w:type="dxa"/>
                  <w:tcBorders>
                    <w:top w:val="single" w:sz="4" w:space="0" w:color="auto"/>
                    <w:left w:val="single" w:sz="4" w:space="0" w:color="auto"/>
                    <w:bottom w:val="single" w:sz="4" w:space="0" w:color="auto"/>
                    <w:right w:val="single" w:sz="4" w:space="0" w:color="auto"/>
                  </w:tcBorders>
                </w:tcPr>
                <w:p w14:paraId="28929750" w14:textId="77777777" w:rsidR="00E36A3E" w:rsidRPr="00574A61" w:rsidRDefault="00E36A3E" w:rsidP="00E36A3E">
                  <w:pPr>
                    <w:autoSpaceDE w:val="0"/>
                    <w:autoSpaceDN w:val="0"/>
                    <w:adjustRightInd w:val="0"/>
                    <w:spacing w:after="1" w:line="200" w:lineRule="atLeast"/>
                    <w:jc w:val="both"/>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1AC39EA6" w14:textId="77777777" w:rsidR="00E36A3E" w:rsidRPr="00574A61" w:rsidRDefault="00E36A3E" w:rsidP="00E36A3E">
                  <w:pPr>
                    <w:autoSpaceDE w:val="0"/>
                    <w:autoSpaceDN w:val="0"/>
                    <w:adjustRightInd w:val="0"/>
                    <w:spacing w:after="1" w:line="200" w:lineRule="atLeast"/>
                    <w:jc w:val="both"/>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5DA9FDD3" w14:textId="77777777" w:rsidR="00E36A3E" w:rsidRPr="00574A61" w:rsidRDefault="00E36A3E" w:rsidP="00E36A3E">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5D7B7858" w14:textId="77777777" w:rsidR="00E36A3E" w:rsidRPr="00574A61" w:rsidRDefault="00E36A3E" w:rsidP="00E36A3E">
                  <w:pPr>
                    <w:autoSpaceDE w:val="0"/>
                    <w:autoSpaceDN w:val="0"/>
                    <w:adjustRightInd w:val="0"/>
                    <w:spacing w:after="1" w:line="200" w:lineRule="atLeast"/>
                    <w:jc w:val="both"/>
                    <w:rPr>
                      <w:rFonts w:cs="Arial"/>
                      <w:szCs w:val="20"/>
                    </w:rPr>
                  </w:pPr>
                </w:p>
              </w:tc>
              <w:tc>
                <w:tcPr>
                  <w:tcW w:w="3779" w:type="dxa"/>
                  <w:tcBorders>
                    <w:top w:val="single" w:sz="4" w:space="0" w:color="auto"/>
                    <w:left w:val="single" w:sz="4" w:space="0" w:color="auto"/>
                    <w:bottom w:val="single" w:sz="4" w:space="0" w:color="auto"/>
                    <w:right w:val="single" w:sz="4" w:space="0" w:color="auto"/>
                  </w:tcBorders>
                </w:tcPr>
                <w:p w14:paraId="64C4A900" w14:textId="77777777" w:rsidR="00E36A3E" w:rsidRPr="00574A61" w:rsidRDefault="00E36A3E" w:rsidP="00E36A3E">
                  <w:pPr>
                    <w:autoSpaceDE w:val="0"/>
                    <w:autoSpaceDN w:val="0"/>
                    <w:adjustRightInd w:val="0"/>
                    <w:spacing w:after="1" w:line="200" w:lineRule="atLeast"/>
                    <w:jc w:val="both"/>
                    <w:rPr>
                      <w:rFonts w:cs="Arial"/>
                      <w:szCs w:val="20"/>
                    </w:rPr>
                  </w:pPr>
                </w:p>
              </w:tc>
            </w:tr>
          </w:tbl>
          <w:p w14:paraId="096F4DDF" w14:textId="77777777" w:rsidR="001C7486" w:rsidRPr="001C7486" w:rsidRDefault="001C7486" w:rsidP="00E36A3E">
            <w:pPr>
              <w:autoSpaceDE w:val="0"/>
              <w:autoSpaceDN w:val="0"/>
              <w:adjustRightInd w:val="0"/>
              <w:spacing w:after="1" w:line="200" w:lineRule="atLeast"/>
              <w:rPr>
                <w:rFonts w:cs="Arial"/>
                <w:szCs w:val="20"/>
              </w:rPr>
            </w:pPr>
          </w:p>
          <w:p w14:paraId="5CBE9D5E" w14:textId="77777777" w:rsidR="001C7486" w:rsidRPr="001C7486" w:rsidRDefault="00E36A3E" w:rsidP="00F74063">
            <w:pPr>
              <w:spacing w:after="1" w:line="200" w:lineRule="atLeast"/>
              <w:jc w:val="both"/>
              <w:rPr>
                <w:rFonts w:ascii="Courier New" w:hAnsi="Courier New" w:cs="Courier New"/>
              </w:rPr>
            </w:pPr>
            <w:bookmarkStart w:id="344" w:name="Р1_127"/>
            <w:bookmarkEnd w:id="344"/>
            <w:r w:rsidRPr="001C7486">
              <w:rPr>
                <w:rFonts w:ascii="Courier New" w:hAnsi="Courier New" w:cs="Courier New"/>
                <w:strike/>
                <w:color w:val="FF0000"/>
              </w:rPr>
              <w:t>6. Тепловая автоматика</w:t>
            </w:r>
          </w:p>
          <w:p w14:paraId="07A7751F" w14:textId="0E0B2607" w:rsidR="00E36A3E" w:rsidRPr="00574A61"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
              <w:gridCol w:w="1276"/>
              <w:gridCol w:w="1701"/>
              <w:gridCol w:w="850"/>
              <w:gridCol w:w="1559"/>
              <w:gridCol w:w="1215"/>
            </w:tblGrid>
            <w:tr w:rsidR="00574A61" w:rsidRPr="00574A61" w14:paraId="2EF808F9" w14:textId="77777777" w:rsidTr="00334FEC">
              <w:tc>
                <w:tcPr>
                  <w:tcW w:w="765" w:type="dxa"/>
                  <w:tcBorders>
                    <w:top w:val="single" w:sz="4" w:space="0" w:color="auto"/>
                    <w:left w:val="single" w:sz="4" w:space="0" w:color="auto"/>
                    <w:bottom w:val="single" w:sz="4" w:space="0" w:color="auto"/>
                    <w:right w:val="single" w:sz="4" w:space="0" w:color="auto"/>
                  </w:tcBorders>
                </w:tcPr>
                <w:p w14:paraId="3E44DCA9"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N п/п</w:t>
                  </w:r>
                </w:p>
              </w:tc>
              <w:tc>
                <w:tcPr>
                  <w:tcW w:w="1276" w:type="dxa"/>
                  <w:tcBorders>
                    <w:top w:val="single" w:sz="4" w:space="0" w:color="auto"/>
                    <w:left w:val="single" w:sz="4" w:space="0" w:color="auto"/>
                    <w:bottom w:val="single" w:sz="4" w:space="0" w:color="auto"/>
                    <w:right w:val="single" w:sz="4" w:space="0" w:color="auto"/>
                  </w:tcBorders>
                </w:tcPr>
                <w:p w14:paraId="72D21449"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Назначение</w:t>
                  </w:r>
                </w:p>
              </w:tc>
              <w:tc>
                <w:tcPr>
                  <w:tcW w:w="1701" w:type="dxa"/>
                  <w:tcBorders>
                    <w:top w:val="single" w:sz="4" w:space="0" w:color="auto"/>
                    <w:left w:val="single" w:sz="4" w:space="0" w:color="auto"/>
                    <w:bottom w:val="single" w:sz="4" w:space="0" w:color="auto"/>
                    <w:right w:val="single" w:sz="4" w:space="0" w:color="auto"/>
                  </w:tcBorders>
                </w:tcPr>
                <w:p w14:paraId="00612D02"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Место установки</w:t>
                  </w:r>
                </w:p>
              </w:tc>
              <w:tc>
                <w:tcPr>
                  <w:tcW w:w="850" w:type="dxa"/>
                  <w:tcBorders>
                    <w:top w:val="single" w:sz="4" w:space="0" w:color="auto"/>
                    <w:left w:val="single" w:sz="4" w:space="0" w:color="auto"/>
                    <w:bottom w:val="single" w:sz="4" w:space="0" w:color="auto"/>
                    <w:right w:val="single" w:sz="4" w:space="0" w:color="auto"/>
                  </w:tcBorders>
                </w:tcPr>
                <w:p w14:paraId="2B085C33"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Тип</w:t>
                  </w:r>
                </w:p>
              </w:tc>
              <w:tc>
                <w:tcPr>
                  <w:tcW w:w="1559" w:type="dxa"/>
                  <w:tcBorders>
                    <w:top w:val="single" w:sz="4" w:space="0" w:color="auto"/>
                    <w:left w:val="single" w:sz="4" w:space="0" w:color="auto"/>
                    <w:bottom w:val="single" w:sz="4" w:space="0" w:color="auto"/>
                    <w:right w:val="single" w:sz="4" w:space="0" w:color="auto"/>
                  </w:tcBorders>
                </w:tcPr>
                <w:p w14:paraId="7AC5EC63"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Диаметр (мм)</w:t>
                  </w:r>
                </w:p>
              </w:tc>
              <w:tc>
                <w:tcPr>
                  <w:tcW w:w="1215" w:type="dxa"/>
                  <w:tcBorders>
                    <w:top w:val="single" w:sz="4" w:space="0" w:color="auto"/>
                    <w:left w:val="single" w:sz="4" w:space="0" w:color="auto"/>
                    <w:bottom w:val="single" w:sz="4" w:space="0" w:color="auto"/>
                    <w:right w:val="single" w:sz="4" w:space="0" w:color="auto"/>
                  </w:tcBorders>
                </w:tcPr>
                <w:p w14:paraId="160A94B8"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Количество</w:t>
                  </w:r>
                </w:p>
              </w:tc>
            </w:tr>
            <w:tr w:rsidR="00574A61" w:rsidRPr="00574A61" w14:paraId="4A01E2C2" w14:textId="77777777" w:rsidTr="00334FEC">
              <w:tc>
                <w:tcPr>
                  <w:tcW w:w="765" w:type="dxa"/>
                  <w:tcBorders>
                    <w:top w:val="single" w:sz="4" w:space="0" w:color="auto"/>
                    <w:left w:val="single" w:sz="4" w:space="0" w:color="auto"/>
                    <w:bottom w:val="single" w:sz="4" w:space="0" w:color="auto"/>
                    <w:right w:val="single" w:sz="4" w:space="0" w:color="auto"/>
                  </w:tcBorders>
                </w:tcPr>
                <w:p w14:paraId="7C7CFFC9" w14:textId="77777777" w:rsidR="00E36A3E" w:rsidRPr="00574A61" w:rsidRDefault="00E36A3E" w:rsidP="00E36A3E">
                  <w:pPr>
                    <w:autoSpaceDE w:val="0"/>
                    <w:autoSpaceDN w:val="0"/>
                    <w:adjustRightInd w:val="0"/>
                    <w:spacing w:after="1" w:line="200" w:lineRule="atLeast"/>
                    <w:jc w:val="both"/>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626DBF39" w14:textId="77777777" w:rsidR="00E36A3E" w:rsidRPr="00574A61" w:rsidRDefault="00E36A3E" w:rsidP="00E36A3E">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74DDBA1" w14:textId="77777777" w:rsidR="00E36A3E" w:rsidRPr="00574A61" w:rsidRDefault="00E36A3E" w:rsidP="00E36A3E">
                  <w:pPr>
                    <w:autoSpaceDE w:val="0"/>
                    <w:autoSpaceDN w:val="0"/>
                    <w:adjustRightInd w:val="0"/>
                    <w:spacing w:after="1" w:line="200" w:lineRule="atLeast"/>
                    <w:jc w:val="both"/>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70EF74DF" w14:textId="77777777" w:rsidR="00E36A3E" w:rsidRPr="00574A61" w:rsidRDefault="00E36A3E" w:rsidP="00E36A3E">
                  <w:pPr>
                    <w:autoSpaceDE w:val="0"/>
                    <w:autoSpaceDN w:val="0"/>
                    <w:adjustRightInd w:val="0"/>
                    <w:spacing w:after="1" w:line="200" w:lineRule="atLeast"/>
                    <w:jc w:val="both"/>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2D63707F" w14:textId="77777777" w:rsidR="00E36A3E" w:rsidRPr="00574A61" w:rsidRDefault="00E36A3E" w:rsidP="00E36A3E">
                  <w:pPr>
                    <w:autoSpaceDE w:val="0"/>
                    <w:autoSpaceDN w:val="0"/>
                    <w:adjustRightInd w:val="0"/>
                    <w:spacing w:after="1" w:line="200" w:lineRule="atLeast"/>
                    <w:jc w:val="both"/>
                    <w:rPr>
                      <w:rFonts w:cs="Arial"/>
                      <w:szCs w:val="20"/>
                    </w:rPr>
                  </w:pPr>
                </w:p>
              </w:tc>
              <w:tc>
                <w:tcPr>
                  <w:tcW w:w="1215" w:type="dxa"/>
                  <w:tcBorders>
                    <w:top w:val="single" w:sz="4" w:space="0" w:color="auto"/>
                    <w:left w:val="single" w:sz="4" w:space="0" w:color="auto"/>
                    <w:bottom w:val="single" w:sz="4" w:space="0" w:color="auto"/>
                    <w:right w:val="single" w:sz="4" w:space="0" w:color="auto"/>
                  </w:tcBorders>
                </w:tcPr>
                <w:p w14:paraId="5ADF77C0" w14:textId="77777777" w:rsidR="00E36A3E" w:rsidRPr="00574A61" w:rsidRDefault="00E36A3E" w:rsidP="00E36A3E">
                  <w:pPr>
                    <w:autoSpaceDE w:val="0"/>
                    <w:autoSpaceDN w:val="0"/>
                    <w:adjustRightInd w:val="0"/>
                    <w:spacing w:after="1" w:line="200" w:lineRule="atLeast"/>
                    <w:jc w:val="both"/>
                    <w:rPr>
                      <w:rFonts w:cs="Arial"/>
                      <w:szCs w:val="20"/>
                    </w:rPr>
                  </w:pPr>
                </w:p>
              </w:tc>
            </w:tr>
          </w:tbl>
          <w:p w14:paraId="17A81101" w14:textId="77777777" w:rsidR="001C7486" w:rsidRPr="001C7486" w:rsidRDefault="001C7486" w:rsidP="00E36A3E">
            <w:pPr>
              <w:autoSpaceDE w:val="0"/>
              <w:autoSpaceDN w:val="0"/>
              <w:adjustRightInd w:val="0"/>
              <w:spacing w:after="1" w:line="200" w:lineRule="atLeast"/>
              <w:rPr>
                <w:rFonts w:cs="Arial"/>
                <w:szCs w:val="20"/>
              </w:rPr>
            </w:pPr>
          </w:p>
          <w:p w14:paraId="3072F68B" w14:textId="77777777" w:rsidR="001C7486" w:rsidRPr="001C7486" w:rsidRDefault="00E36A3E" w:rsidP="00F74063">
            <w:pPr>
              <w:spacing w:after="1" w:line="200" w:lineRule="atLeast"/>
              <w:jc w:val="both"/>
              <w:rPr>
                <w:rFonts w:ascii="Courier New" w:hAnsi="Courier New" w:cs="Courier New"/>
              </w:rPr>
            </w:pPr>
            <w:bookmarkStart w:id="345" w:name="Р1_128"/>
            <w:bookmarkEnd w:id="345"/>
            <w:r w:rsidRPr="001C7486">
              <w:rPr>
                <w:rFonts w:ascii="Courier New" w:hAnsi="Courier New" w:cs="Courier New"/>
                <w:strike/>
                <w:color w:val="FF0000"/>
              </w:rPr>
              <w:t>7. Средства измерений</w:t>
            </w:r>
          </w:p>
          <w:p w14:paraId="60EF9EA6" w14:textId="25A11A19" w:rsidR="00E36A3E" w:rsidRPr="00574A61"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3"/>
              <w:gridCol w:w="916"/>
              <w:gridCol w:w="423"/>
              <w:gridCol w:w="987"/>
              <w:gridCol w:w="1276"/>
              <w:gridCol w:w="425"/>
              <w:gridCol w:w="1276"/>
              <w:gridCol w:w="425"/>
              <w:gridCol w:w="1238"/>
            </w:tblGrid>
            <w:tr w:rsidR="00574A61" w:rsidRPr="00574A61" w14:paraId="33E4E1D4" w14:textId="77777777" w:rsidTr="00334FEC">
              <w:tc>
                <w:tcPr>
                  <w:tcW w:w="423" w:type="dxa"/>
                  <w:vMerge w:val="restart"/>
                  <w:tcBorders>
                    <w:top w:val="single" w:sz="4" w:space="0" w:color="auto"/>
                    <w:left w:val="single" w:sz="4" w:space="0" w:color="auto"/>
                    <w:bottom w:val="single" w:sz="4" w:space="0" w:color="auto"/>
                    <w:right w:val="single" w:sz="4" w:space="0" w:color="auto"/>
                  </w:tcBorders>
                </w:tcPr>
                <w:p w14:paraId="63A63832"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N п/п</w:t>
                  </w:r>
                </w:p>
              </w:tc>
              <w:tc>
                <w:tcPr>
                  <w:tcW w:w="6966" w:type="dxa"/>
                  <w:gridSpan w:val="8"/>
                  <w:tcBorders>
                    <w:top w:val="single" w:sz="4" w:space="0" w:color="auto"/>
                    <w:left w:val="single" w:sz="4" w:space="0" w:color="auto"/>
                    <w:bottom w:val="single" w:sz="4" w:space="0" w:color="auto"/>
                    <w:right w:val="single" w:sz="4" w:space="0" w:color="auto"/>
                  </w:tcBorders>
                </w:tcPr>
                <w:p w14:paraId="7AC6B399" w14:textId="77777777" w:rsidR="00E36A3E" w:rsidRPr="00574A61" w:rsidRDefault="00E36A3E" w:rsidP="00E36A3E">
                  <w:pPr>
                    <w:autoSpaceDE w:val="0"/>
                    <w:autoSpaceDN w:val="0"/>
                    <w:adjustRightInd w:val="0"/>
                    <w:spacing w:after="1" w:line="200" w:lineRule="atLeast"/>
                    <w:jc w:val="center"/>
                    <w:rPr>
                      <w:rFonts w:cs="Arial"/>
                      <w:strike/>
                      <w:szCs w:val="20"/>
                    </w:rPr>
                  </w:pPr>
                  <w:r w:rsidRPr="00574A61">
                    <w:rPr>
                      <w:rFonts w:cs="Arial"/>
                      <w:strike/>
                      <w:color w:val="FF0000"/>
                      <w:szCs w:val="20"/>
                    </w:rPr>
                    <w:t>Приборы контроля и учета</w:t>
                  </w:r>
                </w:p>
              </w:tc>
            </w:tr>
            <w:tr w:rsidR="00574A61" w:rsidRPr="00574A61" w14:paraId="52729247" w14:textId="77777777" w:rsidTr="00334FEC">
              <w:tc>
                <w:tcPr>
                  <w:tcW w:w="423" w:type="dxa"/>
                  <w:vMerge/>
                  <w:tcBorders>
                    <w:top w:val="single" w:sz="4" w:space="0" w:color="auto"/>
                    <w:left w:val="single" w:sz="4" w:space="0" w:color="auto"/>
                    <w:bottom w:val="single" w:sz="4" w:space="0" w:color="auto"/>
                    <w:right w:val="single" w:sz="4" w:space="0" w:color="auto"/>
                  </w:tcBorders>
                </w:tcPr>
                <w:p w14:paraId="6EB8558F" w14:textId="77777777" w:rsidR="00E36A3E" w:rsidRPr="00574A61" w:rsidRDefault="00E36A3E" w:rsidP="00E36A3E">
                  <w:pPr>
                    <w:autoSpaceDE w:val="0"/>
                    <w:autoSpaceDN w:val="0"/>
                    <w:adjustRightInd w:val="0"/>
                    <w:spacing w:after="1" w:line="200" w:lineRule="atLeast"/>
                    <w:rPr>
                      <w:rFonts w:cs="Arial"/>
                      <w:szCs w:val="20"/>
                    </w:rPr>
                  </w:pPr>
                </w:p>
              </w:tc>
              <w:tc>
                <w:tcPr>
                  <w:tcW w:w="3602" w:type="dxa"/>
                  <w:gridSpan w:val="4"/>
                  <w:tcBorders>
                    <w:top w:val="single" w:sz="4" w:space="0" w:color="auto"/>
                    <w:left w:val="single" w:sz="4" w:space="0" w:color="auto"/>
                    <w:bottom w:val="single" w:sz="4" w:space="0" w:color="auto"/>
                    <w:right w:val="single" w:sz="4" w:space="0" w:color="auto"/>
                  </w:tcBorders>
                </w:tcPr>
                <w:p w14:paraId="30B73D18"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теплосчетчик (расходомеры)</w:t>
                  </w:r>
                </w:p>
              </w:tc>
              <w:tc>
                <w:tcPr>
                  <w:tcW w:w="1701" w:type="dxa"/>
                  <w:gridSpan w:val="2"/>
                  <w:tcBorders>
                    <w:top w:val="single" w:sz="4" w:space="0" w:color="auto"/>
                    <w:left w:val="single" w:sz="4" w:space="0" w:color="auto"/>
                    <w:bottom w:val="single" w:sz="4" w:space="0" w:color="auto"/>
                    <w:right w:val="single" w:sz="4" w:space="0" w:color="auto"/>
                  </w:tcBorders>
                </w:tcPr>
                <w:p w14:paraId="00AF9C29"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термометры</w:t>
                  </w:r>
                </w:p>
              </w:tc>
              <w:tc>
                <w:tcPr>
                  <w:tcW w:w="1663" w:type="dxa"/>
                  <w:gridSpan w:val="2"/>
                  <w:tcBorders>
                    <w:top w:val="single" w:sz="4" w:space="0" w:color="auto"/>
                    <w:left w:val="single" w:sz="4" w:space="0" w:color="auto"/>
                    <w:bottom w:val="single" w:sz="4" w:space="0" w:color="auto"/>
                    <w:right w:val="single" w:sz="4" w:space="0" w:color="auto"/>
                  </w:tcBorders>
                </w:tcPr>
                <w:p w14:paraId="6C068D96"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манометры</w:t>
                  </w:r>
                </w:p>
              </w:tc>
            </w:tr>
            <w:tr w:rsidR="00574A61" w:rsidRPr="00574A61" w14:paraId="6890B1CB" w14:textId="77777777" w:rsidTr="00334FEC">
              <w:tc>
                <w:tcPr>
                  <w:tcW w:w="423" w:type="dxa"/>
                  <w:vMerge/>
                  <w:tcBorders>
                    <w:top w:val="single" w:sz="4" w:space="0" w:color="auto"/>
                    <w:left w:val="single" w:sz="4" w:space="0" w:color="auto"/>
                    <w:bottom w:val="single" w:sz="4" w:space="0" w:color="auto"/>
                    <w:right w:val="single" w:sz="4" w:space="0" w:color="auto"/>
                  </w:tcBorders>
                </w:tcPr>
                <w:p w14:paraId="10628AA2" w14:textId="77777777" w:rsidR="00E36A3E" w:rsidRPr="00574A61" w:rsidRDefault="00E36A3E" w:rsidP="00E36A3E">
                  <w:pPr>
                    <w:autoSpaceDE w:val="0"/>
                    <w:autoSpaceDN w:val="0"/>
                    <w:adjustRightInd w:val="0"/>
                    <w:spacing w:after="1" w:line="200" w:lineRule="atLeast"/>
                    <w:rPr>
                      <w:rFonts w:cs="Arial"/>
                      <w:szCs w:val="20"/>
                    </w:rPr>
                  </w:pPr>
                </w:p>
              </w:tc>
              <w:tc>
                <w:tcPr>
                  <w:tcW w:w="916" w:type="dxa"/>
                  <w:tcBorders>
                    <w:top w:val="single" w:sz="4" w:space="0" w:color="auto"/>
                    <w:left w:val="single" w:sz="4" w:space="0" w:color="auto"/>
                    <w:bottom w:val="single" w:sz="4" w:space="0" w:color="auto"/>
                    <w:right w:val="single" w:sz="4" w:space="0" w:color="auto"/>
                  </w:tcBorders>
                </w:tcPr>
                <w:p w14:paraId="2F6D1E5A"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место установки</w:t>
                  </w:r>
                </w:p>
              </w:tc>
              <w:tc>
                <w:tcPr>
                  <w:tcW w:w="423" w:type="dxa"/>
                  <w:tcBorders>
                    <w:top w:val="single" w:sz="4" w:space="0" w:color="auto"/>
                    <w:left w:val="single" w:sz="4" w:space="0" w:color="auto"/>
                    <w:bottom w:val="single" w:sz="4" w:space="0" w:color="auto"/>
                    <w:right w:val="single" w:sz="4" w:space="0" w:color="auto"/>
                  </w:tcBorders>
                </w:tcPr>
                <w:p w14:paraId="083230B3"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тип</w:t>
                  </w:r>
                </w:p>
              </w:tc>
              <w:tc>
                <w:tcPr>
                  <w:tcW w:w="987" w:type="dxa"/>
                  <w:tcBorders>
                    <w:top w:val="single" w:sz="4" w:space="0" w:color="auto"/>
                    <w:left w:val="single" w:sz="4" w:space="0" w:color="auto"/>
                    <w:bottom w:val="single" w:sz="4" w:space="0" w:color="auto"/>
                    <w:right w:val="single" w:sz="4" w:space="0" w:color="auto"/>
                  </w:tcBorders>
                </w:tcPr>
                <w:p w14:paraId="0882F9E1"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диаметр (мм)</w:t>
                  </w:r>
                </w:p>
              </w:tc>
              <w:tc>
                <w:tcPr>
                  <w:tcW w:w="1276" w:type="dxa"/>
                  <w:tcBorders>
                    <w:top w:val="single" w:sz="4" w:space="0" w:color="auto"/>
                    <w:left w:val="single" w:sz="4" w:space="0" w:color="auto"/>
                    <w:bottom w:val="single" w:sz="4" w:space="0" w:color="auto"/>
                    <w:right w:val="single" w:sz="4" w:space="0" w:color="auto"/>
                  </w:tcBorders>
                </w:tcPr>
                <w:p w14:paraId="23B8DEB8"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количество (шт.)</w:t>
                  </w:r>
                </w:p>
              </w:tc>
              <w:tc>
                <w:tcPr>
                  <w:tcW w:w="425" w:type="dxa"/>
                  <w:tcBorders>
                    <w:top w:val="single" w:sz="4" w:space="0" w:color="auto"/>
                    <w:left w:val="single" w:sz="4" w:space="0" w:color="auto"/>
                    <w:bottom w:val="single" w:sz="4" w:space="0" w:color="auto"/>
                    <w:right w:val="single" w:sz="4" w:space="0" w:color="auto"/>
                  </w:tcBorders>
                </w:tcPr>
                <w:p w14:paraId="0644F23E"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тип</w:t>
                  </w:r>
                </w:p>
              </w:tc>
              <w:tc>
                <w:tcPr>
                  <w:tcW w:w="1276" w:type="dxa"/>
                  <w:tcBorders>
                    <w:top w:val="single" w:sz="4" w:space="0" w:color="auto"/>
                    <w:left w:val="single" w:sz="4" w:space="0" w:color="auto"/>
                    <w:bottom w:val="single" w:sz="4" w:space="0" w:color="auto"/>
                    <w:right w:val="single" w:sz="4" w:space="0" w:color="auto"/>
                  </w:tcBorders>
                </w:tcPr>
                <w:p w14:paraId="1E0DED3F"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количество (шт.)</w:t>
                  </w:r>
                </w:p>
              </w:tc>
              <w:tc>
                <w:tcPr>
                  <w:tcW w:w="425" w:type="dxa"/>
                  <w:tcBorders>
                    <w:top w:val="single" w:sz="4" w:space="0" w:color="auto"/>
                    <w:left w:val="single" w:sz="4" w:space="0" w:color="auto"/>
                    <w:bottom w:val="single" w:sz="4" w:space="0" w:color="auto"/>
                    <w:right w:val="single" w:sz="4" w:space="0" w:color="auto"/>
                  </w:tcBorders>
                </w:tcPr>
                <w:p w14:paraId="1753509F"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тип</w:t>
                  </w:r>
                </w:p>
              </w:tc>
              <w:tc>
                <w:tcPr>
                  <w:tcW w:w="1238" w:type="dxa"/>
                  <w:tcBorders>
                    <w:top w:val="single" w:sz="4" w:space="0" w:color="auto"/>
                    <w:left w:val="single" w:sz="4" w:space="0" w:color="auto"/>
                    <w:bottom w:val="single" w:sz="4" w:space="0" w:color="auto"/>
                    <w:right w:val="single" w:sz="4" w:space="0" w:color="auto"/>
                  </w:tcBorders>
                </w:tcPr>
                <w:p w14:paraId="7248A938" w14:textId="77777777" w:rsidR="00E36A3E" w:rsidRPr="00574A61" w:rsidRDefault="00E36A3E" w:rsidP="00E36A3E">
                  <w:pPr>
                    <w:autoSpaceDE w:val="0"/>
                    <w:autoSpaceDN w:val="0"/>
                    <w:adjustRightInd w:val="0"/>
                    <w:spacing w:after="1" w:line="200" w:lineRule="atLeast"/>
                    <w:jc w:val="center"/>
                    <w:rPr>
                      <w:rFonts w:cs="Arial"/>
                      <w:szCs w:val="20"/>
                    </w:rPr>
                  </w:pPr>
                  <w:r w:rsidRPr="00574A61">
                    <w:rPr>
                      <w:rFonts w:cs="Arial"/>
                      <w:strike/>
                      <w:color w:val="FF0000"/>
                      <w:szCs w:val="20"/>
                    </w:rPr>
                    <w:t>количество (шт.)</w:t>
                  </w:r>
                </w:p>
              </w:tc>
            </w:tr>
            <w:tr w:rsidR="00574A61" w:rsidRPr="00574A61" w14:paraId="20774590" w14:textId="77777777" w:rsidTr="00334FEC">
              <w:tc>
                <w:tcPr>
                  <w:tcW w:w="423" w:type="dxa"/>
                  <w:tcBorders>
                    <w:top w:val="single" w:sz="4" w:space="0" w:color="auto"/>
                    <w:left w:val="single" w:sz="4" w:space="0" w:color="auto"/>
                    <w:bottom w:val="single" w:sz="4" w:space="0" w:color="auto"/>
                    <w:right w:val="single" w:sz="4" w:space="0" w:color="auto"/>
                  </w:tcBorders>
                </w:tcPr>
                <w:p w14:paraId="12019AAE" w14:textId="77777777" w:rsidR="00E36A3E" w:rsidRPr="00574A61" w:rsidRDefault="00E36A3E" w:rsidP="00E36A3E">
                  <w:pPr>
                    <w:autoSpaceDE w:val="0"/>
                    <w:autoSpaceDN w:val="0"/>
                    <w:adjustRightInd w:val="0"/>
                    <w:spacing w:after="1" w:line="200" w:lineRule="atLeast"/>
                    <w:jc w:val="both"/>
                    <w:rPr>
                      <w:rFonts w:cs="Arial"/>
                      <w:szCs w:val="20"/>
                    </w:rPr>
                  </w:pPr>
                </w:p>
              </w:tc>
              <w:tc>
                <w:tcPr>
                  <w:tcW w:w="916" w:type="dxa"/>
                  <w:tcBorders>
                    <w:top w:val="single" w:sz="4" w:space="0" w:color="auto"/>
                    <w:left w:val="single" w:sz="4" w:space="0" w:color="auto"/>
                    <w:bottom w:val="single" w:sz="4" w:space="0" w:color="auto"/>
                    <w:right w:val="single" w:sz="4" w:space="0" w:color="auto"/>
                  </w:tcBorders>
                </w:tcPr>
                <w:p w14:paraId="6297C832" w14:textId="77777777" w:rsidR="00E36A3E" w:rsidRPr="00574A61" w:rsidRDefault="00E36A3E" w:rsidP="00E36A3E">
                  <w:pPr>
                    <w:autoSpaceDE w:val="0"/>
                    <w:autoSpaceDN w:val="0"/>
                    <w:adjustRightInd w:val="0"/>
                    <w:spacing w:after="1" w:line="200" w:lineRule="atLeast"/>
                    <w:jc w:val="both"/>
                    <w:rPr>
                      <w:rFonts w:cs="Arial"/>
                      <w:szCs w:val="20"/>
                    </w:rPr>
                  </w:pPr>
                </w:p>
              </w:tc>
              <w:tc>
                <w:tcPr>
                  <w:tcW w:w="423" w:type="dxa"/>
                  <w:tcBorders>
                    <w:top w:val="single" w:sz="4" w:space="0" w:color="auto"/>
                    <w:left w:val="single" w:sz="4" w:space="0" w:color="auto"/>
                    <w:bottom w:val="single" w:sz="4" w:space="0" w:color="auto"/>
                    <w:right w:val="single" w:sz="4" w:space="0" w:color="auto"/>
                  </w:tcBorders>
                </w:tcPr>
                <w:p w14:paraId="73E80ED6" w14:textId="77777777" w:rsidR="00E36A3E" w:rsidRPr="00574A61" w:rsidRDefault="00E36A3E" w:rsidP="00E36A3E">
                  <w:pPr>
                    <w:autoSpaceDE w:val="0"/>
                    <w:autoSpaceDN w:val="0"/>
                    <w:adjustRightInd w:val="0"/>
                    <w:spacing w:after="1" w:line="200" w:lineRule="atLeast"/>
                    <w:jc w:val="both"/>
                    <w:rPr>
                      <w:rFonts w:cs="Arial"/>
                      <w:szCs w:val="20"/>
                    </w:rPr>
                  </w:pPr>
                </w:p>
              </w:tc>
              <w:tc>
                <w:tcPr>
                  <w:tcW w:w="987" w:type="dxa"/>
                  <w:tcBorders>
                    <w:top w:val="single" w:sz="4" w:space="0" w:color="auto"/>
                    <w:left w:val="single" w:sz="4" w:space="0" w:color="auto"/>
                    <w:bottom w:val="single" w:sz="4" w:space="0" w:color="auto"/>
                    <w:right w:val="single" w:sz="4" w:space="0" w:color="auto"/>
                  </w:tcBorders>
                </w:tcPr>
                <w:p w14:paraId="288E1E6E" w14:textId="77777777" w:rsidR="00E36A3E" w:rsidRPr="00574A61" w:rsidRDefault="00E36A3E" w:rsidP="00E36A3E">
                  <w:pPr>
                    <w:autoSpaceDE w:val="0"/>
                    <w:autoSpaceDN w:val="0"/>
                    <w:adjustRightInd w:val="0"/>
                    <w:spacing w:after="1" w:line="200" w:lineRule="atLeast"/>
                    <w:jc w:val="both"/>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6F323102" w14:textId="77777777" w:rsidR="00E36A3E" w:rsidRPr="00574A61" w:rsidRDefault="00E36A3E" w:rsidP="00E36A3E">
                  <w:pPr>
                    <w:autoSpaceDE w:val="0"/>
                    <w:autoSpaceDN w:val="0"/>
                    <w:adjustRightInd w:val="0"/>
                    <w:spacing w:after="1" w:line="200" w:lineRule="atLeast"/>
                    <w:jc w:val="both"/>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38F0BC4" w14:textId="77777777" w:rsidR="00E36A3E" w:rsidRPr="00574A61" w:rsidRDefault="00E36A3E" w:rsidP="00E36A3E">
                  <w:pPr>
                    <w:autoSpaceDE w:val="0"/>
                    <w:autoSpaceDN w:val="0"/>
                    <w:adjustRightInd w:val="0"/>
                    <w:spacing w:after="1" w:line="200" w:lineRule="atLeast"/>
                    <w:jc w:val="both"/>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51C349B9" w14:textId="77777777" w:rsidR="00E36A3E" w:rsidRPr="00574A61" w:rsidRDefault="00E36A3E" w:rsidP="00E36A3E">
                  <w:pPr>
                    <w:autoSpaceDE w:val="0"/>
                    <w:autoSpaceDN w:val="0"/>
                    <w:adjustRightInd w:val="0"/>
                    <w:spacing w:after="1" w:line="200" w:lineRule="atLeast"/>
                    <w:jc w:val="both"/>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BF03139" w14:textId="77777777" w:rsidR="00E36A3E" w:rsidRPr="00574A61" w:rsidRDefault="00E36A3E" w:rsidP="00E36A3E">
                  <w:pPr>
                    <w:autoSpaceDE w:val="0"/>
                    <w:autoSpaceDN w:val="0"/>
                    <w:adjustRightInd w:val="0"/>
                    <w:spacing w:after="1" w:line="200" w:lineRule="atLeast"/>
                    <w:jc w:val="both"/>
                    <w:rPr>
                      <w:rFonts w:cs="Arial"/>
                      <w:szCs w:val="20"/>
                    </w:rPr>
                  </w:pPr>
                </w:p>
              </w:tc>
              <w:tc>
                <w:tcPr>
                  <w:tcW w:w="1238" w:type="dxa"/>
                  <w:tcBorders>
                    <w:top w:val="single" w:sz="4" w:space="0" w:color="auto"/>
                    <w:left w:val="single" w:sz="4" w:space="0" w:color="auto"/>
                    <w:bottom w:val="single" w:sz="4" w:space="0" w:color="auto"/>
                    <w:right w:val="single" w:sz="4" w:space="0" w:color="auto"/>
                  </w:tcBorders>
                </w:tcPr>
                <w:p w14:paraId="589D2A94" w14:textId="77777777" w:rsidR="00E36A3E" w:rsidRPr="00574A61" w:rsidRDefault="00E36A3E" w:rsidP="00E36A3E">
                  <w:pPr>
                    <w:autoSpaceDE w:val="0"/>
                    <w:autoSpaceDN w:val="0"/>
                    <w:adjustRightInd w:val="0"/>
                    <w:spacing w:after="1" w:line="200" w:lineRule="atLeast"/>
                    <w:jc w:val="both"/>
                    <w:rPr>
                      <w:rFonts w:cs="Arial"/>
                      <w:szCs w:val="20"/>
                    </w:rPr>
                  </w:pPr>
                </w:p>
              </w:tc>
            </w:tr>
          </w:tbl>
          <w:p w14:paraId="4568F495" w14:textId="77777777" w:rsidR="001C7486" w:rsidRPr="001C7486" w:rsidRDefault="001C7486" w:rsidP="00E36A3E">
            <w:pPr>
              <w:autoSpaceDE w:val="0"/>
              <w:autoSpaceDN w:val="0"/>
              <w:adjustRightInd w:val="0"/>
              <w:spacing w:after="1" w:line="200" w:lineRule="atLeast"/>
              <w:rPr>
                <w:rFonts w:cs="Arial"/>
                <w:szCs w:val="20"/>
              </w:rPr>
            </w:pPr>
          </w:p>
          <w:p w14:paraId="38639B0F" w14:textId="77777777" w:rsidR="001C7486" w:rsidRPr="001C7486" w:rsidRDefault="00E36A3E" w:rsidP="00F74063">
            <w:pPr>
              <w:spacing w:after="1" w:line="200" w:lineRule="atLeast"/>
              <w:jc w:val="both"/>
              <w:rPr>
                <w:rFonts w:ascii="Courier New" w:hAnsi="Courier New" w:cs="Courier New"/>
              </w:rPr>
            </w:pPr>
            <w:bookmarkStart w:id="346" w:name="Р1_129"/>
            <w:bookmarkEnd w:id="346"/>
            <w:r w:rsidRPr="001C7486">
              <w:rPr>
                <w:rFonts w:ascii="Courier New" w:hAnsi="Courier New" w:cs="Courier New"/>
                <w:strike/>
                <w:color w:val="FF0000"/>
              </w:rPr>
              <w:t xml:space="preserve">8. Характеристика </w:t>
            </w:r>
            <w:proofErr w:type="spellStart"/>
            <w:r w:rsidRPr="001C7486">
              <w:rPr>
                <w:rFonts w:ascii="Courier New" w:hAnsi="Courier New" w:cs="Courier New"/>
                <w:strike/>
                <w:color w:val="FF0000"/>
              </w:rPr>
              <w:t>теплопотребляющих</w:t>
            </w:r>
            <w:proofErr w:type="spellEnd"/>
            <w:r w:rsidRPr="001C7486">
              <w:rPr>
                <w:rFonts w:ascii="Courier New" w:hAnsi="Courier New" w:cs="Courier New"/>
                <w:strike/>
                <w:color w:val="FF0000"/>
              </w:rPr>
              <w:t xml:space="preserve"> систем</w:t>
            </w:r>
          </w:p>
          <w:p w14:paraId="66AAD8AD" w14:textId="667BD9E9" w:rsidR="00E36A3E" w:rsidRPr="00574A61"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2"/>
              <w:gridCol w:w="3260"/>
              <w:gridCol w:w="559"/>
              <w:gridCol w:w="559"/>
              <w:gridCol w:w="559"/>
              <w:gridCol w:w="559"/>
              <w:gridCol w:w="560"/>
            </w:tblGrid>
            <w:tr w:rsidR="00574A61" w:rsidRPr="00574A61" w14:paraId="24A1D615" w14:textId="77777777" w:rsidTr="00334FEC">
              <w:tc>
                <w:tcPr>
                  <w:tcW w:w="4592" w:type="dxa"/>
                  <w:gridSpan w:val="2"/>
                  <w:tcBorders>
                    <w:top w:val="single" w:sz="4" w:space="0" w:color="auto"/>
                    <w:left w:val="single" w:sz="4" w:space="0" w:color="auto"/>
                    <w:bottom w:val="single" w:sz="4" w:space="0" w:color="auto"/>
                    <w:right w:val="single" w:sz="4" w:space="0" w:color="auto"/>
                  </w:tcBorders>
                </w:tcPr>
                <w:p w14:paraId="43475551"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Здание (корпус), его адрес</w:t>
                  </w:r>
                </w:p>
              </w:tc>
              <w:tc>
                <w:tcPr>
                  <w:tcW w:w="559" w:type="dxa"/>
                  <w:tcBorders>
                    <w:top w:val="single" w:sz="4" w:space="0" w:color="auto"/>
                    <w:left w:val="single" w:sz="4" w:space="0" w:color="auto"/>
                    <w:bottom w:val="single" w:sz="4" w:space="0" w:color="auto"/>
                    <w:right w:val="single" w:sz="4" w:space="0" w:color="auto"/>
                  </w:tcBorders>
                </w:tcPr>
                <w:p w14:paraId="22A0D08E"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0E6DA00C"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1EA19247"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37755DD3"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0" w:type="dxa"/>
                  <w:tcBorders>
                    <w:top w:val="single" w:sz="4" w:space="0" w:color="auto"/>
                    <w:left w:val="single" w:sz="4" w:space="0" w:color="auto"/>
                    <w:bottom w:val="single" w:sz="4" w:space="0" w:color="auto"/>
                    <w:right w:val="single" w:sz="4" w:space="0" w:color="auto"/>
                  </w:tcBorders>
                </w:tcPr>
                <w:p w14:paraId="2C9D2BB0" w14:textId="77777777" w:rsidR="00E36A3E" w:rsidRPr="00574A61" w:rsidRDefault="00E36A3E" w:rsidP="00E36A3E">
                  <w:pPr>
                    <w:autoSpaceDE w:val="0"/>
                    <w:autoSpaceDN w:val="0"/>
                    <w:adjustRightInd w:val="0"/>
                    <w:spacing w:after="1" w:line="200" w:lineRule="atLeast"/>
                    <w:jc w:val="both"/>
                    <w:rPr>
                      <w:rFonts w:cs="Arial"/>
                      <w:szCs w:val="20"/>
                    </w:rPr>
                  </w:pPr>
                </w:p>
              </w:tc>
            </w:tr>
            <w:tr w:rsidR="00574A61" w:rsidRPr="00574A61" w14:paraId="0808E4DF" w14:textId="77777777" w:rsidTr="00334FEC">
              <w:tc>
                <w:tcPr>
                  <w:tcW w:w="4592" w:type="dxa"/>
                  <w:gridSpan w:val="2"/>
                  <w:tcBorders>
                    <w:top w:val="single" w:sz="4" w:space="0" w:color="auto"/>
                    <w:left w:val="single" w:sz="4" w:space="0" w:color="auto"/>
                    <w:bottom w:val="single" w:sz="4" w:space="0" w:color="auto"/>
                    <w:right w:val="single" w:sz="4" w:space="0" w:color="auto"/>
                  </w:tcBorders>
                </w:tcPr>
                <w:p w14:paraId="6F9EA09E"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lastRenderedPageBreak/>
                    <w:t>Кубатура здания, м3</w:t>
                  </w:r>
                </w:p>
              </w:tc>
              <w:tc>
                <w:tcPr>
                  <w:tcW w:w="559" w:type="dxa"/>
                  <w:tcBorders>
                    <w:top w:val="single" w:sz="4" w:space="0" w:color="auto"/>
                    <w:left w:val="single" w:sz="4" w:space="0" w:color="auto"/>
                    <w:bottom w:val="single" w:sz="4" w:space="0" w:color="auto"/>
                    <w:right w:val="single" w:sz="4" w:space="0" w:color="auto"/>
                  </w:tcBorders>
                </w:tcPr>
                <w:p w14:paraId="3384C80F"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07FBA844"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5C72F0C0"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408ACA7F"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0" w:type="dxa"/>
                  <w:tcBorders>
                    <w:top w:val="single" w:sz="4" w:space="0" w:color="auto"/>
                    <w:left w:val="single" w:sz="4" w:space="0" w:color="auto"/>
                    <w:bottom w:val="single" w:sz="4" w:space="0" w:color="auto"/>
                    <w:right w:val="single" w:sz="4" w:space="0" w:color="auto"/>
                  </w:tcBorders>
                </w:tcPr>
                <w:p w14:paraId="27872E53" w14:textId="77777777" w:rsidR="00E36A3E" w:rsidRPr="00574A61" w:rsidRDefault="00E36A3E" w:rsidP="00E36A3E">
                  <w:pPr>
                    <w:autoSpaceDE w:val="0"/>
                    <w:autoSpaceDN w:val="0"/>
                    <w:adjustRightInd w:val="0"/>
                    <w:spacing w:after="1" w:line="200" w:lineRule="atLeast"/>
                    <w:jc w:val="both"/>
                    <w:rPr>
                      <w:rFonts w:cs="Arial"/>
                      <w:szCs w:val="20"/>
                    </w:rPr>
                  </w:pPr>
                </w:p>
              </w:tc>
            </w:tr>
            <w:tr w:rsidR="00574A61" w:rsidRPr="00574A61" w14:paraId="52820914" w14:textId="77777777" w:rsidTr="00334FEC">
              <w:tc>
                <w:tcPr>
                  <w:tcW w:w="4592" w:type="dxa"/>
                  <w:gridSpan w:val="2"/>
                  <w:tcBorders>
                    <w:top w:val="single" w:sz="4" w:space="0" w:color="auto"/>
                    <w:left w:val="single" w:sz="4" w:space="0" w:color="auto"/>
                    <w:bottom w:val="single" w:sz="4" w:space="0" w:color="auto"/>
                    <w:right w:val="single" w:sz="4" w:space="0" w:color="auto"/>
                  </w:tcBorders>
                </w:tcPr>
                <w:p w14:paraId="5840F3C3"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Высота (этажность) здания, м</w:t>
                  </w:r>
                </w:p>
              </w:tc>
              <w:tc>
                <w:tcPr>
                  <w:tcW w:w="559" w:type="dxa"/>
                  <w:tcBorders>
                    <w:top w:val="single" w:sz="4" w:space="0" w:color="auto"/>
                    <w:left w:val="single" w:sz="4" w:space="0" w:color="auto"/>
                    <w:bottom w:val="single" w:sz="4" w:space="0" w:color="auto"/>
                    <w:right w:val="single" w:sz="4" w:space="0" w:color="auto"/>
                  </w:tcBorders>
                </w:tcPr>
                <w:p w14:paraId="4ED454E2"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42C94229"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3DFBF37D"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05B8DF07"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0" w:type="dxa"/>
                  <w:tcBorders>
                    <w:top w:val="single" w:sz="4" w:space="0" w:color="auto"/>
                    <w:left w:val="single" w:sz="4" w:space="0" w:color="auto"/>
                    <w:bottom w:val="single" w:sz="4" w:space="0" w:color="auto"/>
                    <w:right w:val="single" w:sz="4" w:space="0" w:color="auto"/>
                  </w:tcBorders>
                </w:tcPr>
                <w:p w14:paraId="2050B024" w14:textId="77777777" w:rsidR="00E36A3E" w:rsidRPr="00574A61" w:rsidRDefault="00E36A3E" w:rsidP="00E36A3E">
                  <w:pPr>
                    <w:autoSpaceDE w:val="0"/>
                    <w:autoSpaceDN w:val="0"/>
                    <w:adjustRightInd w:val="0"/>
                    <w:spacing w:after="1" w:line="200" w:lineRule="atLeast"/>
                    <w:jc w:val="both"/>
                    <w:rPr>
                      <w:rFonts w:cs="Arial"/>
                      <w:szCs w:val="20"/>
                    </w:rPr>
                  </w:pPr>
                </w:p>
              </w:tc>
            </w:tr>
            <w:tr w:rsidR="00574A61" w:rsidRPr="00574A61" w14:paraId="5EF23E50" w14:textId="77777777" w:rsidTr="00334FEC">
              <w:tc>
                <w:tcPr>
                  <w:tcW w:w="1332" w:type="dxa"/>
                  <w:vMerge w:val="restart"/>
                  <w:tcBorders>
                    <w:top w:val="single" w:sz="4" w:space="0" w:color="auto"/>
                    <w:left w:val="single" w:sz="4" w:space="0" w:color="auto"/>
                    <w:bottom w:val="single" w:sz="4" w:space="0" w:color="auto"/>
                    <w:right w:val="single" w:sz="4" w:space="0" w:color="auto"/>
                  </w:tcBorders>
                </w:tcPr>
                <w:p w14:paraId="61A3205A"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Отопление</w:t>
                  </w:r>
                </w:p>
              </w:tc>
              <w:tc>
                <w:tcPr>
                  <w:tcW w:w="3260" w:type="dxa"/>
                  <w:tcBorders>
                    <w:top w:val="single" w:sz="4" w:space="0" w:color="auto"/>
                    <w:left w:val="single" w:sz="4" w:space="0" w:color="auto"/>
                    <w:bottom w:val="single" w:sz="4" w:space="0" w:color="auto"/>
                    <w:right w:val="single" w:sz="4" w:space="0" w:color="auto"/>
                  </w:tcBorders>
                </w:tcPr>
                <w:p w14:paraId="4A1CFF9A"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присоединение (элеваторное, насосное, непосредственное, независимое)</w:t>
                  </w:r>
                </w:p>
              </w:tc>
              <w:tc>
                <w:tcPr>
                  <w:tcW w:w="559" w:type="dxa"/>
                  <w:tcBorders>
                    <w:top w:val="single" w:sz="4" w:space="0" w:color="auto"/>
                    <w:left w:val="single" w:sz="4" w:space="0" w:color="auto"/>
                    <w:bottom w:val="single" w:sz="4" w:space="0" w:color="auto"/>
                    <w:right w:val="single" w:sz="4" w:space="0" w:color="auto"/>
                  </w:tcBorders>
                </w:tcPr>
                <w:p w14:paraId="558687CB"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25145036"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1755FCD0"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58D07F31"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0" w:type="dxa"/>
                  <w:tcBorders>
                    <w:top w:val="single" w:sz="4" w:space="0" w:color="auto"/>
                    <w:left w:val="single" w:sz="4" w:space="0" w:color="auto"/>
                    <w:bottom w:val="single" w:sz="4" w:space="0" w:color="auto"/>
                    <w:right w:val="single" w:sz="4" w:space="0" w:color="auto"/>
                  </w:tcBorders>
                </w:tcPr>
                <w:p w14:paraId="51AC6D84" w14:textId="77777777" w:rsidR="00E36A3E" w:rsidRPr="00574A61" w:rsidRDefault="00E36A3E" w:rsidP="00E36A3E">
                  <w:pPr>
                    <w:autoSpaceDE w:val="0"/>
                    <w:autoSpaceDN w:val="0"/>
                    <w:adjustRightInd w:val="0"/>
                    <w:spacing w:after="1" w:line="200" w:lineRule="atLeast"/>
                    <w:jc w:val="both"/>
                    <w:rPr>
                      <w:rFonts w:cs="Arial"/>
                      <w:szCs w:val="20"/>
                    </w:rPr>
                  </w:pPr>
                </w:p>
              </w:tc>
            </w:tr>
            <w:tr w:rsidR="00574A61" w:rsidRPr="00574A61" w14:paraId="431212E5" w14:textId="77777777" w:rsidTr="00334FEC">
              <w:tc>
                <w:tcPr>
                  <w:tcW w:w="1332" w:type="dxa"/>
                  <w:vMerge/>
                  <w:tcBorders>
                    <w:top w:val="single" w:sz="4" w:space="0" w:color="auto"/>
                    <w:left w:val="single" w:sz="4" w:space="0" w:color="auto"/>
                    <w:bottom w:val="single" w:sz="4" w:space="0" w:color="auto"/>
                    <w:right w:val="single" w:sz="4" w:space="0" w:color="auto"/>
                  </w:tcBorders>
                </w:tcPr>
                <w:p w14:paraId="0E4D6958" w14:textId="77777777" w:rsidR="00E36A3E" w:rsidRPr="00574A61" w:rsidRDefault="00E36A3E" w:rsidP="00E36A3E">
                  <w:pPr>
                    <w:autoSpaceDE w:val="0"/>
                    <w:autoSpaceDN w:val="0"/>
                    <w:adjustRightInd w:val="0"/>
                    <w:spacing w:after="1" w:line="200" w:lineRule="atLeast"/>
                    <w:rPr>
                      <w:rFonts w:cs="Arial"/>
                      <w:szCs w:val="20"/>
                    </w:rPr>
                  </w:pPr>
                </w:p>
              </w:tc>
              <w:tc>
                <w:tcPr>
                  <w:tcW w:w="3260" w:type="dxa"/>
                  <w:tcBorders>
                    <w:top w:val="single" w:sz="4" w:space="0" w:color="auto"/>
                    <w:left w:val="single" w:sz="4" w:space="0" w:color="auto"/>
                    <w:bottom w:val="single" w:sz="4" w:space="0" w:color="auto"/>
                    <w:right w:val="single" w:sz="4" w:space="0" w:color="auto"/>
                  </w:tcBorders>
                </w:tcPr>
                <w:p w14:paraId="4ACF061F"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тип системы (однотрубная, 2-трубная, розлив верхний, нижний)</w:t>
                  </w:r>
                </w:p>
              </w:tc>
              <w:tc>
                <w:tcPr>
                  <w:tcW w:w="559" w:type="dxa"/>
                  <w:tcBorders>
                    <w:top w:val="single" w:sz="4" w:space="0" w:color="auto"/>
                    <w:left w:val="single" w:sz="4" w:space="0" w:color="auto"/>
                    <w:bottom w:val="single" w:sz="4" w:space="0" w:color="auto"/>
                    <w:right w:val="single" w:sz="4" w:space="0" w:color="auto"/>
                  </w:tcBorders>
                </w:tcPr>
                <w:p w14:paraId="032AB319"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182585C6"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7289BF8A"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29861455"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0" w:type="dxa"/>
                  <w:tcBorders>
                    <w:top w:val="single" w:sz="4" w:space="0" w:color="auto"/>
                    <w:left w:val="single" w:sz="4" w:space="0" w:color="auto"/>
                    <w:bottom w:val="single" w:sz="4" w:space="0" w:color="auto"/>
                    <w:right w:val="single" w:sz="4" w:space="0" w:color="auto"/>
                  </w:tcBorders>
                </w:tcPr>
                <w:p w14:paraId="17C6DCD2" w14:textId="77777777" w:rsidR="00E36A3E" w:rsidRPr="00574A61" w:rsidRDefault="00E36A3E" w:rsidP="00E36A3E">
                  <w:pPr>
                    <w:autoSpaceDE w:val="0"/>
                    <w:autoSpaceDN w:val="0"/>
                    <w:adjustRightInd w:val="0"/>
                    <w:spacing w:after="1" w:line="200" w:lineRule="atLeast"/>
                    <w:jc w:val="both"/>
                    <w:rPr>
                      <w:rFonts w:cs="Arial"/>
                      <w:szCs w:val="20"/>
                    </w:rPr>
                  </w:pPr>
                </w:p>
              </w:tc>
            </w:tr>
            <w:tr w:rsidR="00574A61" w:rsidRPr="00574A61" w14:paraId="3006BDD5" w14:textId="77777777" w:rsidTr="00334FEC">
              <w:tc>
                <w:tcPr>
                  <w:tcW w:w="1332" w:type="dxa"/>
                  <w:vMerge/>
                  <w:tcBorders>
                    <w:top w:val="single" w:sz="4" w:space="0" w:color="auto"/>
                    <w:left w:val="single" w:sz="4" w:space="0" w:color="auto"/>
                    <w:bottom w:val="single" w:sz="4" w:space="0" w:color="auto"/>
                    <w:right w:val="single" w:sz="4" w:space="0" w:color="auto"/>
                  </w:tcBorders>
                </w:tcPr>
                <w:p w14:paraId="276BB448" w14:textId="77777777" w:rsidR="00E36A3E" w:rsidRPr="00574A61" w:rsidRDefault="00E36A3E" w:rsidP="00E36A3E">
                  <w:pPr>
                    <w:autoSpaceDE w:val="0"/>
                    <w:autoSpaceDN w:val="0"/>
                    <w:adjustRightInd w:val="0"/>
                    <w:spacing w:after="1" w:line="200" w:lineRule="atLeast"/>
                    <w:rPr>
                      <w:rFonts w:cs="Arial"/>
                      <w:szCs w:val="20"/>
                    </w:rPr>
                  </w:pPr>
                </w:p>
              </w:tc>
              <w:tc>
                <w:tcPr>
                  <w:tcW w:w="3260" w:type="dxa"/>
                  <w:tcBorders>
                    <w:top w:val="single" w:sz="4" w:space="0" w:color="auto"/>
                    <w:left w:val="single" w:sz="4" w:space="0" w:color="auto"/>
                    <w:bottom w:val="single" w:sz="4" w:space="0" w:color="auto"/>
                    <w:right w:val="single" w:sz="4" w:space="0" w:color="auto"/>
                  </w:tcBorders>
                </w:tcPr>
                <w:p w14:paraId="69F006DE"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сопротивление системы, м</w:t>
                  </w:r>
                </w:p>
              </w:tc>
              <w:tc>
                <w:tcPr>
                  <w:tcW w:w="559" w:type="dxa"/>
                  <w:tcBorders>
                    <w:top w:val="single" w:sz="4" w:space="0" w:color="auto"/>
                    <w:left w:val="single" w:sz="4" w:space="0" w:color="auto"/>
                    <w:bottom w:val="single" w:sz="4" w:space="0" w:color="auto"/>
                    <w:right w:val="single" w:sz="4" w:space="0" w:color="auto"/>
                  </w:tcBorders>
                </w:tcPr>
                <w:p w14:paraId="38447540"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3552E2BB"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47D0E88A"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3475D059"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0" w:type="dxa"/>
                  <w:tcBorders>
                    <w:top w:val="single" w:sz="4" w:space="0" w:color="auto"/>
                    <w:left w:val="single" w:sz="4" w:space="0" w:color="auto"/>
                    <w:bottom w:val="single" w:sz="4" w:space="0" w:color="auto"/>
                    <w:right w:val="single" w:sz="4" w:space="0" w:color="auto"/>
                  </w:tcBorders>
                </w:tcPr>
                <w:p w14:paraId="26C6B47C" w14:textId="77777777" w:rsidR="00E36A3E" w:rsidRPr="00574A61" w:rsidRDefault="00E36A3E" w:rsidP="00E36A3E">
                  <w:pPr>
                    <w:autoSpaceDE w:val="0"/>
                    <w:autoSpaceDN w:val="0"/>
                    <w:adjustRightInd w:val="0"/>
                    <w:spacing w:after="1" w:line="200" w:lineRule="atLeast"/>
                    <w:jc w:val="both"/>
                    <w:rPr>
                      <w:rFonts w:cs="Arial"/>
                      <w:szCs w:val="20"/>
                    </w:rPr>
                  </w:pPr>
                </w:p>
              </w:tc>
            </w:tr>
            <w:tr w:rsidR="00574A61" w:rsidRPr="00574A61" w14:paraId="7AD05066" w14:textId="77777777" w:rsidTr="00334FEC">
              <w:tc>
                <w:tcPr>
                  <w:tcW w:w="1332" w:type="dxa"/>
                  <w:vMerge/>
                  <w:tcBorders>
                    <w:top w:val="single" w:sz="4" w:space="0" w:color="auto"/>
                    <w:left w:val="single" w:sz="4" w:space="0" w:color="auto"/>
                    <w:bottom w:val="single" w:sz="4" w:space="0" w:color="auto"/>
                    <w:right w:val="single" w:sz="4" w:space="0" w:color="auto"/>
                  </w:tcBorders>
                </w:tcPr>
                <w:p w14:paraId="0DAD647B" w14:textId="77777777" w:rsidR="00E36A3E" w:rsidRPr="00574A61" w:rsidRDefault="00E36A3E" w:rsidP="00E36A3E">
                  <w:pPr>
                    <w:autoSpaceDE w:val="0"/>
                    <w:autoSpaceDN w:val="0"/>
                    <w:adjustRightInd w:val="0"/>
                    <w:spacing w:after="1" w:line="200" w:lineRule="atLeast"/>
                    <w:rPr>
                      <w:rFonts w:cs="Arial"/>
                      <w:szCs w:val="20"/>
                    </w:rPr>
                  </w:pPr>
                </w:p>
              </w:tc>
              <w:tc>
                <w:tcPr>
                  <w:tcW w:w="3260" w:type="dxa"/>
                  <w:tcBorders>
                    <w:top w:val="single" w:sz="4" w:space="0" w:color="auto"/>
                    <w:left w:val="single" w:sz="4" w:space="0" w:color="auto"/>
                    <w:bottom w:val="single" w:sz="4" w:space="0" w:color="auto"/>
                    <w:right w:val="single" w:sz="4" w:space="0" w:color="auto"/>
                  </w:tcBorders>
                </w:tcPr>
                <w:p w14:paraId="4FF47CD4"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тип нагревательных приборов</w:t>
                  </w:r>
                </w:p>
              </w:tc>
              <w:tc>
                <w:tcPr>
                  <w:tcW w:w="559" w:type="dxa"/>
                  <w:tcBorders>
                    <w:top w:val="single" w:sz="4" w:space="0" w:color="auto"/>
                    <w:left w:val="single" w:sz="4" w:space="0" w:color="auto"/>
                    <w:bottom w:val="single" w:sz="4" w:space="0" w:color="auto"/>
                    <w:right w:val="single" w:sz="4" w:space="0" w:color="auto"/>
                  </w:tcBorders>
                </w:tcPr>
                <w:p w14:paraId="7165A90E"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64136855"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57967499"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4203E4C1"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0" w:type="dxa"/>
                  <w:tcBorders>
                    <w:top w:val="single" w:sz="4" w:space="0" w:color="auto"/>
                    <w:left w:val="single" w:sz="4" w:space="0" w:color="auto"/>
                    <w:bottom w:val="single" w:sz="4" w:space="0" w:color="auto"/>
                    <w:right w:val="single" w:sz="4" w:space="0" w:color="auto"/>
                  </w:tcBorders>
                </w:tcPr>
                <w:p w14:paraId="2A6B8B6B" w14:textId="77777777" w:rsidR="00E36A3E" w:rsidRPr="00574A61" w:rsidRDefault="00E36A3E" w:rsidP="00E36A3E">
                  <w:pPr>
                    <w:autoSpaceDE w:val="0"/>
                    <w:autoSpaceDN w:val="0"/>
                    <w:adjustRightInd w:val="0"/>
                    <w:spacing w:after="1" w:line="200" w:lineRule="atLeast"/>
                    <w:jc w:val="both"/>
                    <w:rPr>
                      <w:rFonts w:cs="Arial"/>
                      <w:szCs w:val="20"/>
                    </w:rPr>
                  </w:pPr>
                </w:p>
              </w:tc>
            </w:tr>
            <w:tr w:rsidR="00574A61" w:rsidRPr="00574A61" w14:paraId="7F112CBD" w14:textId="77777777" w:rsidTr="00334FEC">
              <w:tc>
                <w:tcPr>
                  <w:tcW w:w="1332" w:type="dxa"/>
                  <w:vMerge/>
                  <w:tcBorders>
                    <w:top w:val="single" w:sz="4" w:space="0" w:color="auto"/>
                    <w:left w:val="single" w:sz="4" w:space="0" w:color="auto"/>
                    <w:bottom w:val="single" w:sz="4" w:space="0" w:color="auto"/>
                    <w:right w:val="single" w:sz="4" w:space="0" w:color="auto"/>
                  </w:tcBorders>
                </w:tcPr>
                <w:p w14:paraId="24A952AA" w14:textId="77777777" w:rsidR="00E36A3E" w:rsidRPr="00574A61" w:rsidRDefault="00E36A3E" w:rsidP="00E36A3E">
                  <w:pPr>
                    <w:autoSpaceDE w:val="0"/>
                    <w:autoSpaceDN w:val="0"/>
                    <w:adjustRightInd w:val="0"/>
                    <w:spacing w:after="1" w:line="200" w:lineRule="atLeast"/>
                    <w:rPr>
                      <w:rFonts w:cs="Arial"/>
                      <w:szCs w:val="20"/>
                    </w:rPr>
                  </w:pPr>
                </w:p>
              </w:tc>
              <w:tc>
                <w:tcPr>
                  <w:tcW w:w="3260" w:type="dxa"/>
                  <w:tcBorders>
                    <w:top w:val="single" w:sz="4" w:space="0" w:color="auto"/>
                    <w:left w:val="single" w:sz="4" w:space="0" w:color="auto"/>
                    <w:bottom w:val="single" w:sz="4" w:space="0" w:color="auto"/>
                    <w:right w:val="single" w:sz="4" w:space="0" w:color="auto"/>
                  </w:tcBorders>
                </w:tcPr>
                <w:p w14:paraId="0ED5161B"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емкость системы, м3</w:t>
                  </w:r>
                </w:p>
              </w:tc>
              <w:tc>
                <w:tcPr>
                  <w:tcW w:w="559" w:type="dxa"/>
                  <w:tcBorders>
                    <w:top w:val="single" w:sz="4" w:space="0" w:color="auto"/>
                    <w:left w:val="single" w:sz="4" w:space="0" w:color="auto"/>
                    <w:bottom w:val="single" w:sz="4" w:space="0" w:color="auto"/>
                    <w:right w:val="single" w:sz="4" w:space="0" w:color="auto"/>
                  </w:tcBorders>
                </w:tcPr>
                <w:p w14:paraId="1FBDD530"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50A861F0"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66C2034F"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3C05E6B5"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0" w:type="dxa"/>
                  <w:tcBorders>
                    <w:top w:val="single" w:sz="4" w:space="0" w:color="auto"/>
                    <w:left w:val="single" w:sz="4" w:space="0" w:color="auto"/>
                    <w:bottom w:val="single" w:sz="4" w:space="0" w:color="auto"/>
                    <w:right w:val="single" w:sz="4" w:space="0" w:color="auto"/>
                  </w:tcBorders>
                </w:tcPr>
                <w:p w14:paraId="49709501" w14:textId="77777777" w:rsidR="00E36A3E" w:rsidRPr="00574A61" w:rsidRDefault="00E36A3E" w:rsidP="00E36A3E">
                  <w:pPr>
                    <w:autoSpaceDE w:val="0"/>
                    <w:autoSpaceDN w:val="0"/>
                    <w:adjustRightInd w:val="0"/>
                    <w:spacing w:after="1" w:line="200" w:lineRule="atLeast"/>
                    <w:jc w:val="both"/>
                    <w:rPr>
                      <w:rFonts w:cs="Arial"/>
                      <w:szCs w:val="20"/>
                    </w:rPr>
                  </w:pPr>
                </w:p>
              </w:tc>
            </w:tr>
            <w:tr w:rsidR="00574A61" w:rsidRPr="00574A61" w14:paraId="4E171332" w14:textId="77777777" w:rsidTr="00334FEC">
              <w:tc>
                <w:tcPr>
                  <w:tcW w:w="1332" w:type="dxa"/>
                  <w:vMerge/>
                  <w:tcBorders>
                    <w:top w:val="single" w:sz="4" w:space="0" w:color="auto"/>
                    <w:left w:val="single" w:sz="4" w:space="0" w:color="auto"/>
                    <w:bottom w:val="single" w:sz="4" w:space="0" w:color="auto"/>
                    <w:right w:val="single" w:sz="4" w:space="0" w:color="auto"/>
                  </w:tcBorders>
                </w:tcPr>
                <w:p w14:paraId="50EE45A5" w14:textId="77777777" w:rsidR="00E36A3E" w:rsidRPr="00574A61" w:rsidRDefault="00E36A3E" w:rsidP="00E36A3E">
                  <w:pPr>
                    <w:autoSpaceDE w:val="0"/>
                    <w:autoSpaceDN w:val="0"/>
                    <w:adjustRightInd w:val="0"/>
                    <w:spacing w:after="1" w:line="200" w:lineRule="atLeast"/>
                    <w:rPr>
                      <w:rFonts w:cs="Arial"/>
                      <w:szCs w:val="20"/>
                    </w:rPr>
                  </w:pPr>
                </w:p>
              </w:tc>
              <w:tc>
                <w:tcPr>
                  <w:tcW w:w="3260" w:type="dxa"/>
                  <w:tcBorders>
                    <w:top w:val="single" w:sz="4" w:space="0" w:color="auto"/>
                    <w:left w:val="single" w:sz="4" w:space="0" w:color="auto"/>
                    <w:bottom w:val="single" w:sz="4" w:space="0" w:color="auto"/>
                    <w:right w:val="single" w:sz="4" w:space="0" w:color="auto"/>
                  </w:tcBorders>
                </w:tcPr>
                <w:p w14:paraId="5FF2B5DD"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расчетная тепловая нагрузка, Гкал/ч</w:t>
                  </w:r>
                </w:p>
              </w:tc>
              <w:tc>
                <w:tcPr>
                  <w:tcW w:w="559" w:type="dxa"/>
                  <w:tcBorders>
                    <w:top w:val="single" w:sz="4" w:space="0" w:color="auto"/>
                    <w:left w:val="single" w:sz="4" w:space="0" w:color="auto"/>
                    <w:bottom w:val="single" w:sz="4" w:space="0" w:color="auto"/>
                    <w:right w:val="single" w:sz="4" w:space="0" w:color="auto"/>
                  </w:tcBorders>
                </w:tcPr>
                <w:p w14:paraId="7D37C0D7"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5EEDE4FA"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677621CF"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39FBFDFB"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0" w:type="dxa"/>
                  <w:tcBorders>
                    <w:top w:val="single" w:sz="4" w:space="0" w:color="auto"/>
                    <w:left w:val="single" w:sz="4" w:space="0" w:color="auto"/>
                    <w:bottom w:val="single" w:sz="4" w:space="0" w:color="auto"/>
                    <w:right w:val="single" w:sz="4" w:space="0" w:color="auto"/>
                  </w:tcBorders>
                </w:tcPr>
                <w:p w14:paraId="134B62B9" w14:textId="77777777" w:rsidR="00E36A3E" w:rsidRPr="00574A61" w:rsidRDefault="00E36A3E" w:rsidP="00E36A3E">
                  <w:pPr>
                    <w:autoSpaceDE w:val="0"/>
                    <w:autoSpaceDN w:val="0"/>
                    <w:adjustRightInd w:val="0"/>
                    <w:spacing w:after="1" w:line="200" w:lineRule="atLeast"/>
                    <w:jc w:val="both"/>
                    <w:rPr>
                      <w:rFonts w:cs="Arial"/>
                      <w:szCs w:val="20"/>
                    </w:rPr>
                  </w:pPr>
                </w:p>
              </w:tc>
            </w:tr>
            <w:tr w:rsidR="00574A61" w:rsidRPr="00574A61" w14:paraId="673B6016" w14:textId="77777777" w:rsidTr="00334FEC">
              <w:tc>
                <w:tcPr>
                  <w:tcW w:w="1332" w:type="dxa"/>
                  <w:vMerge w:val="restart"/>
                  <w:tcBorders>
                    <w:top w:val="single" w:sz="4" w:space="0" w:color="auto"/>
                    <w:left w:val="single" w:sz="4" w:space="0" w:color="auto"/>
                    <w:bottom w:val="single" w:sz="4" w:space="0" w:color="auto"/>
                    <w:right w:val="single" w:sz="4" w:space="0" w:color="auto"/>
                  </w:tcBorders>
                </w:tcPr>
                <w:p w14:paraId="664843A6"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Вентиляция</w:t>
                  </w:r>
                </w:p>
              </w:tc>
              <w:tc>
                <w:tcPr>
                  <w:tcW w:w="3260" w:type="dxa"/>
                  <w:tcBorders>
                    <w:top w:val="single" w:sz="4" w:space="0" w:color="auto"/>
                    <w:left w:val="single" w:sz="4" w:space="0" w:color="auto"/>
                    <w:bottom w:val="single" w:sz="4" w:space="0" w:color="auto"/>
                    <w:right w:val="single" w:sz="4" w:space="0" w:color="auto"/>
                  </w:tcBorders>
                </w:tcPr>
                <w:p w14:paraId="7D581303"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число приточных установок</w:t>
                  </w:r>
                </w:p>
              </w:tc>
              <w:tc>
                <w:tcPr>
                  <w:tcW w:w="559" w:type="dxa"/>
                  <w:tcBorders>
                    <w:top w:val="single" w:sz="4" w:space="0" w:color="auto"/>
                    <w:left w:val="single" w:sz="4" w:space="0" w:color="auto"/>
                    <w:bottom w:val="single" w:sz="4" w:space="0" w:color="auto"/>
                    <w:right w:val="single" w:sz="4" w:space="0" w:color="auto"/>
                  </w:tcBorders>
                </w:tcPr>
                <w:p w14:paraId="36DE66E2"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0D1DAB45"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46402E43"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273BA306"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0" w:type="dxa"/>
                  <w:tcBorders>
                    <w:top w:val="single" w:sz="4" w:space="0" w:color="auto"/>
                    <w:left w:val="single" w:sz="4" w:space="0" w:color="auto"/>
                    <w:bottom w:val="single" w:sz="4" w:space="0" w:color="auto"/>
                    <w:right w:val="single" w:sz="4" w:space="0" w:color="auto"/>
                  </w:tcBorders>
                </w:tcPr>
                <w:p w14:paraId="35E9D920" w14:textId="77777777" w:rsidR="00E36A3E" w:rsidRPr="00574A61" w:rsidRDefault="00E36A3E" w:rsidP="00E36A3E">
                  <w:pPr>
                    <w:autoSpaceDE w:val="0"/>
                    <w:autoSpaceDN w:val="0"/>
                    <w:adjustRightInd w:val="0"/>
                    <w:spacing w:after="1" w:line="200" w:lineRule="atLeast"/>
                    <w:jc w:val="both"/>
                    <w:rPr>
                      <w:rFonts w:cs="Arial"/>
                      <w:szCs w:val="20"/>
                    </w:rPr>
                  </w:pPr>
                </w:p>
              </w:tc>
            </w:tr>
            <w:tr w:rsidR="00574A61" w:rsidRPr="00574A61" w14:paraId="3D19C519" w14:textId="77777777" w:rsidTr="00334FEC">
              <w:tc>
                <w:tcPr>
                  <w:tcW w:w="1332" w:type="dxa"/>
                  <w:vMerge/>
                  <w:tcBorders>
                    <w:top w:val="single" w:sz="4" w:space="0" w:color="auto"/>
                    <w:left w:val="single" w:sz="4" w:space="0" w:color="auto"/>
                    <w:bottom w:val="single" w:sz="4" w:space="0" w:color="auto"/>
                    <w:right w:val="single" w:sz="4" w:space="0" w:color="auto"/>
                  </w:tcBorders>
                </w:tcPr>
                <w:p w14:paraId="6BE2266C" w14:textId="77777777" w:rsidR="00E36A3E" w:rsidRPr="00574A61" w:rsidRDefault="00E36A3E" w:rsidP="00E36A3E">
                  <w:pPr>
                    <w:autoSpaceDE w:val="0"/>
                    <w:autoSpaceDN w:val="0"/>
                    <w:adjustRightInd w:val="0"/>
                    <w:spacing w:after="1" w:line="200" w:lineRule="atLeast"/>
                    <w:rPr>
                      <w:rFonts w:cs="Arial"/>
                      <w:szCs w:val="20"/>
                    </w:rPr>
                  </w:pPr>
                </w:p>
              </w:tc>
              <w:tc>
                <w:tcPr>
                  <w:tcW w:w="3260" w:type="dxa"/>
                  <w:tcBorders>
                    <w:top w:val="single" w:sz="4" w:space="0" w:color="auto"/>
                    <w:left w:val="single" w:sz="4" w:space="0" w:color="auto"/>
                    <w:bottom w:val="single" w:sz="4" w:space="0" w:color="auto"/>
                    <w:right w:val="single" w:sz="4" w:space="0" w:color="auto"/>
                  </w:tcBorders>
                </w:tcPr>
                <w:p w14:paraId="5DE8F5CB"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расчетная тепловая нагрузка, Гкал/ч</w:t>
                  </w:r>
                </w:p>
              </w:tc>
              <w:tc>
                <w:tcPr>
                  <w:tcW w:w="559" w:type="dxa"/>
                  <w:tcBorders>
                    <w:top w:val="single" w:sz="4" w:space="0" w:color="auto"/>
                    <w:left w:val="single" w:sz="4" w:space="0" w:color="auto"/>
                    <w:bottom w:val="single" w:sz="4" w:space="0" w:color="auto"/>
                    <w:right w:val="single" w:sz="4" w:space="0" w:color="auto"/>
                  </w:tcBorders>
                </w:tcPr>
                <w:p w14:paraId="4D2A50A0"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6B63E8D5"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72E823FE"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4EB9C7C6"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0" w:type="dxa"/>
                  <w:tcBorders>
                    <w:top w:val="single" w:sz="4" w:space="0" w:color="auto"/>
                    <w:left w:val="single" w:sz="4" w:space="0" w:color="auto"/>
                    <w:bottom w:val="single" w:sz="4" w:space="0" w:color="auto"/>
                    <w:right w:val="single" w:sz="4" w:space="0" w:color="auto"/>
                  </w:tcBorders>
                </w:tcPr>
                <w:p w14:paraId="4831E48D" w14:textId="77777777" w:rsidR="00E36A3E" w:rsidRPr="00574A61" w:rsidRDefault="00E36A3E" w:rsidP="00E36A3E">
                  <w:pPr>
                    <w:autoSpaceDE w:val="0"/>
                    <w:autoSpaceDN w:val="0"/>
                    <w:adjustRightInd w:val="0"/>
                    <w:spacing w:after="1" w:line="200" w:lineRule="atLeast"/>
                    <w:jc w:val="both"/>
                    <w:rPr>
                      <w:rFonts w:cs="Arial"/>
                      <w:szCs w:val="20"/>
                    </w:rPr>
                  </w:pPr>
                </w:p>
              </w:tc>
            </w:tr>
            <w:tr w:rsidR="00574A61" w:rsidRPr="00574A61" w14:paraId="66481A73" w14:textId="77777777" w:rsidTr="00334FEC">
              <w:tc>
                <w:tcPr>
                  <w:tcW w:w="1332" w:type="dxa"/>
                  <w:vMerge w:val="restart"/>
                  <w:tcBorders>
                    <w:top w:val="single" w:sz="4" w:space="0" w:color="auto"/>
                    <w:left w:val="single" w:sz="4" w:space="0" w:color="auto"/>
                    <w:bottom w:val="single" w:sz="4" w:space="0" w:color="auto"/>
                    <w:right w:val="single" w:sz="4" w:space="0" w:color="auto"/>
                  </w:tcBorders>
                </w:tcPr>
                <w:p w14:paraId="20AB1BB0"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ГВС</w:t>
                  </w:r>
                </w:p>
              </w:tc>
              <w:tc>
                <w:tcPr>
                  <w:tcW w:w="3260" w:type="dxa"/>
                  <w:tcBorders>
                    <w:top w:val="single" w:sz="4" w:space="0" w:color="auto"/>
                    <w:left w:val="single" w:sz="4" w:space="0" w:color="auto"/>
                    <w:bottom w:val="single" w:sz="4" w:space="0" w:color="auto"/>
                    <w:right w:val="single" w:sz="4" w:space="0" w:color="auto"/>
                  </w:tcBorders>
                </w:tcPr>
                <w:p w14:paraId="5F51ECFA"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схема присоединения (параллельная, 2-ступенчатая, последовательная, открытый водоразбор)</w:t>
                  </w:r>
                </w:p>
              </w:tc>
              <w:tc>
                <w:tcPr>
                  <w:tcW w:w="559" w:type="dxa"/>
                  <w:tcBorders>
                    <w:top w:val="single" w:sz="4" w:space="0" w:color="auto"/>
                    <w:left w:val="single" w:sz="4" w:space="0" w:color="auto"/>
                    <w:bottom w:val="single" w:sz="4" w:space="0" w:color="auto"/>
                    <w:right w:val="single" w:sz="4" w:space="0" w:color="auto"/>
                  </w:tcBorders>
                </w:tcPr>
                <w:p w14:paraId="64FD1BF1"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5D25E6AF"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120FA443"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7D1D6C43"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0" w:type="dxa"/>
                  <w:tcBorders>
                    <w:top w:val="single" w:sz="4" w:space="0" w:color="auto"/>
                    <w:left w:val="single" w:sz="4" w:space="0" w:color="auto"/>
                    <w:bottom w:val="single" w:sz="4" w:space="0" w:color="auto"/>
                    <w:right w:val="single" w:sz="4" w:space="0" w:color="auto"/>
                  </w:tcBorders>
                </w:tcPr>
                <w:p w14:paraId="6CCF42F1" w14:textId="77777777" w:rsidR="00E36A3E" w:rsidRPr="00574A61" w:rsidRDefault="00E36A3E" w:rsidP="00E36A3E">
                  <w:pPr>
                    <w:autoSpaceDE w:val="0"/>
                    <w:autoSpaceDN w:val="0"/>
                    <w:adjustRightInd w:val="0"/>
                    <w:spacing w:after="1" w:line="200" w:lineRule="atLeast"/>
                    <w:jc w:val="both"/>
                    <w:rPr>
                      <w:rFonts w:cs="Arial"/>
                      <w:szCs w:val="20"/>
                    </w:rPr>
                  </w:pPr>
                </w:p>
              </w:tc>
            </w:tr>
            <w:tr w:rsidR="00574A61" w:rsidRPr="00574A61" w14:paraId="7F721055" w14:textId="77777777" w:rsidTr="00334FEC">
              <w:tc>
                <w:tcPr>
                  <w:tcW w:w="1332" w:type="dxa"/>
                  <w:vMerge/>
                  <w:tcBorders>
                    <w:top w:val="single" w:sz="4" w:space="0" w:color="auto"/>
                    <w:left w:val="single" w:sz="4" w:space="0" w:color="auto"/>
                    <w:bottom w:val="single" w:sz="4" w:space="0" w:color="auto"/>
                    <w:right w:val="single" w:sz="4" w:space="0" w:color="auto"/>
                  </w:tcBorders>
                </w:tcPr>
                <w:p w14:paraId="772B9434" w14:textId="77777777" w:rsidR="00E36A3E" w:rsidRPr="00574A61" w:rsidRDefault="00E36A3E" w:rsidP="00E36A3E">
                  <w:pPr>
                    <w:autoSpaceDE w:val="0"/>
                    <w:autoSpaceDN w:val="0"/>
                    <w:adjustRightInd w:val="0"/>
                    <w:spacing w:after="1" w:line="200" w:lineRule="atLeast"/>
                    <w:rPr>
                      <w:rFonts w:cs="Arial"/>
                      <w:szCs w:val="20"/>
                    </w:rPr>
                  </w:pPr>
                </w:p>
              </w:tc>
              <w:tc>
                <w:tcPr>
                  <w:tcW w:w="3260" w:type="dxa"/>
                  <w:tcBorders>
                    <w:top w:val="single" w:sz="4" w:space="0" w:color="auto"/>
                    <w:left w:val="single" w:sz="4" w:space="0" w:color="auto"/>
                    <w:bottom w:val="single" w:sz="4" w:space="0" w:color="auto"/>
                    <w:right w:val="single" w:sz="4" w:space="0" w:color="auto"/>
                  </w:tcBorders>
                </w:tcPr>
                <w:p w14:paraId="5DE17458"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расчетная тепловая нагрузка, Гкал/ч</w:t>
                  </w:r>
                </w:p>
              </w:tc>
              <w:tc>
                <w:tcPr>
                  <w:tcW w:w="559" w:type="dxa"/>
                  <w:tcBorders>
                    <w:top w:val="single" w:sz="4" w:space="0" w:color="auto"/>
                    <w:left w:val="single" w:sz="4" w:space="0" w:color="auto"/>
                    <w:bottom w:val="single" w:sz="4" w:space="0" w:color="auto"/>
                    <w:right w:val="single" w:sz="4" w:space="0" w:color="auto"/>
                  </w:tcBorders>
                </w:tcPr>
                <w:p w14:paraId="2D392BB6"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054EB37F"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3748C277"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7D5912F6"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0" w:type="dxa"/>
                  <w:tcBorders>
                    <w:top w:val="single" w:sz="4" w:space="0" w:color="auto"/>
                    <w:left w:val="single" w:sz="4" w:space="0" w:color="auto"/>
                    <w:bottom w:val="single" w:sz="4" w:space="0" w:color="auto"/>
                    <w:right w:val="single" w:sz="4" w:space="0" w:color="auto"/>
                  </w:tcBorders>
                </w:tcPr>
                <w:p w14:paraId="5D396F5C" w14:textId="77777777" w:rsidR="00E36A3E" w:rsidRPr="00574A61" w:rsidRDefault="00E36A3E" w:rsidP="00E36A3E">
                  <w:pPr>
                    <w:autoSpaceDE w:val="0"/>
                    <w:autoSpaceDN w:val="0"/>
                    <w:adjustRightInd w:val="0"/>
                    <w:spacing w:after="1" w:line="200" w:lineRule="atLeast"/>
                    <w:jc w:val="both"/>
                    <w:rPr>
                      <w:rFonts w:cs="Arial"/>
                      <w:szCs w:val="20"/>
                    </w:rPr>
                  </w:pPr>
                </w:p>
              </w:tc>
            </w:tr>
            <w:tr w:rsidR="00574A61" w:rsidRPr="00574A61" w14:paraId="1BCA0D75" w14:textId="77777777" w:rsidTr="00334FEC">
              <w:tc>
                <w:tcPr>
                  <w:tcW w:w="1332" w:type="dxa"/>
                  <w:vMerge/>
                  <w:tcBorders>
                    <w:top w:val="single" w:sz="4" w:space="0" w:color="auto"/>
                    <w:left w:val="single" w:sz="4" w:space="0" w:color="auto"/>
                    <w:bottom w:val="single" w:sz="4" w:space="0" w:color="auto"/>
                    <w:right w:val="single" w:sz="4" w:space="0" w:color="auto"/>
                  </w:tcBorders>
                </w:tcPr>
                <w:p w14:paraId="55E98D01" w14:textId="77777777" w:rsidR="00E36A3E" w:rsidRPr="00574A61" w:rsidRDefault="00E36A3E" w:rsidP="00E36A3E">
                  <w:pPr>
                    <w:autoSpaceDE w:val="0"/>
                    <w:autoSpaceDN w:val="0"/>
                    <w:adjustRightInd w:val="0"/>
                    <w:spacing w:after="1" w:line="200" w:lineRule="atLeast"/>
                    <w:rPr>
                      <w:rFonts w:cs="Arial"/>
                      <w:szCs w:val="20"/>
                    </w:rPr>
                  </w:pPr>
                </w:p>
              </w:tc>
              <w:tc>
                <w:tcPr>
                  <w:tcW w:w="3260" w:type="dxa"/>
                  <w:tcBorders>
                    <w:top w:val="single" w:sz="4" w:space="0" w:color="auto"/>
                    <w:left w:val="single" w:sz="4" w:space="0" w:color="auto"/>
                    <w:bottom w:val="single" w:sz="4" w:space="0" w:color="auto"/>
                    <w:right w:val="single" w:sz="4" w:space="0" w:color="auto"/>
                  </w:tcBorders>
                </w:tcPr>
                <w:p w14:paraId="7BD35094" w14:textId="77777777" w:rsidR="00E36A3E" w:rsidRPr="00574A61" w:rsidRDefault="00E36A3E" w:rsidP="00E36A3E">
                  <w:pPr>
                    <w:autoSpaceDE w:val="0"/>
                    <w:autoSpaceDN w:val="0"/>
                    <w:adjustRightInd w:val="0"/>
                    <w:spacing w:after="1" w:line="200" w:lineRule="atLeast"/>
                    <w:rPr>
                      <w:rFonts w:cs="Arial"/>
                      <w:szCs w:val="20"/>
                    </w:rPr>
                  </w:pPr>
                  <w:r w:rsidRPr="00574A61">
                    <w:rPr>
                      <w:rFonts w:cs="Arial"/>
                      <w:strike/>
                      <w:color w:val="FF0000"/>
                      <w:szCs w:val="20"/>
                    </w:rPr>
                    <w:t>суммарная нагрузка систем здания, здания, Гкал/ч</w:t>
                  </w:r>
                </w:p>
              </w:tc>
              <w:tc>
                <w:tcPr>
                  <w:tcW w:w="559" w:type="dxa"/>
                  <w:tcBorders>
                    <w:top w:val="single" w:sz="4" w:space="0" w:color="auto"/>
                    <w:left w:val="single" w:sz="4" w:space="0" w:color="auto"/>
                    <w:bottom w:val="single" w:sz="4" w:space="0" w:color="auto"/>
                    <w:right w:val="single" w:sz="4" w:space="0" w:color="auto"/>
                  </w:tcBorders>
                </w:tcPr>
                <w:p w14:paraId="74C72936"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1784E8BE"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60E178B2"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44E01CEE"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0" w:type="dxa"/>
                  <w:tcBorders>
                    <w:top w:val="single" w:sz="4" w:space="0" w:color="auto"/>
                    <w:left w:val="single" w:sz="4" w:space="0" w:color="auto"/>
                    <w:bottom w:val="single" w:sz="4" w:space="0" w:color="auto"/>
                    <w:right w:val="single" w:sz="4" w:space="0" w:color="auto"/>
                  </w:tcBorders>
                </w:tcPr>
                <w:p w14:paraId="64C2AF40" w14:textId="77777777" w:rsidR="00E36A3E" w:rsidRPr="00574A61" w:rsidRDefault="00E36A3E" w:rsidP="00E36A3E">
                  <w:pPr>
                    <w:autoSpaceDE w:val="0"/>
                    <w:autoSpaceDN w:val="0"/>
                    <w:adjustRightInd w:val="0"/>
                    <w:spacing w:after="1" w:line="200" w:lineRule="atLeast"/>
                    <w:jc w:val="both"/>
                    <w:rPr>
                      <w:rFonts w:cs="Arial"/>
                      <w:szCs w:val="20"/>
                    </w:rPr>
                  </w:pPr>
                </w:p>
              </w:tc>
            </w:tr>
            <w:tr w:rsidR="00574A61" w:rsidRPr="00574A61" w14:paraId="75EBB35B" w14:textId="77777777" w:rsidTr="00334FEC">
              <w:tc>
                <w:tcPr>
                  <w:tcW w:w="1332" w:type="dxa"/>
                  <w:tcBorders>
                    <w:top w:val="single" w:sz="4" w:space="0" w:color="auto"/>
                    <w:left w:val="single" w:sz="4" w:space="0" w:color="auto"/>
                    <w:bottom w:val="single" w:sz="4" w:space="0" w:color="auto"/>
                    <w:right w:val="single" w:sz="4" w:space="0" w:color="auto"/>
                  </w:tcBorders>
                </w:tcPr>
                <w:p w14:paraId="317307DD" w14:textId="77777777" w:rsidR="00E36A3E" w:rsidRPr="00574A61" w:rsidRDefault="00E36A3E" w:rsidP="00E36A3E">
                  <w:pPr>
                    <w:autoSpaceDE w:val="0"/>
                    <w:autoSpaceDN w:val="0"/>
                    <w:adjustRightInd w:val="0"/>
                    <w:spacing w:after="1" w:line="200" w:lineRule="atLeast"/>
                    <w:jc w:val="both"/>
                    <w:rPr>
                      <w:rFonts w:cs="Arial"/>
                      <w:szCs w:val="20"/>
                    </w:rPr>
                  </w:pPr>
                </w:p>
              </w:tc>
              <w:tc>
                <w:tcPr>
                  <w:tcW w:w="3260" w:type="dxa"/>
                  <w:tcBorders>
                    <w:top w:val="single" w:sz="4" w:space="0" w:color="auto"/>
                    <w:left w:val="single" w:sz="4" w:space="0" w:color="auto"/>
                    <w:bottom w:val="single" w:sz="4" w:space="0" w:color="auto"/>
                    <w:right w:val="single" w:sz="4" w:space="0" w:color="auto"/>
                  </w:tcBorders>
                </w:tcPr>
                <w:p w14:paraId="25017244" w14:textId="77777777" w:rsidR="00E36A3E" w:rsidRPr="00574A61" w:rsidRDefault="00E36A3E" w:rsidP="00E36A3E">
                  <w:pPr>
                    <w:autoSpaceDE w:val="0"/>
                    <w:autoSpaceDN w:val="0"/>
                    <w:adjustRightInd w:val="0"/>
                    <w:spacing w:after="1" w:line="200" w:lineRule="atLeast"/>
                    <w:rPr>
                      <w:rFonts w:cs="Arial"/>
                      <w:strike/>
                      <w:szCs w:val="20"/>
                    </w:rPr>
                  </w:pPr>
                  <w:r w:rsidRPr="00574A61">
                    <w:rPr>
                      <w:rFonts w:cs="Arial"/>
                      <w:strike/>
                      <w:color w:val="FF0000"/>
                      <w:szCs w:val="20"/>
                    </w:rPr>
                    <w:t>температурный график</w:t>
                  </w:r>
                </w:p>
              </w:tc>
              <w:tc>
                <w:tcPr>
                  <w:tcW w:w="559" w:type="dxa"/>
                  <w:tcBorders>
                    <w:top w:val="single" w:sz="4" w:space="0" w:color="auto"/>
                    <w:left w:val="single" w:sz="4" w:space="0" w:color="auto"/>
                    <w:bottom w:val="single" w:sz="4" w:space="0" w:color="auto"/>
                    <w:right w:val="single" w:sz="4" w:space="0" w:color="auto"/>
                  </w:tcBorders>
                </w:tcPr>
                <w:p w14:paraId="43897165"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0AD00F9A"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6AF34D9A" w14:textId="77777777" w:rsidR="00E36A3E" w:rsidRPr="00574A61" w:rsidRDefault="00E36A3E" w:rsidP="00E36A3E">
                  <w:pPr>
                    <w:autoSpaceDE w:val="0"/>
                    <w:autoSpaceDN w:val="0"/>
                    <w:adjustRightInd w:val="0"/>
                    <w:spacing w:after="1" w:line="200" w:lineRule="atLeast"/>
                    <w:jc w:val="both"/>
                    <w:rPr>
                      <w:rFonts w:cs="Arial"/>
                      <w:szCs w:val="20"/>
                    </w:rPr>
                  </w:pPr>
                </w:p>
              </w:tc>
              <w:tc>
                <w:tcPr>
                  <w:tcW w:w="559" w:type="dxa"/>
                  <w:tcBorders>
                    <w:top w:val="single" w:sz="4" w:space="0" w:color="auto"/>
                    <w:left w:val="single" w:sz="4" w:space="0" w:color="auto"/>
                    <w:bottom w:val="single" w:sz="4" w:space="0" w:color="auto"/>
                    <w:right w:val="single" w:sz="4" w:space="0" w:color="auto"/>
                  </w:tcBorders>
                </w:tcPr>
                <w:p w14:paraId="12F4F1CD" w14:textId="77777777" w:rsidR="00E36A3E" w:rsidRPr="00574A61" w:rsidRDefault="00E36A3E" w:rsidP="00E36A3E">
                  <w:pPr>
                    <w:autoSpaceDE w:val="0"/>
                    <w:autoSpaceDN w:val="0"/>
                    <w:adjustRightInd w:val="0"/>
                    <w:spacing w:after="1" w:line="200" w:lineRule="atLeast"/>
                    <w:jc w:val="both"/>
                    <w:rPr>
                      <w:rFonts w:cs="Arial"/>
                      <w:szCs w:val="20"/>
                    </w:rPr>
                  </w:pPr>
                </w:p>
              </w:tc>
              <w:tc>
                <w:tcPr>
                  <w:tcW w:w="560" w:type="dxa"/>
                  <w:tcBorders>
                    <w:top w:val="single" w:sz="4" w:space="0" w:color="auto"/>
                    <w:left w:val="single" w:sz="4" w:space="0" w:color="auto"/>
                    <w:bottom w:val="single" w:sz="4" w:space="0" w:color="auto"/>
                    <w:right w:val="single" w:sz="4" w:space="0" w:color="auto"/>
                  </w:tcBorders>
                </w:tcPr>
                <w:p w14:paraId="59ED0BD4" w14:textId="77777777" w:rsidR="00E36A3E" w:rsidRPr="00574A61" w:rsidRDefault="00E36A3E" w:rsidP="00E36A3E">
                  <w:pPr>
                    <w:autoSpaceDE w:val="0"/>
                    <w:autoSpaceDN w:val="0"/>
                    <w:adjustRightInd w:val="0"/>
                    <w:spacing w:after="1" w:line="200" w:lineRule="atLeast"/>
                    <w:jc w:val="both"/>
                    <w:rPr>
                      <w:rFonts w:cs="Arial"/>
                      <w:szCs w:val="20"/>
                    </w:rPr>
                  </w:pPr>
                </w:p>
              </w:tc>
            </w:tr>
          </w:tbl>
          <w:p w14:paraId="60405900" w14:textId="77777777" w:rsidR="001C7486" w:rsidRPr="001C7486" w:rsidRDefault="001C7486" w:rsidP="00E36A3E">
            <w:pPr>
              <w:autoSpaceDE w:val="0"/>
              <w:autoSpaceDN w:val="0"/>
              <w:adjustRightInd w:val="0"/>
              <w:spacing w:after="1" w:line="200" w:lineRule="atLeast"/>
              <w:rPr>
                <w:rFonts w:cs="Arial"/>
                <w:szCs w:val="20"/>
              </w:rPr>
            </w:pPr>
          </w:p>
          <w:p w14:paraId="567EAF47"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Приложение к паспорту: схема центрального теплового пункта</w:t>
            </w:r>
          </w:p>
          <w:p w14:paraId="55172BAE" w14:textId="77777777" w:rsidR="001C7486" w:rsidRPr="001C7486" w:rsidRDefault="001C7486" w:rsidP="00F74063">
            <w:pPr>
              <w:spacing w:after="1" w:line="200" w:lineRule="atLeast"/>
              <w:jc w:val="both"/>
              <w:rPr>
                <w:rFonts w:ascii="Courier New" w:hAnsi="Courier New" w:cs="Courier New"/>
              </w:rPr>
            </w:pPr>
          </w:p>
          <w:p w14:paraId="40618899"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lastRenderedPageBreak/>
              <w:t>Дата составления паспорта</w:t>
            </w:r>
          </w:p>
          <w:p w14:paraId="78C2381C" w14:textId="77777777" w:rsidR="001C7486" w:rsidRPr="001C7486" w:rsidRDefault="001C7486" w:rsidP="00F74063">
            <w:pPr>
              <w:spacing w:after="1" w:line="200" w:lineRule="atLeast"/>
              <w:jc w:val="both"/>
              <w:rPr>
                <w:rFonts w:ascii="Courier New" w:hAnsi="Courier New" w:cs="Courier New"/>
              </w:rPr>
            </w:pPr>
          </w:p>
          <w:p w14:paraId="78CA8022"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Паспорт составил ______________________________</w:t>
            </w:r>
          </w:p>
          <w:p w14:paraId="78DFE49A" w14:textId="77777777" w:rsidR="001C7486" w:rsidRPr="001C7486" w:rsidRDefault="00E36A3E" w:rsidP="00F74063">
            <w:pPr>
              <w:spacing w:after="1" w:line="200" w:lineRule="atLeast"/>
              <w:jc w:val="both"/>
              <w:rPr>
                <w:rFonts w:ascii="Courier New" w:hAnsi="Courier New" w:cs="Courier New"/>
              </w:rPr>
            </w:pPr>
            <w:r w:rsidRPr="00574A61">
              <w:rPr>
                <w:rFonts w:ascii="Courier New" w:hAnsi="Courier New" w:cs="Courier New"/>
              </w:rPr>
              <w:t xml:space="preserve">                  </w:t>
            </w:r>
            <w:r w:rsidRPr="001C7486">
              <w:rPr>
                <w:rFonts w:ascii="Courier New" w:hAnsi="Courier New" w:cs="Courier New"/>
                <w:strike/>
                <w:color w:val="FF0000"/>
              </w:rPr>
              <w:t xml:space="preserve">(должность, </w:t>
            </w:r>
            <w:proofErr w:type="spellStart"/>
            <w:r w:rsidRPr="001C7486">
              <w:rPr>
                <w:rFonts w:ascii="Courier New" w:hAnsi="Courier New" w:cs="Courier New"/>
                <w:strike/>
                <w:color w:val="FF0000"/>
              </w:rPr>
              <w:t>ф.и.о.</w:t>
            </w:r>
            <w:proofErr w:type="spellEnd"/>
            <w:r w:rsidRPr="001C7486">
              <w:rPr>
                <w:rFonts w:ascii="Courier New" w:hAnsi="Courier New" w:cs="Courier New"/>
                <w:strike/>
                <w:color w:val="FF0000"/>
              </w:rPr>
              <w:t>, подпись)</w:t>
            </w:r>
          </w:p>
          <w:p w14:paraId="4051DD49" w14:textId="77777777" w:rsidR="001C7486" w:rsidRPr="001C7486" w:rsidRDefault="001C7486" w:rsidP="00574A61">
            <w:pPr>
              <w:autoSpaceDE w:val="0"/>
              <w:autoSpaceDN w:val="0"/>
              <w:adjustRightInd w:val="0"/>
              <w:spacing w:after="1" w:line="200" w:lineRule="atLeast"/>
              <w:jc w:val="right"/>
              <w:rPr>
                <w:rFonts w:cs="Arial"/>
                <w:szCs w:val="20"/>
              </w:rPr>
            </w:pPr>
          </w:p>
          <w:p w14:paraId="1FA2FE62" w14:textId="77777777" w:rsidR="001C7486" w:rsidRPr="001C7486" w:rsidRDefault="001C7486" w:rsidP="00574A61">
            <w:pPr>
              <w:autoSpaceDE w:val="0"/>
              <w:autoSpaceDN w:val="0"/>
              <w:adjustRightInd w:val="0"/>
              <w:spacing w:after="1" w:line="200" w:lineRule="atLeast"/>
              <w:jc w:val="right"/>
              <w:rPr>
                <w:rFonts w:cs="Arial"/>
                <w:szCs w:val="20"/>
              </w:rPr>
            </w:pPr>
          </w:p>
          <w:p w14:paraId="4B05A64E" w14:textId="77777777" w:rsidR="001C7486" w:rsidRPr="001C7486" w:rsidRDefault="001C7486" w:rsidP="00574A61">
            <w:pPr>
              <w:autoSpaceDE w:val="0"/>
              <w:autoSpaceDN w:val="0"/>
              <w:adjustRightInd w:val="0"/>
              <w:spacing w:after="1" w:line="200" w:lineRule="atLeast"/>
              <w:jc w:val="right"/>
              <w:rPr>
                <w:rFonts w:cs="Arial"/>
                <w:szCs w:val="20"/>
              </w:rPr>
            </w:pPr>
          </w:p>
          <w:p w14:paraId="32C9DAB9" w14:textId="77777777" w:rsidR="001C7486" w:rsidRPr="001C7486" w:rsidRDefault="001C7486" w:rsidP="00574A61">
            <w:pPr>
              <w:autoSpaceDE w:val="0"/>
              <w:autoSpaceDN w:val="0"/>
              <w:adjustRightInd w:val="0"/>
              <w:spacing w:after="1" w:line="200" w:lineRule="atLeast"/>
              <w:jc w:val="right"/>
              <w:rPr>
                <w:rFonts w:cs="Arial"/>
                <w:szCs w:val="20"/>
              </w:rPr>
            </w:pPr>
          </w:p>
          <w:p w14:paraId="04D8C3A0" w14:textId="77777777" w:rsidR="001C7486" w:rsidRPr="001C7486" w:rsidRDefault="001C7486" w:rsidP="00574A61">
            <w:pPr>
              <w:autoSpaceDE w:val="0"/>
              <w:autoSpaceDN w:val="0"/>
              <w:adjustRightInd w:val="0"/>
              <w:spacing w:after="1" w:line="200" w:lineRule="atLeast"/>
              <w:jc w:val="right"/>
              <w:rPr>
                <w:rFonts w:cs="Arial"/>
                <w:szCs w:val="20"/>
              </w:rPr>
            </w:pPr>
          </w:p>
          <w:p w14:paraId="3E3B4360" w14:textId="77777777" w:rsidR="001C7486" w:rsidRPr="001C7486" w:rsidRDefault="00E36A3E" w:rsidP="00E36A3E">
            <w:pPr>
              <w:autoSpaceDE w:val="0"/>
              <w:autoSpaceDN w:val="0"/>
              <w:adjustRightInd w:val="0"/>
              <w:spacing w:after="1" w:line="200" w:lineRule="atLeast"/>
              <w:jc w:val="right"/>
              <w:outlineLvl w:val="0"/>
              <w:rPr>
                <w:rFonts w:cs="Arial"/>
                <w:szCs w:val="20"/>
              </w:rPr>
            </w:pPr>
            <w:bookmarkStart w:id="347" w:name="Р1_130"/>
            <w:bookmarkEnd w:id="347"/>
            <w:r w:rsidRPr="001C7486">
              <w:rPr>
                <w:rFonts w:cs="Arial"/>
                <w:strike/>
                <w:color w:val="FF0000"/>
                <w:szCs w:val="20"/>
              </w:rPr>
              <w:t>Приложение N 7</w:t>
            </w:r>
          </w:p>
          <w:p w14:paraId="029480FC" w14:textId="77777777" w:rsidR="001C7486" w:rsidRPr="001C7486" w:rsidRDefault="001C7486" w:rsidP="00E36A3E">
            <w:pPr>
              <w:autoSpaceDE w:val="0"/>
              <w:autoSpaceDN w:val="0"/>
              <w:adjustRightInd w:val="0"/>
              <w:spacing w:after="1" w:line="200" w:lineRule="atLeast"/>
              <w:rPr>
                <w:rFonts w:cs="Arial"/>
                <w:szCs w:val="20"/>
              </w:rPr>
            </w:pPr>
          </w:p>
          <w:p w14:paraId="255039E5" w14:textId="77777777" w:rsidR="001C7486" w:rsidRPr="001C7486" w:rsidRDefault="00E36A3E" w:rsidP="00E36A3E">
            <w:pPr>
              <w:autoSpaceDE w:val="0"/>
              <w:autoSpaceDN w:val="0"/>
              <w:adjustRightInd w:val="0"/>
              <w:spacing w:after="1" w:line="200" w:lineRule="atLeast"/>
              <w:jc w:val="right"/>
              <w:rPr>
                <w:rFonts w:cs="Arial"/>
                <w:szCs w:val="20"/>
              </w:rPr>
            </w:pPr>
            <w:r w:rsidRPr="001C7486">
              <w:rPr>
                <w:rFonts w:cs="Arial"/>
                <w:strike/>
                <w:color w:val="FF0000"/>
                <w:szCs w:val="20"/>
              </w:rPr>
              <w:t>(образец)</w:t>
            </w:r>
          </w:p>
          <w:p w14:paraId="11C9DA7D" w14:textId="77777777" w:rsidR="001C7486" w:rsidRPr="001C7486" w:rsidRDefault="001C7486" w:rsidP="00E36A3E">
            <w:pPr>
              <w:autoSpaceDE w:val="0"/>
              <w:autoSpaceDN w:val="0"/>
              <w:adjustRightInd w:val="0"/>
              <w:spacing w:after="1" w:line="200" w:lineRule="atLeast"/>
              <w:rPr>
                <w:rFonts w:cs="Arial"/>
                <w:szCs w:val="20"/>
              </w:rPr>
            </w:pPr>
          </w:p>
          <w:p w14:paraId="4558BF3F"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ПАСПОРТ ЦИЛИНДРИЧЕСКОГО ВЕРТИКАЛЬНОГО РЕЗЕРВУАРА</w:t>
            </w:r>
          </w:p>
          <w:p w14:paraId="78ADACC0" w14:textId="77777777" w:rsidR="001C7486" w:rsidRPr="001C7486" w:rsidRDefault="001C7486" w:rsidP="00F74063">
            <w:pPr>
              <w:spacing w:after="1" w:line="200" w:lineRule="atLeast"/>
              <w:jc w:val="both"/>
              <w:rPr>
                <w:rFonts w:ascii="Courier New" w:hAnsi="Courier New" w:cs="Courier New"/>
              </w:rPr>
            </w:pPr>
          </w:p>
          <w:p w14:paraId="75A6E568"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Вместимость ______________________________________________________</w:t>
            </w:r>
          </w:p>
          <w:p w14:paraId="236073A5"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Марка ___________ ________________________________________________</w:t>
            </w:r>
          </w:p>
          <w:p w14:paraId="522534C5"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Дата составления паспорта ________________________________________</w:t>
            </w:r>
          </w:p>
          <w:p w14:paraId="07E10B30"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Место установки (наименование предприятия) ____________ Назначение</w:t>
            </w:r>
          </w:p>
          <w:p w14:paraId="6EFB5AB6"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резервуара _______________________________________________________</w:t>
            </w:r>
          </w:p>
          <w:p w14:paraId="4D09FD9F"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Основные размеры элементов резервуаров (диаметр, высота) _________</w:t>
            </w:r>
          </w:p>
          <w:p w14:paraId="0BED1F48"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Наименование организации,  выполнившей рабочие чертежи,  и  номера</w:t>
            </w:r>
          </w:p>
          <w:p w14:paraId="7C298595"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чертежей _________________________________________________________</w:t>
            </w:r>
          </w:p>
          <w:p w14:paraId="1342EA4A"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Наименование завода-изготовителя металлических конструкций</w:t>
            </w:r>
          </w:p>
          <w:p w14:paraId="1679DD6F"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w:t>
            </w:r>
          </w:p>
          <w:p w14:paraId="51BBBF76"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Наименование строительно-монтажных  организаций,  участвовавших  в</w:t>
            </w:r>
          </w:p>
          <w:p w14:paraId="479BE7C3"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возведении резервуара:</w:t>
            </w:r>
          </w:p>
          <w:p w14:paraId="62DB3BB8"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1. _______________________________________________________________</w:t>
            </w:r>
          </w:p>
          <w:p w14:paraId="79549A4D"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2. _______________________________________________________________</w:t>
            </w:r>
          </w:p>
          <w:p w14:paraId="3376A01A"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3. _______________________________________________________________</w:t>
            </w:r>
          </w:p>
          <w:p w14:paraId="488E67E8"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Перечень установленного на резервуаре оборудования: ______________</w:t>
            </w:r>
          </w:p>
          <w:p w14:paraId="01130BC6"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Отклонение от проекта ____________________________________________</w:t>
            </w:r>
          </w:p>
          <w:p w14:paraId="5D26CA8D"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Дата начала монтажа ______________________________________________</w:t>
            </w:r>
          </w:p>
          <w:p w14:paraId="00E0A23A"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Дата окончания монтажа ___________________________________________</w:t>
            </w:r>
          </w:p>
          <w:p w14:paraId="03DDDC5D"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Дата начала  и окончания каждого промежуточного и общего испытаний</w:t>
            </w:r>
          </w:p>
          <w:p w14:paraId="632BD123"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резервуара и результаты испытаний: _______________________________</w:t>
            </w:r>
          </w:p>
          <w:p w14:paraId="46FB9E9E"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Дата приемки резервуара и сдачи его в эксплуатацию _______________</w:t>
            </w:r>
          </w:p>
          <w:p w14:paraId="4671799F"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Приложения к паспорту:</w:t>
            </w:r>
          </w:p>
          <w:p w14:paraId="47B3E70C"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 xml:space="preserve">1. </w:t>
            </w:r>
            <w:proofErr w:type="spellStart"/>
            <w:r w:rsidRPr="001C7486">
              <w:rPr>
                <w:rFonts w:ascii="Courier New" w:hAnsi="Courier New" w:cs="Courier New"/>
                <w:strike/>
                <w:color w:val="FF0000"/>
                <w:sz w:val="18"/>
                <w:szCs w:val="18"/>
              </w:rPr>
              <w:t>Деталировочные</w:t>
            </w:r>
            <w:proofErr w:type="spellEnd"/>
            <w:r w:rsidRPr="001C7486">
              <w:rPr>
                <w:rFonts w:ascii="Courier New" w:hAnsi="Courier New" w:cs="Courier New"/>
                <w:strike/>
                <w:color w:val="FF0000"/>
                <w:sz w:val="18"/>
                <w:szCs w:val="18"/>
              </w:rPr>
              <w:t xml:space="preserve">  чертежи  металлических  конструкций N и рабочие</w:t>
            </w:r>
          </w:p>
          <w:p w14:paraId="10693F23"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чертежи N _____________</w:t>
            </w:r>
          </w:p>
          <w:p w14:paraId="32C43DCD"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2. Заводские сертификаты  на  изготовленные  стальные  конструкции</w:t>
            </w:r>
          </w:p>
          <w:p w14:paraId="2E9C616E"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38BFEC33"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3. Документы о согласовании отступления от проекта при монтаже ___</w:t>
            </w:r>
          </w:p>
          <w:p w14:paraId="4FFEFBE4"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4. Акты приемки скрытых работ ____________________________________</w:t>
            </w:r>
          </w:p>
          <w:p w14:paraId="47A5CC31"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lastRenderedPageBreak/>
              <w:t>5. Документы   (сертификаты   и   др.),   удостоверяющие  качество</w:t>
            </w:r>
          </w:p>
          <w:p w14:paraId="4E1FD786"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электродов, электродной проволоки и прочих материалов, примененных</w:t>
            </w:r>
          </w:p>
          <w:p w14:paraId="1D762A59"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при монтаже</w:t>
            </w:r>
          </w:p>
          <w:p w14:paraId="0AB0DCF9"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6. Схемы геодезических измерений при проверке разбивочных  осей  и</w:t>
            </w:r>
          </w:p>
          <w:p w14:paraId="027E47DD"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установке конструкций ____________________________________________</w:t>
            </w:r>
          </w:p>
          <w:p w14:paraId="71CA267A"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7. Журнал сварочных работ ________________________________________</w:t>
            </w:r>
          </w:p>
          <w:p w14:paraId="05BDF4DA"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8. Акты испытания резервуара _____________________________________</w:t>
            </w:r>
          </w:p>
          <w:p w14:paraId="0370C00E"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9. Описи  удостоверений  (дипломов)  о   квалификации   сварщиков,</w:t>
            </w:r>
          </w:p>
          <w:p w14:paraId="52C68559"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проводивших   сварку   конструкций   при   монтаже,   с  указанием</w:t>
            </w:r>
          </w:p>
          <w:p w14:paraId="1E845525"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присвоенных им цифровых или буквенных знаков _____________________</w:t>
            </w:r>
          </w:p>
          <w:p w14:paraId="39C90AC0"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10. Документы результатов испытаний сварных монтажных швов _______</w:t>
            </w:r>
          </w:p>
          <w:p w14:paraId="67989537"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11. Заключение по просвечиванию сварных монтажных швов проникающим</w:t>
            </w:r>
          </w:p>
          <w:p w14:paraId="3F2F725F"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излучением со схемами расположения мест просвечивания ____________</w:t>
            </w:r>
          </w:p>
          <w:p w14:paraId="2780B252"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12. Акты приемки смонтированного оборудования</w:t>
            </w:r>
          </w:p>
          <w:p w14:paraId="0F45C7F0" w14:textId="77777777" w:rsidR="001C7486" w:rsidRPr="001C7486" w:rsidRDefault="001C7486" w:rsidP="00F74063">
            <w:pPr>
              <w:spacing w:after="1" w:line="200" w:lineRule="atLeast"/>
              <w:jc w:val="both"/>
              <w:rPr>
                <w:rFonts w:ascii="Courier New" w:hAnsi="Courier New" w:cs="Courier New"/>
              </w:rPr>
            </w:pPr>
          </w:p>
          <w:p w14:paraId="2FAA6D98"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Представитель строительно-монтажной организации</w:t>
            </w:r>
          </w:p>
          <w:p w14:paraId="52ED1D19"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 подпись.</w:t>
            </w:r>
          </w:p>
          <w:p w14:paraId="6D822A76" w14:textId="77777777" w:rsidR="001C7486" w:rsidRPr="001C7486" w:rsidRDefault="001C7486" w:rsidP="00F74063">
            <w:pPr>
              <w:spacing w:after="1" w:line="200" w:lineRule="atLeast"/>
              <w:jc w:val="both"/>
              <w:rPr>
                <w:rFonts w:ascii="Courier New" w:hAnsi="Courier New" w:cs="Courier New"/>
              </w:rPr>
            </w:pPr>
          </w:p>
          <w:p w14:paraId="6A7B92B4"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Представитель ______________________________ подпись</w:t>
            </w:r>
          </w:p>
          <w:p w14:paraId="21B7FC54" w14:textId="77777777" w:rsidR="001C7486" w:rsidRPr="001C7486" w:rsidRDefault="001C7486" w:rsidP="00574A61">
            <w:pPr>
              <w:autoSpaceDE w:val="0"/>
              <w:autoSpaceDN w:val="0"/>
              <w:adjustRightInd w:val="0"/>
              <w:spacing w:after="1" w:line="200" w:lineRule="atLeast"/>
              <w:jc w:val="right"/>
              <w:rPr>
                <w:rFonts w:cs="Arial"/>
                <w:szCs w:val="20"/>
              </w:rPr>
            </w:pPr>
          </w:p>
          <w:p w14:paraId="2A57DC70" w14:textId="77777777" w:rsidR="001C7486" w:rsidRPr="001C7486" w:rsidRDefault="001C7486" w:rsidP="00574A61">
            <w:pPr>
              <w:autoSpaceDE w:val="0"/>
              <w:autoSpaceDN w:val="0"/>
              <w:adjustRightInd w:val="0"/>
              <w:spacing w:after="1" w:line="200" w:lineRule="atLeast"/>
              <w:jc w:val="right"/>
              <w:rPr>
                <w:rFonts w:cs="Arial"/>
                <w:szCs w:val="20"/>
              </w:rPr>
            </w:pPr>
          </w:p>
          <w:p w14:paraId="07B077D4" w14:textId="77777777" w:rsidR="001C7486" w:rsidRPr="001C7486" w:rsidRDefault="001C7486" w:rsidP="00574A61">
            <w:pPr>
              <w:autoSpaceDE w:val="0"/>
              <w:autoSpaceDN w:val="0"/>
              <w:adjustRightInd w:val="0"/>
              <w:spacing w:after="1" w:line="200" w:lineRule="atLeast"/>
              <w:jc w:val="right"/>
              <w:rPr>
                <w:rFonts w:cs="Arial"/>
                <w:szCs w:val="20"/>
              </w:rPr>
            </w:pPr>
          </w:p>
          <w:p w14:paraId="17F1A9E7" w14:textId="77777777" w:rsidR="001C7486" w:rsidRPr="001C7486" w:rsidRDefault="001C7486" w:rsidP="00574A61">
            <w:pPr>
              <w:autoSpaceDE w:val="0"/>
              <w:autoSpaceDN w:val="0"/>
              <w:adjustRightInd w:val="0"/>
              <w:spacing w:after="1" w:line="200" w:lineRule="atLeast"/>
              <w:jc w:val="right"/>
              <w:rPr>
                <w:rFonts w:cs="Arial"/>
                <w:szCs w:val="20"/>
              </w:rPr>
            </w:pPr>
          </w:p>
          <w:p w14:paraId="2D0FCB00" w14:textId="77777777" w:rsidR="001C7486" w:rsidRPr="001C7486" w:rsidRDefault="001C7486" w:rsidP="00574A61">
            <w:pPr>
              <w:autoSpaceDE w:val="0"/>
              <w:autoSpaceDN w:val="0"/>
              <w:adjustRightInd w:val="0"/>
              <w:spacing w:after="1" w:line="200" w:lineRule="atLeast"/>
              <w:jc w:val="right"/>
              <w:rPr>
                <w:rFonts w:cs="Arial"/>
                <w:szCs w:val="20"/>
              </w:rPr>
            </w:pPr>
          </w:p>
          <w:p w14:paraId="54D2131B" w14:textId="77777777" w:rsidR="001C7486" w:rsidRPr="001C7486" w:rsidRDefault="00E36A3E" w:rsidP="00E36A3E">
            <w:pPr>
              <w:autoSpaceDE w:val="0"/>
              <w:autoSpaceDN w:val="0"/>
              <w:adjustRightInd w:val="0"/>
              <w:spacing w:after="1" w:line="200" w:lineRule="atLeast"/>
              <w:jc w:val="right"/>
              <w:outlineLvl w:val="0"/>
              <w:rPr>
                <w:rFonts w:cs="Arial"/>
                <w:szCs w:val="20"/>
              </w:rPr>
            </w:pPr>
            <w:bookmarkStart w:id="348" w:name="Р1_131"/>
            <w:bookmarkEnd w:id="348"/>
            <w:r w:rsidRPr="001C7486">
              <w:rPr>
                <w:rFonts w:cs="Arial"/>
                <w:strike/>
                <w:color w:val="FF0000"/>
                <w:szCs w:val="20"/>
              </w:rPr>
              <w:t>Приложение N 8</w:t>
            </w:r>
          </w:p>
          <w:p w14:paraId="1A33DB56" w14:textId="77777777" w:rsidR="001C7486" w:rsidRPr="001C7486" w:rsidRDefault="001C7486" w:rsidP="00E36A3E">
            <w:pPr>
              <w:autoSpaceDE w:val="0"/>
              <w:autoSpaceDN w:val="0"/>
              <w:adjustRightInd w:val="0"/>
              <w:spacing w:after="1" w:line="200" w:lineRule="atLeast"/>
              <w:rPr>
                <w:rFonts w:cs="Arial"/>
                <w:szCs w:val="20"/>
              </w:rPr>
            </w:pPr>
          </w:p>
          <w:p w14:paraId="0259DBC9" w14:textId="77777777" w:rsidR="001C7486" w:rsidRPr="001C7486" w:rsidRDefault="00E36A3E" w:rsidP="00E36A3E">
            <w:pPr>
              <w:autoSpaceDE w:val="0"/>
              <w:autoSpaceDN w:val="0"/>
              <w:adjustRightInd w:val="0"/>
              <w:spacing w:after="1" w:line="200" w:lineRule="atLeast"/>
              <w:jc w:val="right"/>
              <w:rPr>
                <w:rFonts w:cs="Arial"/>
                <w:szCs w:val="20"/>
              </w:rPr>
            </w:pPr>
            <w:r w:rsidRPr="001C7486">
              <w:rPr>
                <w:rFonts w:cs="Arial"/>
                <w:strike/>
                <w:color w:val="FF0000"/>
                <w:szCs w:val="20"/>
              </w:rPr>
              <w:t>(образец)</w:t>
            </w:r>
          </w:p>
          <w:p w14:paraId="4C515296" w14:textId="77777777" w:rsidR="001C7486" w:rsidRPr="001C7486" w:rsidRDefault="001C7486" w:rsidP="00E36A3E">
            <w:pPr>
              <w:autoSpaceDE w:val="0"/>
              <w:autoSpaceDN w:val="0"/>
              <w:adjustRightInd w:val="0"/>
              <w:spacing w:after="1" w:line="200" w:lineRule="atLeast"/>
              <w:rPr>
                <w:rFonts w:cs="Arial"/>
                <w:szCs w:val="20"/>
              </w:rPr>
            </w:pPr>
          </w:p>
          <w:p w14:paraId="56B9A359"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ПАСПОРТ ПОДКАЧИВАЮЩЕЙ НАСОСНОЙ СТАНЦИИ</w:t>
            </w:r>
          </w:p>
          <w:p w14:paraId="2ABC7B07" w14:textId="77777777" w:rsidR="001C7486" w:rsidRPr="001C7486" w:rsidRDefault="001C7486" w:rsidP="00F74063">
            <w:pPr>
              <w:spacing w:after="1" w:line="200" w:lineRule="atLeast"/>
              <w:jc w:val="both"/>
              <w:rPr>
                <w:rFonts w:ascii="Courier New" w:hAnsi="Courier New" w:cs="Courier New"/>
              </w:rPr>
            </w:pPr>
          </w:p>
          <w:p w14:paraId="78A4A771"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 расположенной на</w:t>
            </w:r>
          </w:p>
          <w:p w14:paraId="49A62E7A"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w:t>
            </w:r>
          </w:p>
          <w:p w14:paraId="6CAA2E5D" w14:textId="77777777" w:rsidR="001C7486" w:rsidRPr="001C7486" w:rsidRDefault="00E36A3E" w:rsidP="00F74063">
            <w:pPr>
              <w:spacing w:after="1" w:line="200" w:lineRule="atLeast"/>
              <w:jc w:val="both"/>
              <w:rPr>
                <w:rFonts w:ascii="Courier New" w:hAnsi="Courier New" w:cs="Courier New"/>
              </w:rPr>
            </w:pPr>
            <w:r w:rsidRPr="00574A61">
              <w:rPr>
                <w:rFonts w:ascii="Courier New" w:hAnsi="Courier New" w:cs="Courier New"/>
              </w:rPr>
              <w:t xml:space="preserve">      </w:t>
            </w:r>
            <w:r w:rsidRPr="001C7486">
              <w:rPr>
                <w:rFonts w:ascii="Courier New" w:hAnsi="Courier New" w:cs="Courier New"/>
                <w:strike/>
                <w:color w:val="FF0000"/>
              </w:rPr>
              <w:t>(наименование)</w:t>
            </w:r>
          </w:p>
          <w:p w14:paraId="36AB7F0A" w14:textId="77777777" w:rsidR="001C7486" w:rsidRPr="001C7486" w:rsidRDefault="00E36A3E" w:rsidP="00F74063">
            <w:pPr>
              <w:spacing w:after="1" w:line="200" w:lineRule="atLeast"/>
              <w:jc w:val="both"/>
              <w:rPr>
                <w:rFonts w:ascii="Courier New" w:hAnsi="Courier New" w:cs="Courier New"/>
              </w:rPr>
            </w:pPr>
            <w:r w:rsidRPr="00574A61">
              <w:rPr>
                <w:rFonts w:ascii="Courier New" w:hAnsi="Courier New" w:cs="Courier New"/>
              </w:rPr>
              <w:t xml:space="preserve">   </w:t>
            </w:r>
            <w:r w:rsidRPr="001C7486">
              <w:rPr>
                <w:rFonts w:ascii="Courier New" w:hAnsi="Courier New" w:cs="Courier New"/>
                <w:strike/>
                <w:color w:val="FF0000"/>
              </w:rPr>
              <w:t>(подающий, обратный)</w:t>
            </w:r>
          </w:p>
          <w:p w14:paraId="6C3581CA" w14:textId="77777777" w:rsidR="001C7486" w:rsidRPr="001C7486" w:rsidRDefault="001C7486" w:rsidP="00F74063">
            <w:pPr>
              <w:spacing w:after="1" w:line="200" w:lineRule="atLeast"/>
              <w:jc w:val="both"/>
              <w:rPr>
                <w:rFonts w:ascii="Courier New" w:hAnsi="Courier New" w:cs="Courier New"/>
              </w:rPr>
            </w:pPr>
          </w:p>
          <w:p w14:paraId="1986FB31"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трубопроводе ________________________________ тепломагистрали</w:t>
            </w:r>
          </w:p>
          <w:p w14:paraId="6595C192"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Эксплуатационный район</w:t>
            </w:r>
          </w:p>
          <w:p w14:paraId="726DA265"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____________________________________________________________</w:t>
            </w:r>
          </w:p>
          <w:p w14:paraId="72FBF2C7" w14:textId="77777777" w:rsidR="001C7486" w:rsidRPr="001C7486" w:rsidRDefault="001C7486" w:rsidP="00F74063">
            <w:pPr>
              <w:spacing w:after="1" w:line="200" w:lineRule="atLeast"/>
              <w:jc w:val="both"/>
              <w:rPr>
                <w:rFonts w:ascii="Courier New" w:hAnsi="Courier New" w:cs="Courier New"/>
              </w:rPr>
            </w:pPr>
          </w:p>
          <w:p w14:paraId="281C5683" w14:textId="77777777" w:rsidR="001C7486" w:rsidRPr="001C7486" w:rsidRDefault="00E36A3E" w:rsidP="00F74063">
            <w:pPr>
              <w:spacing w:after="1" w:line="200" w:lineRule="atLeast"/>
              <w:jc w:val="both"/>
              <w:rPr>
                <w:rFonts w:ascii="Courier New" w:hAnsi="Courier New" w:cs="Courier New"/>
              </w:rPr>
            </w:pPr>
            <w:r w:rsidRPr="00574A61">
              <w:rPr>
                <w:rFonts w:ascii="Courier New" w:hAnsi="Courier New" w:cs="Courier New"/>
              </w:rPr>
              <w:t xml:space="preserve">                         </w:t>
            </w:r>
            <w:bookmarkStart w:id="349" w:name="Р1_132"/>
            <w:bookmarkEnd w:id="349"/>
            <w:r w:rsidRPr="001C7486">
              <w:rPr>
                <w:rFonts w:ascii="Courier New" w:hAnsi="Courier New" w:cs="Courier New"/>
                <w:strike/>
                <w:color w:val="FF0000"/>
              </w:rPr>
              <w:t>1. Общие данные</w:t>
            </w:r>
          </w:p>
          <w:p w14:paraId="622FA891" w14:textId="77777777" w:rsidR="001C7486" w:rsidRPr="001C7486" w:rsidRDefault="001C7486" w:rsidP="00F74063">
            <w:pPr>
              <w:spacing w:after="1" w:line="200" w:lineRule="atLeast"/>
              <w:jc w:val="both"/>
              <w:rPr>
                <w:rFonts w:ascii="Courier New" w:hAnsi="Courier New" w:cs="Courier New"/>
              </w:rPr>
            </w:pPr>
          </w:p>
          <w:p w14:paraId="3C6248D8"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Адрес насосной станции ___________________________________________</w:t>
            </w:r>
          </w:p>
          <w:p w14:paraId="5E48A97A"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Номер проекта и название проектной организации ___________________</w:t>
            </w:r>
          </w:p>
          <w:p w14:paraId="5A0EA13C"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lastRenderedPageBreak/>
              <w:t>Год постройки _________________ Год ввода в эксплуатацию _________</w:t>
            </w:r>
          </w:p>
          <w:p w14:paraId="521B3A17"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Генеральный подрядчик ____________________________________________</w:t>
            </w:r>
          </w:p>
          <w:p w14:paraId="366E4850"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Организация по наладке тепломеханического оборудования ___________</w:t>
            </w:r>
          </w:p>
          <w:p w14:paraId="03C029B2"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386080C4"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Организация по наладке электротехнического оборудования __________</w:t>
            </w:r>
          </w:p>
          <w:p w14:paraId="4133A041"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79888447"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Организация по наладке средств измерения и автоматики ____________</w:t>
            </w:r>
          </w:p>
          <w:p w14:paraId="25966F49"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595902D1"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Максимальная производительность насосной станции _________________</w:t>
            </w:r>
          </w:p>
          <w:p w14:paraId="6475BC0E"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м3/ч</w:t>
            </w:r>
          </w:p>
          <w:p w14:paraId="38A9F18E"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Общая установленная электрическая мощность насосной станции ______</w:t>
            </w:r>
          </w:p>
          <w:p w14:paraId="47E75E3F" w14:textId="77777777" w:rsidR="001C7486" w:rsidRPr="001C7486" w:rsidRDefault="00E36A3E" w:rsidP="00F74063">
            <w:pPr>
              <w:spacing w:after="1" w:line="200" w:lineRule="atLeast"/>
              <w:jc w:val="both"/>
              <w:rPr>
                <w:rFonts w:ascii="Courier New" w:hAnsi="Courier New" w:cs="Courier New"/>
                <w:sz w:val="18"/>
                <w:szCs w:val="18"/>
              </w:rPr>
            </w:pPr>
            <w:proofErr w:type="spellStart"/>
            <w:r w:rsidRPr="001C7486">
              <w:rPr>
                <w:rFonts w:ascii="Courier New" w:hAnsi="Courier New" w:cs="Courier New"/>
                <w:strike/>
                <w:color w:val="FF0000"/>
                <w:sz w:val="18"/>
                <w:szCs w:val="18"/>
              </w:rPr>
              <w:t>кВА</w:t>
            </w:r>
            <w:proofErr w:type="spellEnd"/>
          </w:p>
          <w:p w14:paraId="12177F57" w14:textId="77777777" w:rsidR="001C7486" w:rsidRPr="001C7486" w:rsidRDefault="001C7486" w:rsidP="00F74063">
            <w:pPr>
              <w:spacing w:after="1" w:line="200" w:lineRule="atLeast"/>
              <w:jc w:val="both"/>
              <w:rPr>
                <w:rFonts w:ascii="Courier New" w:hAnsi="Courier New" w:cs="Courier New"/>
              </w:rPr>
            </w:pPr>
          </w:p>
          <w:p w14:paraId="14DE0998" w14:textId="77777777" w:rsidR="001C7486" w:rsidRPr="001C7486" w:rsidRDefault="00E36A3E" w:rsidP="00F74063">
            <w:pPr>
              <w:spacing w:after="1" w:line="200" w:lineRule="atLeast"/>
              <w:jc w:val="both"/>
              <w:rPr>
                <w:rFonts w:ascii="Courier New" w:hAnsi="Courier New" w:cs="Courier New"/>
              </w:rPr>
            </w:pPr>
            <w:r w:rsidRPr="00574A61">
              <w:rPr>
                <w:rFonts w:ascii="Courier New" w:hAnsi="Courier New" w:cs="Courier New"/>
              </w:rPr>
              <w:t xml:space="preserve">                    </w:t>
            </w:r>
            <w:bookmarkStart w:id="350" w:name="Р1_133"/>
            <w:bookmarkEnd w:id="350"/>
            <w:r w:rsidRPr="001C7486">
              <w:rPr>
                <w:rFonts w:ascii="Courier New" w:hAnsi="Courier New" w:cs="Courier New"/>
                <w:strike/>
                <w:color w:val="FF0000"/>
              </w:rPr>
              <w:t>2. Тепломеханическая часть</w:t>
            </w:r>
          </w:p>
          <w:p w14:paraId="2522D6C6" w14:textId="77777777" w:rsidR="001C7486" w:rsidRPr="001C7486" w:rsidRDefault="001C7486" w:rsidP="00F74063">
            <w:pPr>
              <w:spacing w:after="1" w:line="200" w:lineRule="atLeast"/>
              <w:jc w:val="both"/>
              <w:rPr>
                <w:rFonts w:ascii="Courier New" w:hAnsi="Courier New" w:cs="Courier New"/>
              </w:rPr>
            </w:pPr>
          </w:p>
          <w:p w14:paraId="5228DFF5"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1. Насосы</w:t>
            </w:r>
          </w:p>
          <w:p w14:paraId="65968AAB"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_____________________________________________________________</w:t>
            </w:r>
          </w:p>
          <w:p w14:paraId="0C699034" w14:textId="77777777" w:rsidR="001C7486" w:rsidRPr="001C7486" w:rsidRDefault="00E36A3E" w:rsidP="00F74063">
            <w:pPr>
              <w:spacing w:after="1" w:line="200" w:lineRule="atLeast"/>
              <w:jc w:val="both"/>
              <w:rPr>
                <w:rFonts w:ascii="Courier New" w:hAnsi="Courier New" w:cs="Courier New"/>
              </w:rPr>
            </w:pPr>
            <w:r w:rsidRPr="00574A61">
              <w:rPr>
                <w:rFonts w:ascii="Courier New" w:hAnsi="Courier New" w:cs="Courier New"/>
              </w:rPr>
              <w:t xml:space="preserve">                    </w:t>
            </w:r>
            <w:r w:rsidRPr="001C7486">
              <w:rPr>
                <w:rFonts w:ascii="Courier New" w:hAnsi="Courier New" w:cs="Courier New"/>
                <w:strike/>
                <w:color w:val="FF0000"/>
              </w:rPr>
              <w:t>(сетевые, дренажные и др.)</w:t>
            </w:r>
          </w:p>
          <w:p w14:paraId="5C7676DF" w14:textId="5B52A3FA" w:rsidR="00E36A3E" w:rsidRPr="008955DC"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0"/>
              <w:gridCol w:w="844"/>
              <w:gridCol w:w="1092"/>
              <w:gridCol w:w="1176"/>
              <w:gridCol w:w="1418"/>
              <w:gridCol w:w="1391"/>
            </w:tblGrid>
            <w:tr w:rsidR="008955DC" w:rsidRPr="008955DC" w14:paraId="390B1EC2" w14:textId="77777777" w:rsidTr="00334FEC">
              <w:tc>
                <w:tcPr>
                  <w:tcW w:w="1480" w:type="dxa"/>
                  <w:tcBorders>
                    <w:top w:val="single" w:sz="4" w:space="0" w:color="auto"/>
                    <w:left w:val="single" w:sz="4" w:space="0" w:color="auto"/>
                    <w:bottom w:val="single" w:sz="4" w:space="0" w:color="auto"/>
                    <w:right w:val="single" w:sz="4" w:space="0" w:color="auto"/>
                  </w:tcBorders>
                </w:tcPr>
                <w:p w14:paraId="47BB416C"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Тип, количество (назначение)</w:t>
                  </w:r>
                </w:p>
              </w:tc>
              <w:tc>
                <w:tcPr>
                  <w:tcW w:w="844" w:type="dxa"/>
                  <w:tcBorders>
                    <w:top w:val="single" w:sz="4" w:space="0" w:color="auto"/>
                    <w:left w:val="single" w:sz="4" w:space="0" w:color="auto"/>
                    <w:bottom w:val="single" w:sz="4" w:space="0" w:color="auto"/>
                    <w:right w:val="single" w:sz="4" w:space="0" w:color="auto"/>
                  </w:tcBorders>
                </w:tcPr>
                <w:p w14:paraId="75C9A219"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Подача (м3/ч)</w:t>
                  </w:r>
                </w:p>
              </w:tc>
              <w:tc>
                <w:tcPr>
                  <w:tcW w:w="1092" w:type="dxa"/>
                  <w:tcBorders>
                    <w:top w:val="single" w:sz="4" w:space="0" w:color="auto"/>
                    <w:left w:val="single" w:sz="4" w:space="0" w:color="auto"/>
                    <w:bottom w:val="single" w:sz="4" w:space="0" w:color="auto"/>
                    <w:right w:val="single" w:sz="4" w:space="0" w:color="auto"/>
                  </w:tcBorders>
                </w:tcPr>
                <w:p w14:paraId="535C9F6D"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Напор (м)</w:t>
                  </w:r>
                </w:p>
              </w:tc>
              <w:tc>
                <w:tcPr>
                  <w:tcW w:w="1176" w:type="dxa"/>
                  <w:tcBorders>
                    <w:top w:val="single" w:sz="4" w:space="0" w:color="auto"/>
                    <w:left w:val="single" w:sz="4" w:space="0" w:color="auto"/>
                    <w:bottom w:val="single" w:sz="4" w:space="0" w:color="auto"/>
                    <w:right w:val="single" w:sz="4" w:space="0" w:color="auto"/>
                  </w:tcBorders>
                </w:tcPr>
                <w:p w14:paraId="235D0CAA"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Частота вращения (об/мин)</w:t>
                  </w:r>
                </w:p>
              </w:tc>
              <w:tc>
                <w:tcPr>
                  <w:tcW w:w="1418" w:type="dxa"/>
                  <w:tcBorders>
                    <w:top w:val="single" w:sz="4" w:space="0" w:color="auto"/>
                    <w:left w:val="single" w:sz="4" w:space="0" w:color="auto"/>
                    <w:bottom w:val="single" w:sz="4" w:space="0" w:color="auto"/>
                    <w:right w:val="single" w:sz="4" w:space="0" w:color="auto"/>
                  </w:tcBorders>
                </w:tcPr>
                <w:p w14:paraId="43BB9718"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Масса единицы (кг)</w:t>
                  </w:r>
                </w:p>
              </w:tc>
              <w:tc>
                <w:tcPr>
                  <w:tcW w:w="1391" w:type="dxa"/>
                  <w:tcBorders>
                    <w:top w:val="single" w:sz="4" w:space="0" w:color="auto"/>
                    <w:left w:val="single" w:sz="4" w:space="0" w:color="auto"/>
                    <w:bottom w:val="single" w:sz="4" w:space="0" w:color="auto"/>
                    <w:right w:val="single" w:sz="4" w:space="0" w:color="auto"/>
                  </w:tcBorders>
                </w:tcPr>
                <w:p w14:paraId="0EA05C8C"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Год изготовления</w:t>
                  </w:r>
                </w:p>
              </w:tc>
            </w:tr>
            <w:tr w:rsidR="008955DC" w:rsidRPr="008955DC" w14:paraId="3296BAED" w14:textId="77777777" w:rsidTr="00334FEC">
              <w:tc>
                <w:tcPr>
                  <w:tcW w:w="1480" w:type="dxa"/>
                  <w:tcBorders>
                    <w:top w:val="single" w:sz="4" w:space="0" w:color="auto"/>
                    <w:left w:val="single" w:sz="4" w:space="0" w:color="auto"/>
                    <w:right w:val="single" w:sz="4" w:space="0" w:color="auto"/>
                  </w:tcBorders>
                </w:tcPr>
                <w:p w14:paraId="7AA7BF48" w14:textId="77777777" w:rsidR="00E36A3E" w:rsidRPr="008955DC" w:rsidRDefault="00E36A3E" w:rsidP="00E36A3E">
                  <w:pPr>
                    <w:autoSpaceDE w:val="0"/>
                    <w:autoSpaceDN w:val="0"/>
                    <w:adjustRightInd w:val="0"/>
                    <w:spacing w:after="1" w:line="200" w:lineRule="atLeast"/>
                    <w:jc w:val="both"/>
                    <w:rPr>
                      <w:rFonts w:cs="Arial"/>
                      <w:szCs w:val="20"/>
                    </w:rPr>
                  </w:pPr>
                </w:p>
              </w:tc>
              <w:tc>
                <w:tcPr>
                  <w:tcW w:w="844" w:type="dxa"/>
                  <w:tcBorders>
                    <w:top w:val="single" w:sz="4" w:space="0" w:color="auto"/>
                    <w:left w:val="single" w:sz="4" w:space="0" w:color="auto"/>
                    <w:right w:val="single" w:sz="4" w:space="0" w:color="auto"/>
                  </w:tcBorders>
                </w:tcPr>
                <w:p w14:paraId="10621FF3"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92" w:type="dxa"/>
                  <w:tcBorders>
                    <w:top w:val="single" w:sz="4" w:space="0" w:color="auto"/>
                    <w:left w:val="single" w:sz="4" w:space="0" w:color="auto"/>
                    <w:right w:val="single" w:sz="4" w:space="0" w:color="auto"/>
                  </w:tcBorders>
                </w:tcPr>
                <w:p w14:paraId="1F706B3F"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76" w:type="dxa"/>
                  <w:tcBorders>
                    <w:top w:val="single" w:sz="4" w:space="0" w:color="auto"/>
                    <w:left w:val="single" w:sz="4" w:space="0" w:color="auto"/>
                    <w:right w:val="single" w:sz="4" w:space="0" w:color="auto"/>
                  </w:tcBorders>
                </w:tcPr>
                <w:p w14:paraId="36CF0BAE"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18" w:type="dxa"/>
                  <w:tcBorders>
                    <w:top w:val="single" w:sz="4" w:space="0" w:color="auto"/>
                    <w:left w:val="single" w:sz="4" w:space="0" w:color="auto"/>
                    <w:right w:val="single" w:sz="4" w:space="0" w:color="auto"/>
                  </w:tcBorders>
                </w:tcPr>
                <w:p w14:paraId="3FFFEA1A" w14:textId="77777777" w:rsidR="00E36A3E" w:rsidRPr="008955DC" w:rsidRDefault="00E36A3E" w:rsidP="00E36A3E">
                  <w:pPr>
                    <w:autoSpaceDE w:val="0"/>
                    <w:autoSpaceDN w:val="0"/>
                    <w:adjustRightInd w:val="0"/>
                    <w:spacing w:after="1" w:line="200" w:lineRule="atLeast"/>
                    <w:jc w:val="both"/>
                    <w:rPr>
                      <w:rFonts w:cs="Arial"/>
                      <w:szCs w:val="20"/>
                    </w:rPr>
                  </w:pPr>
                </w:p>
              </w:tc>
              <w:tc>
                <w:tcPr>
                  <w:tcW w:w="1391" w:type="dxa"/>
                  <w:tcBorders>
                    <w:top w:val="single" w:sz="4" w:space="0" w:color="auto"/>
                    <w:left w:val="single" w:sz="4" w:space="0" w:color="auto"/>
                    <w:right w:val="single" w:sz="4" w:space="0" w:color="auto"/>
                  </w:tcBorders>
                </w:tcPr>
                <w:p w14:paraId="57C4C3C1"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48CDE153" w14:textId="77777777" w:rsidR="001C7486" w:rsidRPr="001C7486" w:rsidRDefault="001C7486" w:rsidP="00E36A3E">
            <w:pPr>
              <w:autoSpaceDE w:val="0"/>
              <w:autoSpaceDN w:val="0"/>
              <w:adjustRightInd w:val="0"/>
              <w:spacing w:after="1" w:line="200" w:lineRule="atLeast"/>
              <w:rPr>
                <w:rFonts w:cs="Arial"/>
                <w:szCs w:val="20"/>
              </w:rPr>
            </w:pPr>
          </w:p>
          <w:p w14:paraId="3A7FA104"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2. Арматура</w:t>
            </w:r>
          </w:p>
          <w:p w14:paraId="361673CC"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_____________________________________________________________</w:t>
            </w:r>
          </w:p>
          <w:p w14:paraId="41F07681" w14:textId="77777777" w:rsidR="001C7486" w:rsidRPr="001C7486" w:rsidRDefault="00E36A3E" w:rsidP="00F74063">
            <w:pPr>
              <w:spacing w:after="1" w:line="200" w:lineRule="atLeast"/>
              <w:jc w:val="both"/>
              <w:rPr>
                <w:rFonts w:ascii="Courier New" w:hAnsi="Courier New" w:cs="Courier New"/>
              </w:rPr>
            </w:pPr>
            <w:r w:rsidRPr="008955DC">
              <w:rPr>
                <w:rFonts w:ascii="Courier New" w:hAnsi="Courier New" w:cs="Courier New"/>
              </w:rPr>
              <w:t xml:space="preserve">         </w:t>
            </w:r>
            <w:r w:rsidRPr="001C7486">
              <w:rPr>
                <w:rFonts w:ascii="Courier New" w:hAnsi="Courier New" w:cs="Courier New"/>
                <w:strike/>
                <w:color w:val="FF0000"/>
              </w:rPr>
              <w:t>(задвижки, компенсаторы, обратные и регулирующие</w:t>
            </w:r>
          </w:p>
          <w:p w14:paraId="1215F865" w14:textId="77777777" w:rsidR="001C7486" w:rsidRPr="001C7486" w:rsidRDefault="00E36A3E" w:rsidP="00F74063">
            <w:pPr>
              <w:spacing w:after="1" w:line="200" w:lineRule="atLeast"/>
              <w:jc w:val="both"/>
              <w:rPr>
                <w:rFonts w:ascii="Courier New" w:hAnsi="Courier New" w:cs="Courier New"/>
              </w:rPr>
            </w:pPr>
            <w:r w:rsidRPr="008955DC">
              <w:rPr>
                <w:rFonts w:ascii="Courier New" w:hAnsi="Courier New" w:cs="Courier New"/>
              </w:rPr>
              <w:t xml:space="preserve">                          </w:t>
            </w:r>
            <w:r w:rsidRPr="001C7486">
              <w:rPr>
                <w:rFonts w:ascii="Courier New" w:hAnsi="Courier New" w:cs="Courier New"/>
                <w:strike/>
                <w:color w:val="FF0000"/>
              </w:rPr>
              <w:t>клапаны и др.)</w:t>
            </w:r>
          </w:p>
          <w:p w14:paraId="0B7F1FF3"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_____________________________________________________________</w:t>
            </w:r>
          </w:p>
          <w:p w14:paraId="47A5A1EC"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_____________________________________________________________</w:t>
            </w:r>
          </w:p>
          <w:p w14:paraId="4E2BE0E1"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_____________________________________________________________</w:t>
            </w:r>
          </w:p>
          <w:p w14:paraId="26662D5A" w14:textId="3841C4E9" w:rsidR="00E36A3E" w:rsidRPr="008955DC"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5"/>
              <w:gridCol w:w="567"/>
              <w:gridCol w:w="1134"/>
              <w:gridCol w:w="1276"/>
              <w:gridCol w:w="992"/>
              <w:gridCol w:w="993"/>
              <w:gridCol w:w="811"/>
            </w:tblGrid>
            <w:tr w:rsidR="008955DC" w:rsidRPr="008955DC" w14:paraId="7295D98B" w14:textId="77777777" w:rsidTr="00334FEC">
              <w:tc>
                <w:tcPr>
                  <w:tcW w:w="1615" w:type="dxa"/>
                  <w:tcBorders>
                    <w:top w:val="single" w:sz="4" w:space="0" w:color="auto"/>
                    <w:left w:val="single" w:sz="4" w:space="0" w:color="auto"/>
                    <w:bottom w:val="single" w:sz="4" w:space="0" w:color="auto"/>
                    <w:right w:val="single" w:sz="4" w:space="0" w:color="auto"/>
                  </w:tcBorders>
                </w:tcPr>
                <w:p w14:paraId="38E69C47"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Наименование арматуры</w:t>
                  </w:r>
                </w:p>
              </w:tc>
              <w:tc>
                <w:tcPr>
                  <w:tcW w:w="567" w:type="dxa"/>
                  <w:tcBorders>
                    <w:top w:val="single" w:sz="4" w:space="0" w:color="auto"/>
                    <w:left w:val="single" w:sz="4" w:space="0" w:color="auto"/>
                    <w:bottom w:val="single" w:sz="4" w:space="0" w:color="auto"/>
                    <w:right w:val="single" w:sz="4" w:space="0" w:color="auto"/>
                  </w:tcBorders>
                </w:tcPr>
                <w:p w14:paraId="02062DAF"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Тип</w:t>
                  </w:r>
                </w:p>
              </w:tc>
              <w:tc>
                <w:tcPr>
                  <w:tcW w:w="1134" w:type="dxa"/>
                  <w:tcBorders>
                    <w:top w:val="single" w:sz="4" w:space="0" w:color="auto"/>
                    <w:left w:val="single" w:sz="4" w:space="0" w:color="auto"/>
                    <w:bottom w:val="single" w:sz="4" w:space="0" w:color="auto"/>
                    <w:right w:val="single" w:sz="4" w:space="0" w:color="auto"/>
                  </w:tcBorders>
                </w:tcPr>
                <w:p w14:paraId="4213368A"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Условный диаметр (мм)</w:t>
                  </w:r>
                </w:p>
              </w:tc>
              <w:tc>
                <w:tcPr>
                  <w:tcW w:w="1276" w:type="dxa"/>
                  <w:tcBorders>
                    <w:top w:val="single" w:sz="4" w:space="0" w:color="auto"/>
                    <w:left w:val="single" w:sz="4" w:space="0" w:color="auto"/>
                    <w:bottom w:val="single" w:sz="4" w:space="0" w:color="auto"/>
                    <w:right w:val="single" w:sz="4" w:space="0" w:color="auto"/>
                  </w:tcBorders>
                </w:tcPr>
                <w:p w14:paraId="76202D2A"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Количество (шт.)</w:t>
                  </w:r>
                </w:p>
              </w:tc>
              <w:tc>
                <w:tcPr>
                  <w:tcW w:w="992" w:type="dxa"/>
                  <w:tcBorders>
                    <w:top w:val="single" w:sz="4" w:space="0" w:color="auto"/>
                    <w:left w:val="single" w:sz="4" w:space="0" w:color="auto"/>
                    <w:bottom w:val="single" w:sz="4" w:space="0" w:color="auto"/>
                    <w:right w:val="single" w:sz="4" w:space="0" w:color="auto"/>
                  </w:tcBorders>
                </w:tcPr>
                <w:p w14:paraId="4B719DB7"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Вид привода</w:t>
                  </w:r>
                </w:p>
              </w:tc>
              <w:tc>
                <w:tcPr>
                  <w:tcW w:w="993" w:type="dxa"/>
                  <w:tcBorders>
                    <w:top w:val="single" w:sz="4" w:space="0" w:color="auto"/>
                    <w:left w:val="single" w:sz="4" w:space="0" w:color="auto"/>
                    <w:bottom w:val="single" w:sz="4" w:space="0" w:color="auto"/>
                    <w:right w:val="single" w:sz="4" w:space="0" w:color="auto"/>
                  </w:tcBorders>
                </w:tcPr>
                <w:p w14:paraId="60BC6040"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Масса единицы (кг)</w:t>
                  </w:r>
                </w:p>
              </w:tc>
              <w:tc>
                <w:tcPr>
                  <w:tcW w:w="811" w:type="dxa"/>
                  <w:tcBorders>
                    <w:top w:val="single" w:sz="4" w:space="0" w:color="auto"/>
                    <w:left w:val="single" w:sz="4" w:space="0" w:color="auto"/>
                    <w:bottom w:val="single" w:sz="4" w:space="0" w:color="auto"/>
                    <w:right w:val="single" w:sz="4" w:space="0" w:color="auto"/>
                  </w:tcBorders>
                </w:tcPr>
                <w:p w14:paraId="35C5713C"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Год изготовления</w:t>
                  </w:r>
                </w:p>
              </w:tc>
            </w:tr>
            <w:tr w:rsidR="008955DC" w:rsidRPr="008955DC" w14:paraId="605FD771" w14:textId="77777777" w:rsidTr="00334FEC">
              <w:tc>
                <w:tcPr>
                  <w:tcW w:w="1615" w:type="dxa"/>
                  <w:tcBorders>
                    <w:top w:val="single" w:sz="4" w:space="0" w:color="auto"/>
                    <w:left w:val="single" w:sz="4" w:space="0" w:color="auto"/>
                    <w:right w:val="single" w:sz="4" w:space="0" w:color="auto"/>
                  </w:tcBorders>
                </w:tcPr>
                <w:p w14:paraId="79C7A606" w14:textId="77777777" w:rsidR="00E36A3E" w:rsidRPr="008955DC" w:rsidRDefault="00E36A3E" w:rsidP="00E36A3E">
                  <w:pPr>
                    <w:autoSpaceDE w:val="0"/>
                    <w:autoSpaceDN w:val="0"/>
                    <w:adjustRightInd w:val="0"/>
                    <w:spacing w:after="1" w:line="200" w:lineRule="atLeast"/>
                    <w:jc w:val="both"/>
                    <w:rPr>
                      <w:rFonts w:cs="Arial"/>
                      <w:szCs w:val="20"/>
                    </w:rPr>
                  </w:pPr>
                </w:p>
              </w:tc>
              <w:tc>
                <w:tcPr>
                  <w:tcW w:w="567" w:type="dxa"/>
                  <w:tcBorders>
                    <w:top w:val="single" w:sz="4" w:space="0" w:color="auto"/>
                    <w:left w:val="single" w:sz="4" w:space="0" w:color="auto"/>
                    <w:right w:val="single" w:sz="4" w:space="0" w:color="auto"/>
                  </w:tcBorders>
                </w:tcPr>
                <w:p w14:paraId="7B39302F"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right w:val="single" w:sz="4" w:space="0" w:color="auto"/>
                  </w:tcBorders>
                </w:tcPr>
                <w:p w14:paraId="5BFA6C97"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76" w:type="dxa"/>
                  <w:tcBorders>
                    <w:top w:val="single" w:sz="4" w:space="0" w:color="auto"/>
                    <w:left w:val="single" w:sz="4" w:space="0" w:color="auto"/>
                    <w:right w:val="single" w:sz="4" w:space="0" w:color="auto"/>
                  </w:tcBorders>
                </w:tcPr>
                <w:p w14:paraId="3124BDE4" w14:textId="77777777" w:rsidR="00E36A3E" w:rsidRPr="008955DC" w:rsidRDefault="00E36A3E" w:rsidP="00E36A3E">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right w:val="single" w:sz="4" w:space="0" w:color="auto"/>
                  </w:tcBorders>
                </w:tcPr>
                <w:p w14:paraId="69958FEB" w14:textId="77777777" w:rsidR="00E36A3E" w:rsidRPr="008955DC" w:rsidRDefault="00E36A3E" w:rsidP="00E36A3E">
                  <w:pPr>
                    <w:autoSpaceDE w:val="0"/>
                    <w:autoSpaceDN w:val="0"/>
                    <w:adjustRightInd w:val="0"/>
                    <w:spacing w:after="1" w:line="200" w:lineRule="atLeast"/>
                    <w:jc w:val="both"/>
                    <w:rPr>
                      <w:rFonts w:cs="Arial"/>
                      <w:szCs w:val="20"/>
                    </w:rPr>
                  </w:pPr>
                </w:p>
              </w:tc>
              <w:tc>
                <w:tcPr>
                  <w:tcW w:w="993" w:type="dxa"/>
                  <w:tcBorders>
                    <w:top w:val="single" w:sz="4" w:space="0" w:color="auto"/>
                    <w:left w:val="single" w:sz="4" w:space="0" w:color="auto"/>
                    <w:right w:val="single" w:sz="4" w:space="0" w:color="auto"/>
                  </w:tcBorders>
                </w:tcPr>
                <w:p w14:paraId="29BF1E23" w14:textId="77777777" w:rsidR="00E36A3E" w:rsidRPr="008955DC" w:rsidRDefault="00E36A3E" w:rsidP="00E36A3E">
                  <w:pPr>
                    <w:autoSpaceDE w:val="0"/>
                    <w:autoSpaceDN w:val="0"/>
                    <w:adjustRightInd w:val="0"/>
                    <w:spacing w:after="1" w:line="200" w:lineRule="atLeast"/>
                    <w:jc w:val="both"/>
                    <w:rPr>
                      <w:rFonts w:cs="Arial"/>
                      <w:szCs w:val="20"/>
                    </w:rPr>
                  </w:pPr>
                </w:p>
              </w:tc>
              <w:tc>
                <w:tcPr>
                  <w:tcW w:w="811" w:type="dxa"/>
                  <w:tcBorders>
                    <w:top w:val="single" w:sz="4" w:space="0" w:color="auto"/>
                    <w:left w:val="single" w:sz="4" w:space="0" w:color="auto"/>
                    <w:right w:val="single" w:sz="4" w:space="0" w:color="auto"/>
                  </w:tcBorders>
                </w:tcPr>
                <w:p w14:paraId="23F3F08B"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045F0776" w14:textId="77777777" w:rsidR="001C7486" w:rsidRPr="001C7486" w:rsidRDefault="001C7486" w:rsidP="00E36A3E">
            <w:pPr>
              <w:autoSpaceDE w:val="0"/>
              <w:autoSpaceDN w:val="0"/>
              <w:adjustRightInd w:val="0"/>
              <w:spacing w:after="1" w:line="200" w:lineRule="atLeast"/>
              <w:rPr>
                <w:rFonts w:cs="Arial"/>
                <w:szCs w:val="20"/>
              </w:rPr>
            </w:pPr>
          </w:p>
          <w:p w14:paraId="46774627"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3. Грузоподъемное устройство машинного зала</w:t>
            </w:r>
          </w:p>
          <w:p w14:paraId="50FFBC46"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Тип _________________________________________________________</w:t>
            </w:r>
          </w:p>
          <w:p w14:paraId="12F00CCE"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lastRenderedPageBreak/>
              <w:t>_____________________________________________________________</w:t>
            </w:r>
          </w:p>
          <w:p w14:paraId="7C028F56"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Грузоподъемность</w:t>
            </w:r>
          </w:p>
          <w:p w14:paraId="3CA1B29C"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_____________________________________________________________</w:t>
            </w:r>
          </w:p>
          <w:p w14:paraId="233B50A2"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Пролет</w:t>
            </w:r>
          </w:p>
          <w:p w14:paraId="195CDDA5"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_____________________________________________________________</w:t>
            </w:r>
          </w:p>
          <w:p w14:paraId="653A72E8"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_____________________________________________________________</w:t>
            </w:r>
          </w:p>
          <w:p w14:paraId="400F8EB2"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Завод-изготовитель</w:t>
            </w:r>
          </w:p>
          <w:p w14:paraId="0FF677D7"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_____________________________________________________________</w:t>
            </w:r>
          </w:p>
          <w:p w14:paraId="772ED595" w14:textId="2FE2196F" w:rsidR="00E36A3E" w:rsidRPr="008955DC"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8"/>
              <w:gridCol w:w="2321"/>
              <w:gridCol w:w="2220"/>
            </w:tblGrid>
            <w:tr w:rsidR="008955DC" w:rsidRPr="008955DC" w14:paraId="65F91CF1" w14:textId="77777777" w:rsidTr="00334FEC">
              <w:tc>
                <w:tcPr>
                  <w:tcW w:w="2838" w:type="dxa"/>
                  <w:tcBorders>
                    <w:top w:val="single" w:sz="4" w:space="0" w:color="auto"/>
                    <w:left w:val="single" w:sz="4" w:space="0" w:color="auto"/>
                    <w:bottom w:val="single" w:sz="4" w:space="0" w:color="auto"/>
                    <w:right w:val="single" w:sz="4" w:space="0" w:color="auto"/>
                  </w:tcBorders>
                </w:tcPr>
                <w:p w14:paraId="5AC49F73"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Дата освидетельствования</w:t>
                  </w:r>
                </w:p>
              </w:tc>
              <w:tc>
                <w:tcPr>
                  <w:tcW w:w="2321" w:type="dxa"/>
                  <w:tcBorders>
                    <w:top w:val="single" w:sz="4" w:space="0" w:color="auto"/>
                    <w:left w:val="single" w:sz="4" w:space="0" w:color="auto"/>
                    <w:bottom w:val="single" w:sz="4" w:space="0" w:color="auto"/>
                    <w:right w:val="single" w:sz="4" w:space="0" w:color="auto"/>
                  </w:tcBorders>
                </w:tcPr>
                <w:p w14:paraId="4425F564"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Результат освидетельствования</w:t>
                  </w:r>
                </w:p>
              </w:tc>
              <w:tc>
                <w:tcPr>
                  <w:tcW w:w="2220" w:type="dxa"/>
                  <w:tcBorders>
                    <w:top w:val="single" w:sz="4" w:space="0" w:color="auto"/>
                    <w:left w:val="single" w:sz="4" w:space="0" w:color="auto"/>
                    <w:bottom w:val="single" w:sz="4" w:space="0" w:color="auto"/>
                    <w:right w:val="single" w:sz="4" w:space="0" w:color="auto"/>
                  </w:tcBorders>
                </w:tcPr>
                <w:p w14:paraId="7F43C568"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Срок следующего освидетельствования</w:t>
                  </w:r>
                </w:p>
              </w:tc>
            </w:tr>
            <w:tr w:rsidR="008955DC" w:rsidRPr="008955DC" w14:paraId="28081B31" w14:textId="77777777" w:rsidTr="00334FEC">
              <w:tc>
                <w:tcPr>
                  <w:tcW w:w="2838" w:type="dxa"/>
                  <w:tcBorders>
                    <w:top w:val="single" w:sz="4" w:space="0" w:color="auto"/>
                    <w:left w:val="single" w:sz="4" w:space="0" w:color="auto"/>
                    <w:right w:val="single" w:sz="4" w:space="0" w:color="auto"/>
                  </w:tcBorders>
                </w:tcPr>
                <w:p w14:paraId="20D834A0" w14:textId="77777777" w:rsidR="00E36A3E" w:rsidRPr="008955DC" w:rsidRDefault="00E36A3E" w:rsidP="00E36A3E">
                  <w:pPr>
                    <w:autoSpaceDE w:val="0"/>
                    <w:autoSpaceDN w:val="0"/>
                    <w:adjustRightInd w:val="0"/>
                    <w:spacing w:after="1" w:line="200" w:lineRule="atLeast"/>
                    <w:jc w:val="both"/>
                    <w:rPr>
                      <w:rFonts w:cs="Arial"/>
                      <w:szCs w:val="20"/>
                    </w:rPr>
                  </w:pPr>
                </w:p>
              </w:tc>
              <w:tc>
                <w:tcPr>
                  <w:tcW w:w="2321" w:type="dxa"/>
                  <w:tcBorders>
                    <w:top w:val="single" w:sz="4" w:space="0" w:color="auto"/>
                    <w:left w:val="single" w:sz="4" w:space="0" w:color="auto"/>
                    <w:right w:val="single" w:sz="4" w:space="0" w:color="auto"/>
                  </w:tcBorders>
                </w:tcPr>
                <w:p w14:paraId="2167A742" w14:textId="77777777" w:rsidR="00E36A3E" w:rsidRPr="008955DC" w:rsidRDefault="00E36A3E" w:rsidP="00E36A3E">
                  <w:pPr>
                    <w:autoSpaceDE w:val="0"/>
                    <w:autoSpaceDN w:val="0"/>
                    <w:adjustRightInd w:val="0"/>
                    <w:spacing w:after="1" w:line="200" w:lineRule="atLeast"/>
                    <w:jc w:val="both"/>
                    <w:rPr>
                      <w:rFonts w:cs="Arial"/>
                      <w:szCs w:val="20"/>
                    </w:rPr>
                  </w:pPr>
                </w:p>
              </w:tc>
              <w:tc>
                <w:tcPr>
                  <w:tcW w:w="2220" w:type="dxa"/>
                  <w:tcBorders>
                    <w:top w:val="single" w:sz="4" w:space="0" w:color="auto"/>
                    <w:left w:val="single" w:sz="4" w:space="0" w:color="auto"/>
                    <w:right w:val="single" w:sz="4" w:space="0" w:color="auto"/>
                  </w:tcBorders>
                </w:tcPr>
                <w:p w14:paraId="20884D3F"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7D6035A3" w14:textId="77777777" w:rsidR="001C7486" w:rsidRPr="001C7486" w:rsidRDefault="001C7486" w:rsidP="00E36A3E">
            <w:pPr>
              <w:autoSpaceDE w:val="0"/>
              <w:autoSpaceDN w:val="0"/>
              <w:adjustRightInd w:val="0"/>
              <w:spacing w:after="1" w:line="200" w:lineRule="atLeast"/>
              <w:rPr>
                <w:rFonts w:cs="Arial"/>
                <w:szCs w:val="20"/>
              </w:rPr>
            </w:pPr>
          </w:p>
          <w:p w14:paraId="0A42FCF7"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4. Трубы</w:t>
            </w:r>
          </w:p>
          <w:p w14:paraId="2548608A" w14:textId="6EF6B9CE" w:rsidR="00E36A3E" w:rsidRPr="008955DC"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77"/>
              <w:gridCol w:w="522"/>
              <w:gridCol w:w="850"/>
              <w:gridCol w:w="709"/>
              <w:gridCol w:w="992"/>
              <w:gridCol w:w="747"/>
              <w:gridCol w:w="954"/>
              <w:gridCol w:w="1234"/>
            </w:tblGrid>
            <w:tr w:rsidR="008955DC" w:rsidRPr="008955DC" w14:paraId="402018CE" w14:textId="77777777" w:rsidTr="00334FEC">
              <w:tc>
                <w:tcPr>
                  <w:tcW w:w="1377" w:type="dxa"/>
                  <w:tcBorders>
                    <w:top w:val="single" w:sz="4" w:space="0" w:color="auto"/>
                    <w:left w:val="single" w:sz="4" w:space="0" w:color="auto"/>
                    <w:bottom w:val="single" w:sz="4" w:space="0" w:color="auto"/>
                    <w:right w:val="single" w:sz="4" w:space="0" w:color="auto"/>
                  </w:tcBorders>
                </w:tcPr>
                <w:p w14:paraId="64AC4CFF" w14:textId="77777777" w:rsidR="00E36A3E" w:rsidRPr="008955DC" w:rsidRDefault="00E36A3E" w:rsidP="00E36A3E">
                  <w:pPr>
                    <w:autoSpaceDE w:val="0"/>
                    <w:autoSpaceDN w:val="0"/>
                    <w:adjustRightInd w:val="0"/>
                    <w:spacing w:after="1" w:line="200" w:lineRule="atLeast"/>
                    <w:jc w:val="center"/>
                    <w:rPr>
                      <w:rFonts w:cs="Arial"/>
                      <w:strike/>
                      <w:szCs w:val="20"/>
                    </w:rPr>
                  </w:pPr>
                  <w:r w:rsidRPr="008955DC">
                    <w:rPr>
                      <w:rFonts w:cs="Arial"/>
                      <w:strike/>
                      <w:color w:val="FF0000"/>
                      <w:szCs w:val="20"/>
                    </w:rPr>
                    <w:t>Наименование участка</w:t>
                  </w:r>
                </w:p>
              </w:tc>
              <w:tc>
                <w:tcPr>
                  <w:tcW w:w="522" w:type="dxa"/>
                  <w:tcBorders>
                    <w:top w:val="single" w:sz="4" w:space="0" w:color="auto"/>
                    <w:left w:val="single" w:sz="4" w:space="0" w:color="auto"/>
                    <w:bottom w:val="single" w:sz="4" w:space="0" w:color="auto"/>
                    <w:right w:val="single" w:sz="4" w:space="0" w:color="auto"/>
                  </w:tcBorders>
                </w:tcPr>
                <w:p w14:paraId="4112BBB0"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Длина (м)</w:t>
                  </w:r>
                </w:p>
              </w:tc>
              <w:tc>
                <w:tcPr>
                  <w:tcW w:w="850" w:type="dxa"/>
                  <w:tcBorders>
                    <w:top w:val="single" w:sz="4" w:space="0" w:color="auto"/>
                    <w:left w:val="single" w:sz="4" w:space="0" w:color="auto"/>
                    <w:bottom w:val="single" w:sz="4" w:space="0" w:color="auto"/>
                    <w:right w:val="single" w:sz="4" w:space="0" w:color="auto"/>
                  </w:tcBorders>
                </w:tcPr>
                <w:p w14:paraId="06B71BBE"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Наружный диаметр (м)</w:t>
                  </w:r>
                </w:p>
              </w:tc>
              <w:tc>
                <w:tcPr>
                  <w:tcW w:w="709" w:type="dxa"/>
                  <w:tcBorders>
                    <w:top w:val="single" w:sz="4" w:space="0" w:color="auto"/>
                    <w:left w:val="single" w:sz="4" w:space="0" w:color="auto"/>
                    <w:bottom w:val="single" w:sz="4" w:space="0" w:color="auto"/>
                    <w:right w:val="single" w:sz="4" w:space="0" w:color="auto"/>
                  </w:tcBorders>
                </w:tcPr>
                <w:p w14:paraId="39B00278"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Толщина стенки (мм)</w:t>
                  </w:r>
                </w:p>
              </w:tc>
              <w:tc>
                <w:tcPr>
                  <w:tcW w:w="992" w:type="dxa"/>
                  <w:tcBorders>
                    <w:top w:val="single" w:sz="4" w:space="0" w:color="auto"/>
                    <w:left w:val="single" w:sz="4" w:space="0" w:color="auto"/>
                    <w:bottom w:val="single" w:sz="4" w:space="0" w:color="auto"/>
                    <w:right w:val="single" w:sz="4" w:space="0" w:color="auto"/>
                  </w:tcBorders>
                </w:tcPr>
                <w:p w14:paraId="305B8325"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Марка металла</w:t>
                  </w:r>
                </w:p>
              </w:tc>
              <w:tc>
                <w:tcPr>
                  <w:tcW w:w="747" w:type="dxa"/>
                  <w:tcBorders>
                    <w:top w:val="single" w:sz="4" w:space="0" w:color="auto"/>
                    <w:left w:val="single" w:sz="4" w:space="0" w:color="auto"/>
                    <w:bottom w:val="single" w:sz="4" w:space="0" w:color="auto"/>
                    <w:right w:val="single" w:sz="4" w:space="0" w:color="auto"/>
                  </w:tcBorders>
                </w:tcPr>
                <w:p w14:paraId="41C2FC35"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ГОСТ, группа труб</w:t>
                  </w:r>
                </w:p>
              </w:tc>
              <w:tc>
                <w:tcPr>
                  <w:tcW w:w="954" w:type="dxa"/>
                  <w:tcBorders>
                    <w:top w:val="single" w:sz="4" w:space="0" w:color="auto"/>
                    <w:left w:val="single" w:sz="4" w:space="0" w:color="auto"/>
                    <w:bottom w:val="single" w:sz="4" w:space="0" w:color="auto"/>
                    <w:right w:val="single" w:sz="4" w:space="0" w:color="auto"/>
                  </w:tcBorders>
                </w:tcPr>
                <w:p w14:paraId="705247F4"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Номер сертификата</w:t>
                  </w:r>
                </w:p>
              </w:tc>
              <w:tc>
                <w:tcPr>
                  <w:tcW w:w="1234" w:type="dxa"/>
                  <w:tcBorders>
                    <w:top w:val="single" w:sz="4" w:space="0" w:color="auto"/>
                    <w:left w:val="single" w:sz="4" w:space="0" w:color="auto"/>
                    <w:bottom w:val="single" w:sz="4" w:space="0" w:color="auto"/>
                    <w:right w:val="single" w:sz="4" w:space="0" w:color="auto"/>
                  </w:tcBorders>
                </w:tcPr>
                <w:p w14:paraId="1F9F5F84"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Параметры и дата испытаний на прочность и плотность</w:t>
                  </w:r>
                </w:p>
              </w:tc>
            </w:tr>
            <w:tr w:rsidR="008955DC" w:rsidRPr="008955DC" w14:paraId="10E2EAA4" w14:textId="77777777" w:rsidTr="00334FEC">
              <w:tc>
                <w:tcPr>
                  <w:tcW w:w="1377" w:type="dxa"/>
                  <w:tcBorders>
                    <w:top w:val="single" w:sz="4" w:space="0" w:color="auto"/>
                    <w:left w:val="single" w:sz="4" w:space="0" w:color="auto"/>
                    <w:right w:val="single" w:sz="4" w:space="0" w:color="auto"/>
                  </w:tcBorders>
                </w:tcPr>
                <w:p w14:paraId="2A64661D"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Коллектор</w:t>
                  </w:r>
                </w:p>
              </w:tc>
              <w:tc>
                <w:tcPr>
                  <w:tcW w:w="522" w:type="dxa"/>
                  <w:tcBorders>
                    <w:top w:val="single" w:sz="4" w:space="0" w:color="auto"/>
                    <w:left w:val="single" w:sz="4" w:space="0" w:color="auto"/>
                    <w:right w:val="single" w:sz="4" w:space="0" w:color="auto"/>
                  </w:tcBorders>
                </w:tcPr>
                <w:p w14:paraId="68AE20C1" w14:textId="77777777" w:rsidR="00E36A3E" w:rsidRPr="008955DC" w:rsidRDefault="00E36A3E" w:rsidP="00E36A3E">
                  <w:pPr>
                    <w:autoSpaceDE w:val="0"/>
                    <w:autoSpaceDN w:val="0"/>
                    <w:adjustRightInd w:val="0"/>
                    <w:spacing w:after="1" w:line="200" w:lineRule="atLeast"/>
                    <w:jc w:val="both"/>
                    <w:rPr>
                      <w:rFonts w:cs="Arial"/>
                      <w:szCs w:val="20"/>
                    </w:rPr>
                  </w:pPr>
                </w:p>
              </w:tc>
              <w:tc>
                <w:tcPr>
                  <w:tcW w:w="850" w:type="dxa"/>
                  <w:tcBorders>
                    <w:top w:val="single" w:sz="4" w:space="0" w:color="auto"/>
                    <w:left w:val="single" w:sz="4" w:space="0" w:color="auto"/>
                    <w:right w:val="single" w:sz="4" w:space="0" w:color="auto"/>
                  </w:tcBorders>
                </w:tcPr>
                <w:p w14:paraId="7B2B6B1E" w14:textId="77777777" w:rsidR="00E36A3E" w:rsidRPr="008955DC" w:rsidRDefault="00E36A3E" w:rsidP="00E36A3E">
                  <w:pPr>
                    <w:autoSpaceDE w:val="0"/>
                    <w:autoSpaceDN w:val="0"/>
                    <w:adjustRightInd w:val="0"/>
                    <w:spacing w:after="1" w:line="200" w:lineRule="atLeast"/>
                    <w:jc w:val="both"/>
                    <w:rPr>
                      <w:rFonts w:cs="Arial"/>
                      <w:szCs w:val="20"/>
                    </w:rPr>
                  </w:pPr>
                </w:p>
              </w:tc>
              <w:tc>
                <w:tcPr>
                  <w:tcW w:w="709" w:type="dxa"/>
                  <w:tcBorders>
                    <w:top w:val="single" w:sz="4" w:space="0" w:color="auto"/>
                    <w:left w:val="single" w:sz="4" w:space="0" w:color="auto"/>
                    <w:right w:val="single" w:sz="4" w:space="0" w:color="auto"/>
                  </w:tcBorders>
                </w:tcPr>
                <w:p w14:paraId="4BB96A63" w14:textId="77777777" w:rsidR="00E36A3E" w:rsidRPr="008955DC" w:rsidRDefault="00E36A3E" w:rsidP="00E36A3E">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right w:val="single" w:sz="4" w:space="0" w:color="auto"/>
                  </w:tcBorders>
                </w:tcPr>
                <w:p w14:paraId="233347FC" w14:textId="77777777" w:rsidR="00E36A3E" w:rsidRPr="008955DC" w:rsidRDefault="00E36A3E" w:rsidP="00E36A3E">
                  <w:pPr>
                    <w:autoSpaceDE w:val="0"/>
                    <w:autoSpaceDN w:val="0"/>
                    <w:adjustRightInd w:val="0"/>
                    <w:spacing w:after="1" w:line="200" w:lineRule="atLeast"/>
                    <w:jc w:val="both"/>
                    <w:rPr>
                      <w:rFonts w:cs="Arial"/>
                      <w:szCs w:val="20"/>
                    </w:rPr>
                  </w:pPr>
                </w:p>
              </w:tc>
              <w:tc>
                <w:tcPr>
                  <w:tcW w:w="747" w:type="dxa"/>
                  <w:tcBorders>
                    <w:top w:val="single" w:sz="4" w:space="0" w:color="auto"/>
                    <w:left w:val="single" w:sz="4" w:space="0" w:color="auto"/>
                    <w:right w:val="single" w:sz="4" w:space="0" w:color="auto"/>
                  </w:tcBorders>
                </w:tcPr>
                <w:p w14:paraId="015D573B" w14:textId="77777777" w:rsidR="00E36A3E" w:rsidRPr="008955DC" w:rsidRDefault="00E36A3E" w:rsidP="00E36A3E">
                  <w:pPr>
                    <w:autoSpaceDE w:val="0"/>
                    <w:autoSpaceDN w:val="0"/>
                    <w:adjustRightInd w:val="0"/>
                    <w:spacing w:after="1" w:line="200" w:lineRule="atLeast"/>
                    <w:jc w:val="both"/>
                    <w:rPr>
                      <w:rFonts w:cs="Arial"/>
                      <w:szCs w:val="20"/>
                    </w:rPr>
                  </w:pPr>
                </w:p>
              </w:tc>
              <w:tc>
                <w:tcPr>
                  <w:tcW w:w="954" w:type="dxa"/>
                  <w:tcBorders>
                    <w:top w:val="single" w:sz="4" w:space="0" w:color="auto"/>
                    <w:left w:val="single" w:sz="4" w:space="0" w:color="auto"/>
                    <w:right w:val="single" w:sz="4" w:space="0" w:color="auto"/>
                  </w:tcBorders>
                </w:tcPr>
                <w:p w14:paraId="74E82D40"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34" w:type="dxa"/>
                  <w:tcBorders>
                    <w:top w:val="single" w:sz="4" w:space="0" w:color="auto"/>
                    <w:left w:val="single" w:sz="4" w:space="0" w:color="auto"/>
                    <w:right w:val="single" w:sz="4" w:space="0" w:color="auto"/>
                  </w:tcBorders>
                </w:tcPr>
                <w:p w14:paraId="0A1CE0A6"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699B6BA2" w14:textId="77777777" w:rsidTr="00334FEC">
              <w:tc>
                <w:tcPr>
                  <w:tcW w:w="1377" w:type="dxa"/>
                  <w:tcBorders>
                    <w:left w:val="single" w:sz="4" w:space="0" w:color="auto"/>
                    <w:right w:val="single" w:sz="4" w:space="0" w:color="auto"/>
                  </w:tcBorders>
                </w:tcPr>
                <w:p w14:paraId="6C50611A"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Обвязка сетевых насосов</w:t>
                  </w:r>
                </w:p>
              </w:tc>
              <w:tc>
                <w:tcPr>
                  <w:tcW w:w="522" w:type="dxa"/>
                  <w:tcBorders>
                    <w:left w:val="single" w:sz="4" w:space="0" w:color="auto"/>
                    <w:right w:val="single" w:sz="4" w:space="0" w:color="auto"/>
                  </w:tcBorders>
                </w:tcPr>
                <w:p w14:paraId="62AA263E" w14:textId="77777777" w:rsidR="00E36A3E" w:rsidRPr="008955DC" w:rsidRDefault="00E36A3E" w:rsidP="00E36A3E">
                  <w:pPr>
                    <w:autoSpaceDE w:val="0"/>
                    <w:autoSpaceDN w:val="0"/>
                    <w:adjustRightInd w:val="0"/>
                    <w:spacing w:after="1" w:line="200" w:lineRule="atLeast"/>
                    <w:jc w:val="both"/>
                    <w:rPr>
                      <w:rFonts w:cs="Arial"/>
                      <w:szCs w:val="20"/>
                    </w:rPr>
                  </w:pPr>
                </w:p>
              </w:tc>
              <w:tc>
                <w:tcPr>
                  <w:tcW w:w="850" w:type="dxa"/>
                  <w:tcBorders>
                    <w:left w:val="single" w:sz="4" w:space="0" w:color="auto"/>
                    <w:right w:val="single" w:sz="4" w:space="0" w:color="auto"/>
                  </w:tcBorders>
                </w:tcPr>
                <w:p w14:paraId="348A05D8" w14:textId="77777777" w:rsidR="00E36A3E" w:rsidRPr="008955DC" w:rsidRDefault="00E36A3E" w:rsidP="00E36A3E">
                  <w:pPr>
                    <w:autoSpaceDE w:val="0"/>
                    <w:autoSpaceDN w:val="0"/>
                    <w:adjustRightInd w:val="0"/>
                    <w:spacing w:after="1" w:line="200" w:lineRule="atLeast"/>
                    <w:jc w:val="both"/>
                    <w:rPr>
                      <w:rFonts w:cs="Arial"/>
                      <w:szCs w:val="20"/>
                    </w:rPr>
                  </w:pPr>
                </w:p>
              </w:tc>
              <w:tc>
                <w:tcPr>
                  <w:tcW w:w="709" w:type="dxa"/>
                  <w:tcBorders>
                    <w:left w:val="single" w:sz="4" w:space="0" w:color="auto"/>
                    <w:right w:val="single" w:sz="4" w:space="0" w:color="auto"/>
                  </w:tcBorders>
                </w:tcPr>
                <w:p w14:paraId="2E0F09D5" w14:textId="77777777" w:rsidR="00E36A3E" w:rsidRPr="008955DC" w:rsidRDefault="00E36A3E" w:rsidP="00E36A3E">
                  <w:pPr>
                    <w:autoSpaceDE w:val="0"/>
                    <w:autoSpaceDN w:val="0"/>
                    <w:adjustRightInd w:val="0"/>
                    <w:spacing w:after="1" w:line="200" w:lineRule="atLeast"/>
                    <w:jc w:val="both"/>
                    <w:rPr>
                      <w:rFonts w:cs="Arial"/>
                      <w:szCs w:val="20"/>
                    </w:rPr>
                  </w:pPr>
                </w:p>
              </w:tc>
              <w:tc>
                <w:tcPr>
                  <w:tcW w:w="992" w:type="dxa"/>
                  <w:tcBorders>
                    <w:left w:val="single" w:sz="4" w:space="0" w:color="auto"/>
                    <w:right w:val="single" w:sz="4" w:space="0" w:color="auto"/>
                  </w:tcBorders>
                </w:tcPr>
                <w:p w14:paraId="11F90C78" w14:textId="77777777" w:rsidR="00E36A3E" w:rsidRPr="008955DC" w:rsidRDefault="00E36A3E" w:rsidP="00E36A3E">
                  <w:pPr>
                    <w:autoSpaceDE w:val="0"/>
                    <w:autoSpaceDN w:val="0"/>
                    <w:adjustRightInd w:val="0"/>
                    <w:spacing w:after="1" w:line="200" w:lineRule="atLeast"/>
                    <w:jc w:val="both"/>
                    <w:rPr>
                      <w:rFonts w:cs="Arial"/>
                      <w:szCs w:val="20"/>
                    </w:rPr>
                  </w:pPr>
                </w:p>
              </w:tc>
              <w:tc>
                <w:tcPr>
                  <w:tcW w:w="747" w:type="dxa"/>
                  <w:tcBorders>
                    <w:left w:val="single" w:sz="4" w:space="0" w:color="auto"/>
                    <w:right w:val="single" w:sz="4" w:space="0" w:color="auto"/>
                  </w:tcBorders>
                </w:tcPr>
                <w:p w14:paraId="1A601423" w14:textId="77777777" w:rsidR="00E36A3E" w:rsidRPr="008955DC" w:rsidRDefault="00E36A3E" w:rsidP="00E36A3E">
                  <w:pPr>
                    <w:autoSpaceDE w:val="0"/>
                    <w:autoSpaceDN w:val="0"/>
                    <w:adjustRightInd w:val="0"/>
                    <w:spacing w:after="1" w:line="200" w:lineRule="atLeast"/>
                    <w:jc w:val="both"/>
                    <w:rPr>
                      <w:rFonts w:cs="Arial"/>
                      <w:szCs w:val="20"/>
                    </w:rPr>
                  </w:pPr>
                </w:p>
              </w:tc>
              <w:tc>
                <w:tcPr>
                  <w:tcW w:w="954" w:type="dxa"/>
                  <w:tcBorders>
                    <w:left w:val="single" w:sz="4" w:space="0" w:color="auto"/>
                    <w:right w:val="single" w:sz="4" w:space="0" w:color="auto"/>
                  </w:tcBorders>
                </w:tcPr>
                <w:p w14:paraId="72F1538F"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34" w:type="dxa"/>
                  <w:tcBorders>
                    <w:left w:val="single" w:sz="4" w:space="0" w:color="auto"/>
                    <w:right w:val="single" w:sz="4" w:space="0" w:color="auto"/>
                  </w:tcBorders>
                </w:tcPr>
                <w:p w14:paraId="2F1F94C7"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1F0A58C1" w14:textId="77777777" w:rsidTr="00334FEC">
              <w:tc>
                <w:tcPr>
                  <w:tcW w:w="1377" w:type="dxa"/>
                  <w:tcBorders>
                    <w:left w:val="single" w:sz="4" w:space="0" w:color="auto"/>
                    <w:bottom w:val="single" w:sz="4" w:space="0" w:color="auto"/>
                    <w:right w:val="single" w:sz="4" w:space="0" w:color="auto"/>
                  </w:tcBorders>
                </w:tcPr>
                <w:p w14:paraId="0A7D21C9"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Перемычки для регулирования</w:t>
                  </w:r>
                </w:p>
              </w:tc>
              <w:tc>
                <w:tcPr>
                  <w:tcW w:w="522" w:type="dxa"/>
                  <w:tcBorders>
                    <w:left w:val="single" w:sz="4" w:space="0" w:color="auto"/>
                    <w:bottom w:val="single" w:sz="4" w:space="0" w:color="auto"/>
                    <w:right w:val="single" w:sz="4" w:space="0" w:color="auto"/>
                  </w:tcBorders>
                </w:tcPr>
                <w:p w14:paraId="7D85E020" w14:textId="77777777" w:rsidR="00E36A3E" w:rsidRPr="008955DC" w:rsidRDefault="00E36A3E" w:rsidP="00E36A3E">
                  <w:pPr>
                    <w:autoSpaceDE w:val="0"/>
                    <w:autoSpaceDN w:val="0"/>
                    <w:adjustRightInd w:val="0"/>
                    <w:spacing w:after="1" w:line="200" w:lineRule="atLeast"/>
                    <w:jc w:val="both"/>
                    <w:rPr>
                      <w:rFonts w:cs="Arial"/>
                      <w:szCs w:val="20"/>
                    </w:rPr>
                  </w:pPr>
                </w:p>
              </w:tc>
              <w:tc>
                <w:tcPr>
                  <w:tcW w:w="850" w:type="dxa"/>
                  <w:tcBorders>
                    <w:left w:val="single" w:sz="4" w:space="0" w:color="auto"/>
                    <w:bottom w:val="single" w:sz="4" w:space="0" w:color="auto"/>
                    <w:right w:val="single" w:sz="4" w:space="0" w:color="auto"/>
                  </w:tcBorders>
                </w:tcPr>
                <w:p w14:paraId="13F4301A" w14:textId="77777777" w:rsidR="00E36A3E" w:rsidRPr="008955DC" w:rsidRDefault="00E36A3E" w:rsidP="00E36A3E">
                  <w:pPr>
                    <w:autoSpaceDE w:val="0"/>
                    <w:autoSpaceDN w:val="0"/>
                    <w:adjustRightInd w:val="0"/>
                    <w:spacing w:after="1" w:line="200" w:lineRule="atLeast"/>
                    <w:jc w:val="both"/>
                    <w:rPr>
                      <w:rFonts w:cs="Arial"/>
                      <w:szCs w:val="20"/>
                    </w:rPr>
                  </w:pPr>
                </w:p>
              </w:tc>
              <w:tc>
                <w:tcPr>
                  <w:tcW w:w="709" w:type="dxa"/>
                  <w:tcBorders>
                    <w:left w:val="single" w:sz="4" w:space="0" w:color="auto"/>
                    <w:bottom w:val="single" w:sz="4" w:space="0" w:color="auto"/>
                    <w:right w:val="single" w:sz="4" w:space="0" w:color="auto"/>
                  </w:tcBorders>
                </w:tcPr>
                <w:p w14:paraId="19E60E52" w14:textId="77777777" w:rsidR="00E36A3E" w:rsidRPr="008955DC" w:rsidRDefault="00E36A3E" w:rsidP="00E36A3E">
                  <w:pPr>
                    <w:autoSpaceDE w:val="0"/>
                    <w:autoSpaceDN w:val="0"/>
                    <w:adjustRightInd w:val="0"/>
                    <w:spacing w:after="1" w:line="200" w:lineRule="atLeast"/>
                    <w:jc w:val="both"/>
                    <w:rPr>
                      <w:rFonts w:cs="Arial"/>
                      <w:szCs w:val="20"/>
                    </w:rPr>
                  </w:pPr>
                </w:p>
              </w:tc>
              <w:tc>
                <w:tcPr>
                  <w:tcW w:w="992" w:type="dxa"/>
                  <w:tcBorders>
                    <w:left w:val="single" w:sz="4" w:space="0" w:color="auto"/>
                    <w:bottom w:val="single" w:sz="4" w:space="0" w:color="auto"/>
                    <w:right w:val="single" w:sz="4" w:space="0" w:color="auto"/>
                  </w:tcBorders>
                </w:tcPr>
                <w:p w14:paraId="29C00E19" w14:textId="77777777" w:rsidR="00E36A3E" w:rsidRPr="008955DC" w:rsidRDefault="00E36A3E" w:rsidP="00E36A3E">
                  <w:pPr>
                    <w:autoSpaceDE w:val="0"/>
                    <w:autoSpaceDN w:val="0"/>
                    <w:adjustRightInd w:val="0"/>
                    <w:spacing w:after="1" w:line="200" w:lineRule="atLeast"/>
                    <w:jc w:val="both"/>
                    <w:rPr>
                      <w:rFonts w:cs="Arial"/>
                      <w:szCs w:val="20"/>
                    </w:rPr>
                  </w:pPr>
                </w:p>
              </w:tc>
              <w:tc>
                <w:tcPr>
                  <w:tcW w:w="747" w:type="dxa"/>
                  <w:tcBorders>
                    <w:left w:val="single" w:sz="4" w:space="0" w:color="auto"/>
                    <w:bottom w:val="single" w:sz="4" w:space="0" w:color="auto"/>
                    <w:right w:val="single" w:sz="4" w:space="0" w:color="auto"/>
                  </w:tcBorders>
                </w:tcPr>
                <w:p w14:paraId="47E9924C" w14:textId="77777777" w:rsidR="00E36A3E" w:rsidRPr="008955DC" w:rsidRDefault="00E36A3E" w:rsidP="00E36A3E">
                  <w:pPr>
                    <w:autoSpaceDE w:val="0"/>
                    <w:autoSpaceDN w:val="0"/>
                    <w:adjustRightInd w:val="0"/>
                    <w:spacing w:after="1" w:line="200" w:lineRule="atLeast"/>
                    <w:jc w:val="both"/>
                    <w:rPr>
                      <w:rFonts w:cs="Arial"/>
                      <w:szCs w:val="20"/>
                    </w:rPr>
                  </w:pPr>
                </w:p>
              </w:tc>
              <w:tc>
                <w:tcPr>
                  <w:tcW w:w="954" w:type="dxa"/>
                  <w:tcBorders>
                    <w:left w:val="single" w:sz="4" w:space="0" w:color="auto"/>
                    <w:bottom w:val="single" w:sz="4" w:space="0" w:color="auto"/>
                    <w:right w:val="single" w:sz="4" w:space="0" w:color="auto"/>
                  </w:tcBorders>
                </w:tcPr>
                <w:p w14:paraId="669E56CF"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34" w:type="dxa"/>
                  <w:tcBorders>
                    <w:left w:val="single" w:sz="4" w:space="0" w:color="auto"/>
                    <w:bottom w:val="single" w:sz="4" w:space="0" w:color="auto"/>
                    <w:right w:val="single" w:sz="4" w:space="0" w:color="auto"/>
                  </w:tcBorders>
                </w:tcPr>
                <w:p w14:paraId="63751DEF"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46EF3D36" w14:textId="77777777" w:rsidR="001C7486" w:rsidRPr="001C7486" w:rsidRDefault="001C7486" w:rsidP="00E36A3E">
            <w:pPr>
              <w:autoSpaceDE w:val="0"/>
              <w:autoSpaceDN w:val="0"/>
              <w:adjustRightInd w:val="0"/>
              <w:spacing w:after="1" w:line="200" w:lineRule="atLeast"/>
              <w:rPr>
                <w:rFonts w:cs="Arial"/>
                <w:szCs w:val="20"/>
              </w:rPr>
            </w:pPr>
          </w:p>
          <w:p w14:paraId="63D85B3B"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5. Изоляция</w:t>
            </w:r>
          </w:p>
          <w:p w14:paraId="576A224A" w14:textId="630C2445" w:rsidR="00E36A3E" w:rsidRPr="008955DC"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8"/>
              <w:gridCol w:w="1936"/>
              <w:gridCol w:w="2050"/>
              <w:gridCol w:w="1708"/>
            </w:tblGrid>
            <w:tr w:rsidR="008955DC" w:rsidRPr="008955DC" w14:paraId="36C70844" w14:textId="77777777" w:rsidTr="00334FEC">
              <w:tc>
                <w:tcPr>
                  <w:tcW w:w="1708" w:type="dxa"/>
                  <w:tcBorders>
                    <w:top w:val="single" w:sz="4" w:space="0" w:color="auto"/>
                    <w:left w:val="single" w:sz="4" w:space="0" w:color="auto"/>
                    <w:bottom w:val="single" w:sz="4" w:space="0" w:color="auto"/>
                    <w:right w:val="single" w:sz="4" w:space="0" w:color="auto"/>
                  </w:tcBorders>
                </w:tcPr>
                <w:p w14:paraId="1DB25224"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lastRenderedPageBreak/>
                    <w:t>Наименование участка, места</w:t>
                  </w:r>
                </w:p>
              </w:tc>
              <w:tc>
                <w:tcPr>
                  <w:tcW w:w="1936" w:type="dxa"/>
                  <w:tcBorders>
                    <w:top w:val="single" w:sz="4" w:space="0" w:color="auto"/>
                    <w:left w:val="single" w:sz="4" w:space="0" w:color="auto"/>
                    <w:bottom w:val="single" w:sz="4" w:space="0" w:color="auto"/>
                    <w:right w:val="single" w:sz="4" w:space="0" w:color="auto"/>
                  </w:tcBorders>
                </w:tcPr>
                <w:p w14:paraId="5D060013"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Антикоррозионное покрытие</w:t>
                  </w:r>
                </w:p>
              </w:tc>
              <w:tc>
                <w:tcPr>
                  <w:tcW w:w="2050" w:type="dxa"/>
                  <w:tcBorders>
                    <w:top w:val="single" w:sz="4" w:space="0" w:color="auto"/>
                    <w:left w:val="single" w:sz="4" w:space="0" w:color="auto"/>
                    <w:bottom w:val="single" w:sz="4" w:space="0" w:color="auto"/>
                    <w:right w:val="single" w:sz="4" w:space="0" w:color="auto"/>
                  </w:tcBorders>
                </w:tcPr>
                <w:p w14:paraId="4A3DC04E"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Теплоизоляционный материал и толщина слоя (мм)</w:t>
                  </w:r>
                </w:p>
              </w:tc>
              <w:tc>
                <w:tcPr>
                  <w:tcW w:w="1708" w:type="dxa"/>
                  <w:tcBorders>
                    <w:top w:val="single" w:sz="4" w:space="0" w:color="auto"/>
                    <w:left w:val="single" w:sz="4" w:space="0" w:color="auto"/>
                    <w:bottom w:val="single" w:sz="4" w:space="0" w:color="auto"/>
                    <w:right w:val="single" w:sz="4" w:space="0" w:color="auto"/>
                  </w:tcBorders>
                </w:tcPr>
                <w:p w14:paraId="3E073D4A"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Наружное покрытие</w:t>
                  </w:r>
                </w:p>
              </w:tc>
            </w:tr>
            <w:tr w:rsidR="008955DC" w:rsidRPr="008955DC" w14:paraId="5A3DBC12" w14:textId="77777777" w:rsidTr="00334FEC">
              <w:tc>
                <w:tcPr>
                  <w:tcW w:w="1708" w:type="dxa"/>
                  <w:tcBorders>
                    <w:top w:val="single" w:sz="4" w:space="0" w:color="auto"/>
                    <w:left w:val="single" w:sz="4" w:space="0" w:color="auto"/>
                    <w:bottom w:val="single" w:sz="4" w:space="0" w:color="auto"/>
                    <w:right w:val="single" w:sz="4" w:space="0" w:color="auto"/>
                  </w:tcBorders>
                </w:tcPr>
                <w:p w14:paraId="0C94DE04" w14:textId="77777777" w:rsidR="00E36A3E" w:rsidRPr="008955DC" w:rsidRDefault="00E36A3E" w:rsidP="00E36A3E">
                  <w:pPr>
                    <w:autoSpaceDE w:val="0"/>
                    <w:autoSpaceDN w:val="0"/>
                    <w:adjustRightInd w:val="0"/>
                    <w:spacing w:after="1" w:line="200" w:lineRule="atLeast"/>
                    <w:rPr>
                      <w:rFonts w:cs="Arial"/>
                      <w:strike/>
                      <w:szCs w:val="20"/>
                    </w:rPr>
                  </w:pPr>
                  <w:r w:rsidRPr="008955DC">
                    <w:rPr>
                      <w:rFonts w:cs="Arial"/>
                      <w:strike/>
                      <w:color w:val="FF0000"/>
                      <w:szCs w:val="20"/>
                    </w:rPr>
                    <w:t>Коллектор</w:t>
                  </w:r>
                </w:p>
              </w:tc>
              <w:tc>
                <w:tcPr>
                  <w:tcW w:w="1936" w:type="dxa"/>
                  <w:tcBorders>
                    <w:top w:val="single" w:sz="4" w:space="0" w:color="auto"/>
                    <w:left w:val="single" w:sz="4" w:space="0" w:color="auto"/>
                    <w:bottom w:val="single" w:sz="4" w:space="0" w:color="auto"/>
                    <w:right w:val="single" w:sz="4" w:space="0" w:color="auto"/>
                  </w:tcBorders>
                </w:tcPr>
                <w:p w14:paraId="4615F39A" w14:textId="77777777" w:rsidR="00E36A3E" w:rsidRPr="008955DC" w:rsidRDefault="00E36A3E" w:rsidP="00E36A3E">
                  <w:pPr>
                    <w:autoSpaceDE w:val="0"/>
                    <w:autoSpaceDN w:val="0"/>
                    <w:adjustRightInd w:val="0"/>
                    <w:spacing w:after="1" w:line="200" w:lineRule="atLeast"/>
                    <w:jc w:val="both"/>
                    <w:rPr>
                      <w:rFonts w:cs="Arial"/>
                      <w:szCs w:val="20"/>
                    </w:rPr>
                  </w:pPr>
                </w:p>
              </w:tc>
              <w:tc>
                <w:tcPr>
                  <w:tcW w:w="2050" w:type="dxa"/>
                  <w:tcBorders>
                    <w:top w:val="single" w:sz="4" w:space="0" w:color="auto"/>
                    <w:left w:val="single" w:sz="4" w:space="0" w:color="auto"/>
                    <w:bottom w:val="single" w:sz="4" w:space="0" w:color="auto"/>
                    <w:right w:val="single" w:sz="4" w:space="0" w:color="auto"/>
                  </w:tcBorders>
                </w:tcPr>
                <w:p w14:paraId="532F44F8" w14:textId="77777777" w:rsidR="00E36A3E" w:rsidRPr="008955DC" w:rsidRDefault="00E36A3E" w:rsidP="00E36A3E">
                  <w:pPr>
                    <w:autoSpaceDE w:val="0"/>
                    <w:autoSpaceDN w:val="0"/>
                    <w:adjustRightInd w:val="0"/>
                    <w:spacing w:after="1" w:line="200" w:lineRule="atLeast"/>
                    <w:jc w:val="both"/>
                    <w:rPr>
                      <w:rFonts w:cs="Arial"/>
                      <w:szCs w:val="20"/>
                    </w:rPr>
                  </w:pPr>
                </w:p>
              </w:tc>
              <w:tc>
                <w:tcPr>
                  <w:tcW w:w="1708" w:type="dxa"/>
                  <w:tcBorders>
                    <w:top w:val="single" w:sz="4" w:space="0" w:color="auto"/>
                    <w:left w:val="single" w:sz="4" w:space="0" w:color="auto"/>
                    <w:bottom w:val="single" w:sz="4" w:space="0" w:color="auto"/>
                    <w:right w:val="single" w:sz="4" w:space="0" w:color="auto"/>
                  </w:tcBorders>
                </w:tcPr>
                <w:p w14:paraId="5775B8C2"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28D93007" w14:textId="77777777" w:rsidTr="00334FEC">
              <w:tc>
                <w:tcPr>
                  <w:tcW w:w="1708" w:type="dxa"/>
                  <w:tcBorders>
                    <w:top w:val="single" w:sz="4" w:space="0" w:color="auto"/>
                    <w:left w:val="single" w:sz="4" w:space="0" w:color="auto"/>
                    <w:bottom w:val="single" w:sz="4" w:space="0" w:color="auto"/>
                    <w:right w:val="single" w:sz="4" w:space="0" w:color="auto"/>
                  </w:tcBorders>
                </w:tcPr>
                <w:p w14:paraId="0D64F754"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Обвязка сетевых насосов</w:t>
                  </w:r>
                </w:p>
              </w:tc>
              <w:tc>
                <w:tcPr>
                  <w:tcW w:w="1936" w:type="dxa"/>
                  <w:tcBorders>
                    <w:top w:val="single" w:sz="4" w:space="0" w:color="auto"/>
                    <w:left w:val="single" w:sz="4" w:space="0" w:color="auto"/>
                    <w:bottom w:val="single" w:sz="4" w:space="0" w:color="auto"/>
                    <w:right w:val="single" w:sz="4" w:space="0" w:color="auto"/>
                  </w:tcBorders>
                </w:tcPr>
                <w:p w14:paraId="7570FD7F" w14:textId="77777777" w:rsidR="00E36A3E" w:rsidRPr="008955DC" w:rsidRDefault="00E36A3E" w:rsidP="00E36A3E">
                  <w:pPr>
                    <w:autoSpaceDE w:val="0"/>
                    <w:autoSpaceDN w:val="0"/>
                    <w:adjustRightInd w:val="0"/>
                    <w:spacing w:after="1" w:line="200" w:lineRule="atLeast"/>
                    <w:jc w:val="both"/>
                    <w:rPr>
                      <w:rFonts w:cs="Arial"/>
                      <w:szCs w:val="20"/>
                    </w:rPr>
                  </w:pPr>
                </w:p>
              </w:tc>
              <w:tc>
                <w:tcPr>
                  <w:tcW w:w="2050" w:type="dxa"/>
                  <w:tcBorders>
                    <w:top w:val="single" w:sz="4" w:space="0" w:color="auto"/>
                    <w:left w:val="single" w:sz="4" w:space="0" w:color="auto"/>
                    <w:bottom w:val="single" w:sz="4" w:space="0" w:color="auto"/>
                    <w:right w:val="single" w:sz="4" w:space="0" w:color="auto"/>
                  </w:tcBorders>
                </w:tcPr>
                <w:p w14:paraId="0AB9E2E2" w14:textId="77777777" w:rsidR="00E36A3E" w:rsidRPr="008955DC" w:rsidRDefault="00E36A3E" w:rsidP="00E36A3E">
                  <w:pPr>
                    <w:autoSpaceDE w:val="0"/>
                    <w:autoSpaceDN w:val="0"/>
                    <w:adjustRightInd w:val="0"/>
                    <w:spacing w:after="1" w:line="200" w:lineRule="atLeast"/>
                    <w:jc w:val="both"/>
                    <w:rPr>
                      <w:rFonts w:cs="Arial"/>
                      <w:szCs w:val="20"/>
                    </w:rPr>
                  </w:pPr>
                </w:p>
              </w:tc>
              <w:tc>
                <w:tcPr>
                  <w:tcW w:w="1708" w:type="dxa"/>
                  <w:tcBorders>
                    <w:top w:val="single" w:sz="4" w:space="0" w:color="auto"/>
                    <w:left w:val="single" w:sz="4" w:space="0" w:color="auto"/>
                    <w:bottom w:val="single" w:sz="4" w:space="0" w:color="auto"/>
                    <w:right w:val="single" w:sz="4" w:space="0" w:color="auto"/>
                  </w:tcBorders>
                </w:tcPr>
                <w:p w14:paraId="1841A164"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1682F4D8" w14:textId="77777777" w:rsidTr="00334FEC">
              <w:tc>
                <w:tcPr>
                  <w:tcW w:w="1708" w:type="dxa"/>
                  <w:tcBorders>
                    <w:top w:val="single" w:sz="4" w:space="0" w:color="auto"/>
                    <w:left w:val="single" w:sz="4" w:space="0" w:color="auto"/>
                    <w:bottom w:val="single" w:sz="4" w:space="0" w:color="auto"/>
                    <w:right w:val="single" w:sz="4" w:space="0" w:color="auto"/>
                  </w:tcBorders>
                </w:tcPr>
                <w:p w14:paraId="2F1446F3"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Перемычки для регулирования</w:t>
                  </w:r>
                </w:p>
              </w:tc>
              <w:tc>
                <w:tcPr>
                  <w:tcW w:w="1936" w:type="dxa"/>
                  <w:tcBorders>
                    <w:top w:val="single" w:sz="4" w:space="0" w:color="auto"/>
                    <w:left w:val="single" w:sz="4" w:space="0" w:color="auto"/>
                    <w:bottom w:val="single" w:sz="4" w:space="0" w:color="auto"/>
                    <w:right w:val="single" w:sz="4" w:space="0" w:color="auto"/>
                  </w:tcBorders>
                </w:tcPr>
                <w:p w14:paraId="37F299EA" w14:textId="77777777" w:rsidR="00E36A3E" w:rsidRPr="008955DC" w:rsidRDefault="00E36A3E" w:rsidP="00E36A3E">
                  <w:pPr>
                    <w:autoSpaceDE w:val="0"/>
                    <w:autoSpaceDN w:val="0"/>
                    <w:adjustRightInd w:val="0"/>
                    <w:spacing w:after="1" w:line="200" w:lineRule="atLeast"/>
                    <w:jc w:val="both"/>
                    <w:rPr>
                      <w:rFonts w:cs="Arial"/>
                      <w:szCs w:val="20"/>
                    </w:rPr>
                  </w:pPr>
                </w:p>
              </w:tc>
              <w:tc>
                <w:tcPr>
                  <w:tcW w:w="2050" w:type="dxa"/>
                  <w:tcBorders>
                    <w:top w:val="single" w:sz="4" w:space="0" w:color="auto"/>
                    <w:left w:val="single" w:sz="4" w:space="0" w:color="auto"/>
                    <w:bottom w:val="single" w:sz="4" w:space="0" w:color="auto"/>
                    <w:right w:val="single" w:sz="4" w:space="0" w:color="auto"/>
                  </w:tcBorders>
                </w:tcPr>
                <w:p w14:paraId="71078457" w14:textId="77777777" w:rsidR="00E36A3E" w:rsidRPr="008955DC" w:rsidRDefault="00E36A3E" w:rsidP="00E36A3E">
                  <w:pPr>
                    <w:autoSpaceDE w:val="0"/>
                    <w:autoSpaceDN w:val="0"/>
                    <w:adjustRightInd w:val="0"/>
                    <w:spacing w:after="1" w:line="200" w:lineRule="atLeast"/>
                    <w:jc w:val="both"/>
                    <w:rPr>
                      <w:rFonts w:cs="Arial"/>
                      <w:szCs w:val="20"/>
                    </w:rPr>
                  </w:pPr>
                </w:p>
              </w:tc>
              <w:tc>
                <w:tcPr>
                  <w:tcW w:w="1708" w:type="dxa"/>
                  <w:tcBorders>
                    <w:top w:val="single" w:sz="4" w:space="0" w:color="auto"/>
                    <w:left w:val="single" w:sz="4" w:space="0" w:color="auto"/>
                    <w:bottom w:val="single" w:sz="4" w:space="0" w:color="auto"/>
                    <w:right w:val="single" w:sz="4" w:space="0" w:color="auto"/>
                  </w:tcBorders>
                </w:tcPr>
                <w:p w14:paraId="486CF1BF"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7E30E369" w14:textId="77777777" w:rsidR="001C7486" w:rsidRPr="001C7486" w:rsidRDefault="001C7486" w:rsidP="00E36A3E">
            <w:pPr>
              <w:autoSpaceDE w:val="0"/>
              <w:autoSpaceDN w:val="0"/>
              <w:adjustRightInd w:val="0"/>
              <w:spacing w:after="1" w:line="200" w:lineRule="atLeast"/>
              <w:rPr>
                <w:rFonts w:cs="Arial"/>
                <w:szCs w:val="20"/>
              </w:rPr>
            </w:pPr>
          </w:p>
          <w:p w14:paraId="414930A2" w14:textId="77777777" w:rsidR="001C7486" w:rsidRPr="001C7486" w:rsidRDefault="00E36A3E" w:rsidP="00F74063">
            <w:pPr>
              <w:spacing w:after="1" w:line="200" w:lineRule="atLeast"/>
              <w:jc w:val="both"/>
              <w:rPr>
                <w:rFonts w:ascii="Courier New" w:hAnsi="Courier New" w:cs="Courier New"/>
              </w:rPr>
            </w:pPr>
            <w:r w:rsidRPr="008955DC">
              <w:rPr>
                <w:rFonts w:ascii="Courier New" w:hAnsi="Courier New" w:cs="Courier New"/>
              </w:rPr>
              <w:t xml:space="preserve">                      </w:t>
            </w:r>
            <w:bookmarkStart w:id="351" w:name="Р1_134"/>
            <w:bookmarkEnd w:id="351"/>
            <w:r w:rsidRPr="001C7486">
              <w:rPr>
                <w:rFonts w:ascii="Courier New" w:hAnsi="Courier New" w:cs="Courier New"/>
                <w:strike/>
                <w:color w:val="FF0000"/>
              </w:rPr>
              <w:t>3. Строительная часть</w:t>
            </w:r>
          </w:p>
          <w:p w14:paraId="2FDB7BF0" w14:textId="77777777" w:rsidR="001C7486" w:rsidRPr="001C7486" w:rsidRDefault="001C7486" w:rsidP="00F74063">
            <w:pPr>
              <w:spacing w:after="1" w:line="200" w:lineRule="atLeast"/>
              <w:jc w:val="both"/>
              <w:rPr>
                <w:rFonts w:ascii="Courier New" w:hAnsi="Courier New" w:cs="Courier New"/>
              </w:rPr>
            </w:pPr>
          </w:p>
          <w:p w14:paraId="19EA4123"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Этажность здания ________________________________</w:t>
            </w:r>
          </w:p>
          <w:p w14:paraId="64639CFD"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Кубатура здания _________________________________ м3</w:t>
            </w:r>
          </w:p>
          <w:p w14:paraId="48550EBF"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Полная площадь __________________________________ м2</w:t>
            </w:r>
          </w:p>
          <w:p w14:paraId="02238F3B" w14:textId="77777777" w:rsidR="001C7486" w:rsidRPr="001C7486" w:rsidRDefault="001C7486" w:rsidP="00F74063">
            <w:pPr>
              <w:spacing w:after="1" w:line="200" w:lineRule="atLeast"/>
              <w:jc w:val="both"/>
              <w:rPr>
                <w:rFonts w:ascii="Courier New" w:hAnsi="Courier New" w:cs="Courier New"/>
              </w:rPr>
            </w:pPr>
          </w:p>
          <w:p w14:paraId="42C3D36A"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В том числе:</w:t>
            </w:r>
          </w:p>
          <w:p w14:paraId="25AF0B59" w14:textId="77777777" w:rsidR="001C7486" w:rsidRPr="001C7486" w:rsidRDefault="00E36A3E" w:rsidP="00F74063">
            <w:pPr>
              <w:spacing w:after="1" w:line="200" w:lineRule="atLeast"/>
              <w:jc w:val="both"/>
              <w:rPr>
                <w:rFonts w:ascii="Courier New" w:hAnsi="Courier New" w:cs="Courier New"/>
              </w:rPr>
            </w:pPr>
            <w:r w:rsidRPr="008955DC">
              <w:rPr>
                <w:rFonts w:ascii="Courier New" w:hAnsi="Courier New" w:cs="Courier New"/>
              </w:rPr>
              <w:t xml:space="preserve">    </w:t>
            </w:r>
            <w:r w:rsidRPr="001C7486">
              <w:rPr>
                <w:rFonts w:ascii="Courier New" w:hAnsi="Courier New" w:cs="Courier New"/>
                <w:strike/>
                <w:color w:val="FF0000"/>
              </w:rPr>
              <w:t>машинного зала ______________________________ м2</w:t>
            </w:r>
          </w:p>
          <w:p w14:paraId="5B5712E6" w14:textId="77777777" w:rsidR="001C7486" w:rsidRPr="001C7486" w:rsidRDefault="00E36A3E" w:rsidP="00F74063">
            <w:pPr>
              <w:spacing w:after="1" w:line="200" w:lineRule="atLeast"/>
              <w:jc w:val="both"/>
              <w:rPr>
                <w:rFonts w:ascii="Courier New" w:hAnsi="Courier New" w:cs="Courier New"/>
              </w:rPr>
            </w:pPr>
            <w:r w:rsidRPr="008955DC">
              <w:rPr>
                <w:rFonts w:ascii="Courier New" w:hAnsi="Courier New" w:cs="Courier New"/>
              </w:rPr>
              <w:t xml:space="preserve">    </w:t>
            </w:r>
            <w:r w:rsidRPr="001C7486">
              <w:rPr>
                <w:rFonts w:ascii="Courier New" w:hAnsi="Courier New" w:cs="Courier New"/>
                <w:strike/>
                <w:color w:val="FF0000"/>
              </w:rPr>
              <w:t>щита управления _____________________________ м2</w:t>
            </w:r>
          </w:p>
          <w:p w14:paraId="367CED3A" w14:textId="77777777" w:rsidR="001C7486" w:rsidRPr="001C7486" w:rsidRDefault="001C7486" w:rsidP="00F74063">
            <w:pPr>
              <w:spacing w:after="1" w:line="200" w:lineRule="atLeast"/>
              <w:jc w:val="both"/>
              <w:rPr>
                <w:rFonts w:ascii="Courier New" w:hAnsi="Courier New" w:cs="Courier New"/>
              </w:rPr>
            </w:pPr>
          </w:p>
          <w:p w14:paraId="7AA7D226" w14:textId="77777777" w:rsidR="001C7486" w:rsidRPr="001C7486" w:rsidRDefault="00E36A3E" w:rsidP="00F74063">
            <w:pPr>
              <w:spacing w:after="1" w:line="200" w:lineRule="atLeast"/>
              <w:jc w:val="both"/>
              <w:rPr>
                <w:rFonts w:ascii="Courier New" w:hAnsi="Courier New" w:cs="Courier New"/>
              </w:rPr>
            </w:pPr>
            <w:r w:rsidRPr="008955DC">
              <w:rPr>
                <w:rFonts w:ascii="Courier New" w:hAnsi="Courier New" w:cs="Courier New"/>
              </w:rPr>
              <w:t xml:space="preserve">  </w:t>
            </w:r>
            <w:r w:rsidRPr="001C7486">
              <w:rPr>
                <w:rFonts w:ascii="Courier New" w:hAnsi="Courier New" w:cs="Courier New"/>
                <w:strike/>
                <w:color w:val="FF0000"/>
              </w:rPr>
              <w:t>Щита 380/220 В ________________________________ м2</w:t>
            </w:r>
          </w:p>
          <w:p w14:paraId="193428ED" w14:textId="77777777" w:rsidR="001C7486" w:rsidRPr="001C7486" w:rsidRDefault="00E36A3E" w:rsidP="00F74063">
            <w:pPr>
              <w:spacing w:after="1" w:line="200" w:lineRule="atLeast"/>
              <w:jc w:val="both"/>
              <w:rPr>
                <w:rFonts w:ascii="Courier New" w:hAnsi="Courier New" w:cs="Courier New"/>
              </w:rPr>
            </w:pPr>
            <w:r w:rsidRPr="008955DC">
              <w:rPr>
                <w:rFonts w:ascii="Courier New" w:hAnsi="Courier New" w:cs="Courier New"/>
              </w:rPr>
              <w:t xml:space="preserve">  </w:t>
            </w:r>
            <w:r w:rsidRPr="001C7486">
              <w:rPr>
                <w:rFonts w:ascii="Courier New" w:hAnsi="Courier New" w:cs="Courier New"/>
                <w:strike/>
                <w:color w:val="FF0000"/>
              </w:rPr>
              <w:t>Трансформаторной ______________________________ м2</w:t>
            </w:r>
          </w:p>
          <w:p w14:paraId="469CE3F7" w14:textId="77777777" w:rsidR="001C7486" w:rsidRPr="001C7486" w:rsidRDefault="00E36A3E" w:rsidP="00F74063">
            <w:pPr>
              <w:spacing w:after="1" w:line="200" w:lineRule="atLeast"/>
              <w:jc w:val="both"/>
              <w:rPr>
                <w:rFonts w:ascii="Courier New" w:hAnsi="Courier New" w:cs="Courier New"/>
              </w:rPr>
            </w:pPr>
            <w:r w:rsidRPr="008955DC">
              <w:rPr>
                <w:rFonts w:ascii="Courier New" w:hAnsi="Courier New" w:cs="Courier New"/>
              </w:rPr>
              <w:t xml:space="preserve">  </w:t>
            </w:r>
            <w:r w:rsidRPr="001C7486">
              <w:rPr>
                <w:rFonts w:ascii="Courier New" w:hAnsi="Courier New" w:cs="Courier New"/>
                <w:strike/>
                <w:color w:val="FF0000"/>
              </w:rPr>
              <w:t>Вспомогательных помещений _____________________ м2</w:t>
            </w:r>
          </w:p>
          <w:p w14:paraId="022FC092"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Фундаменты:</w:t>
            </w:r>
          </w:p>
          <w:p w14:paraId="51089C13" w14:textId="77777777" w:rsidR="001C7486" w:rsidRPr="001C7486" w:rsidRDefault="00E36A3E" w:rsidP="00F74063">
            <w:pPr>
              <w:spacing w:after="1" w:line="200" w:lineRule="atLeast"/>
              <w:jc w:val="both"/>
              <w:rPr>
                <w:rFonts w:ascii="Courier New" w:hAnsi="Courier New" w:cs="Courier New"/>
              </w:rPr>
            </w:pPr>
            <w:r w:rsidRPr="008955DC">
              <w:rPr>
                <w:rFonts w:ascii="Courier New" w:hAnsi="Courier New" w:cs="Courier New"/>
              </w:rPr>
              <w:t xml:space="preserve">    </w:t>
            </w:r>
            <w:r w:rsidRPr="001C7486">
              <w:rPr>
                <w:rFonts w:ascii="Courier New" w:hAnsi="Courier New" w:cs="Courier New"/>
                <w:strike/>
                <w:color w:val="FF0000"/>
              </w:rPr>
              <w:t>под стены _______________________________________________</w:t>
            </w:r>
          </w:p>
          <w:p w14:paraId="24F21CC8" w14:textId="77777777" w:rsidR="001C7486" w:rsidRPr="001C7486" w:rsidRDefault="00E36A3E" w:rsidP="00F74063">
            <w:pPr>
              <w:spacing w:after="1" w:line="200" w:lineRule="atLeast"/>
              <w:jc w:val="both"/>
              <w:rPr>
                <w:rFonts w:ascii="Courier New" w:hAnsi="Courier New" w:cs="Courier New"/>
              </w:rPr>
            </w:pPr>
            <w:r w:rsidRPr="008955DC">
              <w:rPr>
                <w:rFonts w:ascii="Courier New" w:hAnsi="Courier New" w:cs="Courier New"/>
              </w:rPr>
              <w:t xml:space="preserve">    </w:t>
            </w:r>
            <w:r w:rsidRPr="001C7486">
              <w:rPr>
                <w:rFonts w:ascii="Courier New" w:hAnsi="Courier New" w:cs="Courier New"/>
                <w:strike/>
                <w:color w:val="FF0000"/>
              </w:rPr>
              <w:t>под оборудование ________________________________________</w:t>
            </w:r>
          </w:p>
          <w:p w14:paraId="766DC489"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Стены _______________________________________________________</w:t>
            </w:r>
          </w:p>
          <w:p w14:paraId="2F6D3250"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Полы машинного зала _________________________________________</w:t>
            </w:r>
          </w:p>
          <w:p w14:paraId="49BC8551"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Полы щита управления ________________________________________</w:t>
            </w:r>
          </w:p>
          <w:p w14:paraId="7722160B"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Полы щита 380/220 ___________________________________________</w:t>
            </w:r>
          </w:p>
          <w:p w14:paraId="3A5C86A7"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Полы распределительного устройства __________________________</w:t>
            </w:r>
          </w:p>
          <w:p w14:paraId="33A75809"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Полы вспомогательных помещений ______________________________</w:t>
            </w:r>
          </w:p>
          <w:p w14:paraId="4CF3E52C"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Междуэтажное перекрытие _____________________________________</w:t>
            </w:r>
          </w:p>
          <w:p w14:paraId="2A1F4F80"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Кровельное покрытие _________________________________________</w:t>
            </w:r>
          </w:p>
          <w:p w14:paraId="53B8B99C"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Отопление ___________________________ ГДж/час (Гкал/час)</w:t>
            </w:r>
          </w:p>
          <w:p w14:paraId="7D443215"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Вентиляция __________________________ ГДж/час (Гкал/час)</w:t>
            </w:r>
          </w:p>
          <w:p w14:paraId="3C4258D3" w14:textId="77777777" w:rsidR="001C7486" w:rsidRPr="001C7486" w:rsidRDefault="001C7486" w:rsidP="00F74063">
            <w:pPr>
              <w:spacing w:after="1" w:line="200" w:lineRule="atLeast"/>
              <w:jc w:val="both"/>
              <w:rPr>
                <w:rFonts w:ascii="Courier New" w:hAnsi="Courier New" w:cs="Courier New"/>
              </w:rPr>
            </w:pPr>
          </w:p>
          <w:p w14:paraId="04C4FEDE" w14:textId="77777777" w:rsidR="001C7486" w:rsidRPr="001C7486" w:rsidRDefault="00E36A3E" w:rsidP="00F74063">
            <w:pPr>
              <w:spacing w:after="1" w:line="200" w:lineRule="atLeast"/>
              <w:jc w:val="both"/>
              <w:rPr>
                <w:rFonts w:ascii="Courier New" w:hAnsi="Courier New" w:cs="Courier New"/>
              </w:rPr>
            </w:pPr>
            <w:r w:rsidRPr="008955DC">
              <w:rPr>
                <w:rFonts w:ascii="Courier New" w:hAnsi="Courier New" w:cs="Courier New"/>
              </w:rPr>
              <w:t xml:space="preserve">                      </w:t>
            </w:r>
            <w:bookmarkStart w:id="352" w:name="Р1_135"/>
            <w:bookmarkEnd w:id="352"/>
            <w:r w:rsidRPr="001C7486">
              <w:rPr>
                <w:rFonts w:ascii="Courier New" w:hAnsi="Courier New" w:cs="Courier New"/>
                <w:strike/>
                <w:color w:val="FF0000"/>
              </w:rPr>
              <w:t>4. Электрическая часть</w:t>
            </w:r>
          </w:p>
          <w:p w14:paraId="147234FC" w14:textId="77777777" w:rsidR="001C7486" w:rsidRPr="001C7486" w:rsidRDefault="001C7486" w:rsidP="00F74063">
            <w:pPr>
              <w:spacing w:after="1" w:line="200" w:lineRule="atLeast"/>
              <w:jc w:val="both"/>
              <w:rPr>
                <w:rFonts w:ascii="Courier New" w:hAnsi="Courier New" w:cs="Courier New"/>
              </w:rPr>
            </w:pPr>
          </w:p>
          <w:p w14:paraId="27B67D57"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1. Распределительное устройство (РП)</w:t>
            </w:r>
          </w:p>
          <w:p w14:paraId="5B4871CD" w14:textId="7C677312" w:rsidR="00E36A3E" w:rsidRPr="008955DC"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0"/>
              <w:gridCol w:w="1223"/>
              <w:gridCol w:w="2040"/>
              <w:gridCol w:w="2494"/>
            </w:tblGrid>
            <w:tr w:rsidR="008955DC" w:rsidRPr="008955DC" w14:paraId="32597D2D" w14:textId="77777777" w:rsidTr="006447F3">
              <w:tc>
                <w:tcPr>
                  <w:tcW w:w="1610" w:type="dxa"/>
                  <w:tcBorders>
                    <w:top w:val="single" w:sz="4" w:space="0" w:color="auto"/>
                    <w:left w:val="single" w:sz="4" w:space="0" w:color="auto"/>
                    <w:bottom w:val="single" w:sz="4" w:space="0" w:color="auto"/>
                    <w:right w:val="single" w:sz="4" w:space="0" w:color="auto"/>
                  </w:tcBorders>
                </w:tcPr>
                <w:p w14:paraId="0542BEDC"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Наименование панелей</w:t>
                  </w:r>
                </w:p>
              </w:tc>
              <w:tc>
                <w:tcPr>
                  <w:tcW w:w="1223" w:type="dxa"/>
                  <w:tcBorders>
                    <w:top w:val="single" w:sz="4" w:space="0" w:color="auto"/>
                    <w:left w:val="single" w:sz="4" w:space="0" w:color="auto"/>
                    <w:bottom w:val="single" w:sz="4" w:space="0" w:color="auto"/>
                    <w:right w:val="single" w:sz="4" w:space="0" w:color="auto"/>
                  </w:tcBorders>
                </w:tcPr>
                <w:p w14:paraId="6CA0BB49"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Тип</w:t>
                  </w:r>
                </w:p>
              </w:tc>
              <w:tc>
                <w:tcPr>
                  <w:tcW w:w="2040" w:type="dxa"/>
                  <w:tcBorders>
                    <w:top w:val="single" w:sz="4" w:space="0" w:color="auto"/>
                    <w:left w:val="single" w:sz="4" w:space="0" w:color="auto"/>
                    <w:bottom w:val="single" w:sz="4" w:space="0" w:color="auto"/>
                    <w:right w:val="single" w:sz="4" w:space="0" w:color="auto"/>
                  </w:tcBorders>
                </w:tcPr>
                <w:p w14:paraId="6D3DD6A7"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Количество</w:t>
                  </w:r>
                </w:p>
              </w:tc>
              <w:tc>
                <w:tcPr>
                  <w:tcW w:w="2494" w:type="dxa"/>
                  <w:tcBorders>
                    <w:top w:val="single" w:sz="4" w:space="0" w:color="auto"/>
                    <w:left w:val="single" w:sz="4" w:space="0" w:color="auto"/>
                    <w:bottom w:val="single" w:sz="4" w:space="0" w:color="auto"/>
                    <w:right w:val="single" w:sz="4" w:space="0" w:color="auto"/>
                  </w:tcBorders>
                </w:tcPr>
                <w:p w14:paraId="7860BDAD"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Завод-изготовитель</w:t>
                  </w:r>
                </w:p>
              </w:tc>
            </w:tr>
            <w:tr w:rsidR="008955DC" w:rsidRPr="008955DC" w14:paraId="30557D79" w14:textId="77777777" w:rsidTr="006447F3">
              <w:tc>
                <w:tcPr>
                  <w:tcW w:w="1610" w:type="dxa"/>
                  <w:tcBorders>
                    <w:top w:val="single" w:sz="4" w:space="0" w:color="auto"/>
                    <w:left w:val="single" w:sz="4" w:space="0" w:color="auto"/>
                    <w:bottom w:val="single" w:sz="4" w:space="0" w:color="auto"/>
                    <w:right w:val="single" w:sz="4" w:space="0" w:color="auto"/>
                  </w:tcBorders>
                </w:tcPr>
                <w:p w14:paraId="2E23ED68"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33578241" w14:textId="77777777" w:rsidR="00E36A3E" w:rsidRPr="008955DC" w:rsidRDefault="00E36A3E" w:rsidP="00E36A3E">
                  <w:pPr>
                    <w:autoSpaceDE w:val="0"/>
                    <w:autoSpaceDN w:val="0"/>
                    <w:adjustRightInd w:val="0"/>
                    <w:spacing w:after="1" w:line="200" w:lineRule="atLeast"/>
                    <w:jc w:val="both"/>
                    <w:rPr>
                      <w:rFonts w:cs="Arial"/>
                      <w:szCs w:val="20"/>
                    </w:rPr>
                  </w:pPr>
                </w:p>
              </w:tc>
              <w:tc>
                <w:tcPr>
                  <w:tcW w:w="2040" w:type="dxa"/>
                  <w:tcBorders>
                    <w:top w:val="single" w:sz="4" w:space="0" w:color="auto"/>
                    <w:left w:val="single" w:sz="4" w:space="0" w:color="auto"/>
                    <w:bottom w:val="single" w:sz="4" w:space="0" w:color="auto"/>
                    <w:right w:val="single" w:sz="4" w:space="0" w:color="auto"/>
                  </w:tcBorders>
                </w:tcPr>
                <w:p w14:paraId="3F2CB86D" w14:textId="77777777" w:rsidR="00E36A3E" w:rsidRPr="008955DC" w:rsidRDefault="00E36A3E" w:rsidP="00E36A3E">
                  <w:pPr>
                    <w:autoSpaceDE w:val="0"/>
                    <w:autoSpaceDN w:val="0"/>
                    <w:adjustRightInd w:val="0"/>
                    <w:spacing w:after="1" w:line="200" w:lineRule="atLeast"/>
                    <w:jc w:val="both"/>
                    <w:rPr>
                      <w:rFonts w:cs="Arial"/>
                      <w:szCs w:val="20"/>
                    </w:rPr>
                  </w:pPr>
                </w:p>
              </w:tc>
              <w:tc>
                <w:tcPr>
                  <w:tcW w:w="2494" w:type="dxa"/>
                  <w:tcBorders>
                    <w:top w:val="single" w:sz="4" w:space="0" w:color="auto"/>
                    <w:left w:val="single" w:sz="4" w:space="0" w:color="auto"/>
                    <w:bottom w:val="single" w:sz="4" w:space="0" w:color="auto"/>
                    <w:right w:val="single" w:sz="4" w:space="0" w:color="auto"/>
                  </w:tcBorders>
                </w:tcPr>
                <w:p w14:paraId="31AC0C02"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1EF33991" w14:textId="77777777" w:rsidR="001C7486" w:rsidRPr="001C7486" w:rsidRDefault="001C7486" w:rsidP="00E36A3E">
            <w:pPr>
              <w:autoSpaceDE w:val="0"/>
              <w:autoSpaceDN w:val="0"/>
              <w:adjustRightInd w:val="0"/>
              <w:spacing w:after="1" w:line="200" w:lineRule="atLeast"/>
              <w:rPr>
                <w:rFonts w:cs="Arial"/>
                <w:szCs w:val="20"/>
              </w:rPr>
            </w:pPr>
          </w:p>
          <w:p w14:paraId="78097FEE"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2. Щит 380/220</w:t>
            </w:r>
          </w:p>
          <w:p w14:paraId="1F17C2A5" w14:textId="73F423AC" w:rsidR="00E36A3E" w:rsidRPr="008955DC"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0"/>
              <w:gridCol w:w="1232"/>
              <w:gridCol w:w="2046"/>
              <w:gridCol w:w="2501"/>
            </w:tblGrid>
            <w:tr w:rsidR="008955DC" w:rsidRPr="008955DC" w14:paraId="51450325" w14:textId="77777777" w:rsidTr="006447F3">
              <w:tc>
                <w:tcPr>
                  <w:tcW w:w="1610" w:type="dxa"/>
                  <w:tcBorders>
                    <w:top w:val="single" w:sz="4" w:space="0" w:color="auto"/>
                    <w:left w:val="single" w:sz="4" w:space="0" w:color="auto"/>
                    <w:bottom w:val="single" w:sz="4" w:space="0" w:color="auto"/>
                    <w:right w:val="single" w:sz="4" w:space="0" w:color="auto"/>
                  </w:tcBorders>
                </w:tcPr>
                <w:p w14:paraId="6D9308FC"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Наименование панелей</w:t>
                  </w:r>
                </w:p>
              </w:tc>
              <w:tc>
                <w:tcPr>
                  <w:tcW w:w="1232" w:type="dxa"/>
                  <w:tcBorders>
                    <w:top w:val="single" w:sz="4" w:space="0" w:color="auto"/>
                    <w:left w:val="single" w:sz="4" w:space="0" w:color="auto"/>
                    <w:bottom w:val="single" w:sz="4" w:space="0" w:color="auto"/>
                    <w:right w:val="single" w:sz="4" w:space="0" w:color="auto"/>
                  </w:tcBorders>
                </w:tcPr>
                <w:p w14:paraId="3CCC8B9B"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Тип</w:t>
                  </w:r>
                </w:p>
              </w:tc>
              <w:tc>
                <w:tcPr>
                  <w:tcW w:w="2046" w:type="dxa"/>
                  <w:tcBorders>
                    <w:top w:val="single" w:sz="4" w:space="0" w:color="auto"/>
                    <w:left w:val="single" w:sz="4" w:space="0" w:color="auto"/>
                    <w:bottom w:val="single" w:sz="4" w:space="0" w:color="auto"/>
                    <w:right w:val="single" w:sz="4" w:space="0" w:color="auto"/>
                  </w:tcBorders>
                </w:tcPr>
                <w:p w14:paraId="0E148E0E"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Количество</w:t>
                  </w:r>
                </w:p>
              </w:tc>
              <w:tc>
                <w:tcPr>
                  <w:tcW w:w="2501" w:type="dxa"/>
                  <w:tcBorders>
                    <w:top w:val="single" w:sz="4" w:space="0" w:color="auto"/>
                    <w:left w:val="single" w:sz="4" w:space="0" w:color="auto"/>
                    <w:bottom w:val="single" w:sz="4" w:space="0" w:color="auto"/>
                    <w:right w:val="single" w:sz="4" w:space="0" w:color="auto"/>
                  </w:tcBorders>
                </w:tcPr>
                <w:p w14:paraId="459A7345"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Завод-изготовитель</w:t>
                  </w:r>
                </w:p>
              </w:tc>
            </w:tr>
            <w:tr w:rsidR="008955DC" w:rsidRPr="008955DC" w14:paraId="13DF0AD4" w14:textId="77777777" w:rsidTr="006447F3">
              <w:tc>
                <w:tcPr>
                  <w:tcW w:w="1610" w:type="dxa"/>
                  <w:tcBorders>
                    <w:top w:val="single" w:sz="4" w:space="0" w:color="auto"/>
                    <w:left w:val="single" w:sz="4" w:space="0" w:color="auto"/>
                    <w:bottom w:val="single" w:sz="4" w:space="0" w:color="auto"/>
                    <w:right w:val="single" w:sz="4" w:space="0" w:color="auto"/>
                  </w:tcBorders>
                </w:tcPr>
                <w:p w14:paraId="5F967D8D"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32" w:type="dxa"/>
                  <w:tcBorders>
                    <w:top w:val="single" w:sz="4" w:space="0" w:color="auto"/>
                    <w:left w:val="single" w:sz="4" w:space="0" w:color="auto"/>
                    <w:bottom w:val="single" w:sz="4" w:space="0" w:color="auto"/>
                    <w:right w:val="single" w:sz="4" w:space="0" w:color="auto"/>
                  </w:tcBorders>
                </w:tcPr>
                <w:p w14:paraId="2B5B85A2" w14:textId="77777777" w:rsidR="00E36A3E" w:rsidRPr="008955DC" w:rsidRDefault="00E36A3E" w:rsidP="00E36A3E">
                  <w:pPr>
                    <w:autoSpaceDE w:val="0"/>
                    <w:autoSpaceDN w:val="0"/>
                    <w:adjustRightInd w:val="0"/>
                    <w:spacing w:after="1" w:line="200" w:lineRule="atLeast"/>
                    <w:jc w:val="both"/>
                    <w:rPr>
                      <w:rFonts w:cs="Arial"/>
                      <w:szCs w:val="20"/>
                    </w:rPr>
                  </w:pPr>
                </w:p>
              </w:tc>
              <w:tc>
                <w:tcPr>
                  <w:tcW w:w="2046" w:type="dxa"/>
                  <w:tcBorders>
                    <w:top w:val="single" w:sz="4" w:space="0" w:color="auto"/>
                    <w:left w:val="single" w:sz="4" w:space="0" w:color="auto"/>
                    <w:bottom w:val="single" w:sz="4" w:space="0" w:color="auto"/>
                    <w:right w:val="single" w:sz="4" w:space="0" w:color="auto"/>
                  </w:tcBorders>
                </w:tcPr>
                <w:p w14:paraId="7122518B" w14:textId="77777777" w:rsidR="00E36A3E" w:rsidRPr="008955DC" w:rsidRDefault="00E36A3E" w:rsidP="00E36A3E">
                  <w:pPr>
                    <w:autoSpaceDE w:val="0"/>
                    <w:autoSpaceDN w:val="0"/>
                    <w:adjustRightInd w:val="0"/>
                    <w:spacing w:after="1" w:line="200" w:lineRule="atLeast"/>
                    <w:jc w:val="both"/>
                    <w:rPr>
                      <w:rFonts w:cs="Arial"/>
                      <w:szCs w:val="20"/>
                    </w:rPr>
                  </w:pPr>
                </w:p>
              </w:tc>
              <w:tc>
                <w:tcPr>
                  <w:tcW w:w="2501" w:type="dxa"/>
                  <w:tcBorders>
                    <w:top w:val="single" w:sz="4" w:space="0" w:color="auto"/>
                    <w:left w:val="single" w:sz="4" w:space="0" w:color="auto"/>
                    <w:bottom w:val="single" w:sz="4" w:space="0" w:color="auto"/>
                    <w:right w:val="single" w:sz="4" w:space="0" w:color="auto"/>
                  </w:tcBorders>
                </w:tcPr>
                <w:p w14:paraId="4C9F3C74"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1F7DD6CF" w14:textId="77777777" w:rsidR="001C7486" w:rsidRPr="001C7486" w:rsidRDefault="001C7486" w:rsidP="00E36A3E">
            <w:pPr>
              <w:autoSpaceDE w:val="0"/>
              <w:autoSpaceDN w:val="0"/>
              <w:adjustRightInd w:val="0"/>
              <w:spacing w:after="1" w:line="200" w:lineRule="atLeast"/>
              <w:rPr>
                <w:rFonts w:cs="Arial"/>
                <w:szCs w:val="20"/>
              </w:rPr>
            </w:pPr>
          </w:p>
          <w:p w14:paraId="41D8DFE2"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3. Электродвигатели</w:t>
            </w:r>
          </w:p>
          <w:p w14:paraId="4CF96348" w14:textId="39A674BA" w:rsidR="00E36A3E" w:rsidRPr="008955DC"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5"/>
              <w:gridCol w:w="1134"/>
              <w:gridCol w:w="992"/>
              <w:gridCol w:w="1267"/>
              <w:gridCol w:w="1285"/>
              <w:gridCol w:w="1512"/>
            </w:tblGrid>
            <w:tr w:rsidR="008955DC" w:rsidRPr="008955DC" w14:paraId="7E67B4F0" w14:textId="77777777" w:rsidTr="006447F3">
              <w:tc>
                <w:tcPr>
                  <w:tcW w:w="1185" w:type="dxa"/>
                  <w:tcBorders>
                    <w:top w:val="single" w:sz="4" w:space="0" w:color="auto"/>
                    <w:left w:val="single" w:sz="4" w:space="0" w:color="auto"/>
                    <w:bottom w:val="single" w:sz="4" w:space="0" w:color="auto"/>
                    <w:right w:val="single" w:sz="4" w:space="0" w:color="auto"/>
                  </w:tcBorders>
                </w:tcPr>
                <w:p w14:paraId="1662A783"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Тип и количество</w:t>
                  </w:r>
                </w:p>
              </w:tc>
              <w:tc>
                <w:tcPr>
                  <w:tcW w:w="1134" w:type="dxa"/>
                  <w:tcBorders>
                    <w:top w:val="single" w:sz="4" w:space="0" w:color="auto"/>
                    <w:left w:val="single" w:sz="4" w:space="0" w:color="auto"/>
                    <w:bottom w:val="single" w:sz="4" w:space="0" w:color="auto"/>
                    <w:right w:val="single" w:sz="4" w:space="0" w:color="auto"/>
                  </w:tcBorders>
                </w:tcPr>
                <w:p w14:paraId="61C104B6"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Мощность (кВт)</w:t>
                  </w:r>
                </w:p>
              </w:tc>
              <w:tc>
                <w:tcPr>
                  <w:tcW w:w="992" w:type="dxa"/>
                  <w:tcBorders>
                    <w:top w:val="single" w:sz="4" w:space="0" w:color="auto"/>
                    <w:left w:val="single" w:sz="4" w:space="0" w:color="auto"/>
                    <w:bottom w:val="single" w:sz="4" w:space="0" w:color="auto"/>
                    <w:right w:val="single" w:sz="4" w:space="0" w:color="auto"/>
                  </w:tcBorders>
                </w:tcPr>
                <w:p w14:paraId="44DE95D4"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Напряжение (В)</w:t>
                  </w:r>
                </w:p>
              </w:tc>
              <w:tc>
                <w:tcPr>
                  <w:tcW w:w="1267" w:type="dxa"/>
                  <w:tcBorders>
                    <w:top w:val="single" w:sz="4" w:space="0" w:color="auto"/>
                    <w:left w:val="single" w:sz="4" w:space="0" w:color="auto"/>
                    <w:bottom w:val="single" w:sz="4" w:space="0" w:color="auto"/>
                    <w:right w:val="single" w:sz="4" w:space="0" w:color="auto"/>
                  </w:tcBorders>
                </w:tcPr>
                <w:p w14:paraId="2A26CC72" w14:textId="0033F93F"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Частота вращения (об/мин)</w:t>
                  </w:r>
                </w:p>
              </w:tc>
              <w:tc>
                <w:tcPr>
                  <w:tcW w:w="1285" w:type="dxa"/>
                  <w:tcBorders>
                    <w:top w:val="single" w:sz="4" w:space="0" w:color="auto"/>
                    <w:left w:val="single" w:sz="4" w:space="0" w:color="auto"/>
                    <w:bottom w:val="single" w:sz="4" w:space="0" w:color="auto"/>
                    <w:right w:val="single" w:sz="4" w:space="0" w:color="auto"/>
                  </w:tcBorders>
                </w:tcPr>
                <w:p w14:paraId="2D7DF081"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Масса единицы (кг)</w:t>
                  </w:r>
                </w:p>
              </w:tc>
              <w:tc>
                <w:tcPr>
                  <w:tcW w:w="1512" w:type="dxa"/>
                  <w:tcBorders>
                    <w:top w:val="single" w:sz="4" w:space="0" w:color="auto"/>
                    <w:left w:val="single" w:sz="4" w:space="0" w:color="auto"/>
                    <w:bottom w:val="single" w:sz="4" w:space="0" w:color="auto"/>
                    <w:right w:val="single" w:sz="4" w:space="0" w:color="auto"/>
                  </w:tcBorders>
                </w:tcPr>
                <w:p w14:paraId="53805C74"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Год изготовления</w:t>
                  </w:r>
                </w:p>
              </w:tc>
            </w:tr>
            <w:tr w:rsidR="008955DC" w:rsidRPr="008955DC" w14:paraId="6E693FD6" w14:textId="77777777" w:rsidTr="006447F3">
              <w:tc>
                <w:tcPr>
                  <w:tcW w:w="1185" w:type="dxa"/>
                  <w:tcBorders>
                    <w:top w:val="single" w:sz="4" w:space="0" w:color="auto"/>
                    <w:left w:val="single" w:sz="4" w:space="0" w:color="auto"/>
                    <w:bottom w:val="single" w:sz="4" w:space="0" w:color="auto"/>
                    <w:right w:val="single" w:sz="4" w:space="0" w:color="auto"/>
                  </w:tcBorders>
                </w:tcPr>
                <w:p w14:paraId="6B95637B"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5D164F1B" w14:textId="77777777" w:rsidR="00E36A3E" w:rsidRPr="008955DC" w:rsidRDefault="00E36A3E" w:rsidP="00E36A3E">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BE5AE87"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67" w:type="dxa"/>
                  <w:tcBorders>
                    <w:top w:val="single" w:sz="4" w:space="0" w:color="auto"/>
                    <w:left w:val="single" w:sz="4" w:space="0" w:color="auto"/>
                    <w:bottom w:val="single" w:sz="4" w:space="0" w:color="auto"/>
                    <w:right w:val="single" w:sz="4" w:space="0" w:color="auto"/>
                  </w:tcBorders>
                </w:tcPr>
                <w:p w14:paraId="75654436"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85" w:type="dxa"/>
                  <w:tcBorders>
                    <w:top w:val="single" w:sz="4" w:space="0" w:color="auto"/>
                    <w:left w:val="single" w:sz="4" w:space="0" w:color="auto"/>
                    <w:bottom w:val="single" w:sz="4" w:space="0" w:color="auto"/>
                    <w:right w:val="single" w:sz="4" w:space="0" w:color="auto"/>
                  </w:tcBorders>
                </w:tcPr>
                <w:p w14:paraId="48F6BD48" w14:textId="77777777" w:rsidR="00E36A3E" w:rsidRPr="008955DC" w:rsidRDefault="00E36A3E" w:rsidP="00E36A3E">
                  <w:pPr>
                    <w:autoSpaceDE w:val="0"/>
                    <w:autoSpaceDN w:val="0"/>
                    <w:adjustRightInd w:val="0"/>
                    <w:spacing w:after="1" w:line="200" w:lineRule="atLeast"/>
                    <w:jc w:val="both"/>
                    <w:rPr>
                      <w:rFonts w:cs="Arial"/>
                      <w:szCs w:val="20"/>
                    </w:rPr>
                  </w:pPr>
                </w:p>
              </w:tc>
              <w:tc>
                <w:tcPr>
                  <w:tcW w:w="1512" w:type="dxa"/>
                  <w:tcBorders>
                    <w:top w:val="single" w:sz="4" w:space="0" w:color="auto"/>
                    <w:left w:val="single" w:sz="4" w:space="0" w:color="auto"/>
                    <w:bottom w:val="single" w:sz="4" w:space="0" w:color="auto"/>
                    <w:right w:val="single" w:sz="4" w:space="0" w:color="auto"/>
                  </w:tcBorders>
                </w:tcPr>
                <w:p w14:paraId="3CC86220"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3811B28D" w14:textId="77777777" w:rsidR="001C7486" w:rsidRPr="001C7486" w:rsidRDefault="001C7486" w:rsidP="00E36A3E">
            <w:pPr>
              <w:autoSpaceDE w:val="0"/>
              <w:autoSpaceDN w:val="0"/>
              <w:adjustRightInd w:val="0"/>
              <w:spacing w:after="1" w:line="200" w:lineRule="atLeast"/>
              <w:rPr>
                <w:rFonts w:cs="Arial"/>
                <w:szCs w:val="20"/>
              </w:rPr>
            </w:pPr>
          </w:p>
          <w:p w14:paraId="62C4ED57"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4. Трансформаторы</w:t>
            </w:r>
          </w:p>
          <w:p w14:paraId="2B65E1CF" w14:textId="19FB8FB6" w:rsidR="00E36A3E" w:rsidRPr="008955DC"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3"/>
              <w:gridCol w:w="1843"/>
              <w:gridCol w:w="1383"/>
              <w:gridCol w:w="2019"/>
              <w:gridCol w:w="1088"/>
            </w:tblGrid>
            <w:tr w:rsidR="008955DC" w:rsidRPr="008955DC" w14:paraId="65E8A528" w14:textId="77777777" w:rsidTr="006447F3">
              <w:tc>
                <w:tcPr>
                  <w:tcW w:w="1043" w:type="dxa"/>
                  <w:tcBorders>
                    <w:top w:val="single" w:sz="4" w:space="0" w:color="auto"/>
                    <w:left w:val="single" w:sz="4" w:space="0" w:color="auto"/>
                    <w:bottom w:val="single" w:sz="4" w:space="0" w:color="auto"/>
                    <w:right w:val="single" w:sz="4" w:space="0" w:color="auto"/>
                  </w:tcBorders>
                </w:tcPr>
                <w:p w14:paraId="7E949E95"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Наименование</w:t>
                  </w:r>
                </w:p>
              </w:tc>
              <w:tc>
                <w:tcPr>
                  <w:tcW w:w="1843" w:type="dxa"/>
                  <w:tcBorders>
                    <w:top w:val="single" w:sz="4" w:space="0" w:color="auto"/>
                    <w:left w:val="single" w:sz="4" w:space="0" w:color="auto"/>
                    <w:bottom w:val="single" w:sz="4" w:space="0" w:color="auto"/>
                    <w:right w:val="single" w:sz="4" w:space="0" w:color="auto"/>
                  </w:tcBorders>
                </w:tcPr>
                <w:p w14:paraId="2694B8E9"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Характеристика</w:t>
                  </w:r>
                </w:p>
              </w:tc>
              <w:tc>
                <w:tcPr>
                  <w:tcW w:w="1383" w:type="dxa"/>
                  <w:tcBorders>
                    <w:top w:val="single" w:sz="4" w:space="0" w:color="auto"/>
                    <w:left w:val="single" w:sz="4" w:space="0" w:color="auto"/>
                    <w:bottom w:val="single" w:sz="4" w:space="0" w:color="auto"/>
                    <w:right w:val="single" w:sz="4" w:space="0" w:color="auto"/>
                  </w:tcBorders>
                </w:tcPr>
                <w:p w14:paraId="32868302"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Количество</w:t>
                  </w:r>
                </w:p>
              </w:tc>
              <w:tc>
                <w:tcPr>
                  <w:tcW w:w="2019" w:type="dxa"/>
                  <w:tcBorders>
                    <w:top w:val="single" w:sz="4" w:space="0" w:color="auto"/>
                    <w:left w:val="single" w:sz="4" w:space="0" w:color="auto"/>
                    <w:bottom w:val="single" w:sz="4" w:space="0" w:color="auto"/>
                    <w:right w:val="single" w:sz="4" w:space="0" w:color="auto"/>
                  </w:tcBorders>
                </w:tcPr>
                <w:p w14:paraId="6D5CBEB0" w14:textId="419A9B0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Завод</w:t>
                  </w:r>
                  <w:r w:rsidR="006447F3" w:rsidRPr="008955DC">
                    <w:rPr>
                      <w:rFonts w:cs="Arial"/>
                      <w:strike/>
                      <w:color w:val="FF0000"/>
                      <w:szCs w:val="20"/>
                    </w:rPr>
                    <w:t>-</w:t>
                  </w:r>
                  <w:r w:rsidRPr="008955DC">
                    <w:rPr>
                      <w:rFonts w:cs="Arial"/>
                      <w:strike/>
                      <w:color w:val="FF0000"/>
                      <w:szCs w:val="20"/>
                    </w:rPr>
                    <w:t>изготовитель</w:t>
                  </w:r>
                </w:p>
              </w:tc>
              <w:tc>
                <w:tcPr>
                  <w:tcW w:w="1088" w:type="dxa"/>
                  <w:tcBorders>
                    <w:top w:val="single" w:sz="4" w:space="0" w:color="auto"/>
                    <w:left w:val="single" w:sz="4" w:space="0" w:color="auto"/>
                    <w:bottom w:val="single" w:sz="4" w:space="0" w:color="auto"/>
                    <w:right w:val="single" w:sz="4" w:space="0" w:color="auto"/>
                  </w:tcBorders>
                </w:tcPr>
                <w:p w14:paraId="1A0C5369"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Дата ревизии</w:t>
                  </w:r>
                </w:p>
              </w:tc>
            </w:tr>
            <w:tr w:rsidR="008955DC" w:rsidRPr="008955DC" w14:paraId="543F8BBD" w14:textId="77777777" w:rsidTr="006447F3">
              <w:tc>
                <w:tcPr>
                  <w:tcW w:w="1043" w:type="dxa"/>
                  <w:tcBorders>
                    <w:top w:val="single" w:sz="4" w:space="0" w:color="auto"/>
                    <w:left w:val="single" w:sz="4" w:space="0" w:color="auto"/>
                    <w:bottom w:val="single" w:sz="4" w:space="0" w:color="auto"/>
                    <w:right w:val="single" w:sz="4" w:space="0" w:color="auto"/>
                  </w:tcBorders>
                </w:tcPr>
                <w:p w14:paraId="2914CA59" w14:textId="77777777" w:rsidR="00E36A3E" w:rsidRPr="008955DC" w:rsidRDefault="00E36A3E" w:rsidP="00E36A3E">
                  <w:pPr>
                    <w:autoSpaceDE w:val="0"/>
                    <w:autoSpaceDN w:val="0"/>
                    <w:adjustRightInd w:val="0"/>
                    <w:spacing w:after="1" w:line="200" w:lineRule="atLeast"/>
                    <w:jc w:val="both"/>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1DA37181" w14:textId="77777777" w:rsidR="00E36A3E" w:rsidRPr="008955DC" w:rsidRDefault="00E36A3E" w:rsidP="00E36A3E">
                  <w:pPr>
                    <w:autoSpaceDE w:val="0"/>
                    <w:autoSpaceDN w:val="0"/>
                    <w:adjustRightInd w:val="0"/>
                    <w:spacing w:after="1" w:line="200" w:lineRule="atLeast"/>
                    <w:jc w:val="both"/>
                    <w:rPr>
                      <w:rFonts w:cs="Arial"/>
                      <w:szCs w:val="20"/>
                    </w:rPr>
                  </w:pPr>
                </w:p>
              </w:tc>
              <w:tc>
                <w:tcPr>
                  <w:tcW w:w="1383" w:type="dxa"/>
                  <w:tcBorders>
                    <w:top w:val="single" w:sz="4" w:space="0" w:color="auto"/>
                    <w:left w:val="single" w:sz="4" w:space="0" w:color="auto"/>
                    <w:bottom w:val="single" w:sz="4" w:space="0" w:color="auto"/>
                    <w:right w:val="single" w:sz="4" w:space="0" w:color="auto"/>
                  </w:tcBorders>
                </w:tcPr>
                <w:p w14:paraId="22462C0B" w14:textId="77777777" w:rsidR="00E36A3E" w:rsidRPr="008955DC" w:rsidRDefault="00E36A3E" w:rsidP="00E36A3E">
                  <w:pPr>
                    <w:autoSpaceDE w:val="0"/>
                    <w:autoSpaceDN w:val="0"/>
                    <w:adjustRightInd w:val="0"/>
                    <w:spacing w:after="1" w:line="200" w:lineRule="atLeast"/>
                    <w:jc w:val="both"/>
                    <w:rPr>
                      <w:rFonts w:cs="Arial"/>
                      <w:szCs w:val="20"/>
                    </w:rPr>
                  </w:pPr>
                </w:p>
              </w:tc>
              <w:tc>
                <w:tcPr>
                  <w:tcW w:w="2019" w:type="dxa"/>
                  <w:tcBorders>
                    <w:top w:val="single" w:sz="4" w:space="0" w:color="auto"/>
                    <w:left w:val="single" w:sz="4" w:space="0" w:color="auto"/>
                    <w:bottom w:val="single" w:sz="4" w:space="0" w:color="auto"/>
                    <w:right w:val="single" w:sz="4" w:space="0" w:color="auto"/>
                  </w:tcBorders>
                </w:tcPr>
                <w:p w14:paraId="79147517"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88" w:type="dxa"/>
                  <w:tcBorders>
                    <w:top w:val="single" w:sz="4" w:space="0" w:color="auto"/>
                    <w:left w:val="single" w:sz="4" w:space="0" w:color="auto"/>
                    <w:bottom w:val="single" w:sz="4" w:space="0" w:color="auto"/>
                    <w:right w:val="single" w:sz="4" w:space="0" w:color="auto"/>
                  </w:tcBorders>
                </w:tcPr>
                <w:p w14:paraId="20DCDE0E"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37D21399" w14:textId="77777777" w:rsidR="001C7486" w:rsidRPr="001C7486" w:rsidRDefault="001C7486" w:rsidP="00E36A3E">
            <w:pPr>
              <w:autoSpaceDE w:val="0"/>
              <w:autoSpaceDN w:val="0"/>
              <w:adjustRightInd w:val="0"/>
              <w:spacing w:after="1" w:line="200" w:lineRule="atLeast"/>
              <w:rPr>
                <w:rFonts w:cs="Arial"/>
                <w:szCs w:val="20"/>
              </w:rPr>
            </w:pPr>
          </w:p>
          <w:p w14:paraId="5F1FBC98"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5. Щит управления</w:t>
            </w:r>
          </w:p>
          <w:p w14:paraId="0DC43C8C" w14:textId="1146AB21" w:rsidR="00E36A3E" w:rsidRPr="008955DC"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2"/>
              <w:gridCol w:w="1322"/>
              <w:gridCol w:w="1707"/>
              <w:gridCol w:w="2618"/>
            </w:tblGrid>
            <w:tr w:rsidR="008955DC" w:rsidRPr="008955DC" w14:paraId="3098ED0F" w14:textId="77777777" w:rsidTr="006447F3">
              <w:tc>
                <w:tcPr>
                  <w:tcW w:w="1752" w:type="dxa"/>
                  <w:tcBorders>
                    <w:top w:val="single" w:sz="4" w:space="0" w:color="auto"/>
                    <w:left w:val="single" w:sz="4" w:space="0" w:color="auto"/>
                    <w:bottom w:val="single" w:sz="4" w:space="0" w:color="auto"/>
                    <w:right w:val="single" w:sz="4" w:space="0" w:color="auto"/>
                  </w:tcBorders>
                </w:tcPr>
                <w:p w14:paraId="3C53723E"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Наименование</w:t>
                  </w:r>
                </w:p>
              </w:tc>
              <w:tc>
                <w:tcPr>
                  <w:tcW w:w="1322" w:type="dxa"/>
                  <w:tcBorders>
                    <w:top w:val="single" w:sz="4" w:space="0" w:color="auto"/>
                    <w:left w:val="single" w:sz="4" w:space="0" w:color="auto"/>
                    <w:bottom w:val="single" w:sz="4" w:space="0" w:color="auto"/>
                    <w:right w:val="single" w:sz="4" w:space="0" w:color="auto"/>
                  </w:tcBorders>
                </w:tcPr>
                <w:p w14:paraId="685294E1"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Тип</w:t>
                  </w:r>
                </w:p>
              </w:tc>
              <w:tc>
                <w:tcPr>
                  <w:tcW w:w="1707" w:type="dxa"/>
                  <w:tcBorders>
                    <w:top w:val="single" w:sz="4" w:space="0" w:color="auto"/>
                    <w:left w:val="single" w:sz="4" w:space="0" w:color="auto"/>
                    <w:bottom w:val="single" w:sz="4" w:space="0" w:color="auto"/>
                    <w:right w:val="single" w:sz="4" w:space="0" w:color="auto"/>
                  </w:tcBorders>
                </w:tcPr>
                <w:p w14:paraId="43266C35"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Количество</w:t>
                  </w:r>
                </w:p>
              </w:tc>
              <w:tc>
                <w:tcPr>
                  <w:tcW w:w="2618" w:type="dxa"/>
                  <w:tcBorders>
                    <w:top w:val="single" w:sz="4" w:space="0" w:color="auto"/>
                    <w:left w:val="single" w:sz="4" w:space="0" w:color="auto"/>
                    <w:bottom w:val="single" w:sz="4" w:space="0" w:color="auto"/>
                    <w:right w:val="single" w:sz="4" w:space="0" w:color="auto"/>
                  </w:tcBorders>
                </w:tcPr>
                <w:p w14:paraId="3411F962"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Завод-изготовитель</w:t>
                  </w:r>
                </w:p>
              </w:tc>
            </w:tr>
            <w:tr w:rsidR="008955DC" w:rsidRPr="008955DC" w14:paraId="29424737" w14:textId="77777777" w:rsidTr="006447F3">
              <w:tc>
                <w:tcPr>
                  <w:tcW w:w="1752" w:type="dxa"/>
                  <w:tcBorders>
                    <w:top w:val="single" w:sz="4" w:space="0" w:color="auto"/>
                    <w:left w:val="single" w:sz="4" w:space="0" w:color="auto"/>
                    <w:bottom w:val="single" w:sz="4" w:space="0" w:color="auto"/>
                    <w:right w:val="single" w:sz="4" w:space="0" w:color="auto"/>
                  </w:tcBorders>
                </w:tcPr>
                <w:p w14:paraId="75CB24B9" w14:textId="77777777" w:rsidR="00E36A3E" w:rsidRPr="008955DC" w:rsidRDefault="00E36A3E" w:rsidP="00E36A3E">
                  <w:pPr>
                    <w:autoSpaceDE w:val="0"/>
                    <w:autoSpaceDN w:val="0"/>
                    <w:adjustRightInd w:val="0"/>
                    <w:spacing w:after="1" w:line="200" w:lineRule="atLeast"/>
                    <w:jc w:val="both"/>
                    <w:rPr>
                      <w:rFonts w:cs="Arial"/>
                      <w:szCs w:val="20"/>
                    </w:rPr>
                  </w:pPr>
                </w:p>
              </w:tc>
              <w:tc>
                <w:tcPr>
                  <w:tcW w:w="1322" w:type="dxa"/>
                  <w:tcBorders>
                    <w:top w:val="single" w:sz="4" w:space="0" w:color="auto"/>
                    <w:left w:val="single" w:sz="4" w:space="0" w:color="auto"/>
                    <w:bottom w:val="single" w:sz="4" w:space="0" w:color="auto"/>
                    <w:right w:val="single" w:sz="4" w:space="0" w:color="auto"/>
                  </w:tcBorders>
                </w:tcPr>
                <w:p w14:paraId="0D4CC9F7" w14:textId="77777777" w:rsidR="00E36A3E" w:rsidRPr="008955DC" w:rsidRDefault="00E36A3E" w:rsidP="00E36A3E">
                  <w:pPr>
                    <w:autoSpaceDE w:val="0"/>
                    <w:autoSpaceDN w:val="0"/>
                    <w:adjustRightInd w:val="0"/>
                    <w:spacing w:after="1" w:line="200" w:lineRule="atLeast"/>
                    <w:jc w:val="both"/>
                    <w:rPr>
                      <w:rFonts w:cs="Arial"/>
                      <w:szCs w:val="20"/>
                    </w:rPr>
                  </w:pPr>
                </w:p>
              </w:tc>
              <w:tc>
                <w:tcPr>
                  <w:tcW w:w="1707" w:type="dxa"/>
                  <w:tcBorders>
                    <w:top w:val="single" w:sz="4" w:space="0" w:color="auto"/>
                    <w:left w:val="single" w:sz="4" w:space="0" w:color="auto"/>
                    <w:bottom w:val="single" w:sz="4" w:space="0" w:color="auto"/>
                    <w:right w:val="single" w:sz="4" w:space="0" w:color="auto"/>
                  </w:tcBorders>
                </w:tcPr>
                <w:p w14:paraId="55ECCCD7" w14:textId="77777777" w:rsidR="00E36A3E" w:rsidRPr="008955DC" w:rsidRDefault="00E36A3E" w:rsidP="00E36A3E">
                  <w:pPr>
                    <w:autoSpaceDE w:val="0"/>
                    <w:autoSpaceDN w:val="0"/>
                    <w:adjustRightInd w:val="0"/>
                    <w:spacing w:after="1" w:line="200" w:lineRule="atLeast"/>
                    <w:jc w:val="both"/>
                    <w:rPr>
                      <w:rFonts w:cs="Arial"/>
                      <w:szCs w:val="20"/>
                    </w:rPr>
                  </w:pPr>
                </w:p>
              </w:tc>
              <w:tc>
                <w:tcPr>
                  <w:tcW w:w="2618" w:type="dxa"/>
                  <w:tcBorders>
                    <w:top w:val="single" w:sz="4" w:space="0" w:color="auto"/>
                    <w:left w:val="single" w:sz="4" w:space="0" w:color="auto"/>
                    <w:bottom w:val="single" w:sz="4" w:space="0" w:color="auto"/>
                    <w:right w:val="single" w:sz="4" w:space="0" w:color="auto"/>
                  </w:tcBorders>
                </w:tcPr>
                <w:p w14:paraId="787B3236"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5F93087B" w14:textId="77777777" w:rsidR="001C7486" w:rsidRPr="001C7486" w:rsidRDefault="001C7486" w:rsidP="00E36A3E">
            <w:pPr>
              <w:autoSpaceDE w:val="0"/>
              <w:autoSpaceDN w:val="0"/>
              <w:adjustRightInd w:val="0"/>
              <w:spacing w:after="1" w:line="200" w:lineRule="atLeast"/>
              <w:rPr>
                <w:rFonts w:cs="Arial"/>
                <w:szCs w:val="20"/>
              </w:rPr>
            </w:pPr>
          </w:p>
          <w:p w14:paraId="2B1124A3"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lastRenderedPageBreak/>
              <w:t>6. Электроизмерительные приборы</w:t>
            </w:r>
          </w:p>
          <w:p w14:paraId="5BB78D57" w14:textId="26B93ACA" w:rsidR="00E36A3E" w:rsidRPr="008955DC"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0"/>
              <w:gridCol w:w="709"/>
              <w:gridCol w:w="2107"/>
              <w:gridCol w:w="1475"/>
              <w:gridCol w:w="1475"/>
            </w:tblGrid>
            <w:tr w:rsidR="008955DC" w:rsidRPr="008955DC" w14:paraId="426DF06C" w14:textId="77777777" w:rsidTr="006447F3">
              <w:tc>
                <w:tcPr>
                  <w:tcW w:w="1610" w:type="dxa"/>
                  <w:tcBorders>
                    <w:top w:val="single" w:sz="4" w:space="0" w:color="auto"/>
                    <w:left w:val="single" w:sz="4" w:space="0" w:color="auto"/>
                    <w:bottom w:val="single" w:sz="4" w:space="0" w:color="auto"/>
                    <w:right w:val="single" w:sz="4" w:space="0" w:color="auto"/>
                  </w:tcBorders>
                </w:tcPr>
                <w:p w14:paraId="2BB62BA8"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Наименование</w:t>
                  </w:r>
                </w:p>
              </w:tc>
              <w:tc>
                <w:tcPr>
                  <w:tcW w:w="709" w:type="dxa"/>
                  <w:tcBorders>
                    <w:top w:val="single" w:sz="4" w:space="0" w:color="auto"/>
                    <w:left w:val="single" w:sz="4" w:space="0" w:color="auto"/>
                    <w:bottom w:val="single" w:sz="4" w:space="0" w:color="auto"/>
                    <w:right w:val="single" w:sz="4" w:space="0" w:color="auto"/>
                  </w:tcBorders>
                </w:tcPr>
                <w:p w14:paraId="06B598D6"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Тип</w:t>
                  </w:r>
                </w:p>
              </w:tc>
              <w:tc>
                <w:tcPr>
                  <w:tcW w:w="2107" w:type="dxa"/>
                  <w:tcBorders>
                    <w:top w:val="single" w:sz="4" w:space="0" w:color="auto"/>
                    <w:left w:val="single" w:sz="4" w:space="0" w:color="auto"/>
                    <w:bottom w:val="single" w:sz="4" w:space="0" w:color="auto"/>
                    <w:right w:val="single" w:sz="4" w:space="0" w:color="auto"/>
                  </w:tcBorders>
                </w:tcPr>
                <w:p w14:paraId="7FB5042F"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Предел измерения</w:t>
                  </w:r>
                </w:p>
              </w:tc>
              <w:tc>
                <w:tcPr>
                  <w:tcW w:w="1475" w:type="dxa"/>
                  <w:tcBorders>
                    <w:top w:val="single" w:sz="4" w:space="0" w:color="auto"/>
                    <w:left w:val="single" w:sz="4" w:space="0" w:color="auto"/>
                    <w:bottom w:val="single" w:sz="4" w:space="0" w:color="auto"/>
                    <w:right w:val="single" w:sz="4" w:space="0" w:color="auto"/>
                  </w:tcBorders>
                </w:tcPr>
                <w:p w14:paraId="5E6E72FD"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Количество</w:t>
                  </w:r>
                </w:p>
              </w:tc>
              <w:tc>
                <w:tcPr>
                  <w:tcW w:w="1475" w:type="dxa"/>
                  <w:tcBorders>
                    <w:top w:val="single" w:sz="4" w:space="0" w:color="auto"/>
                    <w:left w:val="single" w:sz="4" w:space="0" w:color="auto"/>
                    <w:bottom w:val="single" w:sz="4" w:space="0" w:color="auto"/>
                    <w:right w:val="single" w:sz="4" w:space="0" w:color="auto"/>
                  </w:tcBorders>
                </w:tcPr>
                <w:p w14:paraId="4E3E2DC0"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Примечание</w:t>
                  </w:r>
                </w:p>
              </w:tc>
            </w:tr>
            <w:tr w:rsidR="008955DC" w:rsidRPr="008955DC" w14:paraId="15282E29" w14:textId="77777777" w:rsidTr="006447F3">
              <w:tc>
                <w:tcPr>
                  <w:tcW w:w="1610" w:type="dxa"/>
                  <w:tcBorders>
                    <w:top w:val="single" w:sz="4" w:space="0" w:color="auto"/>
                    <w:left w:val="single" w:sz="4" w:space="0" w:color="auto"/>
                    <w:bottom w:val="single" w:sz="4" w:space="0" w:color="auto"/>
                    <w:right w:val="single" w:sz="4" w:space="0" w:color="auto"/>
                  </w:tcBorders>
                </w:tcPr>
                <w:p w14:paraId="0EAD38A1" w14:textId="77777777" w:rsidR="00E36A3E" w:rsidRPr="008955DC" w:rsidRDefault="00E36A3E" w:rsidP="00E36A3E">
                  <w:pPr>
                    <w:autoSpaceDE w:val="0"/>
                    <w:autoSpaceDN w:val="0"/>
                    <w:adjustRightInd w:val="0"/>
                    <w:spacing w:after="1" w:line="200" w:lineRule="atLeast"/>
                    <w:jc w:val="both"/>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2662205A" w14:textId="77777777" w:rsidR="00E36A3E" w:rsidRPr="008955DC" w:rsidRDefault="00E36A3E" w:rsidP="00E36A3E">
                  <w:pPr>
                    <w:autoSpaceDE w:val="0"/>
                    <w:autoSpaceDN w:val="0"/>
                    <w:adjustRightInd w:val="0"/>
                    <w:spacing w:after="1" w:line="200" w:lineRule="atLeast"/>
                    <w:jc w:val="both"/>
                    <w:rPr>
                      <w:rFonts w:cs="Arial"/>
                      <w:szCs w:val="20"/>
                    </w:rPr>
                  </w:pPr>
                </w:p>
              </w:tc>
              <w:tc>
                <w:tcPr>
                  <w:tcW w:w="2107" w:type="dxa"/>
                  <w:tcBorders>
                    <w:top w:val="single" w:sz="4" w:space="0" w:color="auto"/>
                    <w:left w:val="single" w:sz="4" w:space="0" w:color="auto"/>
                    <w:bottom w:val="single" w:sz="4" w:space="0" w:color="auto"/>
                    <w:right w:val="single" w:sz="4" w:space="0" w:color="auto"/>
                  </w:tcBorders>
                </w:tcPr>
                <w:p w14:paraId="1D7FE873"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75" w:type="dxa"/>
                  <w:tcBorders>
                    <w:top w:val="single" w:sz="4" w:space="0" w:color="auto"/>
                    <w:left w:val="single" w:sz="4" w:space="0" w:color="auto"/>
                    <w:bottom w:val="single" w:sz="4" w:space="0" w:color="auto"/>
                    <w:right w:val="single" w:sz="4" w:space="0" w:color="auto"/>
                  </w:tcBorders>
                </w:tcPr>
                <w:p w14:paraId="4F054FC1"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75" w:type="dxa"/>
                  <w:tcBorders>
                    <w:top w:val="single" w:sz="4" w:space="0" w:color="auto"/>
                    <w:left w:val="single" w:sz="4" w:space="0" w:color="auto"/>
                    <w:bottom w:val="single" w:sz="4" w:space="0" w:color="auto"/>
                    <w:right w:val="single" w:sz="4" w:space="0" w:color="auto"/>
                  </w:tcBorders>
                </w:tcPr>
                <w:p w14:paraId="19D18000"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4BB73F1B" w14:textId="77777777" w:rsidR="001C7486" w:rsidRPr="001C7486" w:rsidRDefault="001C7486" w:rsidP="00E36A3E">
            <w:pPr>
              <w:autoSpaceDE w:val="0"/>
              <w:autoSpaceDN w:val="0"/>
              <w:adjustRightInd w:val="0"/>
              <w:spacing w:after="1" w:line="200" w:lineRule="atLeast"/>
              <w:rPr>
                <w:rFonts w:cs="Arial"/>
                <w:szCs w:val="20"/>
              </w:rPr>
            </w:pPr>
          </w:p>
          <w:p w14:paraId="2FDE17A6"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7. Приборы и  аппаратура  технологического  контроля,  автоматики,</w:t>
            </w:r>
          </w:p>
          <w:p w14:paraId="470E7A7E"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телемеханики и связи</w:t>
            </w:r>
          </w:p>
          <w:p w14:paraId="5880B019" w14:textId="763E173D" w:rsidR="00E36A3E" w:rsidRPr="008955DC"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3"/>
              <w:gridCol w:w="1134"/>
              <w:gridCol w:w="1559"/>
              <w:gridCol w:w="2082"/>
            </w:tblGrid>
            <w:tr w:rsidR="008955DC" w:rsidRPr="008955DC" w14:paraId="6B18317D" w14:textId="77777777" w:rsidTr="006447F3">
              <w:tc>
                <w:tcPr>
                  <w:tcW w:w="2603" w:type="dxa"/>
                  <w:tcBorders>
                    <w:top w:val="single" w:sz="4" w:space="0" w:color="auto"/>
                    <w:left w:val="single" w:sz="4" w:space="0" w:color="auto"/>
                    <w:bottom w:val="single" w:sz="4" w:space="0" w:color="auto"/>
                    <w:right w:val="single" w:sz="4" w:space="0" w:color="auto"/>
                  </w:tcBorders>
                </w:tcPr>
                <w:p w14:paraId="5BF0A697"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Наименование панелей</w:t>
                  </w:r>
                </w:p>
              </w:tc>
              <w:tc>
                <w:tcPr>
                  <w:tcW w:w="1134" w:type="dxa"/>
                  <w:tcBorders>
                    <w:top w:val="single" w:sz="4" w:space="0" w:color="auto"/>
                    <w:left w:val="single" w:sz="4" w:space="0" w:color="auto"/>
                    <w:bottom w:val="single" w:sz="4" w:space="0" w:color="auto"/>
                    <w:right w:val="single" w:sz="4" w:space="0" w:color="auto"/>
                  </w:tcBorders>
                </w:tcPr>
                <w:p w14:paraId="3A33E432"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Тип</w:t>
                  </w:r>
                </w:p>
              </w:tc>
              <w:tc>
                <w:tcPr>
                  <w:tcW w:w="1559" w:type="dxa"/>
                  <w:tcBorders>
                    <w:top w:val="single" w:sz="4" w:space="0" w:color="auto"/>
                    <w:left w:val="single" w:sz="4" w:space="0" w:color="auto"/>
                    <w:bottom w:val="single" w:sz="4" w:space="0" w:color="auto"/>
                    <w:right w:val="single" w:sz="4" w:space="0" w:color="auto"/>
                  </w:tcBorders>
                </w:tcPr>
                <w:p w14:paraId="73C616DF"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Количество</w:t>
                  </w:r>
                </w:p>
              </w:tc>
              <w:tc>
                <w:tcPr>
                  <w:tcW w:w="2082" w:type="dxa"/>
                  <w:tcBorders>
                    <w:top w:val="single" w:sz="4" w:space="0" w:color="auto"/>
                    <w:left w:val="single" w:sz="4" w:space="0" w:color="auto"/>
                    <w:bottom w:val="single" w:sz="4" w:space="0" w:color="auto"/>
                    <w:right w:val="single" w:sz="4" w:space="0" w:color="auto"/>
                  </w:tcBorders>
                </w:tcPr>
                <w:p w14:paraId="11685882"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Завод-изготовитель</w:t>
                  </w:r>
                </w:p>
              </w:tc>
            </w:tr>
            <w:tr w:rsidR="008955DC" w:rsidRPr="008955DC" w14:paraId="019A3CA8" w14:textId="77777777" w:rsidTr="006447F3">
              <w:tc>
                <w:tcPr>
                  <w:tcW w:w="2603" w:type="dxa"/>
                  <w:tcBorders>
                    <w:top w:val="single" w:sz="4" w:space="0" w:color="auto"/>
                    <w:left w:val="single" w:sz="4" w:space="0" w:color="auto"/>
                    <w:bottom w:val="single" w:sz="4" w:space="0" w:color="auto"/>
                    <w:right w:val="single" w:sz="4" w:space="0" w:color="auto"/>
                  </w:tcBorders>
                </w:tcPr>
                <w:p w14:paraId="1A2F8671"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2C45649C" w14:textId="77777777" w:rsidR="00E36A3E" w:rsidRPr="008955DC" w:rsidRDefault="00E36A3E" w:rsidP="00E36A3E">
                  <w:pPr>
                    <w:autoSpaceDE w:val="0"/>
                    <w:autoSpaceDN w:val="0"/>
                    <w:adjustRightInd w:val="0"/>
                    <w:spacing w:after="1" w:line="200" w:lineRule="atLeast"/>
                    <w:jc w:val="both"/>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7D317A0D" w14:textId="77777777" w:rsidR="00E36A3E" w:rsidRPr="008955DC" w:rsidRDefault="00E36A3E" w:rsidP="00E36A3E">
                  <w:pPr>
                    <w:autoSpaceDE w:val="0"/>
                    <w:autoSpaceDN w:val="0"/>
                    <w:adjustRightInd w:val="0"/>
                    <w:spacing w:after="1" w:line="200" w:lineRule="atLeast"/>
                    <w:jc w:val="both"/>
                    <w:rPr>
                      <w:rFonts w:cs="Arial"/>
                      <w:szCs w:val="20"/>
                    </w:rPr>
                  </w:pPr>
                </w:p>
              </w:tc>
              <w:tc>
                <w:tcPr>
                  <w:tcW w:w="2082" w:type="dxa"/>
                  <w:tcBorders>
                    <w:top w:val="single" w:sz="4" w:space="0" w:color="auto"/>
                    <w:left w:val="single" w:sz="4" w:space="0" w:color="auto"/>
                    <w:bottom w:val="single" w:sz="4" w:space="0" w:color="auto"/>
                    <w:right w:val="single" w:sz="4" w:space="0" w:color="auto"/>
                  </w:tcBorders>
                </w:tcPr>
                <w:p w14:paraId="6E244C91"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117E0D04" w14:textId="77777777" w:rsidR="001C7486" w:rsidRPr="001C7486" w:rsidRDefault="001C7486" w:rsidP="00E36A3E">
            <w:pPr>
              <w:autoSpaceDE w:val="0"/>
              <w:autoSpaceDN w:val="0"/>
              <w:adjustRightInd w:val="0"/>
              <w:spacing w:after="1" w:line="200" w:lineRule="atLeast"/>
              <w:rPr>
                <w:rFonts w:cs="Arial"/>
                <w:szCs w:val="20"/>
              </w:rPr>
            </w:pPr>
          </w:p>
          <w:p w14:paraId="68C9D704" w14:textId="77777777" w:rsidR="001C7486" w:rsidRPr="001C7486" w:rsidRDefault="00E36A3E" w:rsidP="00F74063">
            <w:pPr>
              <w:spacing w:after="1" w:line="200" w:lineRule="atLeast"/>
              <w:jc w:val="both"/>
              <w:rPr>
                <w:rFonts w:ascii="Courier New" w:hAnsi="Courier New" w:cs="Courier New"/>
              </w:rPr>
            </w:pPr>
            <w:r w:rsidRPr="008955DC">
              <w:rPr>
                <w:rFonts w:ascii="Courier New" w:hAnsi="Courier New" w:cs="Courier New"/>
              </w:rPr>
              <w:t xml:space="preserve">                     </w:t>
            </w:r>
            <w:bookmarkStart w:id="353" w:name="Р1_136"/>
            <w:bookmarkEnd w:id="353"/>
            <w:r w:rsidRPr="001C7486">
              <w:rPr>
                <w:rFonts w:ascii="Courier New" w:hAnsi="Courier New" w:cs="Courier New"/>
                <w:strike/>
                <w:color w:val="FF0000"/>
              </w:rPr>
              <w:t>5. Проведение испытаний</w:t>
            </w:r>
          </w:p>
          <w:p w14:paraId="0574846C" w14:textId="2BC612BE" w:rsidR="00E36A3E" w:rsidRPr="008955DC"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5"/>
              <w:gridCol w:w="1248"/>
              <w:gridCol w:w="1703"/>
              <w:gridCol w:w="1475"/>
              <w:gridCol w:w="1475"/>
            </w:tblGrid>
            <w:tr w:rsidR="008955DC" w:rsidRPr="008955DC" w14:paraId="62E14C03" w14:textId="77777777" w:rsidTr="006447F3">
              <w:tc>
                <w:tcPr>
                  <w:tcW w:w="1475" w:type="dxa"/>
                  <w:tcBorders>
                    <w:top w:val="single" w:sz="4" w:space="0" w:color="auto"/>
                    <w:left w:val="single" w:sz="4" w:space="0" w:color="auto"/>
                    <w:bottom w:val="single" w:sz="4" w:space="0" w:color="auto"/>
                    <w:right w:val="single" w:sz="4" w:space="0" w:color="auto"/>
                  </w:tcBorders>
                </w:tcPr>
                <w:p w14:paraId="6208DCB4"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Объект испытаний</w:t>
                  </w:r>
                </w:p>
              </w:tc>
              <w:tc>
                <w:tcPr>
                  <w:tcW w:w="1248" w:type="dxa"/>
                  <w:tcBorders>
                    <w:top w:val="single" w:sz="4" w:space="0" w:color="auto"/>
                    <w:left w:val="single" w:sz="4" w:space="0" w:color="auto"/>
                    <w:bottom w:val="single" w:sz="4" w:space="0" w:color="auto"/>
                    <w:right w:val="single" w:sz="4" w:space="0" w:color="auto"/>
                  </w:tcBorders>
                </w:tcPr>
                <w:p w14:paraId="0907CB72"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Цель испытаний</w:t>
                  </w:r>
                </w:p>
              </w:tc>
              <w:tc>
                <w:tcPr>
                  <w:tcW w:w="1703" w:type="dxa"/>
                  <w:tcBorders>
                    <w:top w:val="single" w:sz="4" w:space="0" w:color="auto"/>
                    <w:left w:val="single" w:sz="4" w:space="0" w:color="auto"/>
                    <w:bottom w:val="single" w:sz="4" w:space="0" w:color="auto"/>
                    <w:right w:val="single" w:sz="4" w:space="0" w:color="auto"/>
                  </w:tcBorders>
                </w:tcPr>
                <w:p w14:paraId="0B149707"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Испытания провел</w:t>
                  </w:r>
                </w:p>
              </w:tc>
              <w:tc>
                <w:tcPr>
                  <w:tcW w:w="1475" w:type="dxa"/>
                  <w:tcBorders>
                    <w:top w:val="single" w:sz="4" w:space="0" w:color="auto"/>
                    <w:left w:val="single" w:sz="4" w:space="0" w:color="auto"/>
                    <w:bottom w:val="single" w:sz="4" w:space="0" w:color="auto"/>
                    <w:right w:val="single" w:sz="4" w:space="0" w:color="auto"/>
                  </w:tcBorders>
                </w:tcPr>
                <w:p w14:paraId="2FF2AD61"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Результаты испытаний</w:t>
                  </w:r>
                </w:p>
              </w:tc>
              <w:tc>
                <w:tcPr>
                  <w:tcW w:w="1475" w:type="dxa"/>
                  <w:tcBorders>
                    <w:top w:val="single" w:sz="4" w:space="0" w:color="auto"/>
                    <w:left w:val="single" w:sz="4" w:space="0" w:color="auto"/>
                    <w:bottom w:val="single" w:sz="4" w:space="0" w:color="auto"/>
                    <w:right w:val="single" w:sz="4" w:space="0" w:color="auto"/>
                  </w:tcBorders>
                </w:tcPr>
                <w:p w14:paraId="0BF220CF"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Дата</w:t>
                  </w:r>
                </w:p>
              </w:tc>
            </w:tr>
            <w:tr w:rsidR="008955DC" w:rsidRPr="008955DC" w14:paraId="190F670A" w14:textId="77777777" w:rsidTr="006447F3">
              <w:tc>
                <w:tcPr>
                  <w:tcW w:w="1475" w:type="dxa"/>
                  <w:tcBorders>
                    <w:top w:val="single" w:sz="4" w:space="0" w:color="auto"/>
                    <w:left w:val="single" w:sz="4" w:space="0" w:color="auto"/>
                    <w:bottom w:val="single" w:sz="4" w:space="0" w:color="auto"/>
                    <w:right w:val="single" w:sz="4" w:space="0" w:color="auto"/>
                  </w:tcBorders>
                </w:tcPr>
                <w:p w14:paraId="782DEC5F"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48" w:type="dxa"/>
                  <w:tcBorders>
                    <w:top w:val="single" w:sz="4" w:space="0" w:color="auto"/>
                    <w:left w:val="single" w:sz="4" w:space="0" w:color="auto"/>
                    <w:bottom w:val="single" w:sz="4" w:space="0" w:color="auto"/>
                    <w:right w:val="single" w:sz="4" w:space="0" w:color="auto"/>
                  </w:tcBorders>
                </w:tcPr>
                <w:p w14:paraId="14D1FE30" w14:textId="77777777" w:rsidR="00E36A3E" w:rsidRPr="008955DC" w:rsidRDefault="00E36A3E" w:rsidP="00E36A3E">
                  <w:pPr>
                    <w:autoSpaceDE w:val="0"/>
                    <w:autoSpaceDN w:val="0"/>
                    <w:adjustRightInd w:val="0"/>
                    <w:spacing w:after="1" w:line="200" w:lineRule="atLeast"/>
                    <w:jc w:val="both"/>
                    <w:rPr>
                      <w:rFonts w:cs="Arial"/>
                      <w:szCs w:val="20"/>
                    </w:rPr>
                  </w:pPr>
                </w:p>
              </w:tc>
              <w:tc>
                <w:tcPr>
                  <w:tcW w:w="1703" w:type="dxa"/>
                  <w:tcBorders>
                    <w:top w:val="single" w:sz="4" w:space="0" w:color="auto"/>
                    <w:left w:val="single" w:sz="4" w:space="0" w:color="auto"/>
                    <w:bottom w:val="single" w:sz="4" w:space="0" w:color="auto"/>
                    <w:right w:val="single" w:sz="4" w:space="0" w:color="auto"/>
                  </w:tcBorders>
                </w:tcPr>
                <w:p w14:paraId="57112CB6"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75" w:type="dxa"/>
                  <w:tcBorders>
                    <w:top w:val="single" w:sz="4" w:space="0" w:color="auto"/>
                    <w:left w:val="single" w:sz="4" w:space="0" w:color="auto"/>
                    <w:bottom w:val="single" w:sz="4" w:space="0" w:color="auto"/>
                    <w:right w:val="single" w:sz="4" w:space="0" w:color="auto"/>
                  </w:tcBorders>
                </w:tcPr>
                <w:p w14:paraId="48ED2193"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75" w:type="dxa"/>
                  <w:tcBorders>
                    <w:top w:val="single" w:sz="4" w:space="0" w:color="auto"/>
                    <w:left w:val="single" w:sz="4" w:space="0" w:color="auto"/>
                    <w:bottom w:val="single" w:sz="4" w:space="0" w:color="auto"/>
                    <w:right w:val="single" w:sz="4" w:space="0" w:color="auto"/>
                  </w:tcBorders>
                </w:tcPr>
                <w:p w14:paraId="4C2DEDFA"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224AA60C" w14:textId="77777777" w:rsidR="001C7486" w:rsidRPr="001C7486" w:rsidRDefault="001C7486" w:rsidP="00E36A3E">
            <w:pPr>
              <w:autoSpaceDE w:val="0"/>
              <w:autoSpaceDN w:val="0"/>
              <w:adjustRightInd w:val="0"/>
              <w:spacing w:after="1" w:line="200" w:lineRule="atLeast"/>
              <w:rPr>
                <w:rFonts w:cs="Arial"/>
                <w:szCs w:val="20"/>
              </w:rPr>
            </w:pPr>
          </w:p>
          <w:p w14:paraId="7B91C419" w14:textId="77777777" w:rsidR="001C7486" w:rsidRPr="001C7486" w:rsidRDefault="00E36A3E" w:rsidP="00F74063">
            <w:pPr>
              <w:spacing w:after="1" w:line="200" w:lineRule="atLeast"/>
              <w:jc w:val="both"/>
              <w:rPr>
                <w:rFonts w:ascii="Courier New" w:hAnsi="Courier New" w:cs="Courier New"/>
              </w:rPr>
            </w:pPr>
            <w:r w:rsidRPr="008955DC">
              <w:rPr>
                <w:rFonts w:ascii="Courier New" w:hAnsi="Courier New" w:cs="Courier New"/>
              </w:rPr>
              <w:t xml:space="preserve">                  </w:t>
            </w:r>
            <w:bookmarkStart w:id="354" w:name="Р1_137"/>
            <w:bookmarkEnd w:id="354"/>
            <w:r w:rsidRPr="001C7486">
              <w:rPr>
                <w:rFonts w:ascii="Courier New" w:hAnsi="Courier New" w:cs="Courier New"/>
                <w:strike/>
                <w:color w:val="FF0000"/>
              </w:rPr>
              <w:t>6. Сведения о замене и ремонте</w:t>
            </w:r>
          </w:p>
          <w:p w14:paraId="6CE25CF4" w14:textId="24D0DBEC" w:rsidR="00E36A3E" w:rsidRPr="008955DC"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2"/>
              <w:gridCol w:w="1843"/>
              <w:gridCol w:w="3772"/>
            </w:tblGrid>
            <w:tr w:rsidR="008955DC" w:rsidRPr="008955DC" w14:paraId="2AAA122C" w14:textId="77777777" w:rsidTr="006447F3">
              <w:tc>
                <w:tcPr>
                  <w:tcW w:w="1752" w:type="dxa"/>
                  <w:tcBorders>
                    <w:top w:val="single" w:sz="4" w:space="0" w:color="auto"/>
                    <w:left w:val="single" w:sz="4" w:space="0" w:color="auto"/>
                    <w:bottom w:val="single" w:sz="4" w:space="0" w:color="auto"/>
                    <w:right w:val="single" w:sz="4" w:space="0" w:color="auto"/>
                  </w:tcBorders>
                </w:tcPr>
                <w:p w14:paraId="4314DE92" w14:textId="77777777" w:rsidR="00E36A3E" w:rsidRPr="008955DC" w:rsidRDefault="00E36A3E" w:rsidP="00E36A3E">
                  <w:pPr>
                    <w:autoSpaceDE w:val="0"/>
                    <w:autoSpaceDN w:val="0"/>
                    <w:adjustRightInd w:val="0"/>
                    <w:spacing w:after="1" w:line="200" w:lineRule="atLeast"/>
                    <w:jc w:val="center"/>
                    <w:rPr>
                      <w:rFonts w:cs="Arial"/>
                      <w:strike/>
                      <w:szCs w:val="20"/>
                    </w:rPr>
                  </w:pPr>
                  <w:r w:rsidRPr="008955DC">
                    <w:rPr>
                      <w:rFonts w:cs="Arial"/>
                      <w:strike/>
                      <w:color w:val="FF0000"/>
                      <w:szCs w:val="20"/>
                    </w:rPr>
                    <w:t>Объект ремонта или замены</w:t>
                  </w:r>
                </w:p>
              </w:tc>
              <w:tc>
                <w:tcPr>
                  <w:tcW w:w="1843" w:type="dxa"/>
                  <w:tcBorders>
                    <w:top w:val="single" w:sz="4" w:space="0" w:color="auto"/>
                    <w:left w:val="single" w:sz="4" w:space="0" w:color="auto"/>
                    <w:bottom w:val="single" w:sz="4" w:space="0" w:color="auto"/>
                    <w:right w:val="single" w:sz="4" w:space="0" w:color="auto"/>
                  </w:tcBorders>
                </w:tcPr>
                <w:p w14:paraId="12AB7077"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Причина ремонта или замены</w:t>
                  </w:r>
                </w:p>
              </w:tc>
              <w:tc>
                <w:tcPr>
                  <w:tcW w:w="3772" w:type="dxa"/>
                  <w:tcBorders>
                    <w:top w:val="single" w:sz="4" w:space="0" w:color="auto"/>
                    <w:left w:val="single" w:sz="4" w:space="0" w:color="auto"/>
                    <w:bottom w:val="single" w:sz="4" w:space="0" w:color="auto"/>
                    <w:right w:val="single" w:sz="4" w:space="0" w:color="auto"/>
                  </w:tcBorders>
                </w:tcPr>
                <w:p w14:paraId="4A7D56F9" w14:textId="77777777" w:rsidR="001C7486"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Организация, производившая работу.</w:t>
                  </w:r>
                </w:p>
                <w:p w14:paraId="4AFEC3CB" w14:textId="221CEB58" w:rsidR="00E36A3E" w:rsidRPr="008955DC" w:rsidRDefault="00E36A3E" w:rsidP="008955DC">
                  <w:pPr>
                    <w:autoSpaceDE w:val="0"/>
                    <w:autoSpaceDN w:val="0"/>
                    <w:adjustRightInd w:val="0"/>
                    <w:spacing w:after="1" w:line="200" w:lineRule="atLeast"/>
                    <w:jc w:val="center"/>
                    <w:rPr>
                      <w:rFonts w:cs="Arial"/>
                      <w:szCs w:val="20"/>
                    </w:rPr>
                  </w:pPr>
                  <w:r w:rsidRPr="008955DC">
                    <w:rPr>
                      <w:rFonts w:cs="Arial"/>
                      <w:strike/>
                      <w:color w:val="FF0000"/>
                      <w:szCs w:val="20"/>
                    </w:rPr>
                    <w:t>Подпись ответственного лица. Дата</w:t>
                  </w:r>
                </w:p>
              </w:tc>
            </w:tr>
            <w:tr w:rsidR="008955DC" w:rsidRPr="008955DC" w14:paraId="3B210EDE" w14:textId="77777777" w:rsidTr="006447F3">
              <w:tc>
                <w:tcPr>
                  <w:tcW w:w="1752" w:type="dxa"/>
                  <w:tcBorders>
                    <w:top w:val="single" w:sz="4" w:space="0" w:color="auto"/>
                    <w:left w:val="single" w:sz="4" w:space="0" w:color="auto"/>
                    <w:bottom w:val="single" w:sz="4" w:space="0" w:color="auto"/>
                    <w:right w:val="single" w:sz="4" w:space="0" w:color="auto"/>
                  </w:tcBorders>
                </w:tcPr>
                <w:p w14:paraId="5987EA24" w14:textId="77777777" w:rsidR="00E36A3E" w:rsidRPr="008955DC" w:rsidRDefault="00E36A3E" w:rsidP="00E36A3E">
                  <w:pPr>
                    <w:autoSpaceDE w:val="0"/>
                    <w:autoSpaceDN w:val="0"/>
                    <w:adjustRightInd w:val="0"/>
                    <w:spacing w:after="1" w:line="200" w:lineRule="atLeast"/>
                    <w:jc w:val="both"/>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4E2E3DD8" w14:textId="77777777" w:rsidR="00E36A3E" w:rsidRPr="008955DC" w:rsidRDefault="00E36A3E" w:rsidP="00E36A3E">
                  <w:pPr>
                    <w:autoSpaceDE w:val="0"/>
                    <w:autoSpaceDN w:val="0"/>
                    <w:adjustRightInd w:val="0"/>
                    <w:spacing w:after="1" w:line="200" w:lineRule="atLeast"/>
                    <w:jc w:val="both"/>
                    <w:rPr>
                      <w:rFonts w:cs="Arial"/>
                      <w:szCs w:val="20"/>
                    </w:rPr>
                  </w:pPr>
                </w:p>
              </w:tc>
              <w:tc>
                <w:tcPr>
                  <w:tcW w:w="3772" w:type="dxa"/>
                  <w:tcBorders>
                    <w:top w:val="single" w:sz="4" w:space="0" w:color="auto"/>
                    <w:left w:val="single" w:sz="4" w:space="0" w:color="auto"/>
                    <w:bottom w:val="single" w:sz="4" w:space="0" w:color="auto"/>
                    <w:right w:val="single" w:sz="4" w:space="0" w:color="auto"/>
                  </w:tcBorders>
                </w:tcPr>
                <w:p w14:paraId="5F076E58"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457E7DA7" w14:textId="77777777" w:rsidR="001C7486" w:rsidRPr="001C7486" w:rsidRDefault="001C7486" w:rsidP="008955DC">
            <w:pPr>
              <w:autoSpaceDE w:val="0"/>
              <w:autoSpaceDN w:val="0"/>
              <w:adjustRightInd w:val="0"/>
              <w:spacing w:after="1" w:line="200" w:lineRule="atLeast"/>
              <w:jc w:val="right"/>
              <w:rPr>
                <w:rFonts w:cs="Arial"/>
                <w:szCs w:val="20"/>
              </w:rPr>
            </w:pPr>
          </w:p>
          <w:p w14:paraId="20A7386D" w14:textId="77777777" w:rsidR="001C7486" w:rsidRPr="001C7486" w:rsidRDefault="001C7486" w:rsidP="008955DC">
            <w:pPr>
              <w:autoSpaceDE w:val="0"/>
              <w:autoSpaceDN w:val="0"/>
              <w:adjustRightInd w:val="0"/>
              <w:spacing w:after="1" w:line="200" w:lineRule="atLeast"/>
              <w:jc w:val="right"/>
              <w:rPr>
                <w:rFonts w:cs="Arial"/>
                <w:szCs w:val="20"/>
              </w:rPr>
            </w:pPr>
          </w:p>
          <w:p w14:paraId="4A2C6F62" w14:textId="77777777" w:rsidR="001C7486" w:rsidRPr="001C7486" w:rsidRDefault="001C7486" w:rsidP="008955DC">
            <w:pPr>
              <w:autoSpaceDE w:val="0"/>
              <w:autoSpaceDN w:val="0"/>
              <w:adjustRightInd w:val="0"/>
              <w:spacing w:after="1" w:line="200" w:lineRule="atLeast"/>
              <w:jc w:val="right"/>
              <w:rPr>
                <w:rFonts w:cs="Arial"/>
                <w:szCs w:val="20"/>
              </w:rPr>
            </w:pPr>
          </w:p>
          <w:p w14:paraId="25B9EEE0" w14:textId="77777777" w:rsidR="001C7486" w:rsidRPr="001C7486" w:rsidRDefault="001C7486" w:rsidP="008955DC">
            <w:pPr>
              <w:autoSpaceDE w:val="0"/>
              <w:autoSpaceDN w:val="0"/>
              <w:adjustRightInd w:val="0"/>
              <w:spacing w:after="1" w:line="200" w:lineRule="atLeast"/>
              <w:jc w:val="right"/>
              <w:rPr>
                <w:rFonts w:cs="Arial"/>
                <w:szCs w:val="20"/>
              </w:rPr>
            </w:pPr>
          </w:p>
          <w:p w14:paraId="690DCCE8" w14:textId="77777777" w:rsidR="001C7486" w:rsidRPr="001C7486" w:rsidRDefault="001C7486" w:rsidP="008955DC">
            <w:pPr>
              <w:autoSpaceDE w:val="0"/>
              <w:autoSpaceDN w:val="0"/>
              <w:adjustRightInd w:val="0"/>
              <w:spacing w:after="1" w:line="200" w:lineRule="atLeast"/>
              <w:jc w:val="right"/>
              <w:rPr>
                <w:rFonts w:cs="Arial"/>
                <w:szCs w:val="20"/>
              </w:rPr>
            </w:pPr>
          </w:p>
          <w:p w14:paraId="6F7EE3AF" w14:textId="77777777" w:rsidR="001C7486" w:rsidRPr="001C7486" w:rsidRDefault="00E36A3E" w:rsidP="00E36A3E">
            <w:pPr>
              <w:autoSpaceDE w:val="0"/>
              <w:autoSpaceDN w:val="0"/>
              <w:adjustRightInd w:val="0"/>
              <w:spacing w:after="1" w:line="200" w:lineRule="atLeast"/>
              <w:jc w:val="right"/>
              <w:outlineLvl w:val="0"/>
              <w:rPr>
                <w:rFonts w:cs="Arial"/>
                <w:szCs w:val="20"/>
              </w:rPr>
            </w:pPr>
            <w:bookmarkStart w:id="355" w:name="Р1_138"/>
            <w:bookmarkEnd w:id="355"/>
            <w:r w:rsidRPr="001C7486">
              <w:rPr>
                <w:rFonts w:cs="Arial"/>
                <w:strike/>
                <w:color w:val="FF0000"/>
                <w:szCs w:val="20"/>
              </w:rPr>
              <w:t>Приложение N 9</w:t>
            </w:r>
          </w:p>
          <w:p w14:paraId="71F1B2B9" w14:textId="77777777" w:rsidR="001C7486" w:rsidRPr="001C7486" w:rsidRDefault="001C7486" w:rsidP="00E36A3E">
            <w:pPr>
              <w:autoSpaceDE w:val="0"/>
              <w:autoSpaceDN w:val="0"/>
              <w:adjustRightInd w:val="0"/>
              <w:spacing w:after="1" w:line="200" w:lineRule="atLeast"/>
              <w:rPr>
                <w:rFonts w:cs="Arial"/>
                <w:szCs w:val="20"/>
              </w:rPr>
            </w:pPr>
          </w:p>
          <w:p w14:paraId="36BDE539" w14:textId="77777777" w:rsidR="001C7486" w:rsidRPr="001C7486" w:rsidRDefault="00E36A3E" w:rsidP="00E36A3E">
            <w:pPr>
              <w:autoSpaceDE w:val="0"/>
              <w:autoSpaceDN w:val="0"/>
              <w:adjustRightInd w:val="0"/>
              <w:spacing w:after="1" w:line="200" w:lineRule="atLeast"/>
              <w:jc w:val="right"/>
              <w:rPr>
                <w:rFonts w:cs="Arial"/>
                <w:szCs w:val="20"/>
              </w:rPr>
            </w:pPr>
            <w:r w:rsidRPr="001C7486">
              <w:rPr>
                <w:rFonts w:cs="Arial"/>
                <w:strike/>
                <w:color w:val="FF0000"/>
                <w:szCs w:val="20"/>
              </w:rPr>
              <w:t>(образец)</w:t>
            </w:r>
          </w:p>
          <w:p w14:paraId="2E0F9686" w14:textId="77777777" w:rsidR="001C7486" w:rsidRPr="001C7486" w:rsidRDefault="001C7486" w:rsidP="00E36A3E">
            <w:pPr>
              <w:autoSpaceDE w:val="0"/>
              <w:autoSpaceDN w:val="0"/>
              <w:adjustRightInd w:val="0"/>
              <w:spacing w:after="1" w:line="200" w:lineRule="atLeast"/>
              <w:rPr>
                <w:rFonts w:cs="Arial"/>
                <w:szCs w:val="20"/>
              </w:rPr>
            </w:pPr>
          </w:p>
          <w:p w14:paraId="6A80B45F"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ПАСПОРТ ВЕНТИЛЯЦИОННОЙ СИСТЕМЫ</w:t>
            </w:r>
          </w:p>
          <w:p w14:paraId="669499F8" w14:textId="77777777" w:rsidR="001C7486" w:rsidRPr="001C7486" w:rsidRDefault="001C7486" w:rsidP="00F74063">
            <w:pPr>
              <w:spacing w:after="1" w:line="200" w:lineRule="atLeast"/>
              <w:jc w:val="both"/>
              <w:rPr>
                <w:rFonts w:ascii="Courier New" w:hAnsi="Courier New" w:cs="Courier New"/>
              </w:rPr>
            </w:pPr>
          </w:p>
          <w:p w14:paraId="51F59D66"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lastRenderedPageBreak/>
              <w:t>Наименование предприятия</w:t>
            </w:r>
          </w:p>
          <w:p w14:paraId="722C4DC2"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_____________________________________________________________</w:t>
            </w:r>
          </w:p>
          <w:p w14:paraId="03FF2C7F"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Цех</w:t>
            </w:r>
          </w:p>
          <w:p w14:paraId="07C12283"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_____________________________________________________________</w:t>
            </w:r>
          </w:p>
          <w:p w14:paraId="4B750481"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_____________________________________________________________</w:t>
            </w:r>
          </w:p>
          <w:p w14:paraId="633AAED7" w14:textId="77777777" w:rsidR="001C7486" w:rsidRPr="001C7486" w:rsidRDefault="001C7486" w:rsidP="00F74063">
            <w:pPr>
              <w:spacing w:after="1" w:line="200" w:lineRule="atLeast"/>
              <w:jc w:val="both"/>
              <w:rPr>
                <w:rFonts w:ascii="Courier New" w:hAnsi="Courier New" w:cs="Courier New"/>
              </w:rPr>
            </w:pPr>
          </w:p>
          <w:p w14:paraId="39D8327D" w14:textId="77777777" w:rsidR="001C7486" w:rsidRPr="001C7486" w:rsidRDefault="00E36A3E" w:rsidP="00F74063">
            <w:pPr>
              <w:spacing w:after="1" w:line="200" w:lineRule="atLeast"/>
              <w:jc w:val="both"/>
              <w:rPr>
                <w:rFonts w:ascii="Courier New" w:hAnsi="Courier New" w:cs="Courier New"/>
              </w:rPr>
            </w:pPr>
            <w:r w:rsidRPr="008955DC">
              <w:rPr>
                <w:rFonts w:ascii="Courier New" w:hAnsi="Courier New" w:cs="Courier New"/>
              </w:rPr>
              <w:t xml:space="preserve">                        </w:t>
            </w:r>
            <w:r w:rsidRPr="001C7486">
              <w:rPr>
                <w:rFonts w:ascii="Courier New" w:hAnsi="Courier New" w:cs="Courier New"/>
                <w:strike/>
                <w:color w:val="FF0000"/>
              </w:rPr>
              <w:t>1. Общие сведения</w:t>
            </w:r>
          </w:p>
          <w:p w14:paraId="3615C9F7" w14:textId="77777777" w:rsidR="001C7486" w:rsidRPr="001C7486" w:rsidRDefault="001C7486" w:rsidP="00F74063">
            <w:pPr>
              <w:spacing w:after="1" w:line="200" w:lineRule="atLeast"/>
              <w:jc w:val="both"/>
              <w:rPr>
                <w:rFonts w:ascii="Courier New" w:hAnsi="Courier New" w:cs="Courier New"/>
              </w:rPr>
            </w:pPr>
          </w:p>
          <w:p w14:paraId="652F1C7D"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1. Назначение вентиляционной системы</w:t>
            </w:r>
          </w:p>
          <w:p w14:paraId="43E07FB7"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3C2E0B95"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243A68C4"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63C733F7"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2. Местонахождение оборудования вентиляционной системы</w:t>
            </w:r>
          </w:p>
          <w:p w14:paraId="580507BF"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2B5F8093"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2EC3D153"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6A0599CF"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3. Проект выполнен в _____ году (кем)</w:t>
            </w:r>
          </w:p>
          <w:p w14:paraId="072A1603"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7ECB20DD"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341DB970"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3EAB49EA"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4. Монтаж выполнен в ____ году (кем)</w:t>
            </w:r>
          </w:p>
          <w:p w14:paraId="37A475A9"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08A17FC8"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132B4BB2"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4C66D26F"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5. Испытание  и  регулировка  вентиляционной  системы на проектные</w:t>
            </w:r>
          </w:p>
          <w:p w14:paraId="6AE474AF"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данные произведены</w:t>
            </w:r>
          </w:p>
          <w:p w14:paraId="6B14CD5E"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5B089FAF"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40AF6AFF"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6ED208FA"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0333CE12"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 xml:space="preserve">6. Категория </w:t>
            </w:r>
            <w:proofErr w:type="spellStart"/>
            <w:r w:rsidRPr="001C7486">
              <w:rPr>
                <w:rFonts w:ascii="Courier New" w:hAnsi="Courier New" w:cs="Courier New"/>
                <w:strike/>
                <w:color w:val="FF0000"/>
                <w:sz w:val="18"/>
                <w:szCs w:val="18"/>
              </w:rPr>
              <w:t>взрывопожароопасности</w:t>
            </w:r>
            <w:proofErr w:type="spellEnd"/>
          </w:p>
          <w:p w14:paraId="2DF0D29A"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5687F712"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5C2EC8AE"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65DA3651"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7. Наименование   взрывоопасных  смесей  и  пределы  взрывоопасных</w:t>
            </w:r>
          </w:p>
          <w:p w14:paraId="0A0456AA"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концентраций</w:t>
            </w:r>
          </w:p>
          <w:p w14:paraId="5EC99FFC"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673E4A7B"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5EBD9112"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482D24B7"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4EC4C638"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8. Режим работы вентиляционной системы (постоянный, периодический)</w:t>
            </w:r>
          </w:p>
          <w:p w14:paraId="71849A8E"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770C6DC0"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256921DE"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9. Прочие сведения</w:t>
            </w:r>
          </w:p>
          <w:p w14:paraId="6E81847C"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03A70FDE"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lastRenderedPageBreak/>
              <w:t>__________________________________________________________________</w:t>
            </w:r>
          </w:p>
          <w:p w14:paraId="308816AE"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3BE869DD"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3FE550B7"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10. Паспорт составлен в ____ году</w:t>
            </w:r>
          </w:p>
          <w:p w14:paraId="5B565EDC" w14:textId="77777777" w:rsidR="001C7486" w:rsidRPr="001C7486" w:rsidRDefault="001C7486" w:rsidP="00F74063">
            <w:pPr>
              <w:spacing w:after="1" w:line="200" w:lineRule="atLeast"/>
              <w:jc w:val="both"/>
              <w:rPr>
                <w:rFonts w:ascii="Courier New" w:hAnsi="Courier New" w:cs="Courier New"/>
              </w:rPr>
            </w:pPr>
          </w:p>
          <w:p w14:paraId="66E204CA"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Исполнитель</w:t>
            </w:r>
          </w:p>
          <w:p w14:paraId="056BADB6"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3D3BA7DD"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020C92F4"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1A8A2B2D"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412C011A"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Ответственный за работу вентиляционных систем на предприятии</w:t>
            </w:r>
          </w:p>
          <w:p w14:paraId="51B48681"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2565EAE8"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3CF79E2D"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__________________________________________________________________</w:t>
            </w:r>
          </w:p>
          <w:p w14:paraId="027BFE57" w14:textId="77777777" w:rsidR="001C7486" w:rsidRPr="001C7486" w:rsidRDefault="001C7486" w:rsidP="00F74063">
            <w:pPr>
              <w:spacing w:after="1" w:line="200" w:lineRule="atLeast"/>
              <w:jc w:val="both"/>
              <w:rPr>
                <w:rFonts w:ascii="Courier New" w:hAnsi="Courier New" w:cs="Courier New"/>
              </w:rPr>
            </w:pPr>
          </w:p>
          <w:p w14:paraId="46356458" w14:textId="77777777" w:rsidR="001C7486" w:rsidRPr="001C7486" w:rsidRDefault="00E36A3E" w:rsidP="00F74063">
            <w:pPr>
              <w:spacing w:after="1" w:line="200" w:lineRule="atLeast"/>
              <w:jc w:val="both"/>
              <w:rPr>
                <w:rFonts w:ascii="Courier New" w:hAnsi="Courier New" w:cs="Courier New"/>
              </w:rPr>
            </w:pPr>
            <w:r w:rsidRPr="008955DC">
              <w:rPr>
                <w:rFonts w:ascii="Courier New" w:hAnsi="Courier New" w:cs="Courier New"/>
              </w:rPr>
              <w:t xml:space="preserve">        </w:t>
            </w:r>
            <w:r w:rsidRPr="001C7486">
              <w:rPr>
                <w:rFonts w:ascii="Courier New" w:hAnsi="Courier New" w:cs="Courier New"/>
                <w:strike/>
                <w:color w:val="FF0000"/>
              </w:rPr>
              <w:t>2. Сведения об оборудовании вентиляционной системы</w:t>
            </w:r>
          </w:p>
          <w:p w14:paraId="79884AEB" w14:textId="77777777" w:rsidR="001C7486" w:rsidRPr="001C7486" w:rsidRDefault="00E36A3E" w:rsidP="00F74063">
            <w:pPr>
              <w:spacing w:after="1" w:line="200" w:lineRule="atLeast"/>
              <w:jc w:val="both"/>
              <w:rPr>
                <w:rFonts w:ascii="Courier New" w:hAnsi="Courier New" w:cs="Courier New"/>
              </w:rPr>
            </w:pPr>
            <w:r w:rsidRPr="008955DC">
              <w:rPr>
                <w:rFonts w:ascii="Courier New" w:hAnsi="Courier New" w:cs="Courier New"/>
              </w:rPr>
              <w:t xml:space="preserve">                    </w:t>
            </w:r>
            <w:r w:rsidRPr="001C7486">
              <w:rPr>
                <w:rFonts w:ascii="Courier New" w:hAnsi="Courier New" w:cs="Courier New"/>
                <w:strike/>
                <w:color w:val="FF0000"/>
              </w:rPr>
              <w:t>и результаты исследований</w:t>
            </w:r>
          </w:p>
          <w:p w14:paraId="2D2172E8" w14:textId="095769F3" w:rsidR="006447F3" w:rsidRPr="008955DC" w:rsidRDefault="006447F3"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62"/>
              <w:gridCol w:w="992"/>
              <w:gridCol w:w="1134"/>
              <w:gridCol w:w="1063"/>
            </w:tblGrid>
            <w:tr w:rsidR="008955DC" w:rsidRPr="008955DC" w14:paraId="57F50810" w14:textId="77777777" w:rsidTr="006447F3">
              <w:tc>
                <w:tcPr>
                  <w:tcW w:w="4162" w:type="dxa"/>
                  <w:tcBorders>
                    <w:top w:val="single" w:sz="4" w:space="0" w:color="auto"/>
                    <w:left w:val="single" w:sz="4" w:space="0" w:color="auto"/>
                    <w:bottom w:val="single" w:sz="4" w:space="0" w:color="auto"/>
                    <w:right w:val="single" w:sz="4" w:space="0" w:color="auto"/>
                  </w:tcBorders>
                </w:tcPr>
                <w:p w14:paraId="4034403A" w14:textId="77777777" w:rsidR="00E36A3E" w:rsidRPr="008955DC" w:rsidRDefault="00E36A3E" w:rsidP="00E36A3E">
                  <w:pPr>
                    <w:autoSpaceDE w:val="0"/>
                    <w:autoSpaceDN w:val="0"/>
                    <w:adjustRightInd w:val="0"/>
                    <w:spacing w:after="1" w:line="200" w:lineRule="atLeast"/>
                    <w:jc w:val="center"/>
                    <w:rPr>
                      <w:rFonts w:cs="Arial"/>
                      <w:strike/>
                      <w:szCs w:val="20"/>
                    </w:rPr>
                  </w:pPr>
                  <w:r w:rsidRPr="008955DC">
                    <w:rPr>
                      <w:rFonts w:cs="Arial"/>
                      <w:strike/>
                      <w:color w:val="FF0000"/>
                      <w:szCs w:val="20"/>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2F90C750"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Данные проекта</w:t>
                  </w:r>
                </w:p>
              </w:tc>
              <w:tc>
                <w:tcPr>
                  <w:tcW w:w="2197" w:type="dxa"/>
                  <w:gridSpan w:val="2"/>
                  <w:tcBorders>
                    <w:top w:val="single" w:sz="4" w:space="0" w:color="auto"/>
                    <w:left w:val="single" w:sz="4" w:space="0" w:color="auto"/>
                    <w:bottom w:val="single" w:sz="4" w:space="0" w:color="auto"/>
                    <w:right w:val="single" w:sz="4" w:space="0" w:color="auto"/>
                  </w:tcBorders>
                </w:tcPr>
                <w:p w14:paraId="603B2486"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Фактические данные</w:t>
                  </w:r>
                </w:p>
              </w:tc>
            </w:tr>
            <w:tr w:rsidR="008955DC" w:rsidRPr="008955DC" w14:paraId="1044B71B" w14:textId="77777777" w:rsidTr="006447F3">
              <w:tc>
                <w:tcPr>
                  <w:tcW w:w="4162" w:type="dxa"/>
                  <w:tcBorders>
                    <w:top w:val="single" w:sz="4" w:space="0" w:color="auto"/>
                    <w:left w:val="single" w:sz="4" w:space="0" w:color="auto"/>
                    <w:bottom w:val="single" w:sz="4" w:space="0" w:color="auto"/>
                    <w:right w:val="single" w:sz="4" w:space="0" w:color="auto"/>
                  </w:tcBorders>
                </w:tcPr>
                <w:p w14:paraId="6E43306A" w14:textId="77777777" w:rsidR="00E36A3E" w:rsidRPr="008955DC" w:rsidRDefault="00E36A3E" w:rsidP="00E36A3E">
                  <w:pPr>
                    <w:autoSpaceDE w:val="0"/>
                    <w:autoSpaceDN w:val="0"/>
                    <w:adjustRightInd w:val="0"/>
                    <w:spacing w:after="1" w:line="200" w:lineRule="atLeast"/>
                    <w:jc w:val="center"/>
                    <w:rPr>
                      <w:rFonts w:cs="Arial"/>
                      <w:szCs w:val="20"/>
                    </w:rPr>
                  </w:pPr>
                </w:p>
              </w:tc>
              <w:tc>
                <w:tcPr>
                  <w:tcW w:w="992" w:type="dxa"/>
                  <w:vMerge/>
                  <w:tcBorders>
                    <w:top w:val="single" w:sz="4" w:space="0" w:color="auto"/>
                    <w:left w:val="single" w:sz="4" w:space="0" w:color="auto"/>
                    <w:bottom w:val="single" w:sz="4" w:space="0" w:color="auto"/>
                    <w:right w:val="single" w:sz="4" w:space="0" w:color="auto"/>
                  </w:tcBorders>
                </w:tcPr>
                <w:p w14:paraId="22A55436" w14:textId="77777777" w:rsidR="00E36A3E" w:rsidRPr="008955DC" w:rsidRDefault="00E36A3E" w:rsidP="00E36A3E">
                  <w:pPr>
                    <w:autoSpaceDE w:val="0"/>
                    <w:autoSpaceDN w:val="0"/>
                    <w:adjustRightInd w:val="0"/>
                    <w:spacing w:after="1" w:line="200" w:lineRule="atLeast"/>
                    <w:jc w:val="center"/>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3B9C5F47"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до наладки</w:t>
                  </w:r>
                </w:p>
              </w:tc>
              <w:tc>
                <w:tcPr>
                  <w:tcW w:w="1063" w:type="dxa"/>
                  <w:tcBorders>
                    <w:top w:val="single" w:sz="4" w:space="0" w:color="auto"/>
                    <w:left w:val="single" w:sz="4" w:space="0" w:color="auto"/>
                    <w:bottom w:val="single" w:sz="4" w:space="0" w:color="auto"/>
                    <w:right w:val="single" w:sz="4" w:space="0" w:color="auto"/>
                  </w:tcBorders>
                </w:tcPr>
                <w:p w14:paraId="79000174"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после наладки</w:t>
                  </w:r>
                </w:p>
              </w:tc>
            </w:tr>
            <w:tr w:rsidR="008955DC" w:rsidRPr="008955DC" w14:paraId="3A08B101" w14:textId="77777777" w:rsidTr="006447F3">
              <w:tc>
                <w:tcPr>
                  <w:tcW w:w="4162" w:type="dxa"/>
                  <w:tcBorders>
                    <w:top w:val="single" w:sz="4" w:space="0" w:color="auto"/>
                    <w:left w:val="single" w:sz="4" w:space="0" w:color="auto"/>
                    <w:bottom w:val="single" w:sz="4" w:space="0" w:color="auto"/>
                    <w:right w:val="single" w:sz="4" w:space="0" w:color="auto"/>
                  </w:tcBorders>
                </w:tcPr>
                <w:p w14:paraId="373132F1"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Вентилятор</w:t>
                  </w:r>
                </w:p>
              </w:tc>
              <w:tc>
                <w:tcPr>
                  <w:tcW w:w="992" w:type="dxa"/>
                  <w:tcBorders>
                    <w:top w:val="single" w:sz="4" w:space="0" w:color="auto"/>
                    <w:left w:val="single" w:sz="4" w:space="0" w:color="auto"/>
                    <w:bottom w:val="single" w:sz="4" w:space="0" w:color="auto"/>
                    <w:right w:val="single" w:sz="4" w:space="0" w:color="auto"/>
                  </w:tcBorders>
                </w:tcPr>
                <w:p w14:paraId="757C20DD"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3605ABE8"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12A0B33C"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15969BE3" w14:textId="77777777" w:rsidTr="006447F3">
              <w:tc>
                <w:tcPr>
                  <w:tcW w:w="4162" w:type="dxa"/>
                  <w:tcBorders>
                    <w:top w:val="single" w:sz="4" w:space="0" w:color="auto"/>
                    <w:left w:val="single" w:sz="4" w:space="0" w:color="auto"/>
                    <w:bottom w:val="single" w:sz="4" w:space="0" w:color="auto"/>
                    <w:right w:val="single" w:sz="4" w:space="0" w:color="auto"/>
                  </w:tcBorders>
                </w:tcPr>
                <w:p w14:paraId="7A7B53A5" w14:textId="77777777" w:rsidR="00E36A3E" w:rsidRPr="008955DC" w:rsidRDefault="00E36A3E" w:rsidP="00E36A3E">
                  <w:pPr>
                    <w:autoSpaceDE w:val="0"/>
                    <w:autoSpaceDN w:val="0"/>
                    <w:adjustRightInd w:val="0"/>
                    <w:spacing w:after="1" w:line="200" w:lineRule="atLeast"/>
                    <w:rPr>
                      <w:rFonts w:cs="Arial"/>
                      <w:strike/>
                      <w:szCs w:val="20"/>
                    </w:rPr>
                  </w:pPr>
                  <w:r w:rsidRPr="008955DC">
                    <w:rPr>
                      <w:rFonts w:cs="Arial"/>
                      <w:strike/>
                      <w:color w:val="FF0000"/>
                      <w:szCs w:val="20"/>
                    </w:rPr>
                    <w:t>Тип и номер</w:t>
                  </w:r>
                </w:p>
              </w:tc>
              <w:tc>
                <w:tcPr>
                  <w:tcW w:w="992" w:type="dxa"/>
                  <w:tcBorders>
                    <w:top w:val="single" w:sz="4" w:space="0" w:color="auto"/>
                    <w:left w:val="single" w:sz="4" w:space="0" w:color="auto"/>
                    <w:bottom w:val="single" w:sz="4" w:space="0" w:color="auto"/>
                    <w:right w:val="single" w:sz="4" w:space="0" w:color="auto"/>
                  </w:tcBorders>
                </w:tcPr>
                <w:p w14:paraId="6844CA70"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3217214D"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3C654F0E"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0A3C97F5" w14:textId="77777777" w:rsidTr="006447F3">
              <w:tc>
                <w:tcPr>
                  <w:tcW w:w="4162" w:type="dxa"/>
                  <w:tcBorders>
                    <w:top w:val="single" w:sz="4" w:space="0" w:color="auto"/>
                    <w:left w:val="single" w:sz="4" w:space="0" w:color="auto"/>
                    <w:bottom w:val="single" w:sz="4" w:space="0" w:color="auto"/>
                    <w:right w:val="single" w:sz="4" w:space="0" w:color="auto"/>
                  </w:tcBorders>
                </w:tcPr>
                <w:p w14:paraId="4DE71819"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Диаметр всасывающего отверстия, мм</w:t>
                  </w:r>
                </w:p>
              </w:tc>
              <w:tc>
                <w:tcPr>
                  <w:tcW w:w="992" w:type="dxa"/>
                  <w:tcBorders>
                    <w:top w:val="single" w:sz="4" w:space="0" w:color="auto"/>
                    <w:left w:val="single" w:sz="4" w:space="0" w:color="auto"/>
                    <w:bottom w:val="single" w:sz="4" w:space="0" w:color="auto"/>
                    <w:right w:val="single" w:sz="4" w:space="0" w:color="auto"/>
                  </w:tcBorders>
                </w:tcPr>
                <w:p w14:paraId="35945F9C"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1824A610"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510364BD"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21C4B939" w14:textId="77777777" w:rsidTr="006447F3">
              <w:tc>
                <w:tcPr>
                  <w:tcW w:w="4162" w:type="dxa"/>
                  <w:tcBorders>
                    <w:top w:val="single" w:sz="4" w:space="0" w:color="auto"/>
                    <w:left w:val="single" w:sz="4" w:space="0" w:color="auto"/>
                    <w:bottom w:val="single" w:sz="4" w:space="0" w:color="auto"/>
                    <w:right w:val="single" w:sz="4" w:space="0" w:color="auto"/>
                  </w:tcBorders>
                </w:tcPr>
                <w:p w14:paraId="519E37B1"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Размеры выхлопного отверстия, мм</w:t>
                  </w:r>
                </w:p>
              </w:tc>
              <w:tc>
                <w:tcPr>
                  <w:tcW w:w="992" w:type="dxa"/>
                  <w:tcBorders>
                    <w:top w:val="single" w:sz="4" w:space="0" w:color="auto"/>
                    <w:left w:val="single" w:sz="4" w:space="0" w:color="auto"/>
                    <w:bottom w:val="single" w:sz="4" w:space="0" w:color="auto"/>
                    <w:right w:val="single" w:sz="4" w:space="0" w:color="auto"/>
                  </w:tcBorders>
                </w:tcPr>
                <w:p w14:paraId="3DCB6927"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3F8DCD91"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3E1409B2"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37355242" w14:textId="77777777" w:rsidTr="006447F3">
              <w:tc>
                <w:tcPr>
                  <w:tcW w:w="4162" w:type="dxa"/>
                  <w:tcBorders>
                    <w:top w:val="single" w:sz="4" w:space="0" w:color="auto"/>
                    <w:left w:val="single" w:sz="4" w:space="0" w:color="auto"/>
                    <w:bottom w:val="single" w:sz="4" w:space="0" w:color="auto"/>
                    <w:right w:val="single" w:sz="4" w:space="0" w:color="auto"/>
                  </w:tcBorders>
                </w:tcPr>
                <w:p w14:paraId="13028518"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Частота вращения, об/мин</w:t>
                  </w:r>
                </w:p>
              </w:tc>
              <w:tc>
                <w:tcPr>
                  <w:tcW w:w="992" w:type="dxa"/>
                  <w:tcBorders>
                    <w:top w:val="single" w:sz="4" w:space="0" w:color="auto"/>
                    <w:left w:val="single" w:sz="4" w:space="0" w:color="auto"/>
                    <w:bottom w:val="single" w:sz="4" w:space="0" w:color="auto"/>
                    <w:right w:val="single" w:sz="4" w:space="0" w:color="auto"/>
                  </w:tcBorders>
                </w:tcPr>
                <w:p w14:paraId="62B8A4D6"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60988BA5"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573213FA"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322D6040" w14:textId="77777777" w:rsidTr="006447F3">
              <w:tc>
                <w:tcPr>
                  <w:tcW w:w="4162" w:type="dxa"/>
                  <w:tcBorders>
                    <w:top w:val="single" w:sz="4" w:space="0" w:color="auto"/>
                    <w:left w:val="single" w:sz="4" w:space="0" w:color="auto"/>
                    <w:bottom w:val="single" w:sz="4" w:space="0" w:color="auto"/>
                    <w:right w:val="single" w:sz="4" w:space="0" w:color="auto"/>
                  </w:tcBorders>
                </w:tcPr>
                <w:p w14:paraId="13A19229"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Полное давление, кгс/см2</w:t>
                  </w:r>
                </w:p>
              </w:tc>
              <w:tc>
                <w:tcPr>
                  <w:tcW w:w="992" w:type="dxa"/>
                  <w:tcBorders>
                    <w:top w:val="single" w:sz="4" w:space="0" w:color="auto"/>
                    <w:left w:val="single" w:sz="4" w:space="0" w:color="auto"/>
                    <w:bottom w:val="single" w:sz="4" w:space="0" w:color="auto"/>
                    <w:right w:val="single" w:sz="4" w:space="0" w:color="auto"/>
                  </w:tcBorders>
                </w:tcPr>
                <w:p w14:paraId="3870DCC0"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5CD191E2"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6ED666A9"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4379CEB4" w14:textId="77777777" w:rsidTr="006447F3">
              <w:tc>
                <w:tcPr>
                  <w:tcW w:w="4162" w:type="dxa"/>
                  <w:tcBorders>
                    <w:top w:val="single" w:sz="4" w:space="0" w:color="auto"/>
                    <w:left w:val="single" w:sz="4" w:space="0" w:color="auto"/>
                    <w:bottom w:val="single" w:sz="4" w:space="0" w:color="auto"/>
                    <w:right w:val="single" w:sz="4" w:space="0" w:color="auto"/>
                  </w:tcBorders>
                </w:tcPr>
                <w:p w14:paraId="11D23EA9"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Производительность, м3/ч</w:t>
                  </w:r>
                </w:p>
              </w:tc>
              <w:tc>
                <w:tcPr>
                  <w:tcW w:w="992" w:type="dxa"/>
                  <w:tcBorders>
                    <w:top w:val="single" w:sz="4" w:space="0" w:color="auto"/>
                    <w:left w:val="single" w:sz="4" w:space="0" w:color="auto"/>
                    <w:bottom w:val="single" w:sz="4" w:space="0" w:color="auto"/>
                    <w:right w:val="single" w:sz="4" w:space="0" w:color="auto"/>
                  </w:tcBorders>
                </w:tcPr>
                <w:p w14:paraId="49BA90D7"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155371D5"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3D42B72B"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3901D7B3" w14:textId="77777777" w:rsidTr="006447F3">
              <w:tc>
                <w:tcPr>
                  <w:tcW w:w="4162" w:type="dxa"/>
                  <w:tcBorders>
                    <w:top w:val="single" w:sz="4" w:space="0" w:color="auto"/>
                    <w:left w:val="single" w:sz="4" w:space="0" w:color="auto"/>
                    <w:bottom w:val="single" w:sz="4" w:space="0" w:color="auto"/>
                    <w:right w:val="single" w:sz="4" w:space="0" w:color="auto"/>
                  </w:tcBorders>
                </w:tcPr>
                <w:p w14:paraId="32FBA050"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Предельно допустимая частота вращения, об/мин</w:t>
                  </w:r>
                </w:p>
              </w:tc>
              <w:tc>
                <w:tcPr>
                  <w:tcW w:w="992" w:type="dxa"/>
                  <w:tcBorders>
                    <w:top w:val="single" w:sz="4" w:space="0" w:color="auto"/>
                    <w:left w:val="single" w:sz="4" w:space="0" w:color="auto"/>
                    <w:bottom w:val="single" w:sz="4" w:space="0" w:color="auto"/>
                    <w:right w:val="single" w:sz="4" w:space="0" w:color="auto"/>
                  </w:tcBorders>
                </w:tcPr>
                <w:p w14:paraId="7A41FD7E"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50A6C235"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287559C6"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1F41725F" w14:textId="77777777" w:rsidTr="006447F3">
              <w:tc>
                <w:tcPr>
                  <w:tcW w:w="4162" w:type="dxa"/>
                  <w:tcBorders>
                    <w:top w:val="single" w:sz="4" w:space="0" w:color="auto"/>
                    <w:left w:val="single" w:sz="4" w:space="0" w:color="auto"/>
                    <w:bottom w:val="single" w:sz="4" w:space="0" w:color="auto"/>
                    <w:right w:val="single" w:sz="4" w:space="0" w:color="auto"/>
                  </w:tcBorders>
                </w:tcPr>
                <w:p w14:paraId="16BCAE8B"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Положение кожуха вентилятора</w:t>
                  </w:r>
                </w:p>
              </w:tc>
              <w:tc>
                <w:tcPr>
                  <w:tcW w:w="992" w:type="dxa"/>
                  <w:tcBorders>
                    <w:top w:val="single" w:sz="4" w:space="0" w:color="auto"/>
                    <w:left w:val="single" w:sz="4" w:space="0" w:color="auto"/>
                    <w:bottom w:val="single" w:sz="4" w:space="0" w:color="auto"/>
                    <w:right w:val="single" w:sz="4" w:space="0" w:color="auto"/>
                  </w:tcBorders>
                </w:tcPr>
                <w:p w14:paraId="5F80CD08"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6B469122"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0D3AAE68"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029A4934" w14:textId="77777777" w:rsidTr="006447F3">
              <w:tc>
                <w:tcPr>
                  <w:tcW w:w="4162" w:type="dxa"/>
                  <w:tcBorders>
                    <w:top w:val="single" w:sz="4" w:space="0" w:color="auto"/>
                    <w:left w:val="single" w:sz="4" w:space="0" w:color="auto"/>
                    <w:bottom w:val="single" w:sz="4" w:space="0" w:color="auto"/>
                    <w:right w:val="single" w:sz="4" w:space="0" w:color="auto"/>
                  </w:tcBorders>
                </w:tcPr>
                <w:p w14:paraId="2CCD6EE5"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lastRenderedPageBreak/>
                    <w:t>Электродвигатель</w:t>
                  </w:r>
                </w:p>
              </w:tc>
              <w:tc>
                <w:tcPr>
                  <w:tcW w:w="992" w:type="dxa"/>
                  <w:tcBorders>
                    <w:top w:val="single" w:sz="4" w:space="0" w:color="auto"/>
                    <w:left w:val="single" w:sz="4" w:space="0" w:color="auto"/>
                    <w:bottom w:val="single" w:sz="4" w:space="0" w:color="auto"/>
                    <w:right w:val="single" w:sz="4" w:space="0" w:color="auto"/>
                  </w:tcBorders>
                </w:tcPr>
                <w:p w14:paraId="60240C80"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62006503"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44300E1D"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6DB3BC2C" w14:textId="77777777" w:rsidTr="006447F3">
              <w:tc>
                <w:tcPr>
                  <w:tcW w:w="4162" w:type="dxa"/>
                  <w:tcBorders>
                    <w:top w:val="single" w:sz="4" w:space="0" w:color="auto"/>
                    <w:left w:val="single" w:sz="4" w:space="0" w:color="auto"/>
                    <w:bottom w:val="single" w:sz="4" w:space="0" w:color="auto"/>
                    <w:right w:val="single" w:sz="4" w:space="0" w:color="auto"/>
                  </w:tcBorders>
                </w:tcPr>
                <w:p w14:paraId="73F6FB1F"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Тип и серия</w:t>
                  </w:r>
                </w:p>
              </w:tc>
              <w:tc>
                <w:tcPr>
                  <w:tcW w:w="992" w:type="dxa"/>
                  <w:tcBorders>
                    <w:top w:val="single" w:sz="4" w:space="0" w:color="auto"/>
                    <w:left w:val="single" w:sz="4" w:space="0" w:color="auto"/>
                    <w:bottom w:val="single" w:sz="4" w:space="0" w:color="auto"/>
                    <w:right w:val="single" w:sz="4" w:space="0" w:color="auto"/>
                  </w:tcBorders>
                </w:tcPr>
                <w:p w14:paraId="650CCD0C"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37232EC9"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5BC69E4C"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77B4B955" w14:textId="77777777" w:rsidTr="006447F3">
              <w:tc>
                <w:tcPr>
                  <w:tcW w:w="4162" w:type="dxa"/>
                  <w:tcBorders>
                    <w:top w:val="single" w:sz="4" w:space="0" w:color="auto"/>
                    <w:left w:val="single" w:sz="4" w:space="0" w:color="auto"/>
                    <w:bottom w:val="single" w:sz="4" w:space="0" w:color="auto"/>
                    <w:right w:val="single" w:sz="4" w:space="0" w:color="auto"/>
                  </w:tcBorders>
                </w:tcPr>
                <w:p w14:paraId="2346D9C6"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Мощность, кВт</w:t>
                  </w:r>
                </w:p>
              </w:tc>
              <w:tc>
                <w:tcPr>
                  <w:tcW w:w="992" w:type="dxa"/>
                  <w:tcBorders>
                    <w:top w:val="single" w:sz="4" w:space="0" w:color="auto"/>
                    <w:left w:val="single" w:sz="4" w:space="0" w:color="auto"/>
                    <w:bottom w:val="single" w:sz="4" w:space="0" w:color="auto"/>
                    <w:right w:val="single" w:sz="4" w:space="0" w:color="auto"/>
                  </w:tcBorders>
                </w:tcPr>
                <w:p w14:paraId="701D4915"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2E89A7C3"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71F5A480"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1DEE232D" w14:textId="77777777" w:rsidTr="006447F3">
              <w:tc>
                <w:tcPr>
                  <w:tcW w:w="4162" w:type="dxa"/>
                  <w:tcBorders>
                    <w:top w:val="single" w:sz="4" w:space="0" w:color="auto"/>
                    <w:left w:val="single" w:sz="4" w:space="0" w:color="auto"/>
                    <w:bottom w:val="single" w:sz="4" w:space="0" w:color="auto"/>
                    <w:right w:val="single" w:sz="4" w:space="0" w:color="auto"/>
                  </w:tcBorders>
                </w:tcPr>
                <w:p w14:paraId="6B36F560"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Тип передачи</w:t>
                  </w:r>
                </w:p>
              </w:tc>
              <w:tc>
                <w:tcPr>
                  <w:tcW w:w="992" w:type="dxa"/>
                  <w:tcBorders>
                    <w:top w:val="single" w:sz="4" w:space="0" w:color="auto"/>
                    <w:left w:val="single" w:sz="4" w:space="0" w:color="auto"/>
                    <w:bottom w:val="single" w:sz="4" w:space="0" w:color="auto"/>
                    <w:right w:val="single" w:sz="4" w:space="0" w:color="auto"/>
                  </w:tcBorders>
                </w:tcPr>
                <w:p w14:paraId="36705BB0"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0F7A3380"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5E1670B1"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5889B891" w14:textId="77777777" w:rsidTr="006447F3">
              <w:tc>
                <w:tcPr>
                  <w:tcW w:w="4162" w:type="dxa"/>
                  <w:tcBorders>
                    <w:top w:val="single" w:sz="4" w:space="0" w:color="auto"/>
                    <w:left w:val="single" w:sz="4" w:space="0" w:color="auto"/>
                    <w:bottom w:val="single" w:sz="4" w:space="0" w:color="auto"/>
                    <w:right w:val="single" w:sz="4" w:space="0" w:color="auto"/>
                  </w:tcBorders>
                </w:tcPr>
                <w:p w14:paraId="53C825E6"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Профиль и количество ремней</w:t>
                  </w:r>
                </w:p>
              </w:tc>
              <w:tc>
                <w:tcPr>
                  <w:tcW w:w="992" w:type="dxa"/>
                  <w:tcBorders>
                    <w:top w:val="single" w:sz="4" w:space="0" w:color="auto"/>
                    <w:left w:val="single" w:sz="4" w:space="0" w:color="auto"/>
                    <w:bottom w:val="single" w:sz="4" w:space="0" w:color="auto"/>
                    <w:right w:val="single" w:sz="4" w:space="0" w:color="auto"/>
                  </w:tcBorders>
                </w:tcPr>
                <w:p w14:paraId="4062DD5E"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2BD33FCF"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6243A7D0"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52EC6529" w14:textId="77777777" w:rsidTr="006447F3">
              <w:tc>
                <w:tcPr>
                  <w:tcW w:w="4162" w:type="dxa"/>
                  <w:tcBorders>
                    <w:top w:val="single" w:sz="4" w:space="0" w:color="auto"/>
                    <w:left w:val="single" w:sz="4" w:space="0" w:color="auto"/>
                    <w:bottom w:val="single" w:sz="4" w:space="0" w:color="auto"/>
                    <w:right w:val="single" w:sz="4" w:space="0" w:color="auto"/>
                  </w:tcBorders>
                </w:tcPr>
                <w:p w14:paraId="367A82FF"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Диаметры шкафов, мм:</w:t>
                  </w:r>
                </w:p>
              </w:tc>
              <w:tc>
                <w:tcPr>
                  <w:tcW w:w="992" w:type="dxa"/>
                  <w:tcBorders>
                    <w:top w:val="single" w:sz="4" w:space="0" w:color="auto"/>
                    <w:left w:val="single" w:sz="4" w:space="0" w:color="auto"/>
                    <w:bottom w:val="single" w:sz="4" w:space="0" w:color="auto"/>
                    <w:right w:val="single" w:sz="4" w:space="0" w:color="auto"/>
                  </w:tcBorders>
                </w:tcPr>
                <w:p w14:paraId="15002ED5"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43114BB7"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09927703"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6E934FD3" w14:textId="77777777" w:rsidTr="006447F3">
              <w:tc>
                <w:tcPr>
                  <w:tcW w:w="4162" w:type="dxa"/>
                  <w:tcBorders>
                    <w:top w:val="single" w:sz="4" w:space="0" w:color="auto"/>
                    <w:left w:val="single" w:sz="4" w:space="0" w:color="auto"/>
                    <w:bottom w:val="single" w:sz="4" w:space="0" w:color="auto"/>
                    <w:right w:val="single" w:sz="4" w:space="0" w:color="auto"/>
                  </w:tcBorders>
                </w:tcPr>
                <w:p w14:paraId="51F1C324" w14:textId="77777777" w:rsidR="00E36A3E" w:rsidRPr="008955DC" w:rsidRDefault="00E36A3E" w:rsidP="00E36A3E">
                  <w:pPr>
                    <w:autoSpaceDE w:val="0"/>
                    <w:autoSpaceDN w:val="0"/>
                    <w:adjustRightInd w:val="0"/>
                    <w:spacing w:after="1" w:line="200" w:lineRule="atLeast"/>
                    <w:ind w:firstLine="283"/>
                    <w:rPr>
                      <w:rFonts w:cs="Arial"/>
                      <w:strike/>
                      <w:szCs w:val="20"/>
                    </w:rPr>
                  </w:pPr>
                  <w:r w:rsidRPr="008955DC">
                    <w:rPr>
                      <w:rFonts w:cs="Arial"/>
                      <w:strike/>
                      <w:color w:val="FF0000"/>
                      <w:szCs w:val="20"/>
                    </w:rPr>
                    <w:t>вентилятора</w:t>
                  </w:r>
                </w:p>
              </w:tc>
              <w:tc>
                <w:tcPr>
                  <w:tcW w:w="992" w:type="dxa"/>
                  <w:tcBorders>
                    <w:top w:val="single" w:sz="4" w:space="0" w:color="auto"/>
                    <w:left w:val="single" w:sz="4" w:space="0" w:color="auto"/>
                    <w:bottom w:val="single" w:sz="4" w:space="0" w:color="auto"/>
                    <w:right w:val="single" w:sz="4" w:space="0" w:color="auto"/>
                  </w:tcBorders>
                </w:tcPr>
                <w:p w14:paraId="42D80F79"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75D67529"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3F59AECA"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7DEB85EA" w14:textId="77777777" w:rsidTr="006447F3">
              <w:tc>
                <w:tcPr>
                  <w:tcW w:w="4162" w:type="dxa"/>
                  <w:tcBorders>
                    <w:top w:val="single" w:sz="4" w:space="0" w:color="auto"/>
                    <w:left w:val="single" w:sz="4" w:space="0" w:color="auto"/>
                    <w:bottom w:val="single" w:sz="4" w:space="0" w:color="auto"/>
                    <w:right w:val="single" w:sz="4" w:space="0" w:color="auto"/>
                  </w:tcBorders>
                </w:tcPr>
                <w:p w14:paraId="246A46B1" w14:textId="77777777" w:rsidR="00E36A3E" w:rsidRPr="008955DC" w:rsidRDefault="00E36A3E" w:rsidP="00E36A3E">
                  <w:pPr>
                    <w:autoSpaceDE w:val="0"/>
                    <w:autoSpaceDN w:val="0"/>
                    <w:adjustRightInd w:val="0"/>
                    <w:spacing w:after="1" w:line="200" w:lineRule="atLeast"/>
                    <w:ind w:firstLine="283"/>
                    <w:rPr>
                      <w:rFonts w:cs="Arial"/>
                      <w:szCs w:val="20"/>
                    </w:rPr>
                  </w:pPr>
                  <w:r w:rsidRPr="008955DC">
                    <w:rPr>
                      <w:rFonts w:cs="Arial"/>
                      <w:strike/>
                      <w:color w:val="FF0000"/>
                      <w:szCs w:val="20"/>
                    </w:rPr>
                    <w:t>двигателя</w:t>
                  </w:r>
                </w:p>
              </w:tc>
              <w:tc>
                <w:tcPr>
                  <w:tcW w:w="992" w:type="dxa"/>
                  <w:tcBorders>
                    <w:top w:val="single" w:sz="4" w:space="0" w:color="auto"/>
                    <w:left w:val="single" w:sz="4" w:space="0" w:color="auto"/>
                    <w:bottom w:val="single" w:sz="4" w:space="0" w:color="auto"/>
                    <w:right w:val="single" w:sz="4" w:space="0" w:color="auto"/>
                  </w:tcBorders>
                </w:tcPr>
                <w:p w14:paraId="1C26C3A7"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162C9EDC"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48D71272"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17636DA6" w14:textId="77777777" w:rsidTr="006447F3">
              <w:tc>
                <w:tcPr>
                  <w:tcW w:w="4162" w:type="dxa"/>
                  <w:tcBorders>
                    <w:top w:val="single" w:sz="4" w:space="0" w:color="auto"/>
                    <w:left w:val="single" w:sz="4" w:space="0" w:color="auto"/>
                    <w:bottom w:val="single" w:sz="4" w:space="0" w:color="auto"/>
                    <w:right w:val="single" w:sz="4" w:space="0" w:color="auto"/>
                  </w:tcBorders>
                </w:tcPr>
                <w:p w14:paraId="4F7D4E6E"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Воздуховоды</w:t>
                  </w:r>
                </w:p>
              </w:tc>
              <w:tc>
                <w:tcPr>
                  <w:tcW w:w="992" w:type="dxa"/>
                  <w:tcBorders>
                    <w:top w:val="single" w:sz="4" w:space="0" w:color="auto"/>
                    <w:left w:val="single" w:sz="4" w:space="0" w:color="auto"/>
                    <w:bottom w:val="single" w:sz="4" w:space="0" w:color="auto"/>
                    <w:right w:val="single" w:sz="4" w:space="0" w:color="auto"/>
                  </w:tcBorders>
                </w:tcPr>
                <w:p w14:paraId="1536A582"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6C783401"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5A700B04"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3D91A43D" w14:textId="77777777" w:rsidTr="006447F3">
              <w:tc>
                <w:tcPr>
                  <w:tcW w:w="4162" w:type="dxa"/>
                  <w:tcBorders>
                    <w:top w:val="single" w:sz="4" w:space="0" w:color="auto"/>
                    <w:left w:val="single" w:sz="4" w:space="0" w:color="auto"/>
                    <w:bottom w:val="single" w:sz="4" w:space="0" w:color="auto"/>
                    <w:right w:val="single" w:sz="4" w:space="0" w:color="auto"/>
                  </w:tcBorders>
                </w:tcPr>
                <w:p w14:paraId="5C7240EF"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Защитное покрытие</w:t>
                  </w:r>
                </w:p>
              </w:tc>
              <w:tc>
                <w:tcPr>
                  <w:tcW w:w="992" w:type="dxa"/>
                  <w:tcBorders>
                    <w:top w:val="single" w:sz="4" w:space="0" w:color="auto"/>
                    <w:left w:val="single" w:sz="4" w:space="0" w:color="auto"/>
                    <w:bottom w:val="single" w:sz="4" w:space="0" w:color="auto"/>
                    <w:right w:val="single" w:sz="4" w:space="0" w:color="auto"/>
                  </w:tcBorders>
                </w:tcPr>
                <w:p w14:paraId="2632038B"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67BEA27E"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176CA20E"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5505AE2A" w14:textId="77777777" w:rsidTr="006447F3">
              <w:tc>
                <w:tcPr>
                  <w:tcW w:w="4162" w:type="dxa"/>
                  <w:tcBorders>
                    <w:top w:val="single" w:sz="4" w:space="0" w:color="auto"/>
                    <w:left w:val="single" w:sz="4" w:space="0" w:color="auto"/>
                    <w:bottom w:val="single" w:sz="4" w:space="0" w:color="auto"/>
                    <w:right w:val="single" w:sz="4" w:space="0" w:color="auto"/>
                  </w:tcBorders>
                </w:tcPr>
                <w:p w14:paraId="175697FF"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Общая длина, м</w:t>
                  </w:r>
                </w:p>
              </w:tc>
              <w:tc>
                <w:tcPr>
                  <w:tcW w:w="992" w:type="dxa"/>
                  <w:tcBorders>
                    <w:top w:val="single" w:sz="4" w:space="0" w:color="auto"/>
                    <w:left w:val="single" w:sz="4" w:space="0" w:color="auto"/>
                    <w:bottom w:val="single" w:sz="4" w:space="0" w:color="auto"/>
                    <w:right w:val="single" w:sz="4" w:space="0" w:color="auto"/>
                  </w:tcBorders>
                </w:tcPr>
                <w:p w14:paraId="7011D153"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76984620"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4AC725E5"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383E87D8" w14:textId="77777777" w:rsidTr="006447F3">
              <w:tc>
                <w:tcPr>
                  <w:tcW w:w="4162" w:type="dxa"/>
                  <w:tcBorders>
                    <w:top w:val="single" w:sz="4" w:space="0" w:color="auto"/>
                    <w:left w:val="single" w:sz="4" w:space="0" w:color="auto"/>
                    <w:bottom w:val="single" w:sz="4" w:space="0" w:color="auto"/>
                    <w:right w:val="single" w:sz="4" w:space="0" w:color="auto"/>
                  </w:tcBorders>
                </w:tcPr>
                <w:p w14:paraId="55F75148"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Толщина, мм</w:t>
                  </w:r>
                </w:p>
              </w:tc>
              <w:tc>
                <w:tcPr>
                  <w:tcW w:w="992" w:type="dxa"/>
                  <w:tcBorders>
                    <w:top w:val="single" w:sz="4" w:space="0" w:color="auto"/>
                    <w:left w:val="single" w:sz="4" w:space="0" w:color="auto"/>
                    <w:bottom w:val="single" w:sz="4" w:space="0" w:color="auto"/>
                    <w:right w:val="single" w:sz="4" w:space="0" w:color="auto"/>
                  </w:tcBorders>
                </w:tcPr>
                <w:p w14:paraId="0BF610B3"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79EB58D3"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54BB8086"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42BC4883" w14:textId="77777777" w:rsidTr="006447F3">
              <w:tc>
                <w:tcPr>
                  <w:tcW w:w="4162" w:type="dxa"/>
                  <w:tcBorders>
                    <w:top w:val="single" w:sz="4" w:space="0" w:color="auto"/>
                    <w:left w:val="single" w:sz="4" w:space="0" w:color="auto"/>
                    <w:bottom w:val="single" w:sz="4" w:space="0" w:color="auto"/>
                    <w:right w:val="single" w:sz="4" w:space="0" w:color="auto"/>
                  </w:tcBorders>
                </w:tcPr>
                <w:p w14:paraId="51EE4A46"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Калориферная установка</w:t>
                  </w:r>
                </w:p>
              </w:tc>
              <w:tc>
                <w:tcPr>
                  <w:tcW w:w="992" w:type="dxa"/>
                  <w:tcBorders>
                    <w:top w:val="single" w:sz="4" w:space="0" w:color="auto"/>
                    <w:left w:val="single" w:sz="4" w:space="0" w:color="auto"/>
                    <w:bottom w:val="single" w:sz="4" w:space="0" w:color="auto"/>
                    <w:right w:val="single" w:sz="4" w:space="0" w:color="auto"/>
                  </w:tcBorders>
                </w:tcPr>
                <w:p w14:paraId="3DA45358"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641E30BB"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754066FF"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24EA6277" w14:textId="77777777" w:rsidTr="006447F3">
              <w:tc>
                <w:tcPr>
                  <w:tcW w:w="4162" w:type="dxa"/>
                  <w:tcBorders>
                    <w:top w:val="single" w:sz="4" w:space="0" w:color="auto"/>
                    <w:left w:val="single" w:sz="4" w:space="0" w:color="auto"/>
                    <w:bottom w:val="single" w:sz="4" w:space="0" w:color="auto"/>
                    <w:right w:val="single" w:sz="4" w:space="0" w:color="auto"/>
                  </w:tcBorders>
                </w:tcPr>
                <w:p w14:paraId="4C369771"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Тип и номер</w:t>
                  </w:r>
                </w:p>
              </w:tc>
              <w:tc>
                <w:tcPr>
                  <w:tcW w:w="992" w:type="dxa"/>
                  <w:tcBorders>
                    <w:top w:val="single" w:sz="4" w:space="0" w:color="auto"/>
                    <w:left w:val="single" w:sz="4" w:space="0" w:color="auto"/>
                    <w:bottom w:val="single" w:sz="4" w:space="0" w:color="auto"/>
                    <w:right w:val="single" w:sz="4" w:space="0" w:color="auto"/>
                  </w:tcBorders>
                </w:tcPr>
                <w:p w14:paraId="655C9953"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2C72E5BD"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4EE43C4E"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02AFA553" w14:textId="77777777" w:rsidTr="006447F3">
              <w:tc>
                <w:tcPr>
                  <w:tcW w:w="4162" w:type="dxa"/>
                  <w:tcBorders>
                    <w:top w:val="single" w:sz="4" w:space="0" w:color="auto"/>
                    <w:left w:val="single" w:sz="4" w:space="0" w:color="auto"/>
                    <w:bottom w:val="single" w:sz="4" w:space="0" w:color="auto"/>
                    <w:right w:val="single" w:sz="4" w:space="0" w:color="auto"/>
                  </w:tcBorders>
                </w:tcPr>
                <w:p w14:paraId="4ED038CF"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Количество, шт.</w:t>
                  </w:r>
                </w:p>
              </w:tc>
              <w:tc>
                <w:tcPr>
                  <w:tcW w:w="992" w:type="dxa"/>
                  <w:tcBorders>
                    <w:top w:val="single" w:sz="4" w:space="0" w:color="auto"/>
                    <w:left w:val="single" w:sz="4" w:space="0" w:color="auto"/>
                    <w:bottom w:val="single" w:sz="4" w:space="0" w:color="auto"/>
                    <w:right w:val="single" w:sz="4" w:space="0" w:color="auto"/>
                  </w:tcBorders>
                </w:tcPr>
                <w:p w14:paraId="25204547"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620E73BB"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5F7ABCF3"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219B5BBD" w14:textId="77777777" w:rsidTr="006447F3">
              <w:tc>
                <w:tcPr>
                  <w:tcW w:w="4162" w:type="dxa"/>
                  <w:tcBorders>
                    <w:top w:val="single" w:sz="4" w:space="0" w:color="auto"/>
                    <w:left w:val="single" w:sz="4" w:space="0" w:color="auto"/>
                    <w:bottom w:val="single" w:sz="4" w:space="0" w:color="auto"/>
                    <w:right w:val="single" w:sz="4" w:space="0" w:color="auto"/>
                  </w:tcBorders>
                </w:tcPr>
                <w:p w14:paraId="27661BF9"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Общая поверхность нагрева, м2</w:t>
                  </w:r>
                </w:p>
              </w:tc>
              <w:tc>
                <w:tcPr>
                  <w:tcW w:w="992" w:type="dxa"/>
                  <w:tcBorders>
                    <w:top w:val="single" w:sz="4" w:space="0" w:color="auto"/>
                    <w:left w:val="single" w:sz="4" w:space="0" w:color="auto"/>
                    <w:bottom w:val="single" w:sz="4" w:space="0" w:color="auto"/>
                    <w:right w:val="single" w:sz="4" w:space="0" w:color="auto"/>
                  </w:tcBorders>
                </w:tcPr>
                <w:p w14:paraId="134BE97E"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62493C92"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2EA596EA"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79D1A545" w14:textId="77777777" w:rsidTr="006447F3">
              <w:tc>
                <w:tcPr>
                  <w:tcW w:w="4162" w:type="dxa"/>
                  <w:tcBorders>
                    <w:top w:val="single" w:sz="4" w:space="0" w:color="auto"/>
                    <w:left w:val="single" w:sz="4" w:space="0" w:color="auto"/>
                    <w:bottom w:val="single" w:sz="4" w:space="0" w:color="auto"/>
                    <w:right w:val="single" w:sz="4" w:space="0" w:color="auto"/>
                  </w:tcBorders>
                </w:tcPr>
                <w:p w14:paraId="601B1522"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Схема установки:</w:t>
                  </w:r>
                </w:p>
              </w:tc>
              <w:tc>
                <w:tcPr>
                  <w:tcW w:w="992" w:type="dxa"/>
                  <w:tcBorders>
                    <w:top w:val="single" w:sz="4" w:space="0" w:color="auto"/>
                    <w:left w:val="single" w:sz="4" w:space="0" w:color="auto"/>
                    <w:bottom w:val="single" w:sz="4" w:space="0" w:color="auto"/>
                    <w:right w:val="single" w:sz="4" w:space="0" w:color="auto"/>
                  </w:tcBorders>
                </w:tcPr>
                <w:p w14:paraId="0A06B164"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3DCFFC5B"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6F10FD48"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35DBE01A" w14:textId="77777777" w:rsidTr="006447F3">
              <w:tc>
                <w:tcPr>
                  <w:tcW w:w="4162" w:type="dxa"/>
                  <w:tcBorders>
                    <w:top w:val="single" w:sz="4" w:space="0" w:color="auto"/>
                    <w:left w:val="single" w:sz="4" w:space="0" w:color="auto"/>
                    <w:bottom w:val="single" w:sz="4" w:space="0" w:color="auto"/>
                    <w:right w:val="single" w:sz="4" w:space="0" w:color="auto"/>
                  </w:tcBorders>
                </w:tcPr>
                <w:p w14:paraId="7ABE3A7B" w14:textId="3C1D496E" w:rsidR="00E36A3E" w:rsidRPr="008955DC" w:rsidRDefault="00E36A3E" w:rsidP="00E36A3E">
                  <w:pPr>
                    <w:autoSpaceDE w:val="0"/>
                    <w:autoSpaceDN w:val="0"/>
                    <w:adjustRightInd w:val="0"/>
                    <w:spacing w:after="1" w:line="200" w:lineRule="atLeast"/>
                    <w:ind w:firstLine="283"/>
                    <w:rPr>
                      <w:rFonts w:cs="Arial"/>
                      <w:szCs w:val="20"/>
                    </w:rPr>
                  </w:pPr>
                  <w:r w:rsidRPr="008955DC">
                    <w:rPr>
                      <w:rFonts w:cs="Arial"/>
                      <w:strike/>
                      <w:color w:val="FF0000"/>
                      <w:szCs w:val="20"/>
                    </w:rPr>
                    <w:t>по</w:t>
                  </w:r>
                  <w:r w:rsidR="00915F50">
                    <w:rPr>
                      <w:rFonts w:cs="Arial"/>
                      <w:strike/>
                      <w:color w:val="FF0000"/>
                      <w:szCs w:val="20"/>
                    </w:rPr>
                    <w:t xml:space="preserve"> </w:t>
                  </w:r>
                  <w:r w:rsidRPr="008955DC">
                    <w:rPr>
                      <w:rFonts w:cs="Arial"/>
                      <w:strike/>
                      <w:color w:val="FF0000"/>
                      <w:szCs w:val="20"/>
                    </w:rPr>
                    <w:t>теплоносителю</w:t>
                  </w:r>
                </w:p>
              </w:tc>
              <w:tc>
                <w:tcPr>
                  <w:tcW w:w="992" w:type="dxa"/>
                  <w:tcBorders>
                    <w:top w:val="single" w:sz="4" w:space="0" w:color="auto"/>
                    <w:left w:val="single" w:sz="4" w:space="0" w:color="auto"/>
                    <w:bottom w:val="single" w:sz="4" w:space="0" w:color="auto"/>
                    <w:right w:val="single" w:sz="4" w:space="0" w:color="auto"/>
                  </w:tcBorders>
                </w:tcPr>
                <w:p w14:paraId="6ED6689B"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3278001D"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40A9317A"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5C2DF1C4" w14:textId="77777777" w:rsidTr="006447F3">
              <w:tc>
                <w:tcPr>
                  <w:tcW w:w="4162" w:type="dxa"/>
                  <w:tcBorders>
                    <w:top w:val="single" w:sz="4" w:space="0" w:color="auto"/>
                    <w:left w:val="single" w:sz="4" w:space="0" w:color="auto"/>
                    <w:bottom w:val="single" w:sz="4" w:space="0" w:color="auto"/>
                    <w:right w:val="single" w:sz="4" w:space="0" w:color="auto"/>
                  </w:tcBorders>
                </w:tcPr>
                <w:p w14:paraId="4F31038F" w14:textId="4A96C8D1" w:rsidR="00E36A3E" w:rsidRPr="008955DC" w:rsidRDefault="00E36A3E" w:rsidP="00E36A3E">
                  <w:pPr>
                    <w:autoSpaceDE w:val="0"/>
                    <w:autoSpaceDN w:val="0"/>
                    <w:adjustRightInd w:val="0"/>
                    <w:spacing w:after="1" w:line="200" w:lineRule="atLeast"/>
                    <w:ind w:firstLine="283"/>
                    <w:rPr>
                      <w:rFonts w:cs="Arial"/>
                      <w:szCs w:val="20"/>
                    </w:rPr>
                  </w:pPr>
                  <w:r w:rsidRPr="008955DC">
                    <w:rPr>
                      <w:rFonts w:cs="Arial"/>
                      <w:strike/>
                      <w:color w:val="FF0000"/>
                      <w:szCs w:val="20"/>
                    </w:rPr>
                    <w:t>по</w:t>
                  </w:r>
                  <w:r w:rsidR="00915F50">
                    <w:rPr>
                      <w:rFonts w:cs="Arial"/>
                      <w:strike/>
                      <w:color w:val="FF0000"/>
                      <w:szCs w:val="20"/>
                    </w:rPr>
                    <w:t xml:space="preserve"> </w:t>
                  </w:r>
                  <w:r w:rsidRPr="008955DC">
                    <w:rPr>
                      <w:rFonts w:cs="Arial"/>
                      <w:strike/>
                      <w:color w:val="FF0000"/>
                      <w:szCs w:val="20"/>
                    </w:rPr>
                    <w:t>воздуху</w:t>
                  </w:r>
                </w:p>
              </w:tc>
              <w:tc>
                <w:tcPr>
                  <w:tcW w:w="992" w:type="dxa"/>
                  <w:tcBorders>
                    <w:top w:val="single" w:sz="4" w:space="0" w:color="auto"/>
                    <w:left w:val="single" w:sz="4" w:space="0" w:color="auto"/>
                    <w:bottom w:val="single" w:sz="4" w:space="0" w:color="auto"/>
                    <w:right w:val="single" w:sz="4" w:space="0" w:color="auto"/>
                  </w:tcBorders>
                </w:tcPr>
                <w:p w14:paraId="2662750B"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2A30F6A6"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3372F501"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3FE36B6B" w14:textId="77777777" w:rsidTr="006447F3">
              <w:tc>
                <w:tcPr>
                  <w:tcW w:w="4162" w:type="dxa"/>
                  <w:tcBorders>
                    <w:top w:val="single" w:sz="4" w:space="0" w:color="auto"/>
                    <w:left w:val="single" w:sz="4" w:space="0" w:color="auto"/>
                    <w:bottom w:val="single" w:sz="4" w:space="0" w:color="auto"/>
                    <w:right w:val="single" w:sz="4" w:space="0" w:color="auto"/>
                  </w:tcBorders>
                </w:tcPr>
                <w:p w14:paraId="69A0D434"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Сопротивление воздуха, кгс/м2</w:t>
                  </w:r>
                </w:p>
              </w:tc>
              <w:tc>
                <w:tcPr>
                  <w:tcW w:w="992" w:type="dxa"/>
                  <w:tcBorders>
                    <w:top w:val="single" w:sz="4" w:space="0" w:color="auto"/>
                    <w:left w:val="single" w:sz="4" w:space="0" w:color="auto"/>
                    <w:bottom w:val="single" w:sz="4" w:space="0" w:color="auto"/>
                    <w:right w:val="single" w:sz="4" w:space="0" w:color="auto"/>
                  </w:tcBorders>
                </w:tcPr>
                <w:p w14:paraId="59F9AD39"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5A7757D8"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2F71E824"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2E3485E7" w14:textId="77777777" w:rsidTr="006447F3">
              <w:tc>
                <w:tcPr>
                  <w:tcW w:w="4162" w:type="dxa"/>
                  <w:tcBorders>
                    <w:top w:val="single" w:sz="4" w:space="0" w:color="auto"/>
                    <w:left w:val="single" w:sz="4" w:space="0" w:color="auto"/>
                    <w:bottom w:val="single" w:sz="4" w:space="0" w:color="auto"/>
                    <w:right w:val="single" w:sz="4" w:space="0" w:color="auto"/>
                  </w:tcBorders>
                </w:tcPr>
                <w:p w14:paraId="129CC682"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Давление пара, кгс/см2</w:t>
                  </w:r>
                </w:p>
              </w:tc>
              <w:tc>
                <w:tcPr>
                  <w:tcW w:w="992" w:type="dxa"/>
                  <w:tcBorders>
                    <w:top w:val="single" w:sz="4" w:space="0" w:color="auto"/>
                    <w:left w:val="single" w:sz="4" w:space="0" w:color="auto"/>
                    <w:bottom w:val="single" w:sz="4" w:space="0" w:color="auto"/>
                    <w:right w:val="single" w:sz="4" w:space="0" w:color="auto"/>
                  </w:tcBorders>
                </w:tcPr>
                <w:p w14:paraId="23782C84"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54507BC6"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2EA94122"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6FF218F7" w14:textId="77777777" w:rsidTr="006447F3">
              <w:tc>
                <w:tcPr>
                  <w:tcW w:w="4162" w:type="dxa"/>
                  <w:tcBorders>
                    <w:top w:val="single" w:sz="4" w:space="0" w:color="auto"/>
                    <w:left w:val="single" w:sz="4" w:space="0" w:color="auto"/>
                    <w:bottom w:val="single" w:sz="4" w:space="0" w:color="auto"/>
                    <w:right w:val="single" w:sz="4" w:space="0" w:color="auto"/>
                  </w:tcBorders>
                </w:tcPr>
                <w:p w14:paraId="3001AC83"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lastRenderedPageBreak/>
                    <w:t>Перепад температуры воды, град. С</w:t>
                  </w:r>
                </w:p>
              </w:tc>
              <w:tc>
                <w:tcPr>
                  <w:tcW w:w="992" w:type="dxa"/>
                  <w:tcBorders>
                    <w:top w:val="single" w:sz="4" w:space="0" w:color="auto"/>
                    <w:left w:val="single" w:sz="4" w:space="0" w:color="auto"/>
                    <w:bottom w:val="single" w:sz="4" w:space="0" w:color="auto"/>
                    <w:right w:val="single" w:sz="4" w:space="0" w:color="auto"/>
                  </w:tcBorders>
                </w:tcPr>
                <w:p w14:paraId="4B43DCE7"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057E766B"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5F919AF2"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46A2BC60" w14:textId="77777777" w:rsidTr="006447F3">
              <w:tc>
                <w:tcPr>
                  <w:tcW w:w="4162" w:type="dxa"/>
                  <w:tcBorders>
                    <w:top w:val="single" w:sz="4" w:space="0" w:color="auto"/>
                    <w:left w:val="single" w:sz="4" w:space="0" w:color="auto"/>
                    <w:bottom w:val="single" w:sz="4" w:space="0" w:color="auto"/>
                    <w:right w:val="single" w:sz="4" w:space="0" w:color="auto"/>
                  </w:tcBorders>
                </w:tcPr>
                <w:p w14:paraId="35B4C0E1"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Температура воздуха, град. С:</w:t>
                  </w:r>
                </w:p>
              </w:tc>
              <w:tc>
                <w:tcPr>
                  <w:tcW w:w="992" w:type="dxa"/>
                  <w:tcBorders>
                    <w:top w:val="single" w:sz="4" w:space="0" w:color="auto"/>
                    <w:left w:val="single" w:sz="4" w:space="0" w:color="auto"/>
                    <w:bottom w:val="single" w:sz="4" w:space="0" w:color="auto"/>
                    <w:right w:val="single" w:sz="4" w:space="0" w:color="auto"/>
                  </w:tcBorders>
                </w:tcPr>
                <w:p w14:paraId="72584908"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3FF6BB2E"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7777B68A"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354F2038" w14:textId="77777777" w:rsidTr="006447F3">
              <w:tc>
                <w:tcPr>
                  <w:tcW w:w="4162" w:type="dxa"/>
                  <w:tcBorders>
                    <w:top w:val="single" w:sz="4" w:space="0" w:color="auto"/>
                    <w:left w:val="single" w:sz="4" w:space="0" w:color="auto"/>
                    <w:bottom w:val="single" w:sz="4" w:space="0" w:color="auto"/>
                    <w:right w:val="single" w:sz="4" w:space="0" w:color="auto"/>
                  </w:tcBorders>
                </w:tcPr>
                <w:p w14:paraId="6C218C9C" w14:textId="15A2DB30" w:rsidR="00E36A3E" w:rsidRPr="008955DC" w:rsidRDefault="00E36A3E" w:rsidP="00E36A3E">
                  <w:pPr>
                    <w:autoSpaceDE w:val="0"/>
                    <w:autoSpaceDN w:val="0"/>
                    <w:adjustRightInd w:val="0"/>
                    <w:spacing w:after="1" w:line="200" w:lineRule="atLeast"/>
                    <w:ind w:firstLine="283"/>
                    <w:rPr>
                      <w:rFonts w:cs="Arial"/>
                      <w:szCs w:val="20"/>
                    </w:rPr>
                  </w:pPr>
                  <w:r w:rsidRPr="008955DC">
                    <w:rPr>
                      <w:rFonts w:cs="Arial"/>
                      <w:strike/>
                      <w:color w:val="FF0000"/>
                      <w:szCs w:val="20"/>
                    </w:rPr>
                    <w:t>до</w:t>
                  </w:r>
                  <w:r w:rsidR="00915F50">
                    <w:rPr>
                      <w:rFonts w:cs="Arial"/>
                      <w:strike/>
                      <w:color w:val="FF0000"/>
                      <w:szCs w:val="20"/>
                    </w:rPr>
                    <w:t xml:space="preserve"> </w:t>
                  </w:r>
                  <w:r w:rsidRPr="008955DC">
                    <w:rPr>
                      <w:rFonts w:cs="Arial"/>
                      <w:strike/>
                      <w:color w:val="FF0000"/>
                      <w:szCs w:val="20"/>
                    </w:rPr>
                    <w:t>калорифера</w:t>
                  </w:r>
                </w:p>
              </w:tc>
              <w:tc>
                <w:tcPr>
                  <w:tcW w:w="992" w:type="dxa"/>
                  <w:tcBorders>
                    <w:top w:val="single" w:sz="4" w:space="0" w:color="auto"/>
                    <w:left w:val="single" w:sz="4" w:space="0" w:color="auto"/>
                    <w:bottom w:val="single" w:sz="4" w:space="0" w:color="auto"/>
                    <w:right w:val="single" w:sz="4" w:space="0" w:color="auto"/>
                  </w:tcBorders>
                </w:tcPr>
                <w:p w14:paraId="5E1C1F6D"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77EE8205"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13FEE976"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7B592669" w14:textId="77777777" w:rsidTr="006447F3">
              <w:tc>
                <w:tcPr>
                  <w:tcW w:w="4162" w:type="dxa"/>
                  <w:tcBorders>
                    <w:top w:val="single" w:sz="4" w:space="0" w:color="auto"/>
                    <w:left w:val="single" w:sz="4" w:space="0" w:color="auto"/>
                    <w:bottom w:val="single" w:sz="4" w:space="0" w:color="auto"/>
                    <w:right w:val="single" w:sz="4" w:space="0" w:color="auto"/>
                  </w:tcBorders>
                </w:tcPr>
                <w:p w14:paraId="3793E1B5" w14:textId="78DB8280" w:rsidR="00E36A3E" w:rsidRPr="008955DC" w:rsidRDefault="00E36A3E" w:rsidP="00E36A3E">
                  <w:pPr>
                    <w:autoSpaceDE w:val="0"/>
                    <w:autoSpaceDN w:val="0"/>
                    <w:adjustRightInd w:val="0"/>
                    <w:spacing w:after="1" w:line="200" w:lineRule="atLeast"/>
                    <w:ind w:firstLine="283"/>
                    <w:rPr>
                      <w:rFonts w:cs="Arial"/>
                      <w:szCs w:val="20"/>
                    </w:rPr>
                  </w:pPr>
                  <w:r w:rsidRPr="008955DC">
                    <w:rPr>
                      <w:rFonts w:cs="Arial"/>
                      <w:strike/>
                      <w:color w:val="FF0000"/>
                      <w:szCs w:val="20"/>
                    </w:rPr>
                    <w:t>после</w:t>
                  </w:r>
                  <w:r w:rsidR="00915F50">
                    <w:rPr>
                      <w:rFonts w:cs="Arial"/>
                      <w:strike/>
                      <w:color w:val="FF0000"/>
                      <w:szCs w:val="20"/>
                    </w:rPr>
                    <w:t xml:space="preserve"> </w:t>
                  </w:r>
                  <w:r w:rsidRPr="008955DC">
                    <w:rPr>
                      <w:rFonts w:cs="Arial"/>
                      <w:strike/>
                      <w:color w:val="FF0000"/>
                      <w:szCs w:val="20"/>
                    </w:rPr>
                    <w:t>калорифера</w:t>
                  </w:r>
                </w:p>
              </w:tc>
              <w:tc>
                <w:tcPr>
                  <w:tcW w:w="992" w:type="dxa"/>
                  <w:tcBorders>
                    <w:top w:val="single" w:sz="4" w:space="0" w:color="auto"/>
                    <w:left w:val="single" w:sz="4" w:space="0" w:color="auto"/>
                    <w:bottom w:val="single" w:sz="4" w:space="0" w:color="auto"/>
                    <w:right w:val="single" w:sz="4" w:space="0" w:color="auto"/>
                  </w:tcBorders>
                </w:tcPr>
                <w:p w14:paraId="3F469CAB"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12F523A4"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6165040C"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5C29943F" w14:textId="77777777" w:rsidTr="006447F3">
              <w:tc>
                <w:tcPr>
                  <w:tcW w:w="4162" w:type="dxa"/>
                  <w:tcBorders>
                    <w:top w:val="single" w:sz="4" w:space="0" w:color="auto"/>
                    <w:left w:val="single" w:sz="4" w:space="0" w:color="auto"/>
                    <w:bottom w:val="single" w:sz="4" w:space="0" w:color="auto"/>
                    <w:right w:val="single" w:sz="4" w:space="0" w:color="auto"/>
                  </w:tcBorders>
                </w:tcPr>
                <w:p w14:paraId="2623731F" w14:textId="77777777" w:rsidR="00E36A3E" w:rsidRPr="008955DC" w:rsidRDefault="00E36A3E" w:rsidP="00E36A3E">
                  <w:pPr>
                    <w:autoSpaceDE w:val="0"/>
                    <w:autoSpaceDN w:val="0"/>
                    <w:adjustRightInd w:val="0"/>
                    <w:spacing w:after="1" w:line="200" w:lineRule="atLeast"/>
                    <w:ind w:firstLine="283"/>
                    <w:rPr>
                      <w:rFonts w:cs="Arial"/>
                      <w:szCs w:val="20"/>
                    </w:rPr>
                  </w:pPr>
                  <w:r w:rsidRPr="008955DC">
                    <w:rPr>
                      <w:rFonts w:cs="Arial"/>
                      <w:strike/>
                      <w:color w:val="FF0000"/>
                      <w:szCs w:val="20"/>
                    </w:rPr>
                    <w:t>наружного</w:t>
                  </w:r>
                </w:p>
              </w:tc>
              <w:tc>
                <w:tcPr>
                  <w:tcW w:w="992" w:type="dxa"/>
                  <w:tcBorders>
                    <w:top w:val="single" w:sz="4" w:space="0" w:color="auto"/>
                    <w:left w:val="single" w:sz="4" w:space="0" w:color="auto"/>
                    <w:bottom w:val="single" w:sz="4" w:space="0" w:color="auto"/>
                    <w:right w:val="single" w:sz="4" w:space="0" w:color="auto"/>
                  </w:tcBorders>
                </w:tcPr>
                <w:p w14:paraId="3904322C"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71058784"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7C2CC25E"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686B1ED4" w14:textId="77777777" w:rsidTr="006447F3">
              <w:tc>
                <w:tcPr>
                  <w:tcW w:w="4162" w:type="dxa"/>
                  <w:tcBorders>
                    <w:top w:val="single" w:sz="4" w:space="0" w:color="auto"/>
                    <w:left w:val="single" w:sz="4" w:space="0" w:color="auto"/>
                    <w:bottom w:val="single" w:sz="4" w:space="0" w:color="auto"/>
                    <w:right w:val="single" w:sz="4" w:space="0" w:color="auto"/>
                  </w:tcBorders>
                </w:tcPr>
                <w:p w14:paraId="422917B8"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Теплопроизводительность, ккал/ч</w:t>
                  </w:r>
                </w:p>
              </w:tc>
              <w:tc>
                <w:tcPr>
                  <w:tcW w:w="992" w:type="dxa"/>
                  <w:tcBorders>
                    <w:top w:val="single" w:sz="4" w:space="0" w:color="auto"/>
                    <w:left w:val="single" w:sz="4" w:space="0" w:color="auto"/>
                    <w:bottom w:val="single" w:sz="4" w:space="0" w:color="auto"/>
                    <w:right w:val="single" w:sz="4" w:space="0" w:color="auto"/>
                  </w:tcBorders>
                </w:tcPr>
                <w:p w14:paraId="3D7FB7B9"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67B811CA"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1B8F6D91"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31B53870" w14:textId="77777777" w:rsidTr="006447F3">
              <w:tc>
                <w:tcPr>
                  <w:tcW w:w="4162" w:type="dxa"/>
                  <w:tcBorders>
                    <w:top w:val="single" w:sz="4" w:space="0" w:color="auto"/>
                    <w:left w:val="single" w:sz="4" w:space="0" w:color="auto"/>
                    <w:bottom w:val="single" w:sz="4" w:space="0" w:color="auto"/>
                    <w:right w:val="single" w:sz="4" w:space="0" w:color="auto"/>
                  </w:tcBorders>
                </w:tcPr>
                <w:p w14:paraId="708A8BF8"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Коэффициент теплопередачи, ккал/(м2 град. С)</w:t>
                  </w:r>
                </w:p>
              </w:tc>
              <w:tc>
                <w:tcPr>
                  <w:tcW w:w="992" w:type="dxa"/>
                  <w:tcBorders>
                    <w:top w:val="single" w:sz="4" w:space="0" w:color="auto"/>
                    <w:left w:val="single" w:sz="4" w:space="0" w:color="auto"/>
                    <w:bottom w:val="single" w:sz="4" w:space="0" w:color="auto"/>
                    <w:right w:val="single" w:sz="4" w:space="0" w:color="auto"/>
                  </w:tcBorders>
                </w:tcPr>
                <w:p w14:paraId="0E28AAF3" w14:textId="77777777" w:rsidR="00E36A3E" w:rsidRPr="008955DC" w:rsidRDefault="00E36A3E" w:rsidP="00E36A3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4932D783"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63" w:type="dxa"/>
                  <w:tcBorders>
                    <w:top w:val="single" w:sz="4" w:space="0" w:color="auto"/>
                    <w:left w:val="single" w:sz="4" w:space="0" w:color="auto"/>
                    <w:bottom w:val="single" w:sz="4" w:space="0" w:color="auto"/>
                    <w:right w:val="single" w:sz="4" w:space="0" w:color="auto"/>
                  </w:tcBorders>
                </w:tcPr>
                <w:p w14:paraId="3E828F03"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1042EC12" w14:textId="77777777" w:rsidR="00E36A3E" w:rsidRPr="008955DC"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80"/>
              <w:gridCol w:w="1087"/>
              <w:gridCol w:w="1223"/>
              <w:gridCol w:w="1494"/>
            </w:tblGrid>
            <w:tr w:rsidR="008955DC" w:rsidRPr="008955DC" w14:paraId="150576EA" w14:textId="77777777" w:rsidTr="006447F3">
              <w:tc>
                <w:tcPr>
                  <w:tcW w:w="3580" w:type="dxa"/>
                  <w:tcBorders>
                    <w:top w:val="single" w:sz="4" w:space="0" w:color="auto"/>
                    <w:left w:val="single" w:sz="4" w:space="0" w:color="auto"/>
                    <w:bottom w:val="single" w:sz="4" w:space="0" w:color="auto"/>
                    <w:right w:val="single" w:sz="4" w:space="0" w:color="auto"/>
                  </w:tcBorders>
                </w:tcPr>
                <w:p w14:paraId="726717AC" w14:textId="77777777" w:rsidR="00E36A3E" w:rsidRPr="008955DC" w:rsidRDefault="00E36A3E" w:rsidP="00E36A3E">
                  <w:pPr>
                    <w:autoSpaceDE w:val="0"/>
                    <w:autoSpaceDN w:val="0"/>
                    <w:adjustRightInd w:val="0"/>
                    <w:spacing w:after="1" w:line="200" w:lineRule="atLeast"/>
                    <w:jc w:val="center"/>
                    <w:rPr>
                      <w:rFonts w:cs="Arial"/>
                      <w:szCs w:val="20"/>
                    </w:rPr>
                  </w:pPr>
                  <w:proofErr w:type="spellStart"/>
                  <w:r w:rsidRPr="008955DC">
                    <w:rPr>
                      <w:rFonts w:cs="Arial"/>
                      <w:strike/>
                      <w:color w:val="FF0000"/>
                      <w:szCs w:val="20"/>
                    </w:rPr>
                    <w:t>Пылеочистное</w:t>
                  </w:r>
                  <w:proofErr w:type="spellEnd"/>
                  <w:r w:rsidRPr="008955DC">
                    <w:rPr>
                      <w:rFonts w:cs="Arial"/>
                      <w:strike/>
                      <w:color w:val="FF0000"/>
                      <w:szCs w:val="20"/>
                    </w:rPr>
                    <w:t xml:space="preserve"> устройство</w:t>
                  </w:r>
                </w:p>
              </w:tc>
              <w:tc>
                <w:tcPr>
                  <w:tcW w:w="1087" w:type="dxa"/>
                  <w:tcBorders>
                    <w:top w:val="single" w:sz="4" w:space="0" w:color="auto"/>
                    <w:left w:val="single" w:sz="4" w:space="0" w:color="auto"/>
                    <w:bottom w:val="single" w:sz="4" w:space="0" w:color="auto"/>
                    <w:right w:val="single" w:sz="4" w:space="0" w:color="auto"/>
                  </w:tcBorders>
                </w:tcPr>
                <w:p w14:paraId="780416F8"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4FF2211A"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94" w:type="dxa"/>
                  <w:tcBorders>
                    <w:top w:val="single" w:sz="4" w:space="0" w:color="auto"/>
                    <w:left w:val="single" w:sz="4" w:space="0" w:color="auto"/>
                    <w:bottom w:val="single" w:sz="4" w:space="0" w:color="auto"/>
                    <w:right w:val="single" w:sz="4" w:space="0" w:color="auto"/>
                  </w:tcBorders>
                </w:tcPr>
                <w:p w14:paraId="16ECC9C6"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4A70D72D" w14:textId="77777777" w:rsidTr="006447F3">
              <w:tc>
                <w:tcPr>
                  <w:tcW w:w="3580" w:type="dxa"/>
                  <w:tcBorders>
                    <w:top w:val="single" w:sz="4" w:space="0" w:color="auto"/>
                    <w:left w:val="single" w:sz="4" w:space="0" w:color="auto"/>
                    <w:bottom w:val="single" w:sz="4" w:space="0" w:color="auto"/>
                    <w:right w:val="single" w:sz="4" w:space="0" w:color="auto"/>
                  </w:tcBorders>
                </w:tcPr>
                <w:p w14:paraId="0DAFBB83"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Наименование</w:t>
                  </w:r>
                </w:p>
              </w:tc>
              <w:tc>
                <w:tcPr>
                  <w:tcW w:w="1087" w:type="dxa"/>
                  <w:tcBorders>
                    <w:top w:val="single" w:sz="4" w:space="0" w:color="auto"/>
                    <w:left w:val="single" w:sz="4" w:space="0" w:color="auto"/>
                    <w:bottom w:val="single" w:sz="4" w:space="0" w:color="auto"/>
                    <w:right w:val="single" w:sz="4" w:space="0" w:color="auto"/>
                  </w:tcBorders>
                </w:tcPr>
                <w:p w14:paraId="29B95587"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4612D3B7"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94" w:type="dxa"/>
                  <w:tcBorders>
                    <w:top w:val="single" w:sz="4" w:space="0" w:color="auto"/>
                    <w:left w:val="single" w:sz="4" w:space="0" w:color="auto"/>
                    <w:bottom w:val="single" w:sz="4" w:space="0" w:color="auto"/>
                    <w:right w:val="single" w:sz="4" w:space="0" w:color="auto"/>
                  </w:tcBorders>
                </w:tcPr>
                <w:p w14:paraId="5B50EBBF"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62731202" w14:textId="77777777" w:rsidTr="006447F3">
              <w:tc>
                <w:tcPr>
                  <w:tcW w:w="3580" w:type="dxa"/>
                  <w:tcBorders>
                    <w:top w:val="single" w:sz="4" w:space="0" w:color="auto"/>
                    <w:left w:val="single" w:sz="4" w:space="0" w:color="auto"/>
                    <w:bottom w:val="single" w:sz="4" w:space="0" w:color="auto"/>
                    <w:right w:val="single" w:sz="4" w:space="0" w:color="auto"/>
                  </w:tcBorders>
                </w:tcPr>
                <w:p w14:paraId="65FBBC8D"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Тип, номер или размер</w:t>
                  </w:r>
                </w:p>
              </w:tc>
              <w:tc>
                <w:tcPr>
                  <w:tcW w:w="1087" w:type="dxa"/>
                  <w:tcBorders>
                    <w:top w:val="single" w:sz="4" w:space="0" w:color="auto"/>
                    <w:left w:val="single" w:sz="4" w:space="0" w:color="auto"/>
                    <w:bottom w:val="single" w:sz="4" w:space="0" w:color="auto"/>
                    <w:right w:val="single" w:sz="4" w:space="0" w:color="auto"/>
                  </w:tcBorders>
                </w:tcPr>
                <w:p w14:paraId="057D59F3"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34F061E5"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94" w:type="dxa"/>
                  <w:tcBorders>
                    <w:top w:val="single" w:sz="4" w:space="0" w:color="auto"/>
                    <w:left w:val="single" w:sz="4" w:space="0" w:color="auto"/>
                    <w:bottom w:val="single" w:sz="4" w:space="0" w:color="auto"/>
                    <w:right w:val="single" w:sz="4" w:space="0" w:color="auto"/>
                  </w:tcBorders>
                </w:tcPr>
                <w:p w14:paraId="04E864E3"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1258FE53" w14:textId="77777777" w:rsidTr="006447F3">
              <w:tc>
                <w:tcPr>
                  <w:tcW w:w="3580" w:type="dxa"/>
                  <w:tcBorders>
                    <w:top w:val="single" w:sz="4" w:space="0" w:color="auto"/>
                    <w:left w:val="single" w:sz="4" w:space="0" w:color="auto"/>
                    <w:bottom w:val="single" w:sz="4" w:space="0" w:color="auto"/>
                    <w:right w:val="single" w:sz="4" w:space="0" w:color="auto"/>
                  </w:tcBorders>
                </w:tcPr>
                <w:p w14:paraId="7386C3BF"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Количество, шт.</w:t>
                  </w:r>
                </w:p>
              </w:tc>
              <w:tc>
                <w:tcPr>
                  <w:tcW w:w="1087" w:type="dxa"/>
                  <w:tcBorders>
                    <w:top w:val="single" w:sz="4" w:space="0" w:color="auto"/>
                    <w:left w:val="single" w:sz="4" w:space="0" w:color="auto"/>
                    <w:bottom w:val="single" w:sz="4" w:space="0" w:color="auto"/>
                    <w:right w:val="single" w:sz="4" w:space="0" w:color="auto"/>
                  </w:tcBorders>
                </w:tcPr>
                <w:p w14:paraId="14105B3E"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52891FE1"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94" w:type="dxa"/>
                  <w:tcBorders>
                    <w:top w:val="single" w:sz="4" w:space="0" w:color="auto"/>
                    <w:left w:val="single" w:sz="4" w:space="0" w:color="auto"/>
                    <w:bottom w:val="single" w:sz="4" w:space="0" w:color="auto"/>
                    <w:right w:val="single" w:sz="4" w:space="0" w:color="auto"/>
                  </w:tcBorders>
                </w:tcPr>
                <w:p w14:paraId="7198EA14"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54404E8C" w14:textId="77777777" w:rsidTr="006447F3">
              <w:tc>
                <w:tcPr>
                  <w:tcW w:w="3580" w:type="dxa"/>
                  <w:tcBorders>
                    <w:top w:val="single" w:sz="4" w:space="0" w:color="auto"/>
                    <w:left w:val="single" w:sz="4" w:space="0" w:color="auto"/>
                    <w:bottom w:val="single" w:sz="4" w:space="0" w:color="auto"/>
                    <w:right w:val="single" w:sz="4" w:space="0" w:color="auto"/>
                  </w:tcBorders>
                </w:tcPr>
                <w:p w14:paraId="7B216FC5"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Количество воздуха до устройства, м3/ч</w:t>
                  </w:r>
                </w:p>
              </w:tc>
              <w:tc>
                <w:tcPr>
                  <w:tcW w:w="1087" w:type="dxa"/>
                  <w:tcBorders>
                    <w:top w:val="single" w:sz="4" w:space="0" w:color="auto"/>
                    <w:left w:val="single" w:sz="4" w:space="0" w:color="auto"/>
                    <w:bottom w:val="single" w:sz="4" w:space="0" w:color="auto"/>
                    <w:right w:val="single" w:sz="4" w:space="0" w:color="auto"/>
                  </w:tcBorders>
                </w:tcPr>
                <w:p w14:paraId="4CC9CC8E"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74B94451"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94" w:type="dxa"/>
                  <w:tcBorders>
                    <w:top w:val="single" w:sz="4" w:space="0" w:color="auto"/>
                    <w:left w:val="single" w:sz="4" w:space="0" w:color="auto"/>
                    <w:bottom w:val="single" w:sz="4" w:space="0" w:color="auto"/>
                    <w:right w:val="single" w:sz="4" w:space="0" w:color="auto"/>
                  </w:tcBorders>
                </w:tcPr>
                <w:p w14:paraId="027EC460"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4189B37C" w14:textId="77777777" w:rsidTr="006447F3">
              <w:tc>
                <w:tcPr>
                  <w:tcW w:w="3580" w:type="dxa"/>
                  <w:tcBorders>
                    <w:top w:val="single" w:sz="4" w:space="0" w:color="auto"/>
                    <w:left w:val="single" w:sz="4" w:space="0" w:color="auto"/>
                    <w:bottom w:val="single" w:sz="4" w:space="0" w:color="auto"/>
                    <w:right w:val="single" w:sz="4" w:space="0" w:color="auto"/>
                  </w:tcBorders>
                </w:tcPr>
                <w:p w14:paraId="42122921"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То же, после устройства, м3/ч</w:t>
                  </w:r>
                </w:p>
              </w:tc>
              <w:tc>
                <w:tcPr>
                  <w:tcW w:w="1087" w:type="dxa"/>
                  <w:tcBorders>
                    <w:top w:val="single" w:sz="4" w:space="0" w:color="auto"/>
                    <w:left w:val="single" w:sz="4" w:space="0" w:color="auto"/>
                    <w:bottom w:val="single" w:sz="4" w:space="0" w:color="auto"/>
                    <w:right w:val="single" w:sz="4" w:space="0" w:color="auto"/>
                  </w:tcBorders>
                </w:tcPr>
                <w:p w14:paraId="4DC0A06B"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71D70302"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94" w:type="dxa"/>
                  <w:tcBorders>
                    <w:top w:val="single" w:sz="4" w:space="0" w:color="auto"/>
                    <w:left w:val="single" w:sz="4" w:space="0" w:color="auto"/>
                    <w:bottom w:val="single" w:sz="4" w:space="0" w:color="auto"/>
                    <w:right w:val="single" w:sz="4" w:space="0" w:color="auto"/>
                  </w:tcBorders>
                </w:tcPr>
                <w:p w14:paraId="609B5145"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4874C9D7" w14:textId="77777777" w:rsidTr="006447F3">
              <w:tc>
                <w:tcPr>
                  <w:tcW w:w="3580" w:type="dxa"/>
                  <w:tcBorders>
                    <w:top w:val="single" w:sz="4" w:space="0" w:color="auto"/>
                    <w:left w:val="single" w:sz="4" w:space="0" w:color="auto"/>
                    <w:bottom w:val="single" w:sz="4" w:space="0" w:color="auto"/>
                    <w:right w:val="single" w:sz="4" w:space="0" w:color="auto"/>
                  </w:tcBorders>
                </w:tcPr>
                <w:p w14:paraId="5AB779B5"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Подсос (выбивание) воздуха, %</w:t>
                  </w:r>
                </w:p>
              </w:tc>
              <w:tc>
                <w:tcPr>
                  <w:tcW w:w="1087" w:type="dxa"/>
                  <w:tcBorders>
                    <w:top w:val="single" w:sz="4" w:space="0" w:color="auto"/>
                    <w:left w:val="single" w:sz="4" w:space="0" w:color="auto"/>
                    <w:bottom w:val="single" w:sz="4" w:space="0" w:color="auto"/>
                    <w:right w:val="single" w:sz="4" w:space="0" w:color="auto"/>
                  </w:tcBorders>
                </w:tcPr>
                <w:p w14:paraId="4BC4F08A"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5D4CCB87"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94" w:type="dxa"/>
                  <w:tcBorders>
                    <w:top w:val="single" w:sz="4" w:space="0" w:color="auto"/>
                    <w:left w:val="single" w:sz="4" w:space="0" w:color="auto"/>
                    <w:bottom w:val="single" w:sz="4" w:space="0" w:color="auto"/>
                    <w:right w:val="single" w:sz="4" w:space="0" w:color="auto"/>
                  </w:tcBorders>
                </w:tcPr>
                <w:p w14:paraId="6628DB5F"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127C68C4" w14:textId="77777777" w:rsidTr="006447F3">
              <w:tc>
                <w:tcPr>
                  <w:tcW w:w="3580" w:type="dxa"/>
                  <w:tcBorders>
                    <w:top w:val="single" w:sz="4" w:space="0" w:color="auto"/>
                    <w:left w:val="single" w:sz="4" w:space="0" w:color="auto"/>
                    <w:bottom w:val="single" w:sz="4" w:space="0" w:color="auto"/>
                    <w:right w:val="single" w:sz="4" w:space="0" w:color="auto"/>
                  </w:tcBorders>
                </w:tcPr>
                <w:p w14:paraId="43702063"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Сопротивление, кгс/м2</w:t>
                  </w:r>
                </w:p>
              </w:tc>
              <w:tc>
                <w:tcPr>
                  <w:tcW w:w="1087" w:type="dxa"/>
                  <w:tcBorders>
                    <w:top w:val="single" w:sz="4" w:space="0" w:color="auto"/>
                    <w:left w:val="single" w:sz="4" w:space="0" w:color="auto"/>
                    <w:bottom w:val="single" w:sz="4" w:space="0" w:color="auto"/>
                    <w:right w:val="single" w:sz="4" w:space="0" w:color="auto"/>
                  </w:tcBorders>
                </w:tcPr>
                <w:p w14:paraId="3F97434B"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28FD591B"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94" w:type="dxa"/>
                  <w:tcBorders>
                    <w:top w:val="single" w:sz="4" w:space="0" w:color="auto"/>
                    <w:left w:val="single" w:sz="4" w:space="0" w:color="auto"/>
                    <w:bottom w:val="single" w:sz="4" w:space="0" w:color="auto"/>
                    <w:right w:val="single" w:sz="4" w:space="0" w:color="auto"/>
                  </w:tcBorders>
                </w:tcPr>
                <w:p w14:paraId="1A5037E1"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638DDCBD" w14:textId="77777777" w:rsidTr="006447F3">
              <w:tc>
                <w:tcPr>
                  <w:tcW w:w="3580" w:type="dxa"/>
                  <w:tcBorders>
                    <w:top w:val="single" w:sz="4" w:space="0" w:color="auto"/>
                    <w:left w:val="single" w:sz="4" w:space="0" w:color="auto"/>
                    <w:bottom w:val="single" w:sz="4" w:space="0" w:color="auto"/>
                    <w:right w:val="single" w:sz="4" w:space="0" w:color="auto"/>
                  </w:tcBorders>
                </w:tcPr>
                <w:p w14:paraId="49CBD941"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Скорость воздуха на входе, м/с</w:t>
                  </w:r>
                </w:p>
              </w:tc>
              <w:tc>
                <w:tcPr>
                  <w:tcW w:w="1087" w:type="dxa"/>
                  <w:tcBorders>
                    <w:top w:val="single" w:sz="4" w:space="0" w:color="auto"/>
                    <w:left w:val="single" w:sz="4" w:space="0" w:color="auto"/>
                    <w:bottom w:val="single" w:sz="4" w:space="0" w:color="auto"/>
                    <w:right w:val="single" w:sz="4" w:space="0" w:color="auto"/>
                  </w:tcBorders>
                </w:tcPr>
                <w:p w14:paraId="2C5A7957"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25EDD992"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94" w:type="dxa"/>
                  <w:tcBorders>
                    <w:top w:val="single" w:sz="4" w:space="0" w:color="auto"/>
                    <w:left w:val="single" w:sz="4" w:space="0" w:color="auto"/>
                    <w:bottom w:val="single" w:sz="4" w:space="0" w:color="auto"/>
                    <w:right w:val="single" w:sz="4" w:space="0" w:color="auto"/>
                  </w:tcBorders>
                </w:tcPr>
                <w:p w14:paraId="30C07D26"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3D293E9B" w14:textId="77777777" w:rsidTr="006447F3">
              <w:tc>
                <w:tcPr>
                  <w:tcW w:w="3580" w:type="dxa"/>
                  <w:tcBorders>
                    <w:top w:val="single" w:sz="4" w:space="0" w:color="auto"/>
                    <w:left w:val="single" w:sz="4" w:space="0" w:color="auto"/>
                    <w:bottom w:val="single" w:sz="4" w:space="0" w:color="auto"/>
                    <w:right w:val="single" w:sz="4" w:space="0" w:color="auto"/>
                  </w:tcBorders>
                </w:tcPr>
                <w:p w14:paraId="545A38DE"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Начальное содержание пыли, мг/м3</w:t>
                  </w:r>
                </w:p>
              </w:tc>
              <w:tc>
                <w:tcPr>
                  <w:tcW w:w="1087" w:type="dxa"/>
                  <w:tcBorders>
                    <w:top w:val="single" w:sz="4" w:space="0" w:color="auto"/>
                    <w:left w:val="single" w:sz="4" w:space="0" w:color="auto"/>
                    <w:bottom w:val="single" w:sz="4" w:space="0" w:color="auto"/>
                    <w:right w:val="single" w:sz="4" w:space="0" w:color="auto"/>
                  </w:tcBorders>
                </w:tcPr>
                <w:p w14:paraId="2444804E"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72FAFA23"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94" w:type="dxa"/>
                  <w:tcBorders>
                    <w:top w:val="single" w:sz="4" w:space="0" w:color="auto"/>
                    <w:left w:val="single" w:sz="4" w:space="0" w:color="auto"/>
                    <w:bottom w:val="single" w:sz="4" w:space="0" w:color="auto"/>
                    <w:right w:val="single" w:sz="4" w:space="0" w:color="auto"/>
                  </w:tcBorders>
                </w:tcPr>
                <w:p w14:paraId="215B0DB3"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3B57C272" w14:textId="77777777" w:rsidTr="006447F3">
              <w:tc>
                <w:tcPr>
                  <w:tcW w:w="3580" w:type="dxa"/>
                  <w:tcBorders>
                    <w:top w:val="single" w:sz="4" w:space="0" w:color="auto"/>
                    <w:left w:val="single" w:sz="4" w:space="0" w:color="auto"/>
                    <w:bottom w:val="single" w:sz="4" w:space="0" w:color="auto"/>
                    <w:right w:val="single" w:sz="4" w:space="0" w:color="auto"/>
                  </w:tcBorders>
                </w:tcPr>
                <w:p w14:paraId="72538B16"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Содержание пыли в выходящем воздухе, мг/м3</w:t>
                  </w:r>
                </w:p>
              </w:tc>
              <w:tc>
                <w:tcPr>
                  <w:tcW w:w="1087" w:type="dxa"/>
                  <w:tcBorders>
                    <w:top w:val="single" w:sz="4" w:space="0" w:color="auto"/>
                    <w:left w:val="single" w:sz="4" w:space="0" w:color="auto"/>
                    <w:bottom w:val="single" w:sz="4" w:space="0" w:color="auto"/>
                    <w:right w:val="single" w:sz="4" w:space="0" w:color="auto"/>
                  </w:tcBorders>
                </w:tcPr>
                <w:p w14:paraId="0A0BAF7A"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7D577EC2"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94" w:type="dxa"/>
                  <w:tcBorders>
                    <w:top w:val="single" w:sz="4" w:space="0" w:color="auto"/>
                    <w:left w:val="single" w:sz="4" w:space="0" w:color="auto"/>
                    <w:bottom w:val="single" w:sz="4" w:space="0" w:color="auto"/>
                    <w:right w:val="single" w:sz="4" w:space="0" w:color="auto"/>
                  </w:tcBorders>
                </w:tcPr>
                <w:p w14:paraId="20A6D576"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7A154A98" w14:textId="77777777" w:rsidTr="006447F3">
              <w:tc>
                <w:tcPr>
                  <w:tcW w:w="3580" w:type="dxa"/>
                  <w:tcBorders>
                    <w:top w:val="single" w:sz="4" w:space="0" w:color="auto"/>
                    <w:left w:val="single" w:sz="4" w:space="0" w:color="auto"/>
                    <w:bottom w:val="single" w:sz="4" w:space="0" w:color="auto"/>
                    <w:right w:val="single" w:sz="4" w:space="0" w:color="auto"/>
                  </w:tcBorders>
                </w:tcPr>
                <w:p w14:paraId="30CB5A32" w14:textId="77777777" w:rsidR="00E36A3E" w:rsidRPr="008955DC" w:rsidRDefault="00E36A3E" w:rsidP="00E36A3E">
                  <w:pPr>
                    <w:autoSpaceDE w:val="0"/>
                    <w:autoSpaceDN w:val="0"/>
                    <w:adjustRightInd w:val="0"/>
                    <w:spacing w:after="1" w:line="200" w:lineRule="atLeast"/>
                    <w:rPr>
                      <w:rFonts w:cs="Arial"/>
                      <w:szCs w:val="20"/>
                    </w:rPr>
                  </w:pPr>
                  <w:r w:rsidRPr="008955DC">
                    <w:rPr>
                      <w:rFonts w:cs="Arial"/>
                      <w:strike/>
                      <w:color w:val="FF0000"/>
                      <w:szCs w:val="20"/>
                    </w:rPr>
                    <w:t>Степень очистки, %</w:t>
                  </w:r>
                </w:p>
              </w:tc>
              <w:tc>
                <w:tcPr>
                  <w:tcW w:w="1087" w:type="dxa"/>
                  <w:tcBorders>
                    <w:top w:val="single" w:sz="4" w:space="0" w:color="auto"/>
                    <w:left w:val="single" w:sz="4" w:space="0" w:color="auto"/>
                    <w:bottom w:val="single" w:sz="4" w:space="0" w:color="auto"/>
                    <w:right w:val="single" w:sz="4" w:space="0" w:color="auto"/>
                  </w:tcBorders>
                </w:tcPr>
                <w:p w14:paraId="044FEE49"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097509E4"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94" w:type="dxa"/>
                  <w:tcBorders>
                    <w:top w:val="single" w:sz="4" w:space="0" w:color="auto"/>
                    <w:left w:val="single" w:sz="4" w:space="0" w:color="auto"/>
                    <w:bottom w:val="single" w:sz="4" w:space="0" w:color="auto"/>
                    <w:right w:val="single" w:sz="4" w:space="0" w:color="auto"/>
                  </w:tcBorders>
                </w:tcPr>
                <w:p w14:paraId="6A09191D" w14:textId="77777777" w:rsidR="00E36A3E" w:rsidRPr="008955DC" w:rsidRDefault="00E36A3E" w:rsidP="00E36A3E">
                  <w:pPr>
                    <w:autoSpaceDE w:val="0"/>
                    <w:autoSpaceDN w:val="0"/>
                    <w:adjustRightInd w:val="0"/>
                    <w:spacing w:after="1" w:line="200" w:lineRule="atLeast"/>
                    <w:jc w:val="both"/>
                    <w:rPr>
                      <w:rFonts w:cs="Arial"/>
                      <w:szCs w:val="20"/>
                    </w:rPr>
                  </w:pPr>
                </w:p>
              </w:tc>
            </w:tr>
            <w:tr w:rsidR="008955DC" w:rsidRPr="008955DC" w14:paraId="13331610" w14:textId="77777777" w:rsidTr="006447F3">
              <w:tc>
                <w:tcPr>
                  <w:tcW w:w="3580" w:type="dxa"/>
                  <w:tcBorders>
                    <w:top w:val="single" w:sz="4" w:space="0" w:color="auto"/>
                    <w:left w:val="single" w:sz="4" w:space="0" w:color="auto"/>
                    <w:bottom w:val="single" w:sz="4" w:space="0" w:color="auto"/>
                    <w:right w:val="single" w:sz="4" w:space="0" w:color="auto"/>
                  </w:tcBorders>
                </w:tcPr>
                <w:p w14:paraId="1DDB99FD"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lastRenderedPageBreak/>
                    <w:t>Прочее оборудование</w:t>
                  </w:r>
                </w:p>
              </w:tc>
              <w:tc>
                <w:tcPr>
                  <w:tcW w:w="1087" w:type="dxa"/>
                  <w:tcBorders>
                    <w:top w:val="single" w:sz="4" w:space="0" w:color="auto"/>
                    <w:left w:val="single" w:sz="4" w:space="0" w:color="auto"/>
                    <w:bottom w:val="single" w:sz="4" w:space="0" w:color="auto"/>
                    <w:right w:val="single" w:sz="4" w:space="0" w:color="auto"/>
                  </w:tcBorders>
                </w:tcPr>
                <w:p w14:paraId="0CAF40A0" w14:textId="77777777" w:rsidR="00E36A3E" w:rsidRPr="008955DC" w:rsidRDefault="00E36A3E" w:rsidP="00E36A3E">
                  <w:pPr>
                    <w:autoSpaceDE w:val="0"/>
                    <w:autoSpaceDN w:val="0"/>
                    <w:adjustRightInd w:val="0"/>
                    <w:spacing w:after="1" w:line="200" w:lineRule="atLeast"/>
                    <w:jc w:val="both"/>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3A4EF911"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94" w:type="dxa"/>
                  <w:tcBorders>
                    <w:top w:val="single" w:sz="4" w:space="0" w:color="auto"/>
                    <w:left w:val="single" w:sz="4" w:space="0" w:color="auto"/>
                    <w:bottom w:val="single" w:sz="4" w:space="0" w:color="auto"/>
                    <w:right w:val="single" w:sz="4" w:space="0" w:color="auto"/>
                  </w:tcBorders>
                </w:tcPr>
                <w:p w14:paraId="02B5CAD6"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7CAF09AF" w14:textId="77777777" w:rsidR="001C7486" w:rsidRPr="001C7486" w:rsidRDefault="001C7486" w:rsidP="00E36A3E">
            <w:pPr>
              <w:autoSpaceDE w:val="0"/>
              <w:autoSpaceDN w:val="0"/>
              <w:adjustRightInd w:val="0"/>
              <w:spacing w:after="1" w:line="200" w:lineRule="atLeast"/>
              <w:rPr>
                <w:rFonts w:cs="Arial"/>
                <w:szCs w:val="20"/>
              </w:rPr>
            </w:pPr>
          </w:p>
          <w:p w14:paraId="2291576B" w14:textId="77777777" w:rsidR="001C7486" w:rsidRPr="001C7486" w:rsidRDefault="00E36A3E" w:rsidP="00F74063">
            <w:pPr>
              <w:spacing w:after="1" w:line="200" w:lineRule="atLeast"/>
              <w:jc w:val="both"/>
              <w:rPr>
                <w:rFonts w:ascii="Courier New" w:hAnsi="Courier New" w:cs="Courier New"/>
              </w:rPr>
            </w:pPr>
            <w:r w:rsidRPr="008955DC">
              <w:rPr>
                <w:rFonts w:ascii="Courier New" w:hAnsi="Courier New" w:cs="Courier New"/>
              </w:rPr>
              <w:t xml:space="preserve">            </w:t>
            </w:r>
            <w:r w:rsidRPr="001C7486">
              <w:rPr>
                <w:rFonts w:ascii="Courier New" w:hAnsi="Courier New" w:cs="Courier New"/>
                <w:strike/>
                <w:color w:val="FF0000"/>
              </w:rPr>
              <w:t>3. Результаты аэродинамических испытаний</w:t>
            </w:r>
          </w:p>
          <w:p w14:paraId="3027798F" w14:textId="62138990" w:rsidR="00E36A3E" w:rsidRPr="008955DC" w:rsidRDefault="00E36A3E" w:rsidP="00E36A3E">
            <w:pPr>
              <w:autoSpaceDE w:val="0"/>
              <w:autoSpaceDN w:val="0"/>
              <w:adjustRightInd w:val="0"/>
              <w:spacing w:after="1" w:line="200" w:lineRule="atLeast"/>
              <w:rPr>
                <w:rFonts w:cs="Arial"/>
                <w:szCs w:val="20"/>
              </w:rPr>
            </w:pPr>
          </w:p>
          <w:tbl>
            <w:tblPr>
              <w:tblW w:w="7383" w:type="dxa"/>
              <w:tblLayout w:type="fixed"/>
              <w:tblCellMar>
                <w:top w:w="102" w:type="dxa"/>
                <w:left w:w="62" w:type="dxa"/>
                <w:bottom w:w="102" w:type="dxa"/>
                <w:right w:w="62" w:type="dxa"/>
              </w:tblCellMar>
              <w:tblLook w:val="0000" w:firstRow="0" w:lastRow="0" w:firstColumn="0" w:lastColumn="0" w:noHBand="0" w:noVBand="0"/>
            </w:tblPr>
            <w:tblGrid>
              <w:gridCol w:w="452"/>
              <w:gridCol w:w="603"/>
              <w:gridCol w:w="577"/>
              <w:gridCol w:w="810"/>
              <w:gridCol w:w="586"/>
              <w:gridCol w:w="567"/>
              <w:gridCol w:w="425"/>
              <w:gridCol w:w="992"/>
              <w:gridCol w:w="567"/>
              <w:gridCol w:w="677"/>
              <w:gridCol w:w="524"/>
              <w:gridCol w:w="603"/>
            </w:tblGrid>
            <w:tr w:rsidR="008955DC" w:rsidRPr="008955DC" w14:paraId="00DB2BB6" w14:textId="77777777" w:rsidTr="006447F3">
              <w:tc>
                <w:tcPr>
                  <w:tcW w:w="452" w:type="dxa"/>
                  <w:vMerge w:val="restart"/>
                  <w:tcBorders>
                    <w:top w:val="single" w:sz="4" w:space="0" w:color="auto"/>
                    <w:left w:val="single" w:sz="4" w:space="0" w:color="auto"/>
                    <w:bottom w:val="single" w:sz="4" w:space="0" w:color="auto"/>
                    <w:right w:val="single" w:sz="4" w:space="0" w:color="auto"/>
                  </w:tcBorders>
                </w:tcPr>
                <w:p w14:paraId="756F3059" w14:textId="77777777" w:rsidR="00E36A3E" w:rsidRPr="008955DC" w:rsidRDefault="00E36A3E" w:rsidP="00E36A3E">
                  <w:pPr>
                    <w:autoSpaceDE w:val="0"/>
                    <w:autoSpaceDN w:val="0"/>
                    <w:adjustRightInd w:val="0"/>
                    <w:spacing w:after="1" w:line="200" w:lineRule="atLeast"/>
                    <w:jc w:val="center"/>
                    <w:rPr>
                      <w:rFonts w:cs="Arial"/>
                      <w:strike/>
                      <w:sz w:val="18"/>
                      <w:szCs w:val="18"/>
                    </w:rPr>
                  </w:pPr>
                  <w:r w:rsidRPr="008955DC">
                    <w:rPr>
                      <w:rFonts w:cs="Arial"/>
                      <w:strike/>
                      <w:color w:val="FF0000"/>
                      <w:sz w:val="18"/>
                      <w:szCs w:val="18"/>
                    </w:rPr>
                    <w:t>Номер точки</w:t>
                  </w:r>
                </w:p>
              </w:tc>
              <w:tc>
                <w:tcPr>
                  <w:tcW w:w="603" w:type="dxa"/>
                  <w:vMerge w:val="restart"/>
                  <w:tcBorders>
                    <w:top w:val="single" w:sz="4" w:space="0" w:color="auto"/>
                    <w:left w:val="single" w:sz="4" w:space="0" w:color="auto"/>
                    <w:bottom w:val="single" w:sz="4" w:space="0" w:color="auto"/>
                    <w:right w:val="single" w:sz="4" w:space="0" w:color="auto"/>
                  </w:tcBorders>
                </w:tcPr>
                <w:p w14:paraId="459EB886" w14:textId="77777777" w:rsidR="00E36A3E" w:rsidRPr="008955DC" w:rsidRDefault="00E36A3E" w:rsidP="00E36A3E">
                  <w:pPr>
                    <w:autoSpaceDE w:val="0"/>
                    <w:autoSpaceDN w:val="0"/>
                    <w:adjustRightInd w:val="0"/>
                    <w:spacing w:after="1" w:line="200" w:lineRule="atLeast"/>
                    <w:jc w:val="center"/>
                    <w:rPr>
                      <w:rFonts w:cs="Arial"/>
                      <w:sz w:val="18"/>
                      <w:szCs w:val="18"/>
                    </w:rPr>
                  </w:pPr>
                  <w:r w:rsidRPr="008955DC">
                    <w:rPr>
                      <w:rFonts w:cs="Arial"/>
                      <w:strike/>
                      <w:color w:val="FF0000"/>
                      <w:sz w:val="18"/>
                      <w:szCs w:val="18"/>
                    </w:rPr>
                    <w:t>Размеры сечений (мм)</w:t>
                  </w:r>
                </w:p>
              </w:tc>
              <w:tc>
                <w:tcPr>
                  <w:tcW w:w="577" w:type="dxa"/>
                  <w:vMerge w:val="restart"/>
                  <w:tcBorders>
                    <w:top w:val="single" w:sz="4" w:space="0" w:color="auto"/>
                    <w:left w:val="single" w:sz="4" w:space="0" w:color="auto"/>
                    <w:bottom w:val="single" w:sz="4" w:space="0" w:color="auto"/>
                    <w:right w:val="single" w:sz="4" w:space="0" w:color="auto"/>
                  </w:tcBorders>
                </w:tcPr>
                <w:p w14:paraId="7519BF9F" w14:textId="77777777" w:rsidR="00E36A3E" w:rsidRPr="008955DC" w:rsidRDefault="00E36A3E" w:rsidP="00E36A3E">
                  <w:pPr>
                    <w:autoSpaceDE w:val="0"/>
                    <w:autoSpaceDN w:val="0"/>
                    <w:adjustRightInd w:val="0"/>
                    <w:spacing w:after="1" w:line="200" w:lineRule="atLeast"/>
                    <w:jc w:val="center"/>
                    <w:rPr>
                      <w:rFonts w:cs="Arial"/>
                      <w:sz w:val="18"/>
                      <w:szCs w:val="18"/>
                    </w:rPr>
                  </w:pPr>
                  <w:r w:rsidRPr="008955DC">
                    <w:rPr>
                      <w:rFonts w:cs="Arial"/>
                      <w:strike/>
                      <w:color w:val="FF0000"/>
                      <w:sz w:val="18"/>
                      <w:szCs w:val="18"/>
                    </w:rPr>
                    <w:t>Площадь (м2)</w:t>
                  </w:r>
                </w:p>
              </w:tc>
              <w:tc>
                <w:tcPr>
                  <w:tcW w:w="810" w:type="dxa"/>
                  <w:vMerge w:val="restart"/>
                  <w:tcBorders>
                    <w:top w:val="single" w:sz="4" w:space="0" w:color="auto"/>
                    <w:left w:val="single" w:sz="4" w:space="0" w:color="auto"/>
                    <w:bottom w:val="single" w:sz="4" w:space="0" w:color="auto"/>
                    <w:right w:val="single" w:sz="4" w:space="0" w:color="auto"/>
                  </w:tcBorders>
                </w:tcPr>
                <w:p w14:paraId="77D939E2" w14:textId="77777777" w:rsidR="00E36A3E" w:rsidRPr="008955DC" w:rsidRDefault="00E36A3E" w:rsidP="00E36A3E">
                  <w:pPr>
                    <w:autoSpaceDE w:val="0"/>
                    <w:autoSpaceDN w:val="0"/>
                    <w:adjustRightInd w:val="0"/>
                    <w:spacing w:after="1" w:line="200" w:lineRule="atLeast"/>
                    <w:jc w:val="center"/>
                    <w:rPr>
                      <w:rFonts w:cs="Arial"/>
                      <w:sz w:val="18"/>
                      <w:szCs w:val="18"/>
                    </w:rPr>
                  </w:pPr>
                  <w:r w:rsidRPr="008955DC">
                    <w:rPr>
                      <w:rFonts w:cs="Arial"/>
                      <w:strike/>
                      <w:color w:val="FF0000"/>
                      <w:sz w:val="18"/>
                      <w:szCs w:val="18"/>
                    </w:rPr>
                    <w:t>Температура (град. С)</w:t>
                  </w:r>
                </w:p>
              </w:tc>
              <w:tc>
                <w:tcPr>
                  <w:tcW w:w="1578" w:type="dxa"/>
                  <w:gridSpan w:val="3"/>
                  <w:tcBorders>
                    <w:top w:val="single" w:sz="4" w:space="0" w:color="auto"/>
                    <w:left w:val="single" w:sz="4" w:space="0" w:color="auto"/>
                    <w:bottom w:val="single" w:sz="4" w:space="0" w:color="auto"/>
                    <w:right w:val="single" w:sz="4" w:space="0" w:color="auto"/>
                  </w:tcBorders>
                </w:tcPr>
                <w:p w14:paraId="638E8E82" w14:textId="77777777" w:rsidR="00E36A3E" w:rsidRPr="008955DC" w:rsidRDefault="00E36A3E" w:rsidP="00E36A3E">
                  <w:pPr>
                    <w:autoSpaceDE w:val="0"/>
                    <w:autoSpaceDN w:val="0"/>
                    <w:adjustRightInd w:val="0"/>
                    <w:spacing w:after="1" w:line="200" w:lineRule="atLeast"/>
                    <w:jc w:val="center"/>
                    <w:rPr>
                      <w:rFonts w:cs="Arial"/>
                      <w:sz w:val="18"/>
                      <w:szCs w:val="18"/>
                    </w:rPr>
                  </w:pPr>
                  <w:r w:rsidRPr="008955DC">
                    <w:rPr>
                      <w:rFonts w:cs="Arial"/>
                      <w:strike/>
                      <w:color w:val="FF0000"/>
                      <w:sz w:val="18"/>
                      <w:szCs w:val="18"/>
                    </w:rPr>
                    <w:t>Давление пара (кгс/м2)</w:t>
                  </w:r>
                </w:p>
              </w:tc>
              <w:tc>
                <w:tcPr>
                  <w:tcW w:w="992" w:type="dxa"/>
                  <w:vMerge w:val="restart"/>
                  <w:tcBorders>
                    <w:top w:val="single" w:sz="4" w:space="0" w:color="auto"/>
                    <w:left w:val="single" w:sz="4" w:space="0" w:color="auto"/>
                    <w:bottom w:val="single" w:sz="4" w:space="0" w:color="auto"/>
                    <w:right w:val="single" w:sz="4" w:space="0" w:color="auto"/>
                  </w:tcBorders>
                </w:tcPr>
                <w:p w14:paraId="6EFDF15B" w14:textId="77777777" w:rsidR="00E36A3E" w:rsidRPr="008955DC" w:rsidRDefault="00E36A3E" w:rsidP="00E36A3E">
                  <w:pPr>
                    <w:autoSpaceDE w:val="0"/>
                    <w:autoSpaceDN w:val="0"/>
                    <w:adjustRightInd w:val="0"/>
                    <w:spacing w:after="1" w:line="200" w:lineRule="atLeast"/>
                    <w:jc w:val="center"/>
                    <w:rPr>
                      <w:rFonts w:cs="Arial"/>
                      <w:sz w:val="18"/>
                      <w:szCs w:val="18"/>
                    </w:rPr>
                  </w:pPr>
                  <w:r w:rsidRPr="008955DC">
                    <w:rPr>
                      <w:rFonts w:cs="Arial"/>
                      <w:strike/>
                      <w:color w:val="FF0000"/>
                      <w:sz w:val="18"/>
                      <w:szCs w:val="18"/>
                    </w:rPr>
                    <w:t>Скорость (м/с)</w:t>
                  </w:r>
                </w:p>
              </w:tc>
              <w:tc>
                <w:tcPr>
                  <w:tcW w:w="1768" w:type="dxa"/>
                  <w:gridSpan w:val="3"/>
                  <w:tcBorders>
                    <w:top w:val="single" w:sz="4" w:space="0" w:color="auto"/>
                    <w:left w:val="single" w:sz="4" w:space="0" w:color="auto"/>
                    <w:bottom w:val="single" w:sz="4" w:space="0" w:color="auto"/>
                    <w:right w:val="single" w:sz="4" w:space="0" w:color="auto"/>
                  </w:tcBorders>
                </w:tcPr>
                <w:p w14:paraId="1F2131FD" w14:textId="77777777" w:rsidR="00E36A3E" w:rsidRPr="008955DC" w:rsidRDefault="00E36A3E" w:rsidP="00E36A3E">
                  <w:pPr>
                    <w:autoSpaceDE w:val="0"/>
                    <w:autoSpaceDN w:val="0"/>
                    <w:adjustRightInd w:val="0"/>
                    <w:spacing w:after="1" w:line="200" w:lineRule="atLeast"/>
                    <w:jc w:val="center"/>
                    <w:rPr>
                      <w:rFonts w:cs="Arial"/>
                      <w:sz w:val="18"/>
                      <w:szCs w:val="18"/>
                    </w:rPr>
                  </w:pPr>
                  <w:r w:rsidRPr="008955DC">
                    <w:rPr>
                      <w:rFonts w:cs="Arial"/>
                      <w:strike/>
                      <w:color w:val="FF0000"/>
                      <w:sz w:val="18"/>
                      <w:szCs w:val="18"/>
                    </w:rPr>
                    <w:t>Производительность, (м3/ч)</w:t>
                  </w:r>
                </w:p>
              </w:tc>
              <w:tc>
                <w:tcPr>
                  <w:tcW w:w="603" w:type="dxa"/>
                  <w:vMerge w:val="restart"/>
                  <w:tcBorders>
                    <w:top w:val="single" w:sz="4" w:space="0" w:color="auto"/>
                    <w:left w:val="single" w:sz="4" w:space="0" w:color="auto"/>
                    <w:bottom w:val="single" w:sz="4" w:space="0" w:color="auto"/>
                    <w:right w:val="single" w:sz="4" w:space="0" w:color="auto"/>
                  </w:tcBorders>
                </w:tcPr>
                <w:p w14:paraId="57876930" w14:textId="77777777" w:rsidR="00E36A3E" w:rsidRPr="008955DC" w:rsidRDefault="00E36A3E" w:rsidP="00E36A3E">
                  <w:pPr>
                    <w:autoSpaceDE w:val="0"/>
                    <w:autoSpaceDN w:val="0"/>
                    <w:adjustRightInd w:val="0"/>
                    <w:spacing w:after="1" w:line="200" w:lineRule="atLeast"/>
                    <w:jc w:val="center"/>
                    <w:rPr>
                      <w:rFonts w:cs="Arial"/>
                      <w:sz w:val="18"/>
                      <w:szCs w:val="18"/>
                    </w:rPr>
                  </w:pPr>
                  <w:r w:rsidRPr="008955DC">
                    <w:rPr>
                      <w:rFonts w:cs="Arial"/>
                      <w:strike/>
                      <w:color w:val="FF0000"/>
                      <w:sz w:val="18"/>
                      <w:szCs w:val="18"/>
                    </w:rPr>
                    <w:t>Невязка, +/- %</w:t>
                  </w:r>
                </w:p>
              </w:tc>
            </w:tr>
            <w:tr w:rsidR="008955DC" w:rsidRPr="008955DC" w14:paraId="7F89A740" w14:textId="77777777" w:rsidTr="006447F3">
              <w:tc>
                <w:tcPr>
                  <w:tcW w:w="452" w:type="dxa"/>
                  <w:vMerge/>
                  <w:tcBorders>
                    <w:top w:val="single" w:sz="4" w:space="0" w:color="auto"/>
                    <w:left w:val="single" w:sz="4" w:space="0" w:color="auto"/>
                    <w:bottom w:val="single" w:sz="4" w:space="0" w:color="auto"/>
                    <w:right w:val="single" w:sz="4" w:space="0" w:color="auto"/>
                  </w:tcBorders>
                </w:tcPr>
                <w:p w14:paraId="73288D5A" w14:textId="77777777" w:rsidR="00E36A3E" w:rsidRPr="008955DC" w:rsidRDefault="00E36A3E" w:rsidP="00E36A3E">
                  <w:pPr>
                    <w:autoSpaceDE w:val="0"/>
                    <w:autoSpaceDN w:val="0"/>
                    <w:adjustRightInd w:val="0"/>
                    <w:spacing w:after="1" w:line="200" w:lineRule="atLeast"/>
                    <w:rPr>
                      <w:rFonts w:cs="Arial"/>
                      <w:szCs w:val="20"/>
                    </w:rPr>
                  </w:pPr>
                </w:p>
              </w:tc>
              <w:tc>
                <w:tcPr>
                  <w:tcW w:w="603" w:type="dxa"/>
                  <w:vMerge/>
                  <w:tcBorders>
                    <w:top w:val="single" w:sz="4" w:space="0" w:color="auto"/>
                    <w:left w:val="single" w:sz="4" w:space="0" w:color="auto"/>
                    <w:bottom w:val="single" w:sz="4" w:space="0" w:color="auto"/>
                    <w:right w:val="single" w:sz="4" w:space="0" w:color="auto"/>
                  </w:tcBorders>
                </w:tcPr>
                <w:p w14:paraId="75C3A44A" w14:textId="77777777" w:rsidR="00E36A3E" w:rsidRPr="008955DC" w:rsidRDefault="00E36A3E" w:rsidP="00E36A3E">
                  <w:pPr>
                    <w:autoSpaceDE w:val="0"/>
                    <w:autoSpaceDN w:val="0"/>
                    <w:adjustRightInd w:val="0"/>
                    <w:spacing w:after="1" w:line="200" w:lineRule="atLeast"/>
                    <w:rPr>
                      <w:rFonts w:cs="Arial"/>
                      <w:szCs w:val="20"/>
                    </w:rPr>
                  </w:pPr>
                </w:p>
              </w:tc>
              <w:tc>
                <w:tcPr>
                  <w:tcW w:w="577" w:type="dxa"/>
                  <w:vMerge/>
                  <w:tcBorders>
                    <w:top w:val="single" w:sz="4" w:space="0" w:color="auto"/>
                    <w:left w:val="single" w:sz="4" w:space="0" w:color="auto"/>
                    <w:bottom w:val="single" w:sz="4" w:space="0" w:color="auto"/>
                    <w:right w:val="single" w:sz="4" w:space="0" w:color="auto"/>
                  </w:tcBorders>
                </w:tcPr>
                <w:p w14:paraId="6D829428" w14:textId="77777777" w:rsidR="00E36A3E" w:rsidRPr="008955DC" w:rsidRDefault="00E36A3E" w:rsidP="00E36A3E">
                  <w:pPr>
                    <w:autoSpaceDE w:val="0"/>
                    <w:autoSpaceDN w:val="0"/>
                    <w:adjustRightInd w:val="0"/>
                    <w:spacing w:after="1" w:line="200" w:lineRule="atLeast"/>
                    <w:rPr>
                      <w:rFonts w:cs="Arial"/>
                      <w:szCs w:val="20"/>
                    </w:rPr>
                  </w:pPr>
                </w:p>
              </w:tc>
              <w:tc>
                <w:tcPr>
                  <w:tcW w:w="810" w:type="dxa"/>
                  <w:vMerge/>
                  <w:tcBorders>
                    <w:top w:val="single" w:sz="4" w:space="0" w:color="auto"/>
                    <w:left w:val="single" w:sz="4" w:space="0" w:color="auto"/>
                    <w:bottom w:val="single" w:sz="4" w:space="0" w:color="auto"/>
                    <w:right w:val="single" w:sz="4" w:space="0" w:color="auto"/>
                  </w:tcBorders>
                </w:tcPr>
                <w:p w14:paraId="457AA450" w14:textId="77777777" w:rsidR="00E36A3E" w:rsidRPr="008955DC" w:rsidRDefault="00E36A3E" w:rsidP="00E36A3E">
                  <w:pPr>
                    <w:autoSpaceDE w:val="0"/>
                    <w:autoSpaceDN w:val="0"/>
                    <w:adjustRightInd w:val="0"/>
                    <w:spacing w:after="1" w:line="200" w:lineRule="atLeast"/>
                    <w:rPr>
                      <w:rFonts w:cs="Arial"/>
                      <w:szCs w:val="20"/>
                    </w:rPr>
                  </w:pPr>
                </w:p>
              </w:tc>
              <w:tc>
                <w:tcPr>
                  <w:tcW w:w="586" w:type="dxa"/>
                  <w:tcBorders>
                    <w:top w:val="single" w:sz="4" w:space="0" w:color="auto"/>
                    <w:left w:val="single" w:sz="4" w:space="0" w:color="auto"/>
                    <w:bottom w:val="single" w:sz="4" w:space="0" w:color="auto"/>
                    <w:right w:val="single" w:sz="4" w:space="0" w:color="auto"/>
                  </w:tcBorders>
                </w:tcPr>
                <w:p w14:paraId="0CFE6C8E" w14:textId="77777777" w:rsidR="00E36A3E" w:rsidRPr="008955DC" w:rsidRDefault="00E36A3E" w:rsidP="00E36A3E">
                  <w:pPr>
                    <w:autoSpaceDE w:val="0"/>
                    <w:autoSpaceDN w:val="0"/>
                    <w:adjustRightInd w:val="0"/>
                    <w:spacing w:after="1" w:line="200" w:lineRule="atLeast"/>
                    <w:jc w:val="center"/>
                    <w:rPr>
                      <w:rFonts w:cs="Arial"/>
                      <w:sz w:val="18"/>
                      <w:szCs w:val="18"/>
                    </w:rPr>
                  </w:pPr>
                  <w:r w:rsidRPr="008955DC">
                    <w:rPr>
                      <w:rFonts w:cs="Arial"/>
                      <w:strike/>
                      <w:color w:val="FF0000"/>
                      <w:sz w:val="18"/>
                      <w:szCs w:val="18"/>
                    </w:rPr>
                    <w:t>динамическое</w:t>
                  </w:r>
                </w:p>
              </w:tc>
              <w:tc>
                <w:tcPr>
                  <w:tcW w:w="567" w:type="dxa"/>
                  <w:tcBorders>
                    <w:top w:val="single" w:sz="4" w:space="0" w:color="auto"/>
                    <w:left w:val="single" w:sz="4" w:space="0" w:color="auto"/>
                    <w:bottom w:val="single" w:sz="4" w:space="0" w:color="auto"/>
                    <w:right w:val="single" w:sz="4" w:space="0" w:color="auto"/>
                  </w:tcBorders>
                </w:tcPr>
                <w:p w14:paraId="17972EBF" w14:textId="77777777" w:rsidR="00E36A3E" w:rsidRPr="008955DC" w:rsidRDefault="00E36A3E" w:rsidP="00E36A3E">
                  <w:pPr>
                    <w:autoSpaceDE w:val="0"/>
                    <w:autoSpaceDN w:val="0"/>
                    <w:adjustRightInd w:val="0"/>
                    <w:spacing w:after="1" w:line="200" w:lineRule="atLeast"/>
                    <w:jc w:val="center"/>
                    <w:rPr>
                      <w:rFonts w:cs="Arial"/>
                      <w:sz w:val="18"/>
                      <w:szCs w:val="18"/>
                    </w:rPr>
                  </w:pPr>
                  <w:r w:rsidRPr="008955DC">
                    <w:rPr>
                      <w:rFonts w:cs="Arial"/>
                      <w:strike/>
                      <w:color w:val="FF0000"/>
                      <w:sz w:val="18"/>
                      <w:szCs w:val="18"/>
                    </w:rPr>
                    <w:t>статическое</w:t>
                  </w:r>
                </w:p>
              </w:tc>
              <w:tc>
                <w:tcPr>
                  <w:tcW w:w="425" w:type="dxa"/>
                  <w:tcBorders>
                    <w:top w:val="single" w:sz="4" w:space="0" w:color="auto"/>
                    <w:left w:val="single" w:sz="4" w:space="0" w:color="auto"/>
                    <w:bottom w:val="single" w:sz="4" w:space="0" w:color="auto"/>
                    <w:right w:val="single" w:sz="4" w:space="0" w:color="auto"/>
                  </w:tcBorders>
                </w:tcPr>
                <w:p w14:paraId="1DE920D8" w14:textId="77777777" w:rsidR="00E36A3E" w:rsidRPr="008955DC" w:rsidRDefault="00E36A3E" w:rsidP="00E36A3E">
                  <w:pPr>
                    <w:autoSpaceDE w:val="0"/>
                    <w:autoSpaceDN w:val="0"/>
                    <w:adjustRightInd w:val="0"/>
                    <w:spacing w:after="1" w:line="200" w:lineRule="atLeast"/>
                    <w:jc w:val="center"/>
                    <w:rPr>
                      <w:rFonts w:cs="Arial"/>
                      <w:sz w:val="18"/>
                      <w:szCs w:val="18"/>
                    </w:rPr>
                  </w:pPr>
                  <w:r w:rsidRPr="008955DC">
                    <w:rPr>
                      <w:rFonts w:cs="Arial"/>
                      <w:strike/>
                      <w:color w:val="FF0000"/>
                      <w:sz w:val="18"/>
                      <w:szCs w:val="18"/>
                    </w:rPr>
                    <w:t>полное</w:t>
                  </w:r>
                </w:p>
              </w:tc>
              <w:tc>
                <w:tcPr>
                  <w:tcW w:w="992" w:type="dxa"/>
                  <w:vMerge/>
                  <w:tcBorders>
                    <w:top w:val="single" w:sz="4" w:space="0" w:color="auto"/>
                    <w:left w:val="single" w:sz="4" w:space="0" w:color="auto"/>
                    <w:bottom w:val="single" w:sz="4" w:space="0" w:color="auto"/>
                    <w:right w:val="single" w:sz="4" w:space="0" w:color="auto"/>
                  </w:tcBorders>
                </w:tcPr>
                <w:p w14:paraId="139DAE93" w14:textId="77777777" w:rsidR="00E36A3E" w:rsidRPr="008955DC" w:rsidRDefault="00E36A3E" w:rsidP="00E36A3E">
                  <w:pPr>
                    <w:autoSpaceDE w:val="0"/>
                    <w:autoSpaceDN w:val="0"/>
                    <w:adjustRightInd w:val="0"/>
                    <w:spacing w:after="1" w:line="200" w:lineRule="atLeast"/>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33F0868" w14:textId="77777777" w:rsidR="00E36A3E" w:rsidRPr="008955DC" w:rsidRDefault="00E36A3E" w:rsidP="00E36A3E">
                  <w:pPr>
                    <w:autoSpaceDE w:val="0"/>
                    <w:autoSpaceDN w:val="0"/>
                    <w:adjustRightInd w:val="0"/>
                    <w:spacing w:after="1" w:line="200" w:lineRule="atLeast"/>
                    <w:jc w:val="center"/>
                    <w:rPr>
                      <w:rFonts w:cs="Arial"/>
                      <w:sz w:val="18"/>
                      <w:szCs w:val="18"/>
                    </w:rPr>
                  </w:pPr>
                  <w:r w:rsidRPr="008955DC">
                    <w:rPr>
                      <w:rFonts w:cs="Arial"/>
                      <w:strike/>
                      <w:color w:val="FF0000"/>
                      <w:sz w:val="18"/>
                      <w:szCs w:val="18"/>
                    </w:rPr>
                    <w:t>до наладки</w:t>
                  </w:r>
                </w:p>
              </w:tc>
              <w:tc>
                <w:tcPr>
                  <w:tcW w:w="677" w:type="dxa"/>
                  <w:tcBorders>
                    <w:top w:val="single" w:sz="4" w:space="0" w:color="auto"/>
                    <w:left w:val="single" w:sz="4" w:space="0" w:color="auto"/>
                    <w:bottom w:val="single" w:sz="4" w:space="0" w:color="auto"/>
                    <w:right w:val="single" w:sz="4" w:space="0" w:color="auto"/>
                  </w:tcBorders>
                </w:tcPr>
                <w:p w14:paraId="443250CD" w14:textId="77777777" w:rsidR="00E36A3E" w:rsidRPr="008955DC" w:rsidRDefault="00E36A3E" w:rsidP="00E36A3E">
                  <w:pPr>
                    <w:autoSpaceDE w:val="0"/>
                    <w:autoSpaceDN w:val="0"/>
                    <w:adjustRightInd w:val="0"/>
                    <w:spacing w:after="1" w:line="200" w:lineRule="atLeast"/>
                    <w:jc w:val="center"/>
                    <w:rPr>
                      <w:rFonts w:cs="Arial"/>
                      <w:sz w:val="18"/>
                      <w:szCs w:val="18"/>
                    </w:rPr>
                  </w:pPr>
                  <w:r w:rsidRPr="00915F50">
                    <w:rPr>
                      <w:rFonts w:cs="Arial"/>
                      <w:strike/>
                      <w:color w:val="FF0000"/>
                      <w:sz w:val="18"/>
                      <w:szCs w:val="18"/>
                    </w:rPr>
                    <w:t xml:space="preserve">после </w:t>
                  </w:r>
                  <w:r w:rsidRPr="008955DC">
                    <w:rPr>
                      <w:rFonts w:cs="Arial"/>
                      <w:strike/>
                      <w:color w:val="FF0000"/>
                      <w:sz w:val="18"/>
                      <w:szCs w:val="18"/>
                    </w:rPr>
                    <w:t>наладки</w:t>
                  </w:r>
                </w:p>
              </w:tc>
              <w:tc>
                <w:tcPr>
                  <w:tcW w:w="524" w:type="dxa"/>
                  <w:tcBorders>
                    <w:top w:val="single" w:sz="4" w:space="0" w:color="auto"/>
                    <w:left w:val="single" w:sz="4" w:space="0" w:color="auto"/>
                    <w:bottom w:val="single" w:sz="4" w:space="0" w:color="auto"/>
                    <w:right w:val="single" w:sz="4" w:space="0" w:color="auto"/>
                  </w:tcBorders>
                </w:tcPr>
                <w:p w14:paraId="5952AC33" w14:textId="77777777" w:rsidR="00E36A3E" w:rsidRPr="008955DC" w:rsidRDefault="00E36A3E" w:rsidP="00E36A3E">
                  <w:pPr>
                    <w:autoSpaceDE w:val="0"/>
                    <w:autoSpaceDN w:val="0"/>
                    <w:adjustRightInd w:val="0"/>
                    <w:spacing w:after="1" w:line="200" w:lineRule="atLeast"/>
                    <w:jc w:val="center"/>
                    <w:rPr>
                      <w:rFonts w:cs="Arial"/>
                      <w:sz w:val="18"/>
                      <w:szCs w:val="18"/>
                    </w:rPr>
                  </w:pPr>
                  <w:r w:rsidRPr="008955DC">
                    <w:rPr>
                      <w:rFonts w:cs="Arial"/>
                      <w:strike/>
                      <w:color w:val="FF0000"/>
                      <w:sz w:val="18"/>
                      <w:szCs w:val="18"/>
                    </w:rPr>
                    <w:t>по проекту</w:t>
                  </w:r>
                </w:p>
              </w:tc>
              <w:tc>
                <w:tcPr>
                  <w:tcW w:w="603" w:type="dxa"/>
                  <w:vMerge/>
                  <w:tcBorders>
                    <w:top w:val="single" w:sz="4" w:space="0" w:color="auto"/>
                    <w:left w:val="single" w:sz="4" w:space="0" w:color="auto"/>
                    <w:bottom w:val="single" w:sz="4" w:space="0" w:color="auto"/>
                    <w:right w:val="single" w:sz="4" w:space="0" w:color="auto"/>
                  </w:tcBorders>
                </w:tcPr>
                <w:p w14:paraId="53A517AA" w14:textId="77777777" w:rsidR="00E36A3E" w:rsidRPr="008955DC" w:rsidRDefault="00E36A3E" w:rsidP="00E36A3E">
                  <w:pPr>
                    <w:autoSpaceDE w:val="0"/>
                    <w:autoSpaceDN w:val="0"/>
                    <w:adjustRightInd w:val="0"/>
                    <w:spacing w:after="1" w:line="200" w:lineRule="atLeast"/>
                    <w:jc w:val="center"/>
                    <w:rPr>
                      <w:rFonts w:cs="Arial"/>
                      <w:szCs w:val="20"/>
                    </w:rPr>
                  </w:pPr>
                </w:p>
              </w:tc>
            </w:tr>
            <w:tr w:rsidR="008955DC" w:rsidRPr="008955DC" w14:paraId="345FDDDC" w14:textId="77777777" w:rsidTr="006447F3">
              <w:tc>
                <w:tcPr>
                  <w:tcW w:w="452" w:type="dxa"/>
                  <w:tcBorders>
                    <w:top w:val="single" w:sz="4" w:space="0" w:color="auto"/>
                    <w:left w:val="single" w:sz="4" w:space="0" w:color="auto"/>
                    <w:bottom w:val="single" w:sz="4" w:space="0" w:color="auto"/>
                    <w:right w:val="single" w:sz="4" w:space="0" w:color="auto"/>
                  </w:tcBorders>
                </w:tcPr>
                <w:p w14:paraId="5EE241ED" w14:textId="77777777" w:rsidR="00E36A3E" w:rsidRPr="008955DC" w:rsidRDefault="00E36A3E" w:rsidP="00E36A3E">
                  <w:pPr>
                    <w:autoSpaceDE w:val="0"/>
                    <w:autoSpaceDN w:val="0"/>
                    <w:adjustRightInd w:val="0"/>
                    <w:spacing w:after="1" w:line="200" w:lineRule="atLeast"/>
                    <w:jc w:val="both"/>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29080EB8" w14:textId="77777777" w:rsidR="00E36A3E" w:rsidRPr="008955DC" w:rsidRDefault="00E36A3E" w:rsidP="00E36A3E">
                  <w:pPr>
                    <w:autoSpaceDE w:val="0"/>
                    <w:autoSpaceDN w:val="0"/>
                    <w:adjustRightInd w:val="0"/>
                    <w:spacing w:after="1" w:line="200" w:lineRule="atLeast"/>
                    <w:jc w:val="both"/>
                    <w:rPr>
                      <w:rFonts w:cs="Arial"/>
                      <w:szCs w:val="20"/>
                    </w:rPr>
                  </w:pPr>
                </w:p>
              </w:tc>
              <w:tc>
                <w:tcPr>
                  <w:tcW w:w="577" w:type="dxa"/>
                  <w:tcBorders>
                    <w:top w:val="single" w:sz="4" w:space="0" w:color="auto"/>
                    <w:left w:val="single" w:sz="4" w:space="0" w:color="auto"/>
                    <w:bottom w:val="single" w:sz="4" w:space="0" w:color="auto"/>
                    <w:right w:val="single" w:sz="4" w:space="0" w:color="auto"/>
                  </w:tcBorders>
                </w:tcPr>
                <w:p w14:paraId="352978B8" w14:textId="77777777" w:rsidR="00E36A3E" w:rsidRPr="008955DC" w:rsidRDefault="00E36A3E" w:rsidP="00E36A3E">
                  <w:pPr>
                    <w:autoSpaceDE w:val="0"/>
                    <w:autoSpaceDN w:val="0"/>
                    <w:adjustRightInd w:val="0"/>
                    <w:spacing w:after="1" w:line="200" w:lineRule="atLeast"/>
                    <w:jc w:val="both"/>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14:paraId="1308F673" w14:textId="77777777" w:rsidR="00E36A3E" w:rsidRPr="008955DC" w:rsidRDefault="00E36A3E" w:rsidP="00E36A3E">
                  <w:pPr>
                    <w:autoSpaceDE w:val="0"/>
                    <w:autoSpaceDN w:val="0"/>
                    <w:adjustRightInd w:val="0"/>
                    <w:spacing w:after="1" w:line="200" w:lineRule="atLeast"/>
                    <w:jc w:val="both"/>
                    <w:rPr>
                      <w:rFonts w:cs="Arial"/>
                      <w:szCs w:val="20"/>
                    </w:rPr>
                  </w:pPr>
                </w:p>
              </w:tc>
              <w:tc>
                <w:tcPr>
                  <w:tcW w:w="586" w:type="dxa"/>
                  <w:tcBorders>
                    <w:top w:val="single" w:sz="4" w:space="0" w:color="auto"/>
                    <w:left w:val="single" w:sz="4" w:space="0" w:color="auto"/>
                    <w:bottom w:val="single" w:sz="4" w:space="0" w:color="auto"/>
                    <w:right w:val="single" w:sz="4" w:space="0" w:color="auto"/>
                  </w:tcBorders>
                </w:tcPr>
                <w:p w14:paraId="59E357D1" w14:textId="77777777" w:rsidR="00E36A3E" w:rsidRPr="008955DC" w:rsidRDefault="00E36A3E" w:rsidP="00E36A3E">
                  <w:pPr>
                    <w:autoSpaceDE w:val="0"/>
                    <w:autoSpaceDN w:val="0"/>
                    <w:adjustRightInd w:val="0"/>
                    <w:spacing w:after="1" w:line="200" w:lineRule="atLeast"/>
                    <w:jc w:val="both"/>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1ACD60E" w14:textId="77777777" w:rsidR="00E36A3E" w:rsidRPr="008955DC" w:rsidRDefault="00E36A3E" w:rsidP="00E36A3E">
                  <w:pPr>
                    <w:autoSpaceDE w:val="0"/>
                    <w:autoSpaceDN w:val="0"/>
                    <w:adjustRightInd w:val="0"/>
                    <w:spacing w:after="1" w:line="200" w:lineRule="atLeast"/>
                    <w:jc w:val="both"/>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E9C847E" w14:textId="77777777" w:rsidR="00E36A3E" w:rsidRPr="008955DC" w:rsidRDefault="00E36A3E" w:rsidP="00E36A3E">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593B277" w14:textId="77777777" w:rsidR="00E36A3E" w:rsidRPr="008955DC" w:rsidRDefault="00E36A3E" w:rsidP="00E36A3E">
                  <w:pPr>
                    <w:autoSpaceDE w:val="0"/>
                    <w:autoSpaceDN w:val="0"/>
                    <w:adjustRightInd w:val="0"/>
                    <w:spacing w:after="1" w:line="200" w:lineRule="atLeast"/>
                    <w:jc w:val="both"/>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E323DCB" w14:textId="77777777" w:rsidR="00E36A3E" w:rsidRPr="008955DC" w:rsidRDefault="00E36A3E" w:rsidP="00E36A3E">
                  <w:pPr>
                    <w:autoSpaceDE w:val="0"/>
                    <w:autoSpaceDN w:val="0"/>
                    <w:adjustRightInd w:val="0"/>
                    <w:spacing w:after="1" w:line="200" w:lineRule="atLeast"/>
                    <w:jc w:val="both"/>
                    <w:rPr>
                      <w:rFonts w:cs="Arial"/>
                      <w:szCs w:val="20"/>
                    </w:rPr>
                  </w:pPr>
                </w:p>
              </w:tc>
              <w:tc>
                <w:tcPr>
                  <w:tcW w:w="677" w:type="dxa"/>
                  <w:tcBorders>
                    <w:top w:val="single" w:sz="4" w:space="0" w:color="auto"/>
                    <w:left w:val="single" w:sz="4" w:space="0" w:color="auto"/>
                    <w:bottom w:val="single" w:sz="4" w:space="0" w:color="auto"/>
                    <w:right w:val="single" w:sz="4" w:space="0" w:color="auto"/>
                  </w:tcBorders>
                </w:tcPr>
                <w:p w14:paraId="68798849" w14:textId="77777777" w:rsidR="00E36A3E" w:rsidRPr="008955DC" w:rsidRDefault="00E36A3E" w:rsidP="00E36A3E">
                  <w:pPr>
                    <w:autoSpaceDE w:val="0"/>
                    <w:autoSpaceDN w:val="0"/>
                    <w:adjustRightInd w:val="0"/>
                    <w:spacing w:after="1" w:line="200" w:lineRule="atLeast"/>
                    <w:jc w:val="both"/>
                    <w:rPr>
                      <w:rFonts w:cs="Arial"/>
                      <w:szCs w:val="20"/>
                    </w:rPr>
                  </w:pPr>
                </w:p>
              </w:tc>
              <w:tc>
                <w:tcPr>
                  <w:tcW w:w="524" w:type="dxa"/>
                  <w:tcBorders>
                    <w:top w:val="single" w:sz="4" w:space="0" w:color="auto"/>
                    <w:left w:val="single" w:sz="4" w:space="0" w:color="auto"/>
                    <w:bottom w:val="single" w:sz="4" w:space="0" w:color="auto"/>
                    <w:right w:val="single" w:sz="4" w:space="0" w:color="auto"/>
                  </w:tcBorders>
                </w:tcPr>
                <w:p w14:paraId="196E35F5" w14:textId="77777777" w:rsidR="00E36A3E" w:rsidRPr="008955DC" w:rsidRDefault="00E36A3E" w:rsidP="00E36A3E">
                  <w:pPr>
                    <w:autoSpaceDE w:val="0"/>
                    <w:autoSpaceDN w:val="0"/>
                    <w:adjustRightInd w:val="0"/>
                    <w:spacing w:after="1" w:line="200" w:lineRule="atLeast"/>
                    <w:jc w:val="both"/>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3418BEE3"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3CD3723F" w14:textId="77777777" w:rsidR="001C7486" w:rsidRPr="001C7486" w:rsidRDefault="001C7486" w:rsidP="00E36A3E">
            <w:pPr>
              <w:autoSpaceDE w:val="0"/>
              <w:autoSpaceDN w:val="0"/>
              <w:adjustRightInd w:val="0"/>
              <w:spacing w:after="1" w:line="200" w:lineRule="atLeast"/>
              <w:rPr>
                <w:rFonts w:cs="Arial"/>
                <w:szCs w:val="20"/>
              </w:rPr>
            </w:pPr>
          </w:p>
          <w:p w14:paraId="2C665581" w14:textId="77777777" w:rsidR="001C7486" w:rsidRPr="001C7486" w:rsidRDefault="00E36A3E" w:rsidP="00F74063">
            <w:pPr>
              <w:spacing w:after="1" w:line="200" w:lineRule="atLeast"/>
              <w:jc w:val="both"/>
              <w:rPr>
                <w:rFonts w:ascii="Courier New" w:hAnsi="Courier New" w:cs="Courier New"/>
                <w:sz w:val="18"/>
                <w:szCs w:val="18"/>
              </w:rPr>
            </w:pPr>
            <w:r w:rsidRPr="008955DC">
              <w:rPr>
                <w:rFonts w:ascii="Courier New" w:hAnsi="Courier New" w:cs="Courier New"/>
                <w:sz w:val="18"/>
                <w:szCs w:val="18"/>
              </w:rPr>
              <w:t xml:space="preserve">    </w:t>
            </w:r>
            <w:r w:rsidRPr="001C7486">
              <w:rPr>
                <w:rFonts w:ascii="Courier New" w:hAnsi="Courier New" w:cs="Courier New"/>
                <w:strike/>
                <w:color w:val="FF0000"/>
                <w:sz w:val="18"/>
                <w:szCs w:val="18"/>
              </w:rPr>
              <w:t>4. Схема вентиляционной системы ______________________________</w:t>
            </w:r>
          </w:p>
          <w:p w14:paraId="0C3172D5" w14:textId="77777777" w:rsidR="001C7486" w:rsidRPr="001C7486" w:rsidRDefault="00E36A3E" w:rsidP="00F74063">
            <w:pPr>
              <w:spacing w:after="1" w:line="200" w:lineRule="atLeast"/>
              <w:jc w:val="both"/>
              <w:rPr>
                <w:rFonts w:ascii="Courier New" w:hAnsi="Courier New" w:cs="Courier New"/>
                <w:sz w:val="18"/>
                <w:szCs w:val="18"/>
              </w:rPr>
            </w:pPr>
            <w:r w:rsidRPr="008955DC">
              <w:rPr>
                <w:rFonts w:ascii="Courier New" w:hAnsi="Courier New" w:cs="Courier New"/>
                <w:sz w:val="18"/>
                <w:szCs w:val="18"/>
              </w:rPr>
              <w:t xml:space="preserve">    </w:t>
            </w:r>
            <w:r w:rsidRPr="001C7486">
              <w:rPr>
                <w:rFonts w:ascii="Courier New" w:hAnsi="Courier New" w:cs="Courier New"/>
                <w:strike/>
                <w:color w:val="FF0000"/>
                <w:sz w:val="18"/>
                <w:szCs w:val="18"/>
              </w:rPr>
              <w:t>5. Заключение о работе вентиляционной системы  и  рекомендации</w:t>
            </w:r>
          </w:p>
          <w:p w14:paraId="3ACB1721"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по улучшению эффективности ее работы _____________________________</w:t>
            </w:r>
          </w:p>
          <w:p w14:paraId="5677AD39" w14:textId="77777777" w:rsidR="001C7486" w:rsidRPr="001C7486" w:rsidRDefault="00E36A3E" w:rsidP="00F74063">
            <w:pPr>
              <w:spacing w:after="1" w:line="200" w:lineRule="atLeast"/>
              <w:jc w:val="both"/>
              <w:rPr>
                <w:rFonts w:ascii="Courier New" w:hAnsi="Courier New" w:cs="Courier New"/>
                <w:sz w:val="18"/>
                <w:szCs w:val="18"/>
              </w:rPr>
            </w:pPr>
            <w:r w:rsidRPr="008955DC">
              <w:rPr>
                <w:rFonts w:ascii="Courier New" w:hAnsi="Courier New" w:cs="Courier New"/>
                <w:sz w:val="18"/>
                <w:szCs w:val="18"/>
              </w:rPr>
              <w:t xml:space="preserve">    </w:t>
            </w:r>
            <w:r w:rsidRPr="001C7486">
              <w:rPr>
                <w:rFonts w:ascii="Courier New" w:hAnsi="Courier New" w:cs="Courier New"/>
                <w:strike/>
                <w:color w:val="FF0000"/>
                <w:sz w:val="18"/>
                <w:szCs w:val="18"/>
              </w:rPr>
              <w:t>6. Результаты  исследования  воздушных  сред   на   содержание</w:t>
            </w:r>
          </w:p>
          <w:p w14:paraId="70E1F05B"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производственных вредных  веществ  в  зоне действия вентиляционной</w:t>
            </w:r>
          </w:p>
          <w:p w14:paraId="65C55785"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системы</w:t>
            </w:r>
          </w:p>
          <w:p w14:paraId="6C304711" w14:textId="26CEC76D" w:rsidR="00E36A3E" w:rsidRPr="008955DC"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94"/>
              <w:gridCol w:w="1037"/>
              <w:gridCol w:w="1514"/>
              <w:gridCol w:w="709"/>
              <w:gridCol w:w="851"/>
              <w:gridCol w:w="1362"/>
            </w:tblGrid>
            <w:tr w:rsidR="008955DC" w:rsidRPr="008955DC" w14:paraId="6C3764CB" w14:textId="77777777" w:rsidTr="006447F3">
              <w:tc>
                <w:tcPr>
                  <w:tcW w:w="1894" w:type="dxa"/>
                  <w:vMerge w:val="restart"/>
                  <w:tcBorders>
                    <w:top w:val="single" w:sz="4" w:space="0" w:color="auto"/>
                    <w:left w:val="single" w:sz="4" w:space="0" w:color="auto"/>
                    <w:bottom w:val="single" w:sz="4" w:space="0" w:color="auto"/>
                    <w:right w:val="single" w:sz="4" w:space="0" w:color="auto"/>
                  </w:tcBorders>
                </w:tcPr>
                <w:p w14:paraId="13234540" w14:textId="77777777" w:rsidR="00E36A3E" w:rsidRPr="008955DC" w:rsidRDefault="00E36A3E" w:rsidP="00E36A3E">
                  <w:pPr>
                    <w:autoSpaceDE w:val="0"/>
                    <w:autoSpaceDN w:val="0"/>
                    <w:adjustRightInd w:val="0"/>
                    <w:spacing w:after="1" w:line="200" w:lineRule="atLeast"/>
                    <w:jc w:val="center"/>
                    <w:rPr>
                      <w:rFonts w:cs="Arial"/>
                      <w:strike/>
                      <w:szCs w:val="20"/>
                    </w:rPr>
                  </w:pPr>
                  <w:r w:rsidRPr="008955DC">
                    <w:rPr>
                      <w:rFonts w:cs="Arial"/>
                      <w:strike/>
                      <w:color w:val="FF0000"/>
                      <w:szCs w:val="20"/>
                    </w:rPr>
                    <w:t>Регистрационный номер и дата</w:t>
                  </w:r>
                </w:p>
              </w:tc>
              <w:tc>
                <w:tcPr>
                  <w:tcW w:w="1037" w:type="dxa"/>
                  <w:vMerge w:val="restart"/>
                  <w:tcBorders>
                    <w:top w:val="single" w:sz="4" w:space="0" w:color="auto"/>
                    <w:left w:val="single" w:sz="4" w:space="0" w:color="auto"/>
                    <w:bottom w:val="single" w:sz="4" w:space="0" w:color="auto"/>
                    <w:right w:val="single" w:sz="4" w:space="0" w:color="auto"/>
                  </w:tcBorders>
                </w:tcPr>
                <w:p w14:paraId="4B245548"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Место отбора проб воздуха</w:t>
                  </w:r>
                </w:p>
              </w:tc>
              <w:tc>
                <w:tcPr>
                  <w:tcW w:w="1514" w:type="dxa"/>
                  <w:vMerge w:val="restart"/>
                  <w:tcBorders>
                    <w:top w:val="single" w:sz="4" w:space="0" w:color="auto"/>
                    <w:left w:val="single" w:sz="4" w:space="0" w:color="auto"/>
                    <w:bottom w:val="single" w:sz="4" w:space="0" w:color="auto"/>
                    <w:right w:val="single" w:sz="4" w:space="0" w:color="auto"/>
                  </w:tcBorders>
                </w:tcPr>
                <w:p w14:paraId="4BE88B5D"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Наименование вредных веществ</w:t>
                  </w:r>
                </w:p>
              </w:tc>
              <w:tc>
                <w:tcPr>
                  <w:tcW w:w="2922" w:type="dxa"/>
                  <w:gridSpan w:val="3"/>
                  <w:tcBorders>
                    <w:top w:val="single" w:sz="4" w:space="0" w:color="auto"/>
                    <w:left w:val="single" w:sz="4" w:space="0" w:color="auto"/>
                    <w:bottom w:val="single" w:sz="4" w:space="0" w:color="auto"/>
                    <w:right w:val="single" w:sz="4" w:space="0" w:color="auto"/>
                  </w:tcBorders>
                </w:tcPr>
                <w:p w14:paraId="33375151"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Концентрация вредных веществ (мг/м3)</w:t>
                  </w:r>
                </w:p>
              </w:tc>
            </w:tr>
            <w:tr w:rsidR="008955DC" w:rsidRPr="008955DC" w14:paraId="3B34D481" w14:textId="77777777" w:rsidTr="006447F3">
              <w:tc>
                <w:tcPr>
                  <w:tcW w:w="1894" w:type="dxa"/>
                  <w:vMerge/>
                  <w:tcBorders>
                    <w:top w:val="single" w:sz="4" w:space="0" w:color="auto"/>
                    <w:left w:val="single" w:sz="4" w:space="0" w:color="auto"/>
                    <w:bottom w:val="single" w:sz="4" w:space="0" w:color="auto"/>
                    <w:right w:val="single" w:sz="4" w:space="0" w:color="auto"/>
                  </w:tcBorders>
                </w:tcPr>
                <w:p w14:paraId="2422ADD1" w14:textId="77777777" w:rsidR="00E36A3E" w:rsidRPr="008955DC" w:rsidRDefault="00E36A3E" w:rsidP="00E36A3E">
                  <w:pPr>
                    <w:autoSpaceDE w:val="0"/>
                    <w:autoSpaceDN w:val="0"/>
                    <w:adjustRightInd w:val="0"/>
                    <w:spacing w:after="1" w:line="200" w:lineRule="atLeast"/>
                    <w:rPr>
                      <w:rFonts w:cs="Arial"/>
                      <w:szCs w:val="20"/>
                    </w:rPr>
                  </w:pPr>
                </w:p>
              </w:tc>
              <w:tc>
                <w:tcPr>
                  <w:tcW w:w="1037" w:type="dxa"/>
                  <w:vMerge/>
                  <w:tcBorders>
                    <w:top w:val="single" w:sz="4" w:space="0" w:color="auto"/>
                    <w:left w:val="single" w:sz="4" w:space="0" w:color="auto"/>
                    <w:bottom w:val="single" w:sz="4" w:space="0" w:color="auto"/>
                    <w:right w:val="single" w:sz="4" w:space="0" w:color="auto"/>
                  </w:tcBorders>
                </w:tcPr>
                <w:p w14:paraId="6172FE52" w14:textId="77777777" w:rsidR="00E36A3E" w:rsidRPr="008955DC" w:rsidRDefault="00E36A3E" w:rsidP="00E36A3E">
                  <w:pPr>
                    <w:autoSpaceDE w:val="0"/>
                    <w:autoSpaceDN w:val="0"/>
                    <w:adjustRightInd w:val="0"/>
                    <w:spacing w:after="1" w:line="200" w:lineRule="atLeast"/>
                    <w:rPr>
                      <w:rFonts w:cs="Arial"/>
                      <w:szCs w:val="20"/>
                    </w:rPr>
                  </w:pPr>
                </w:p>
              </w:tc>
              <w:tc>
                <w:tcPr>
                  <w:tcW w:w="1514" w:type="dxa"/>
                  <w:vMerge/>
                  <w:tcBorders>
                    <w:top w:val="single" w:sz="4" w:space="0" w:color="auto"/>
                    <w:left w:val="single" w:sz="4" w:space="0" w:color="auto"/>
                    <w:bottom w:val="single" w:sz="4" w:space="0" w:color="auto"/>
                    <w:right w:val="single" w:sz="4" w:space="0" w:color="auto"/>
                  </w:tcBorders>
                </w:tcPr>
                <w:p w14:paraId="13937000" w14:textId="77777777" w:rsidR="00E36A3E" w:rsidRPr="008955DC" w:rsidRDefault="00E36A3E" w:rsidP="00E36A3E">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1A3C6C2C"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норма</w:t>
                  </w:r>
                </w:p>
              </w:tc>
              <w:tc>
                <w:tcPr>
                  <w:tcW w:w="851" w:type="dxa"/>
                  <w:tcBorders>
                    <w:top w:val="single" w:sz="4" w:space="0" w:color="auto"/>
                    <w:left w:val="single" w:sz="4" w:space="0" w:color="auto"/>
                    <w:bottom w:val="single" w:sz="4" w:space="0" w:color="auto"/>
                    <w:right w:val="single" w:sz="4" w:space="0" w:color="auto"/>
                  </w:tcBorders>
                </w:tcPr>
                <w:p w14:paraId="1B0E81FE"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фактическая</w:t>
                  </w:r>
                </w:p>
              </w:tc>
              <w:tc>
                <w:tcPr>
                  <w:tcW w:w="1362" w:type="dxa"/>
                  <w:tcBorders>
                    <w:top w:val="single" w:sz="4" w:space="0" w:color="auto"/>
                    <w:left w:val="single" w:sz="4" w:space="0" w:color="auto"/>
                    <w:bottom w:val="single" w:sz="4" w:space="0" w:color="auto"/>
                    <w:right w:val="single" w:sz="4" w:space="0" w:color="auto"/>
                  </w:tcBorders>
                </w:tcPr>
                <w:p w14:paraId="169DB4FC"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превышение (раз)</w:t>
                  </w:r>
                </w:p>
              </w:tc>
            </w:tr>
            <w:tr w:rsidR="008955DC" w:rsidRPr="008955DC" w14:paraId="655A9CFA" w14:textId="77777777" w:rsidTr="006447F3">
              <w:tc>
                <w:tcPr>
                  <w:tcW w:w="1894" w:type="dxa"/>
                  <w:tcBorders>
                    <w:top w:val="single" w:sz="4" w:space="0" w:color="auto"/>
                    <w:left w:val="single" w:sz="4" w:space="0" w:color="auto"/>
                    <w:bottom w:val="single" w:sz="4" w:space="0" w:color="auto"/>
                    <w:right w:val="single" w:sz="4" w:space="0" w:color="auto"/>
                  </w:tcBorders>
                </w:tcPr>
                <w:p w14:paraId="74C9321A" w14:textId="77777777" w:rsidR="00E36A3E" w:rsidRPr="008955DC" w:rsidRDefault="00E36A3E" w:rsidP="00E36A3E">
                  <w:pPr>
                    <w:autoSpaceDE w:val="0"/>
                    <w:autoSpaceDN w:val="0"/>
                    <w:adjustRightInd w:val="0"/>
                    <w:spacing w:after="1" w:line="200" w:lineRule="atLeast"/>
                    <w:jc w:val="both"/>
                    <w:rPr>
                      <w:rFonts w:cs="Arial"/>
                      <w:szCs w:val="20"/>
                    </w:rPr>
                  </w:pPr>
                </w:p>
              </w:tc>
              <w:tc>
                <w:tcPr>
                  <w:tcW w:w="1037" w:type="dxa"/>
                  <w:tcBorders>
                    <w:top w:val="single" w:sz="4" w:space="0" w:color="auto"/>
                    <w:left w:val="single" w:sz="4" w:space="0" w:color="auto"/>
                    <w:bottom w:val="single" w:sz="4" w:space="0" w:color="auto"/>
                    <w:right w:val="single" w:sz="4" w:space="0" w:color="auto"/>
                  </w:tcBorders>
                </w:tcPr>
                <w:p w14:paraId="6593F618" w14:textId="77777777" w:rsidR="00E36A3E" w:rsidRPr="008955DC" w:rsidRDefault="00E36A3E" w:rsidP="00E36A3E">
                  <w:pPr>
                    <w:autoSpaceDE w:val="0"/>
                    <w:autoSpaceDN w:val="0"/>
                    <w:adjustRightInd w:val="0"/>
                    <w:spacing w:after="1" w:line="200" w:lineRule="atLeast"/>
                    <w:jc w:val="both"/>
                    <w:rPr>
                      <w:rFonts w:cs="Arial"/>
                      <w:szCs w:val="20"/>
                    </w:rPr>
                  </w:pPr>
                </w:p>
              </w:tc>
              <w:tc>
                <w:tcPr>
                  <w:tcW w:w="1514" w:type="dxa"/>
                  <w:tcBorders>
                    <w:top w:val="single" w:sz="4" w:space="0" w:color="auto"/>
                    <w:left w:val="single" w:sz="4" w:space="0" w:color="auto"/>
                    <w:bottom w:val="single" w:sz="4" w:space="0" w:color="auto"/>
                    <w:right w:val="single" w:sz="4" w:space="0" w:color="auto"/>
                  </w:tcBorders>
                </w:tcPr>
                <w:p w14:paraId="7854F139" w14:textId="77777777" w:rsidR="00E36A3E" w:rsidRPr="008955DC" w:rsidRDefault="00E36A3E" w:rsidP="00E36A3E">
                  <w:pPr>
                    <w:autoSpaceDE w:val="0"/>
                    <w:autoSpaceDN w:val="0"/>
                    <w:adjustRightInd w:val="0"/>
                    <w:spacing w:after="1" w:line="200" w:lineRule="atLeast"/>
                    <w:jc w:val="both"/>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6DB7173C" w14:textId="77777777" w:rsidR="00E36A3E" w:rsidRPr="008955DC" w:rsidRDefault="00E36A3E" w:rsidP="00E36A3E">
                  <w:pPr>
                    <w:autoSpaceDE w:val="0"/>
                    <w:autoSpaceDN w:val="0"/>
                    <w:adjustRightInd w:val="0"/>
                    <w:spacing w:after="1" w:line="200" w:lineRule="atLeast"/>
                    <w:jc w:val="both"/>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240338A2" w14:textId="77777777" w:rsidR="00E36A3E" w:rsidRPr="008955DC" w:rsidRDefault="00E36A3E" w:rsidP="00E36A3E">
                  <w:pPr>
                    <w:autoSpaceDE w:val="0"/>
                    <w:autoSpaceDN w:val="0"/>
                    <w:adjustRightInd w:val="0"/>
                    <w:spacing w:after="1" w:line="200" w:lineRule="atLeast"/>
                    <w:jc w:val="both"/>
                    <w:rPr>
                      <w:rFonts w:cs="Arial"/>
                      <w:szCs w:val="20"/>
                    </w:rPr>
                  </w:pPr>
                </w:p>
              </w:tc>
              <w:tc>
                <w:tcPr>
                  <w:tcW w:w="1362" w:type="dxa"/>
                  <w:tcBorders>
                    <w:top w:val="single" w:sz="4" w:space="0" w:color="auto"/>
                    <w:left w:val="single" w:sz="4" w:space="0" w:color="auto"/>
                    <w:bottom w:val="single" w:sz="4" w:space="0" w:color="auto"/>
                    <w:right w:val="single" w:sz="4" w:space="0" w:color="auto"/>
                  </w:tcBorders>
                </w:tcPr>
                <w:p w14:paraId="2AA05E9E"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5EBB68A0" w14:textId="77777777" w:rsidR="001C7486" w:rsidRPr="001C7486" w:rsidRDefault="001C7486" w:rsidP="00E36A3E">
            <w:pPr>
              <w:autoSpaceDE w:val="0"/>
              <w:autoSpaceDN w:val="0"/>
              <w:adjustRightInd w:val="0"/>
              <w:spacing w:after="1" w:line="200" w:lineRule="atLeast"/>
              <w:rPr>
                <w:rFonts w:cs="Arial"/>
                <w:szCs w:val="20"/>
              </w:rPr>
            </w:pPr>
          </w:p>
          <w:p w14:paraId="4416214C"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7. Результаты  обследования  метеорологических  условий   в   зоне</w:t>
            </w:r>
          </w:p>
          <w:p w14:paraId="7912C44A"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действия вентиляционной системы (в помещении)</w:t>
            </w:r>
          </w:p>
          <w:p w14:paraId="3AD8B96D" w14:textId="20084A30" w:rsidR="00E36A3E" w:rsidRPr="008955DC"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27"/>
              <w:gridCol w:w="1417"/>
              <w:gridCol w:w="709"/>
              <w:gridCol w:w="851"/>
              <w:gridCol w:w="708"/>
              <w:gridCol w:w="851"/>
              <w:gridCol w:w="709"/>
              <w:gridCol w:w="801"/>
            </w:tblGrid>
            <w:tr w:rsidR="008955DC" w:rsidRPr="008955DC" w14:paraId="30DBF3AD" w14:textId="77777777" w:rsidTr="00936AF2">
              <w:tc>
                <w:tcPr>
                  <w:tcW w:w="1327" w:type="dxa"/>
                  <w:vMerge w:val="restart"/>
                  <w:tcBorders>
                    <w:top w:val="single" w:sz="4" w:space="0" w:color="auto"/>
                    <w:left w:val="single" w:sz="4" w:space="0" w:color="auto"/>
                    <w:bottom w:val="single" w:sz="4" w:space="0" w:color="auto"/>
                    <w:right w:val="single" w:sz="4" w:space="0" w:color="auto"/>
                  </w:tcBorders>
                </w:tcPr>
                <w:p w14:paraId="274E6BC9"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Регистрационный номер и дата</w:t>
                  </w:r>
                </w:p>
              </w:tc>
              <w:tc>
                <w:tcPr>
                  <w:tcW w:w="1417" w:type="dxa"/>
                  <w:vMerge w:val="restart"/>
                  <w:tcBorders>
                    <w:top w:val="single" w:sz="4" w:space="0" w:color="auto"/>
                    <w:left w:val="single" w:sz="4" w:space="0" w:color="auto"/>
                    <w:bottom w:val="single" w:sz="4" w:space="0" w:color="auto"/>
                    <w:right w:val="single" w:sz="4" w:space="0" w:color="auto"/>
                  </w:tcBorders>
                </w:tcPr>
                <w:p w14:paraId="0689B8B1"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Место измерений параметров воздуха</w:t>
                  </w:r>
                </w:p>
              </w:tc>
              <w:tc>
                <w:tcPr>
                  <w:tcW w:w="1560" w:type="dxa"/>
                  <w:gridSpan w:val="2"/>
                  <w:tcBorders>
                    <w:top w:val="single" w:sz="4" w:space="0" w:color="auto"/>
                    <w:left w:val="single" w:sz="4" w:space="0" w:color="auto"/>
                    <w:bottom w:val="single" w:sz="4" w:space="0" w:color="auto"/>
                    <w:right w:val="single" w:sz="4" w:space="0" w:color="auto"/>
                  </w:tcBorders>
                </w:tcPr>
                <w:p w14:paraId="6C7F1A64"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Температура (град. С)</w:t>
                  </w:r>
                </w:p>
              </w:tc>
              <w:tc>
                <w:tcPr>
                  <w:tcW w:w="1559" w:type="dxa"/>
                  <w:gridSpan w:val="2"/>
                  <w:tcBorders>
                    <w:top w:val="single" w:sz="4" w:space="0" w:color="auto"/>
                    <w:left w:val="single" w:sz="4" w:space="0" w:color="auto"/>
                    <w:bottom w:val="single" w:sz="4" w:space="0" w:color="auto"/>
                    <w:right w:val="single" w:sz="4" w:space="0" w:color="auto"/>
                  </w:tcBorders>
                </w:tcPr>
                <w:p w14:paraId="63246217"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Влажность (%)</w:t>
                  </w:r>
                </w:p>
              </w:tc>
              <w:tc>
                <w:tcPr>
                  <w:tcW w:w="1510" w:type="dxa"/>
                  <w:gridSpan w:val="2"/>
                  <w:tcBorders>
                    <w:top w:val="single" w:sz="4" w:space="0" w:color="auto"/>
                    <w:left w:val="single" w:sz="4" w:space="0" w:color="auto"/>
                    <w:bottom w:val="single" w:sz="4" w:space="0" w:color="auto"/>
                    <w:right w:val="single" w:sz="4" w:space="0" w:color="auto"/>
                  </w:tcBorders>
                </w:tcPr>
                <w:p w14:paraId="05D3FEA0"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Подвижность (м/с)</w:t>
                  </w:r>
                </w:p>
              </w:tc>
            </w:tr>
            <w:tr w:rsidR="008955DC" w:rsidRPr="008955DC" w14:paraId="003F801C" w14:textId="77777777" w:rsidTr="00936AF2">
              <w:tc>
                <w:tcPr>
                  <w:tcW w:w="1327" w:type="dxa"/>
                  <w:vMerge/>
                  <w:tcBorders>
                    <w:top w:val="single" w:sz="4" w:space="0" w:color="auto"/>
                    <w:left w:val="single" w:sz="4" w:space="0" w:color="auto"/>
                    <w:bottom w:val="single" w:sz="4" w:space="0" w:color="auto"/>
                    <w:right w:val="single" w:sz="4" w:space="0" w:color="auto"/>
                  </w:tcBorders>
                </w:tcPr>
                <w:p w14:paraId="01200C7E" w14:textId="77777777" w:rsidR="00E36A3E" w:rsidRPr="008955DC" w:rsidRDefault="00E36A3E" w:rsidP="00E36A3E">
                  <w:pPr>
                    <w:autoSpaceDE w:val="0"/>
                    <w:autoSpaceDN w:val="0"/>
                    <w:adjustRightInd w:val="0"/>
                    <w:spacing w:after="1" w:line="200" w:lineRule="atLeast"/>
                    <w:rPr>
                      <w:rFonts w:cs="Arial"/>
                      <w:szCs w:val="20"/>
                    </w:rPr>
                  </w:pPr>
                </w:p>
              </w:tc>
              <w:tc>
                <w:tcPr>
                  <w:tcW w:w="1417" w:type="dxa"/>
                  <w:vMerge/>
                  <w:tcBorders>
                    <w:top w:val="single" w:sz="4" w:space="0" w:color="auto"/>
                    <w:left w:val="single" w:sz="4" w:space="0" w:color="auto"/>
                    <w:bottom w:val="single" w:sz="4" w:space="0" w:color="auto"/>
                    <w:right w:val="single" w:sz="4" w:space="0" w:color="auto"/>
                  </w:tcBorders>
                </w:tcPr>
                <w:p w14:paraId="458BECAE" w14:textId="77777777" w:rsidR="00E36A3E" w:rsidRPr="008955DC" w:rsidRDefault="00E36A3E" w:rsidP="00E36A3E">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24039DD0"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норма</w:t>
                  </w:r>
                </w:p>
              </w:tc>
              <w:tc>
                <w:tcPr>
                  <w:tcW w:w="851" w:type="dxa"/>
                  <w:tcBorders>
                    <w:top w:val="single" w:sz="4" w:space="0" w:color="auto"/>
                    <w:left w:val="single" w:sz="4" w:space="0" w:color="auto"/>
                    <w:bottom w:val="single" w:sz="4" w:space="0" w:color="auto"/>
                    <w:right w:val="single" w:sz="4" w:space="0" w:color="auto"/>
                  </w:tcBorders>
                </w:tcPr>
                <w:p w14:paraId="39CA0842"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фактическая</w:t>
                  </w:r>
                </w:p>
              </w:tc>
              <w:tc>
                <w:tcPr>
                  <w:tcW w:w="708" w:type="dxa"/>
                  <w:tcBorders>
                    <w:top w:val="single" w:sz="4" w:space="0" w:color="auto"/>
                    <w:left w:val="single" w:sz="4" w:space="0" w:color="auto"/>
                    <w:bottom w:val="single" w:sz="4" w:space="0" w:color="auto"/>
                    <w:right w:val="single" w:sz="4" w:space="0" w:color="auto"/>
                  </w:tcBorders>
                </w:tcPr>
                <w:p w14:paraId="16ABA1B3"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норма</w:t>
                  </w:r>
                </w:p>
              </w:tc>
              <w:tc>
                <w:tcPr>
                  <w:tcW w:w="851" w:type="dxa"/>
                  <w:tcBorders>
                    <w:top w:val="single" w:sz="4" w:space="0" w:color="auto"/>
                    <w:left w:val="single" w:sz="4" w:space="0" w:color="auto"/>
                    <w:bottom w:val="single" w:sz="4" w:space="0" w:color="auto"/>
                    <w:right w:val="single" w:sz="4" w:space="0" w:color="auto"/>
                  </w:tcBorders>
                </w:tcPr>
                <w:p w14:paraId="5166FBB6"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фактическая</w:t>
                  </w:r>
                </w:p>
              </w:tc>
              <w:tc>
                <w:tcPr>
                  <w:tcW w:w="709" w:type="dxa"/>
                  <w:tcBorders>
                    <w:top w:val="single" w:sz="4" w:space="0" w:color="auto"/>
                    <w:left w:val="single" w:sz="4" w:space="0" w:color="auto"/>
                    <w:bottom w:val="single" w:sz="4" w:space="0" w:color="auto"/>
                    <w:right w:val="single" w:sz="4" w:space="0" w:color="auto"/>
                  </w:tcBorders>
                </w:tcPr>
                <w:p w14:paraId="76D34AFB"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норма</w:t>
                  </w:r>
                </w:p>
              </w:tc>
              <w:tc>
                <w:tcPr>
                  <w:tcW w:w="801" w:type="dxa"/>
                  <w:tcBorders>
                    <w:top w:val="single" w:sz="4" w:space="0" w:color="auto"/>
                    <w:left w:val="single" w:sz="4" w:space="0" w:color="auto"/>
                    <w:bottom w:val="single" w:sz="4" w:space="0" w:color="auto"/>
                    <w:right w:val="single" w:sz="4" w:space="0" w:color="auto"/>
                  </w:tcBorders>
                </w:tcPr>
                <w:p w14:paraId="22F08588"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фактическая</w:t>
                  </w:r>
                </w:p>
              </w:tc>
            </w:tr>
            <w:tr w:rsidR="008955DC" w:rsidRPr="008955DC" w14:paraId="6A7CA750" w14:textId="77777777" w:rsidTr="00936AF2">
              <w:tc>
                <w:tcPr>
                  <w:tcW w:w="1327" w:type="dxa"/>
                  <w:tcBorders>
                    <w:top w:val="single" w:sz="4" w:space="0" w:color="auto"/>
                    <w:left w:val="single" w:sz="4" w:space="0" w:color="auto"/>
                    <w:bottom w:val="single" w:sz="4" w:space="0" w:color="auto"/>
                    <w:right w:val="single" w:sz="4" w:space="0" w:color="auto"/>
                  </w:tcBorders>
                </w:tcPr>
                <w:p w14:paraId="1F227383"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07B62B0E" w14:textId="77777777" w:rsidR="00E36A3E" w:rsidRPr="008955DC" w:rsidRDefault="00E36A3E" w:rsidP="00E36A3E">
                  <w:pPr>
                    <w:autoSpaceDE w:val="0"/>
                    <w:autoSpaceDN w:val="0"/>
                    <w:adjustRightInd w:val="0"/>
                    <w:spacing w:after="1" w:line="200" w:lineRule="atLeast"/>
                    <w:jc w:val="both"/>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729E7E5E" w14:textId="77777777" w:rsidR="00E36A3E" w:rsidRPr="008955DC" w:rsidRDefault="00E36A3E" w:rsidP="00E36A3E">
                  <w:pPr>
                    <w:autoSpaceDE w:val="0"/>
                    <w:autoSpaceDN w:val="0"/>
                    <w:adjustRightInd w:val="0"/>
                    <w:spacing w:after="1" w:line="200" w:lineRule="atLeast"/>
                    <w:jc w:val="both"/>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4562C486" w14:textId="77777777" w:rsidR="00E36A3E" w:rsidRPr="008955DC" w:rsidRDefault="00E36A3E" w:rsidP="00E36A3E">
                  <w:pPr>
                    <w:autoSpaceDE w:val="0"/>
                    <w:autoSpaceDN w:val="0"/>
                    <w:adjustRightInd w:val="0"/>
                    <w:spacing w:after="1" w:line="200" w:lineRule="atLeast"/>
                    <w:jc w:val="both"/>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791A2391" w14:textId="77777777" w:rsidR="00E36A3E" w:rsidRPr="008955DC" w:rsidRDefault="00E36A3E" w:rsidP="00E36A3E">
                  <w:pPr>
                    <w:autoSpaceDE w:val="0"/>
                    <w:autoSpaceDN w:val="0"/>
                    <w:adjustRightInd w:val="0"/>
                    <w:spacing w:after="1" w:line="200" w:lineRule="atLeast"/>
                    <w:jc w:val="both"/>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7AD3582D" w14:textId="77777777" w:rsidR="00E36A3E" w:rsidRPr="008955DC" w:rsidRDefault="00E36A3E" w:rsidP="00E36A3E">
                  <w:pPr>
                    <w:autoSpaceDE w:val="0"/>
                    <w:autoSpaceDN w:val="0"/>
                    <w:adjustRightInd w:val="0"/>
                    <w:spacing w:after="1" w:line="200" w:lineRule="atLeast"/>
                    <w:jc w:val="both"/>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18EAA2C6" w14:textId="77777777" w:rsidR="00E36A3E" w:rsidRPr="008955DC" w:rsidRDefault="00E36A3E" w:rsidP="00E36A3E">
                  <w:pPr>
                    <w:autoSpaceDE w:val="0"/>
                    <w:autoSpaceDN w:val="0"/>
                    <w:adjustRightInd w:val="0"/>
                    <w:spacing w:after="1" w:line="200" w:lineRule="atLeast"/>
                    <w:jc w:val="both"/>
                    <w:rPr>
                      <w:rFonts w:cs="Arial"/>
                      <w:szCs w:val="20"/>
                    </w:rPr>
                  </w:pPr>
                </w:p>
              </w:tc>
              <w:tc>
                <w:tcPr>
                  <w:tcW w:w="801" w:type="dxa"/>
                  <w:tcBorders>
                    <w:top w:val="single" w:sz="4" w:space="0" w:color="auto"/>
                    <w:left w:val="single" w:sz="4" w:space="0" w:color="auto"/>
                    <w:bottom w:val="single" w:sz="4" w:space="0" w:color="auto"/>
                    <w:right w:val="single" w:sz="4" w:space="0" w:color="auto"/>
                  </w:tcBorders>
                </w:tcPr>
                <w:p w14:paraId="7C73331C"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60013534" w14:textId="77777777" w:rsidR="001C7486" w:rsidRPr="001C7486" w:rsidRDefault="001C7486" w:rsidP="00E36A3E">
            <w:pPr>
              <w:autoSpaceDE w:val="0"/>
              <w:autoSpaceDN w:val="0"/>
              <w:adjustRightInd w:val="0"/>
              <w:spacing w:after="1" w:line="200" w:lineRule="atLeast"/>
              <w:rPr>
                <w:rFonts w:cs="Arial"/>
                <w:szCs w:val="20"/>
              </w:rPr>
            </w:pPr>
          </w:p>
          <w:p w14:paraId="5663D6F1"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lastRenderedPageBreak/>
              <w:t>8. Заключение  о  санитарно-гигиенической эффективности действия и</w:t>
            </w:r>
          </w:p>
          <w:p w14:paraId="782F1E1D" w14:textId="77777777" w:rsidR="001C7486" w:rsidRPr="001C7486" w:rsidRDefault="00E36A3E" w:rsidP="00F74063">
            <w:pPr>
              <w:spacing w:after="1" w:line="200" w:lineRule="atLeast"/>
              <w:jc w:val="both"/>
              <w:rPr>
                <w:rFonts w:ascii="Courier New" w:hAnsi="Courier New" w:cs="Courier New"/>
                <w:sz w:val="18"/>
                <w:szCs w:val="18"/>
              </w:rPr>
            </w:pPr>
            <w:r w:rsidRPr="001C7486">
              <w:rPr>
                <w:rFonts w:ascii="Courier New" w:hAnsi="Courier New" w:cs="Courier New"/>
                <w:strike/>
                <w:color w:val="FF0000"/>
                <w:sz w:val="18"/>
                <w:szCs w:val="18"/>
              </w:rPr>
              <w:t>техническом состоянии вентиляционной системы (записи инспекций)</w:t>
            </w:r>
          </w:p>
          <w:p w14:paraId="63EB268C" w14:textId="4F39D1B6" w:rsidR="00E36A3E" w:rsidRPr="008955DC"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8"/>
              <w:gridCol w:w="1559"/>
              <w:gridCol w:w="1701"/>
              <w:gridCol w:w="3477"/>
            </w:tblGrid>
            <w:tr w:rsidR="008955DC" w:rsidRPr="008955DC" w14:paraId="09042594" w14:textId="77777777" w:rsidTr="00936AF2">
              <w:tc>
                <w:tcPr>
                  <w:tcW w:w="618" w:type="dxa"/>
                  <w:tcBorders>
                    <w:top w:val="single" w:sz="4" w:space="0" w:color="auto"/>
                    <w:left w:val="single" w:sz="4" w:space="0" w:color="auto"/>
                    <w:bottom w:val="single" w:sz="4" w:space="0" w:color="auto"/>
                    <w:right w:val="single" w:sz="4" w:space="0" w:color="auto"/>
                  </w:tcBorders>
                </w:tcPr>
                <w:p w14:paraId="4F32C52A"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Дата</w:t>
                  </w:r>
                </w:p>
              </w:tc>
              <w:tc>
                <w:tcPr>
                  <w:tcW w:w="1559" w:type="dxa"/>
                  <w:tcBorders>
                    <w:top w:val="single" w:sz="4" w:space="0" w:color="auto"/>
                    <w:left w:val="single" w:sz="4" w:space="0" w:color="auto"/>
                    <w:bottom w:val="single" w:sz="4" w:space="0" w:color="auto"/>
                    <w:right w:val="single" w:sz="4" w:space="0" w:color="auto"/>
                  </w:tcBorders>
                </w:tcPr>
                <w:p w14:paraId="69C2C335"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Содержание заключения</w:t>
                  </w:r>
                </w:p>
              </w:tc>
              <w:tc>
                <w:tcPr>
                  <w:tcW w:w="1701" w:type="dxa"/>
                  <w:tcBorders>
                    <w:top w:val="single" w:sz="4" w:space="0" w:color="auto"/>
                    <w:left w:val="single" w:sz="4" w:space="0" w:color="auto"/>
                    <w:bottom w:val="single" w:sz="4" w:space="0" w:color="auto"/>
                    <w:right w:val="single" w:sz="4" w:space="0" w:color="auto"/>
                  </w:tcBorders>
                </w:tcPr>
                <w:p w14:paraId="6FC7B81F"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Рекомендуемые мероприятия</w:t>
                  </w:r>
                </w:p>
              </w:tc>
              <w:tc>
                <w:tcPr>
                  <w:tcW w:w="3477" w:type="dxa"/>
                  <w:tcBorders>
                    <w:top w:val="single" w:sz="4" w:space="0" w:color="auto"/>
                    <w:left w:val="single" w:sz="4" w:space="0" w:color="auto"/>
                    <w:bottom w:val="single" w:sz="4" w:space="0" w:color="auto"/>
                    <w:right w:val="single" w:sz="4" w:space="0" w:color="auto"/>
                  </w:tcBorders>
                </w:tcPr>
                <w:p w14:paraId="5BEF5E5E"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Организация, должность, подпись, печать</w:t>
                  </w:r>
                </w:p>
              </w:tc>
            </w:tr>
            <w:tr w:rsidR="008955DC" w:rsidRPr="008955DC" w14:paraId="269CE2A9" w14:textId="77777777" w:rsidTr="00936AF2">
              <w:tc>
                <w:tcPr>
                  <w:tcW w:w="618" w:type="dxa"/>
                  <w:tcBorders>
                    <w:top w:val="single" w:sz="4" w:space="0" w:color="auto"/>
                    <w:left w:val="single" w:sz="4" w:space="0" w:color="auto"/>
                    <w:bottom w:val="single" w:sz="4" w:space="0" w:color="auto"/>
                    <w:right w:val="single" w:sz="4" w:space="0" w:color="auto"/>
                  </w:tcBorders>
                </w:tcPr>
                <w:p w14:paraId="7F2241AE" w14:textId="77777777" w:rsidR="00E36A3E" w:rsidRPr="008955DC" w:rsidRDefault="00E36A3E" w:rsidP="00E36A3E">
                  <w:pPr>
                    <w:autoSpaceDE w:val="0"/>
                    <w:autoSpaceDN w:val="0"/>
                    <w:adjustRightInd w:val="0"/>
                    <w:spacing w:after="1" w:line="200" w:lineRule="atLeast"/>
                    <w:jc w:val="both"/>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603EA2C6" w14:textId="77777777" w:rsidR="00E36A3E" w:rsidRPr="008955DC" w:rsidRDefault="00E36A3E" w:rsidP="00E36A3E">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DF77BCA" w14:textId="77777777" w:rsidR="00E36A3E" w:rsidRPr="008955DC" w:rsidRDefault="00E36A3E" w:rsidP="00E36A3E">
                  <w:pPr>
                    <w:autoSpaceDE w:val="0"/>
                    <w:autoSpaceDN w:val="0"/>
                    <w:adjustRightInd w:val="0"/>
                    <w:spacing w:after="1" w:line="200" w:lineRule="atLeast"/>
                    <w:jc w:val="both"/>
                    <w:rPr>
                      <w:rFonts w:cs="Arial"/>
                      <w:szCs w:val="20"/>
                    </w:rPr>
                  </w:pPr>
                </w:p>
              </w:tc>
              <w:tc>
                <w:tcPr>
                  <w:tcW w:w="3477" w:type="dxa"/>
                  <w:tcBorders>
                    <w:top w:val="single" w:sz="4" w:space="0" w:color="auto"/>
                    <w:left w:val="single" w:sz="4" w:space="0" w:color="auto"/>
                    <w:bottom w:val="single" w:sz="4" w:space="0" w:color="auto"/>
                    <w:right w:val="single" w:sz="4" w:space="0" w:color="auto"/>
                  </w:tcBorders>
                </w:tcPr>
                <w:p w14:paraId="7A54E9DE"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42A3270F" w14:textId="77777777" w:rsidR="001C7486" w:rsidRPr="001C7486" w:rsidRDefault="001C7486" w:rsidP="00E36A3E">
            <w:pPr>
              <w:autoSpaceDE w:val="0"/>
              <w:autoSpaceDN w:val="0"/>
              <w:adjustRightInd w:val="0"/>
              <w:spacing w:after="1" w:line="200" w:lineRule="atLeast"/>
              <w:rPr>
                <w:rFonts w:cs="Arial"/>
                <w:szCs w:val="20"/>
              </w:rPr>
            </w:pPr>
          </w:p>
          <w:p w14:paraId="0E6D82B1"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9. Сведения о выполненных мероприятиях согласно рекомендациям</w:t>
            </w:r>
          </w:p>
          <w:p w14:paraId="5646736F" w14:textId="081E5347" w:rsidR="00E36A3E" w:rsidRPr="008955DC"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0"/>
              <w:gridCol w:w="1417"/>
              <w:gridCol w:w="1560"/>
              <w:gridCol w:w="3630"/>
            </w:tblGrid>
            <w:tr w:rsidR="008955DC" w:rsidRPr="008955DC" w14:paraId="07D9CCAD" w14:textId="77777777" w:rsidTr="00936AF2">
              <w:tc>
                <w:tcPr>
                  <w:tcW w:w="760" w:type="dxa"/>
                  <w:tcBorders>
                    <w:top w:val="single" w:sz="4" w:space="0" w:color="auto"/>
                    <w:left w:val="single" w:sz="4" w:space="0" w:color="auto"/>
                    <w:bottom w:val="single" w:sz="4" w:space="0" w:color="auto"/>
                    <w:right w:val="single" w:sz="4" w:space="0" w:color="auto"/>
                  </w:tcBorders>
                </w:tcPr>
                <w:p w14:paraId="67C73C31"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Дата</w:t>
                  </w:r>
                </w:p>
              </w:tc>
              <w:tc>
                <w:tcPr>
                  <w:tcW w:w="1417" w:type="dxa"/>
                  <w:tcBorders>
                    <w:top w:val="single" w:sz="4" w:space="0" w:color="auto"/>
                    <w:left w:val="single" w:sz="4" w:space="0" w:color="auto"/>
                    <w:bottom w:val="single" w:sz="4" w:space="0" w:color="auto"/>
                    <w:right w:val="single" w:sz="4" w:space="0" w:color="auto"/>
                  </w:tcBorders>
                </w:tcPr>
                <w:p w14:paraId="615D1FF5"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Вид работы</w:t>
                  </w:r>
                </w:p>
              </w:tc>
              <w:tc>
                <w:tcPr>
                  <w:tcW w:w="1560" w:type="dxa"/>
                  <w:tcBorders>
                    <w:top w:val="single" w:sz="4" w:space="0" w:color="auto"/>
                    <w:left w:val="single" w:sz="4" w:space="0" w:color="auto"/>
                    <w:bottom w:val="single" w:sz="4" w:space="0" w:color="auto"/>
                    <w:right w:val="single" w:sz="4" w:space="0" w:color="auto"/>
                  </w:tcBorders>
                </w:tcPr>
                <w:p w14:paraId="4C9FD305"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Исполнитель</w:t>
                  </w:r>
                </w:p>
              </w:tc>
              <w:tc>
                <w:tcPr>
                  <w:tcW w:w="3630" w:type="dxa"/>
                  <w:tcBorders>
                    <w:top w:val="single" w:sz="4" w:space="0" w:color="auto"/>
                    <w:left w:val="single" w:sz="4" w:space="0" w:color="auto"/>
                    <w:bottom w:val="single" w:sz="4" w:space="0" w:color="auto"/>
                    <w:right w:val="single" w:sz="4" w:space="0" w:color="auto"/>
                  </w:tcBorders>
                </w:tcPr>
                <w:p w14:paraId="2A6F3891"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Ответственный за эксплуатацию</w:t>
                  </w:r>
                </w:p>
              </w:tc>
            </w:tr>
            <w:tr w:rsidR="008955DC" w:rsidRPr="008955DC" w14:paraId="3FBFC7F9" w14:textId="77777777" w:rsidTr="00936AF2">
              <w:tc>
                <w:tcPr>
                  <w:tcW w:w="760" w:type="dxa"/>
                  <w:tcBorders>
                    <w:top w:val="single" w:sz="4" w:space="0" w:color="auto"/>
                    <w:left w:val="single" w:sz="4" w:space="0" w:color="auto"/>
                    <w:bottom w:val="single" w:sz="4" w:space="0" w:color="auto"/>
                    <w:right w:val="single" w:sz="4" w:space="0" w:color="auto"/>
                  </w:tcBorders>
                </w:tcPr>
                <w:p w14:paraId="498DAC97"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5B22E8FB" w14:textId="77777777" w:rsidR="00E36A3E" w:rsidRPr="008955DC" w:rsidRDefault="00E36A3E" w:rsidP="00E36A3E">
                  <w:pPr>
                    <w:autoSpaceDE w:val="0"/>
                    <w:autoSpaceDN w:val="0"/>
                    <w:adjustRightInd w:val="0"/>
                    <w:spacing w:after="1" w:line="200" w:lineRule="atLeast"/>
                    <w:jc w:val="both"/>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14:paraId="6550D400" w14:textId="77777777" w:rsidR="00E36A3E" w:rsidRPr="008955DC" w:rsidRDefault="00E36A3E" w:rsidP="00E36A3E">
                  <w:pPr>
                    <w:autoSpaceDE w:val="0"/>
                    <w:autoSpaceDN w:val="0"/>
                    <w:adjustRightInd w:val="0"/>
                    <w:spacing w:after="1" w:line="200" w:lineRule="atLeast"/>
                    <w:jc w:val="both"/>
                    <w:rPr>
                      <w:rFonts w:cs="Arial"/>
                      <w:szCs w:val="20"/>
                    </w:rPr>
                  </w:pPr>
                </w:p>
              </w:tc>
              <w:tc>
                <w:tcPr>
                  <w:tcW w:w="3630" w:type="dxa"/>
                  <w:tcBorders>
                    <w:top w:val="single" w:sz="4" w:space="0" w:color="auto"/>
                    <w:left w:val="single" w:sz="4" w:space="0" w:color="auto"/>
                    <w:bottom w:val="single" w:sz="4" w:space="0" w:color="auto"/>
                    <w:right w:val="single" w:sz="4" w:space="0" w:color="auto"/>
                  </w:tcBorders>
                </w:tcPr>
                <w:p w14:paraId="68E1F6A3"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1A3B871C" w14:textId="77777777" w:rsidR="001C7486" w:rsidRPr="001C7486" w:rsidRDefault="001C7486" w:rsidP="00E36A3E">
            <w:pPr>
              <w:autoSpaceDE w:val="0"/>
              <w:autoSpaceDN w:val="0"/>
              <w:adjustRightInd w:val="0"/>
              <w:spacing w:after="1" w:line="200" w:lineRule="atLeast"/>
              <w:rPr>
                <w:rFonts w:cs="Arial"/>
                <w:szCs w:val="20"/>
              </w:rPr>
            </w:pPr>
          </w:p>
          <w:p w14:paraId="3A6C16E9" w14:textId="77777777" w:rsidR="001C7486" w:rsidRPr="001C7486" w:rsidRDefault="00E36A3E" w:rsidP="00F74063">
            <w:pPr>
              <w:spacing w:after="1" w:line="200" w:lineRule="atLeast"/>
              <w:jc w:val="both"/>
              <w:rPr>
                <w:rFonts w:ascii="Courier New" w:hAnsi="Courier New" w:cs="Courier New"/>
              </w:rPr>
            </w:pPr>
            <w:r w:rsidRPr="001C7486">
              <w:rPr>
                <w:rFonts w:ascii="Courier New" w:hAnsi="Courier New" w:cs="Courier New"/>
                <w:strike/>
                <w:color w:val="FF0000"/>
              </w:rPr>
              <w:t>10. Сведения по ремонту вентиляционной системы</w:t>
            </w:r>
          </w:p>
          <w:p w14:paraId="0152635E" w14:textId="78BB0998" w:rsidR="00E36A3E" w:rsidRPr="008955DC" w:rsidRDefault="00E36A3E" w:rsidP="00E36A3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8"/>
              <w:gridCol w:w="1418"/>
              <w:gridCol w:w="2693"/>
              <w:gridCol w:w="2637"/>
            </w:tblGrid>
            <w:tr w:rsidR="008955DC" w:rsidRPr="008955DC" w14:paraId="0DE2F94B" w14:textId="77777777" w:rsidTr="00936AF2">
              <w:tc>
                <w:tcPr>
                  <w:tcW w:w="618" w:type="dxa"/>
                  <w:tcBorders>
                    <w:top w:val="single" w:sz="4" w:space="0" w:color="auto"/>
                    <w:left w:val="single" w:sz="4" w:space="0" w:color="auto"/>
                    <w:bottom w:val="single" w:sz="4" w:space="0" w:color="auto"/>
                    <w:right w:val="single" w:sz="4" w:space="0" w:color="auto"/>
                  </w:tcBorders>
                </w:tcPr>
                <w:p w14:paraId="50BABB14"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Дата</w:t>
                  </w:r>
                </w:p>
              </w:tc>
              <w:tc>
                <w:tcPr>
                  <w:tcW w:w="1418" w:type="dxa"/>
                  <w:tcBorders>
                    <w:top w:val="single" w:sz="4" w:space="0" w:color="auto"/>
                    <w:left w:val="single" w:sz="4" w:space="0" w:color="auto"/>
                    <w:bottom w:val="single" w:sz="4" w:space="0" w:color="auto"/>
                    <w:right w:val="single" w:sz="4" w:space="0" w:color="auto"/>
                  </w:tcBorders>
                </w:tcPr>
                <w:p w14:paraId="26A7D55F"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Вид ремонта</w:t>
                  </w:r>
                </w:p>
              </w:tc>
              <w:tc>
                <w:tcPr>
                  <w:tcW w:w="2693" w:type="dxa"/>
                  <w:tcBorders>
                    <w:top w:val="single" w:sz="4" w:space="0" w:color="auto"/>
                    <w:left w:val="single" w:sz="4" w:space="0" w:color="auto"/>
                    <w:bottom w:val="single" w:sz="4" w:space="0" w:color="auto"/>
                    <w:right w:val="single" w:sz="4" w:space="0" w:color="auto"/>
                  </w:tcBorders>
                </w:tcPr>
                <w:p w14:paraId="0FB15A0F"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Перечень выполненных работ</w:t>
                  </w:r>
                </w:p>
              </w:tc>
              <w:tc>
                <w:tcPr>
                  <w:tcW w:w="2637" w:type="dxa"/>
                  <w:tcBorders>
                    <w:top w:val="single" w:sz="4" w:space="0" w:color="auto"/>
                    <w:left w:val="single" w:sz="4" w:space="0" w:color="auto"/>
                    <w:bottom w:val="single" w:sz="4" w:space="0" w:color="auto"/>
                    <w:right w:val="single" w:sz="4" w:space="0" w:color="auto"/>
                  </w:tcBorders>
                </w:tcPr>
                <w:p w14:paraId="21D89BF0" w14:textId="77777777" w:rsidR="00E36A3E" w:rsidRPr="008955DC" w:rsidRDefault="00E36A3E" w:rsidP="00E36A3E">
                  <w:pPr>
                    <w:autoSpaceDE w:val="0"/>
                    <w:autoSpaceDN w:val="0"/>
                    <w:adjustRightInd w:val="0"/>
                    <w:spacing w:after="1" w:line="200" w:lineRule="atLeast"/>
                    <w:jc w:val="center"/>
                    <w:rPr>
                      <w:rFonts w:cs="Arial"/>
                      <w:szCs w:val="20"/>
                    </w:rPr>
                  </w:pPr>
                  <w:r w:rsidRPr="008955DC">
                    <w:rPr>
                      <w:rFonts w:cs="Arial"/>
                      <w:strike/>
                      <w:color w:val="FF0000"/>
                      <w:szCs w:val="20"/>
                    </w:rPr>
                    <w:t>Ответственный за эксплуатацию</w:t>
                  </w:r>
                </w:p>
              </w:tc>
            </w:tr>
            <w:tr w:rsidR="008955DC" w:rsidRPr="008955DC" w14:paraId="5962A0DB" w14:textId="77777777" w:rsidTr="00936AF2">
              <w:tc>
                <w:tcPr>
                  <w:tcW w:w="618" w:type="dxa"/>
                  <w:tcBorders>
                    <w:top w:val="single" w:sz="4" w:space="0" w:color="auto"/>
                    <w:left w:val="single" w:sz="4" w:space="0" w:color="auto"/>
                    <w:bottom w:val="single" w:sz="4" w:space="0" w:color="auto"/>
                    <w:right w:val="single" w:sz="4" w:space="0" w:color="auto"/>
                  </w:tcBorders>
                </w:tcPr>
                <w:p w14:paraId="57826113" w14:textId="77777777" w:rsidR="00E36A3E" w:rsidRPr="008955DC" w:rsidRDefault="00E36A3E" w:rsidP="00E36A3E">
                  <w:pPr>
                    <w:autoSpaceDE w:val="0"/>
                    <w:autoSpaceDN w:val="0"/>
                    <w:adjustRightInd w:val="0"/>
                    <w:spacing w:after="1" w:line="200" w:lineRule="atLeast"/>
                    <w:jc w:val="both"/>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3FD303E6" w14:textId="77777777" w:rsidR="00E36A3E" w:rsidRPr="008955DC" w:rsidRDefault="00E36A3E" w:rsidP="00E36A3E">
                  <w:pPr>
                    <w:autoSpaceDE w:val="0"/>
                    <w:autoSpaceDN w:val="0"/>
                    <w:adjustRightInd w:val="0"/>
                    <w:spacing w:after="1" w:line="200" w:lineRule="atLeast"/>
                    <w:jc w:val="both"/>
                    <w:rPr>
                      <w:rFonts w:cs="Arial"/>
                      <w:szCs w:val="20"/>
                    </w:rPr>
                  </w:pPr>
                </w:p>
              </w:tc>
              <w:tc>
                <w:tcPr>
                  <w:tcW w:w="2693" w:type="dxa"/>
                  <w:tcBorders>
                    <w:top w:val="single" w:sz="4" w:space="0" w:color="auto"/>
                    <w:left w:val="single" w:sz="4" w:space="0" w:color="auto"/>
                    <w:bottom w:val="single" w:sz="4" w:space="0" w:color="auto"/>
                    <w:right w:val="single" w:sz="4" w:space="0" w:color="auto"/>
                  </w:tcBorders>
                </w:tcPr>
                <w:p w14:paraId="1D495AE9" w14:textId="77777777" w:rsidR="00E36A3E" w:rsidRPr="008955DC" w:rsidRDefault="00E36A3E" w:rsidP="00E36A3E">
                  <w:pPr>
                    <w:autoSpaceDE w:val="0"/>
                    <w:autoSpaceDN w:val="0"/>
                    <w:adjustRightInd w:val="0"/>
                    <w:spacing w:after="1" w:line="200" w:lineRule="atLeast"/>
                    <w:jc w:val="both"/>
                    <w:rPr>
                      <w:rFonts w:cs="Arial"/>
                      <w:szCs w:val="20"/>
                    </w:rPr>
                  </w:pPr>
                </w:p>
              </w:tc>
              <w:tc>
                <w:tcPr>
                  <w:tcW w:w="2637" w:type="dxa"/>
                  <w:tcBorders>
                    <w:top w:val="single" w:sz="4" w:space="0" w:color="auto"/>
                    <w:left w:val="single" w:sz="4" w:space="0" w:color="auto"/>
                    <w:bottom w:val="single" w:sz="4" w:space="0" w:color="auto"/>
                    <w:right w:val="single" w:sz="4" w:space="0" w:color="auto"/>
                  </w:tcBorders>
                </w:tcPr>
                <w:p w14:paraId="223153A5" w14:textId="77777777" w:rsidR="00E36A3E" w:rsidRPr="008955DC" w:rsidRDefault="00E36A3E" w:rsidP="00E36A3E">
                  <w:pPr>
                    <w:autoSpaceDE w:val="0"/>
                    <w:autoSpaceDN w:val="0"/>
                    <w:adjustRightInd w:val="0"/>
                    <w:spacing w:after="1" w:line="200" w:lineRule="atLeast"/>
                    <w:jc w:val="both"/>
                    <w:rPr>
                      <w:rFonts w:cs="Arial"/>
                      <w:szCs w:val="20"/>
                    </w:rPr>
                  </w:pPr>
                </w:p>
              </w:tc>
            </w:tr>
          </w:tbl>
          <w:p w14:paraId="2269AF97" w14:textId="46E88F52" w:rsidR="00E36A3E" w:rsidRPr="001C7486" w:rsidRDefault="00E36A3E" w:rsidP="00E36A3E">
            <w:pPr>
              <w:spacing w:before="200" w:after="1" w:line="200" w:lineRule="atLeast"/>
              <w:jc w:val="both"/>
              <w:rPr>
                <w:rFonts w:cs="Arial"/>
                <w:strike/>
                <w:color w:val="FF0000"/>
                <w:szCs w:val="20"/>
              </w:rPr>
            </w:pPr>
          </w:p>
        </w:tc>
        <w:tc>
          <w:tcPr>
            <w:tcW w:w="7597" w:type="dxa"/>
          </w:tcPr>
          <w:p w14:paraId="4B81FAE3" w14:textId="3F8AD059" w:rsidR="00F80A50" w:rsidRPr="006C5495" w:rsidRDefault="00F80A50" w:rsidP="006D705D">
            <w:pPr>
              <w:autoSpaceDE w:val="0"/>
              <w:autoSpaceDN w:val="0"/>
              <w:adjustRightInd w:val="0"/>
              <w:spacing w:after="1" w:line="200" w:lineRule="atLeast"/>
              <w:jc w:val="both"/>
              <w:rPr>
                <w:rFonts w:cs="Arial"/>
                <w:szCs w:val="20"/>
              </w:rPr>
            </w:pPr>
          </w:p>
        </w:tc>
      </w:tr>
    </w:tbl>
    <w:p w14:paraId="0839AE8E" w14:textId="77777777" w:rsidR="00E36A3E" w:rsidRDefault="00E36A3E" w:rsidP="00E36A3E">
      <w:pPr>
        <w:spacing w:after="1" w:line="200" w:lineRule="atLeast"/>
        <w:jc w:val="both"/>
        <w:sectPr w:rsidR="00E36A3E" w:rsidSect="00ED7229">
          <w:pgSz w:w="16838" w:h="11906" w:orient="landscape" w:code="9"/>
          <w:pgMar w:top="1134" w:right="1701" w:bottom="1134" w:left="851" w:header="397" w:footer="397" w:gutter="0"/>
          <w:cols w:space="708"/>
          <w:docGrid w:linePitch="360"/>
        </w:sectPr>
      </w:pPr>
    </w:p>
    <w:p w14:paraId="0642A19F" w14:textId="5760A974" w:rsidR="006C5495" w:rsidRPr="00E36A3E" w:rsidRDefault="00E36A3E" w:rsidP="00E36A3E">
      <w:pPr>
        <w:spacing w:after="1" w:line="200" w:lineRule="atLeast"/>
        <w:jc w:val="center"/>
      </w:pPr>
      <w:bookmarkStart w:id="356" w:name="Оглавление"/>
      <w:bookmarkEnd w:id="356"/>
      <w:r w:rsidRPr="00E36A3E">
        <w:rPr>
          <w:b/>
          <w:bCs/>
        </w:rPr>
        <w:lastRenderedPageBreak/>
        <w:t>ОГЛАВЛЕНИЕ</w:t>
      </w:r>
    </w:p>
    <w:p w14:paraId="5CE21612" w14:textId="6875A14E" w:rsidR="00E36A3E" w:rsidRDefault="00E36A3E" w:rsidP="00E36A3E">
      <w:pPr>
        <w:spacing w:after="1" w:line="200" w:lineRule="atLeast"/>
        <w:jc w:val="both"/>
      </w:pPr>
    </w:p>
    <w:tbl>
      <w:tblPr>
        <w:tblStyle w:val="a5"/>
        <w:tblW w:w="15194" w:type="dxa"/>
        <w:tblLook w:val="04A0" w:firstRow="1" w:lastRow="0" w:firstColumn="1" w:lastColumn="0" w:noHBand="0" w:noVBand="1"/>
      </w:tblPr>
      <w:tblGrid>
        <w:gridCol w:w="7597"/>
        <w:gridCol w:w="7597"/>
      </w:tblGrid>
      <w:tr w:rsidR="00E36A3E" w14:paraId="701298AD" w14:textId="77777777" w:rsidTr="00E36A3E">
        <w:tc>
          <w:tcPr>
            <w:tcW w:w="7597" w:type="dxa"/>
          </w:tcPr>
          <w:p w14:paraId="181410DC" w14:textId="2ABB01C1" w:rsidR="00E36A3E" w:rsidRDefault="00E7137B" w:rsidP="00E36A3E">
            <w:pPr>
              <w:autoSpaceDE w:val="0"/>
              <w:autoSpaceDN w:val="0"/>
              <w:adjustRightInd w:val="0"/>
              <w:spacing w:before="200" w:after="1" w:line="200" w:lineRule="atLeast"/>
              <w:jc w:val="both"/>
              <w:rPr>
                <w:rFonts w:cs="Arial"/>
                <w:szCs w:val="20"/>
              </w:rPr>
            </w:pPr>
            <w:hyperlink w:anchor="Р1_1" w:history="1">
              <w:r w:rsidR="00E36A3E" w:rsidRPr="00657F4F">
                <w:rPr>
                  <w:rStyle w:val="a3"/>
                  <w:rFonts w:cs="Arial"/>
                  <w:szCs w:val="20"/>
                </w:rPr>
                <w:t>ПРИКАЗ</w:t>
              </w:r>
            </w:hyperlink>
          </w:p>
          <w:p w14:paraId="54D782DA" w14:textId="752417DB" w:rsidR="00E36A3E" w:rsidRDefault="00E7137B" w:rsidP="00E36A3E">
            <w:pPr>
              <w:autoSpaceDE w:val="0"/>
              <w:autoSpaceDN w:val="0"/>
              <w:adjustRightInd w:val="0"/>
              <w:spacing w:before="200" w:after="1" w:line="200" w:lineRule="atLeast"/>
              <w:jc w:val="both"/>
              <w:rPr>
                <w:rFonts w:cs="Arial"/>
                <w:szCs w:val="20"/>
              </w:rPr>
            </w:pPr>
            <w:hyperlink w:anchor="Р1_2" w:history="1">
              <w:r w:rsidR="00E36A3E" w:rsidRPr="00657F4F">
                <w:rPr>
                  <w:rStyle w:val="a3"/>
                  <w:rFonts w:cs="Arial"/>
                  <w:szCs w:val="20"/>
                </w:rPr>
                <w:t>ПРАВИЛА ТЕХНИЧЕСКОЙ ЭКСПЛУАТАЦИИ ТЕПЛОВЫХ ЭНЕРГОУСТАНОВОК</w:t>
              </w:r>
            </w:hyperlink>
          </w:p>
          <w:p w14:paraId="6AC3CCDB" w14:textId="0D8A442D" w:rsidR="00E36A3E" w:rsidRDefault="00E7137B" w:rsidP="00E36A3E">
            <w:pPr>
              <w:autoSpaceDE w:val="0"/>
              <w:autoSpaceDN w:val="0"/>
              <w:adjustRightInd w:val="0"/>
              <w:spacing w:before="200" w:after="1" w:line="200" w:lineRule="atLeast"/>
              <w:ind w:left="500"/>
              <w:jc w:val="both"/>
              <w:rPr>
                <w:rFonts w:cs="Arial"/>
                <w:szCs w:val="20"/>
              </w:rPr>
            </w:pPr>
            <w:hyperlink w:anchor="Р1_3" w:history="1">
              <w:r w:rsidR="00E36A3E" w:rsidRPr="00657F4F">
                <w:rPr>
                  <w:rStyle w:val="a3"/>
                  <w:rFonts w:cs="Arial"/>
                  <w:szCs w:val="20"/>
                </w:rPr>
                <w:t>1. Общие положения</w:t>
              </w:r>
            </w:hyperlink>
          </w:p>
          <w:p w14:paraId="7496E60A" w14:textId="4D095F80" w:rsidR="00E36A3E" w:rsidRDefault="00E7137B" w:rsidP="00E36A3E">
            <w:pPr>
              <w:autoSpaceDE w:val="0"/>
              <w:autoSpaceDN w:val="0"/>
              <w:adjustRightInd w:val="0"/>
              <w:spacing w:before="200" w:after="1" w:line="200" w:lineRule="atLeast"/>
              <w:ind w:left="500"/>
              <w:jc w:val="both"/>
              <w:rPr>
                <w:rFonts w:cs="Arial"/>
                <w:szCs w:val="20"/>
              </w:rPr>
            </w:pPr>
            <w:hyperlink w:anchor="Р1_4" w:history="1">
              <w:r w:rsidR="00E36A3E" w:rsidRPr="00657F4F">
                <w:rPr>
                  <w:rStyle w:val="a3"/>
                  <w:rFonts w:cs="Arial"/>
                  <w:szCs w:val="20"/>
                </w:rPr>
                <w:t>2. Организация эксплуатации тепловых энергоустановок</w:t>
              </w:r>
            </w:hyperlink>
          </w:p>
          <w:p w14:paraId="5C0410D5" w14:textId="0A827561" w:rsidR="00E36A3E" w:rsidRDefault="00E7137B" w:rsidP="00E36A3E">
            <w:pPr>
              <w:autoSpaceDE w:val="0"/>
              <w:autoSpaceDN w:val="0"/>
              <w:adjustRightInd w:val="0"/>
              <w:spacing w:before="200" w:after="1" w:line="200" w:lineRule="atLeast"/>
              <w:ind w:left="1000"/>
              <w:jc w:val="both"/>
              <w:rPr>
                <w:rFonts w:cs="Arial"/>
                <w:szCs w:val="20"/>
              </w:rPr>
            </w:pPr>
            <w:hyperlink w:anchor="Р1_5" w:history="1">
              <w:r w:rsidR="00E36A3E" w:rsidRPr="00657F4F">
                <w:rPr>
                  <w:rStyle w:val="a3"/>
                  <w:rFonts w:cs="Arial"/>
                  <w:szCs w:val="20"/>
                </w:rPr>
                <w:t>2.1. Общие положения</w:t>
              </w:r>
            </w:hyperlink>
          </w:p>
          <w:p w14:paraId="23069751" w14:textId="37B38569" w:rsidR="00E36A3E" w:rsidRDefault="00E7137B" w:rsidP="00E36A3E">
            <w:pPr>
              <w:autoSpaceDE w:val="0"/>
              <w:autoSpaceDN w:val="0"/>
              <w:adjustRightInd w:val="0"/>
              <w:spacing w:before="200" w:after="1" w:line="200" w:lineRule="atLeast"/>
              <w:ind w:left="1000"/>
              <w:jc w:val="both"/>
              <w:rPr>
                <w:rFonts w:cs="Arial"/>
                <w:szCs w:val="20"/>
              </w:rPr>
            </w:pPr>
            <w:hyperlink w:anchor="Р1_6" w:history="1">
              <w:r w:rsidR="00E36A3E" w:rsidRPr="00657F4F">
                <w:rPr>
                  <w:rStyle w:val="a3"/>
                  <w:rFonts w:cs="Arial"/>
                  <w:szCs w:val="20"/>
                </w:rPr>
                <w:t>2.2. Задачи персонала</w:t>
              </w:r>
            </w:hyperlink>
          </w:p>
          <w:p w14:paraId="4EE7D365" w14:textId="46BDDE3B" w:rsidR="00E36A3E" w:rsidRDefault="00E7137B" w:rsidP="00E36A3E">
            <w:pPr>
              <w:autoSpaceDE w:val="0"/>
              <w:autoSpaceDN w:val="0"/>
              <w:adjustRightInd w:val="0"/>
              <w:spacing w:before="200" w:after="1" w:line="200" w:lineRule="atLeast"/>
              <w:ind w:left="1000"/>
              <w:jc w:val="both"/>
              <w:rPr>
                <w:rFonts w:cs="Arial"/>
                <w:szCs w:val="20"/>
              </w:rPr>
            </w:pPr>
            <w:hyperlink w:anchor="Р1_7" w:history="1">
              <w:r w:rsidR="00E36A3E" w:rsidRPr="00657F4F">
                <w:rPr>
                  <w:rStyle w:val="a3"/>
                  <w:rFonts w:cs="Arial"/>
                  <w:szCs w:val="20"/>
                </w:rPr>
                <w:t>2.3. Требования к персоналу и его подготовка</w:t>
              </w:r>
            </w:hyperlink>
          </w:p>
          <w:p w14:paraId="2EA5A2C8" w14:textId="2E7E68F6" w:rsidR="00E36A3E" w:rsidRDefault="00E7137B" w:rsidP="00E36A3E">
            <w:pPr>
              <w:autoSpaceDE w:val="0"/>
              <w:autoSpaceDN w:val="0"/>
              <w:adjustRightInd w:val="0"/>
              <w:spacing w:before="200" w:after="1" w:line="200" w:lineRule="atLeast"/>
              <w:ind w:left="1500"/>
              <w:jc w:val="both"/>
              <w:rPr>
                <w:rFonts w:cs="Arial"/>
                <w:szCs w:val="20"/>
              </w:rPr>
            </w:pPr>
            <w:hyperlink w:anchor="Р1_8" w:history="1">
              <w:r w:rsidR="00E36A3E" w:rsidRPr="00657F4F">
                <w:rPr>
                  <w:rStyle w:val="a3"/>
                  <w:rFonts w:cs="Arial"/>
                  <w:szCs w:val="20"/>
                </w:rPr>
                <w:t>Общие положения</w:t>
              </w:r>
            </w:hyperlink>
          </w:p>
          <w:p w14:paraId="2362AB60" w14:textId="3ED7F00B" w:rsidR="00E36A3E" w:rsidRDefault="00E7137B" w:rsidP="00E36A3E">
            <w:pPr>
              <w:autoSpaceDE w:val="0"/>
              <w:autoSpaceDN w:val="0"/>
              <w:adjustRightInd w:val="0"/>
              <w:spacing w:before="200" w:after="1" w:line="200" w:lineRule="atLeast"/>
              <w:ind w:left="1500"/>
              <w:jc w:val="both"/>
              <w:rPr>
                <w:rFonts w:cs="Arial"/>
                <w:szCs w:val="20"/>
              </w:rPr>
            </w:pPr>
            <w:hyperlink w:anchor="Р1_9" w:history="1">
              <w:r w:rsidR="00E36A3E" w:rsidRPr="00657F4F">
                <w:rPr>
                  <w:rStyle w:val="a3"/>
                  <w:rFonts w:cs="Arial"/>
                  <w:szCs w:val="20"/>
                </w:rPr>
                <w:t>Стажировка</w:t>
              </w:r>
            </w:hyperlink>
          </w:p>
          <w:p w14:paraId="1B5537C0" w14:textId="2BB7D498" w:rsidR="00E36A3E" w:rsidRDefault="00E7137B" w:rsidP="00E36A3E">
            <w:pPr>
              <w:autoSpaceDE w:val="0"/>
              <w:autoSpaceDN w:val="0"/>
              <w:adjustRightInd w:val="0"/>
              <w:spacing w:before="200" w:after="1" w:line="200" w:lineRule="atLeast"/>
              <w:ind w:left="1500"/>
              <w:jc w:val="both"/>
              <w:rPr>
                <w:rFonts w:cs="Arial"/>
                <w:szCs w:val="20"/>
              </w:rPr>
            </w:pPr>
            <w:hyperlink w:anchor="Р1_10" w:history="1">
              <w:r w:rsidR="00E36A3E" w:rsidRPr="00657F4F">
                <w:rPr>
                  <w:rStyle w:val="a3"/>
                  <w:rFonts w:cs="Arial"/>
                  <w:szCs w:val="20"/>
                </w:rPr>
                <w:t>Проверка знаний</w:t>
              </w:r>
            </w:hyperlink>
          </w:p>
          <w:p w14:paraId="2F488B3B" w14:textId="3D3DAF54" w:rsidR="00E36A3E" w:rsidRDefault="00E7137B" w:rsidP="00E36A3E">
            <w:pPr>
              <w:autoSpaceDE w:val="0"/>
              <w:autoSpaceDN w:val="0"/>
              <w:adjustRightInd w:val="0"/>
              <w:spacing w:before="200" w:after="1" w:line="200" w:lineRule="atLeast"/>
              <w:ind w:left="1500"/>
              <w:jc w:val="both"/>
              <w:rPr>
                <w:rFonts w:cs="Arial"/>
                <w:szCs w:val="20"/>
              </w:rPr>
            </w:pPr>
            <w:hyperlink w:anchor="Р1_11" w:history="1">
              <w:r w:rsidR="00E36A3E" w:rsidRPr="00657F4F">
                <w:rPr>
                  <w:rStyle w:val="a3"/>
                  <w:rFonts w:cs="Arial"/>
                  <w:szCs w:val="20"/>
                </w:rPr>
                <w:t>Дублирование при эксплуатации тепловых энергоустановок</w:t>
              </w:r>
            </w:hyperlink>
          </w:p>
          <w:p w14:paraId="0D121F0B" w14:textId="5B101BEC" w:rsidR="00E36A3E" w:rsidRDefault="00E7137B" w:rsidP="00E36A3E">
            <w:pPr>
              <w:autoSpaceDE w:val="0"/>
              <w:autoSpaceDN w:val="0"/>
              <w:adjustRightInd w:val="0"/>
              <w:spacing w:before="200" w:after="1" w:line="200" w:lineRule="atLeast"/>
              <w:ind w:left="1500"/>
              <w:jc w:val="both"/>
              <w:rPr>
                <w:rFonts w:cs="Arial"/>
                <w:szCs w:val="20"/>
              </w:rPr>
            </w:pPr>
            <w:hyperlink w:anchor="Р1_12" w:history="1">
              <w:r w:rsidR="00E36A3E" w:rsidRPr="00657F4F">
                <w:rPr>
                  <w:rStyle w:val="a3"/>
                  <w:rFonts w:cs="Arial"/>
                  <w:szCs w:val="20"/>
                </w:rPr>
                <w:t>Допуск к самостоятельной работе на тепловых энергоустановках</w:t>
              </w:r>
            </w:hyperlink>
          </w:p>
          <w:p w14:paraId="0B3D9CDA" w14:textId="20FE0533" w:rsidR="00E36A3E" w:rsidRDefault="00E7137B" w:rsidP="00E36A3E">
            <w:pPr>
              <w:autoSpaceDE w:val="0"/>
              <w:autoSpaceDN w:val="0"/>
              <w:adjustRightInd w:val="0"/>
              <w:spacing w:before="200" w:after="1" w:line="200" w:lineRule="atLeast"/>
              <w:ind w:left="1500"/>
              <w:jc w:val="both"/>
              <w:rPr>
                <w:rFonts w:cs="Arial"/>
                <w:szCs w:val="20"/>
              </w:rPr>
            </w:pPr>
            <w:hyperlink w:anchor="Р1_13" w:history="1">
              <w:r w:rsidR="00E36A3E" w:rsidRPr="00657F4F">
                <w:rPr>
                  <w:rStyle w:val="a3"/>
                  <w:rFonts w:cs="Arial"/>
                  <w:szCs w:val="20"/>
                </w:rPr>
                <w:t>Инструктажи по безопасности труда</w:t>
              </w:r>
            </w:hyperlink>
          </w:p>
          <w:p w14:paraId="55B6FEFB" w14:textId="6E7F6587" w:rsidR="00E36A3E" w:rsidRDefault="00E7137B" w:rsidP="00E36A3E">
            <w:pPr>
              <w:autoSpaceDE w:val="0"/>
              <w:autoSpaceDN w:val="0"/>
              <w:adjustRightInd w:val="0"/>
              <w:spacing w:before="200" w:after="1" w:line="200" w:lineRule="atLeast"/>
              <w:ind w:left="1500"/>
              <w:jc w:val="both"/>
              <w:rPr>
                <w:rFonts w:cs="Arial"/>
                <w:szCs w:val="20"/>
              </w:rPr>
            </w:pPr>
            <w:hyperlink w:anchor="Р1_14" w:history="1">
              <w:r w:rsidR="00E36A3E" w:rsidRPr="00657F4F">
                <w:rPr>
                  <w:rStyle w:val="a3"/>
                  <w:rFonts w:cs="Arial"/>
                  <w:szCs w:val="20"/>
                </w:rPr>
                <w:t>Контрольные противоаварийные и противопожарные тренировки</w:t>
              </w:r>
            </w:hyperlink>
          </w:p>
          <w:p w14:paraId="6860CE54" w14:textId="09EAE6C9" w:rsidR="00E36A3E" w:rsidRDefault="00E7137B" w:rsidP="00E36A3E">
            <w:pPr>
              <w:autoSpaceDE w:val="0"/>
              <w:autoSpaceDN w:val="0"/>
              <w:adjustRightInd w:val="0"/>
              <w:spacing w:before="200" w:after="1" w:line="200" w:lineRule="atLeast"/>
              <w:ind w:left="1500"/>
              <w:jc w:val="both"/>
              <w:rPr>
                <w:rFonts w:cs="Arial"/>
                <w:szCs w:val="20"/>
              </w:rPr>
            </w:pPr>
            <w:hyperlink w:anchor="Р1_15" w:history="1">
              <w:r w:rsidR="00E36A3E" w:rsidRPr="00657F4F">
                <w:rPr>
                  <w:rStyle w:val="a3"/>
                  <w:rFonts w:cs="Arial"/>
                  <w:szCs w:val="20"/>
                </w:rPr>
                <w:t>Специальная подготовка</w:t>
              </w:r>
            </w:hyperlink>
          </w:p>
          <w:p w14:paraId="64D862FA" w14:textId="089FDD8D" w:rsidR="00E36A3E" w:rsidRDefault="00E7137B" w:rsidP="00E36A3E">
            <w:pPr>
              <w:autoSpaceDE w:val="0"/>
              <w:autoSpaceDN w:val="0"/>
              <w:adjustRightInd w:val="0"/>
              <w:spacing w:before="200" w:after="1" w:line="200" w:lineRule="atLeast"/>
              <w:ind w:left="1500"/>
              <w:jc w:val="both"/>
              <w:rPr>
                <w:rFonts w:cs="Arial"/>
                <w:szCs w:val="20"/>
              </w:rPr>
            </w:pPr>
            <w:hyperlink w:anchor="Р1_16" w:history="1">
              <w:r w:rsidR="00E36A3E" w:rsidRPr="00657F4F">
                <w:rPr>
                  <w:rStyle w:val="a3"/>
                  <w:rFonts w:cs="Arial"/>
                  <w:szCs w:val="20"/>
                </w:rPr>
                <w:t>Повышение квалификации</w:t>
              </w:r>
            </w:hyperlink>
          </w:p>
          <w:p w14:paraId="5C59F154" w14:textId="770A54AD" w:rsidR="00E36A3E" w:rsidRDefault="00E7137B" w:rsidP="00E36A3E">
            <w:pPr>
              <w:autoSpaceDE w:val="0"/>
              <w:autoSpaceDN w:val="0"/>
              <w:adjustRightInd w:val="0"/>
              <w:spacing w:before="200" w:after="1" w:line="200" w:lineRule="atLeast"/>
              <w:ind w:left="1500"/>
              <w:jc w:val="both"/>
              <w:rPr>
                <w:rFonts w:cs="Arial"/>
                <w:szCs w:val="20"/>
              </w:rPr>
            </w:pPr>
            <w:hyperlink w:anchor="Р1_17" w:history="1">
              <w:r w:rsidR="00E36A3E" w:rsidRPr="00657F4F">
                <w:rPr>
                  <w:rStyle w:val="a3"/>
                  <w:rFonts w:cs="Arial"/>
                  <w:szCs w:val="20"/>
                </w:rPr>
                <w:t>Обходы и осмотры рабочих мест</w:t>
              </w:r>
            </w:hyperlink>
          </w:p>
          <w:p w14:paraId="018BFB8F" w14:textId="11CB2E79" w:rsidR="00E36A3E" w:rsidRDefault="00E7137B" w:rsidP="00E36A3E">
            <w:pPr>
              <w:autoSpaceDE w:val="0"/>
              <w:autoSpaceDN w:val="0"/>
              <w:adjustRightInd w:val="0"/>
              <w:spacing w:before="200" w:after="1" w:line="200" w:lineRule="atLeast"/>
              <w:ind w:left="1000"/>
              <w:jc w:val="both"/>
              <w:rPr>
                <w:rFonts w:cs="Arial"/>
                <w:szCs w:val="20"/>
              </w:rPr>
            </w:pPr>
            <w:hyperlink w:anchor="Р1_18" w:history="1">
              <w:r w:rsidR="00E36A3E" w:rsidRPr="00657F4F">
                <w:rPr>
                  <w:rStyle w:val="a3"/>
                  <w:rFonts w:cs="Arial"/>
                  <w:szCs w:val="20"/>
                </w:rPr>
                <w:t>2.4. Приемка и допуск в эксплуатацию тепловых энергоустановок</w:t>
              </w:r>
            </w:hyperlink>
          </w:p>
          <w:p w14:paraId="723E60D5" w14:textId="0F9B6E7A" w:rsidR="00E36A3E" w:rsidRDefault="00E7137B" w:rsidP="00E36A3E">
            <w:pPr>
              <w:autoSpaceDE w:val="0"/>
              <w:autoSpaceDN w:val="0"/>
              <w:adjustRightInd w:val="0"/>
              <w:spacing w:before="200" w:after="1" w:line="200" w:lineRule="atLeast"/>
              <w:ind w:left="1000"/>
              <w:jc w:val="both"/>
              <w:rPr>
                <w:rFonts w:cs="Arial"/>
                <w:szCs w:val="20"/>
              </w:rPr>
            </w:pPr>
            <w:hyperlink w:anchor="Р1_19" w:history="1">
              <w:r w:rsidR="00E36A3E" w:rsidRPr="00657F4F">
                <w:rPr>
                  <w:rStyle w:val="a3"/>
                  <w:rFonts w:cs="Arial"/>
                  <w:szCs w:val="20"/>
                </w:rPr>
                <w:t>2.5. Контроль за эффективностью работы тепловых энергоустановок</w:t>
              </w:r>
            </w:hyperlink>
          </w:p>
          <w:p w14:paraId="5E15BAF2" w14:textId="709A1A5F" w:rsidR="00E36A3E" w:rsidRDefault="00E7137B" w:rsidP="00E36A3E">
            <w:pPr>
              <w:autoSpaceDE w:val="0"/>
              <w:autoSpaceDN w:val="0"/>
              <w:adjustRightInd w:val="0"/>
              <w:spacing w:before="200" w:after="1" w:line="200" w:lineRule="atLeast"/>
              <w:ind w:left="1000"/>
              <w:jc w:val="both"/>
              <w:rPr>
                <w:rFonts w:cs="Arial"/>
                <w:szCs w:val="20"/>
              </w:rPr>
            </w:pPr>
            <w:hyperlink w:anchor="Р1_20" w:history="1">
              <w:r w:rsidR="00E36A3E" w:rsidRPr="00657F4F">
                <w:rPr>
                  <w:rStyle w:val="a3"/>
                  <w:rFonts w:cs="Arial"/>
                  <w:szCs w:val="20"/>
                </w:rPr>
                <w:t>2.6. Технический контроль за состоянием тепловых энергоустановок</w:t>
              </w:r>
            </w:hyperlink>
          </w:p>
          <w:p w14:paraId="02B1CD21" w14:textId="5430EDDC" w:rsidR="00E36A3E" w:rsidRDefault="00E7137B" w:rsidP="00E36A3E">
            <w:pPr>
              <w:autoSpaceDE w:val="0"/>
              <w:autoSpaceDN w:val="0"/>
              <w:adjustRightInd w:val="0"/>
              <w:spacing w:before="200" w:after="1" w:line="200" w:lineRule="atLeast"/>
              <w:ind w:left="1000"/>
              <w:jc w:val="both"/>
              <w:rPr>
                <w:rFonts w:cs="Arial"/>
                <w:szCs w:val="20"/>
              </w:rPr>
            </w:pPr>
            <w:hyperlink w:anchor="Р1_21" w:history="1">
              <w:r w:rsidR="00E36A3E" w:rsidRPr="00657F4F">
                <w:rPr>
                  <w:rStyle w:val="a3"/>
                  <w:rFonts w:cs="Arial"/>
                  <w:szCs w:val="20"/>
                </w:rPr>
                <w:t>2.7. Техническое обслуживание, ремонт и консервация тепловых энергоустановок</w:t>
              </w:r>
            </w:hyperlink>
          </w:p>
          <w:p w14:paraId="7A171E16" w14:textId="49EB61A8" w:rsidR="00E36A3E" w:rsidRDefault="00E7137B" w:rsidP="00E36A3E">
            <w:pPr>
              <w:autoSpaceDE w:val="0"/>
              <w:autoSpaceDN w:val="0"/>
              <w:adjustRightInd w:val="0"/>
              <w:spacing w:before="200" w:after="1" w:line="200" w:lineRule="atLeast"/>
              <w:ind w:left="1000"/>
              <w:jc w:val="both"/>
              <w:rPr>
                <w:rFonts w:cs="Arial"/>
                <w:szCs w:val="20"/>
              </w:rPr>
            </w:pPr>
            <w:hyperlink w:anchor="Р1_22" w:history="1">
              <w:r w:rsidR="00E36A3E" w:rsidRPr="00657F4F">
                <w:rPr>
                  <w:rStyle w:val="a3"/>
                  <w:rFonts w:cs="Arial"/>
                  <w:szCs w:val="20"/>
                </w:rPr>
                <w:t>2.8. Техническая документация на тепловые энергоустановки</w:t>
              </w:r>
            </w:hyperlink>
          </w:p>
          <w:p w14:paraId="63EA2D8D" w14:textId="65F370DB" w:rsidR="00E36A3E" w:rsidRDefault="00E7137B" w:rsidP="00E36A3E">
            <w:pPr>
              <w:autoSpaceDE w:val="0"/>
              <w:autoSpaceDN w:val="0"/>
              <w:adjustRightInd w:val="0"/>
              <w:spacing w:before="200" w:after="1" w:line="200" w:lineRule="atLeast"/>
              <w:ind w:left="1000"/>
              <w:jc w:val="both"/>
              <w:rPr>
                <w:rFonts w:cs="Arial"/>
                <w:szCs w:val="20"/>
              </w:rPr>
            </w:pPr>
            <w:hyperlink w:anchor="Р1_23" w:history="1">
              <w:r w:rsidR="00E36A3E" w:rsidRPr="00657F4F">
                <w:rPr>
                  <w:rStyle w:val="a3"/>
                  <w:rFonts w:cs="Arial"/>
                  <w:szCs w:val="20"/>
                </w:rPr>
                <w:t>2.9. Метрологическое обеспечение</w:t>
              </w:r>
            </w:hyperlink>
          </w:p>
          <w:p w14:paraId="29E258DC" w14:textId="25320F71" w:rsidR="00E36A3E" w:rsidRDefault="00E7137B" w:rsidP="00E36A3E">
            <w:pPr>
              <w:autoSpaceDE w:val="0"/>
              <w:autoSpaceDN w:val="0"/>
              <w:adjustRightInd w:val="0"/>
              <w:spacing w:before="200" w:after="1" w:line="200" w:lineRule="atLeast"/>
              <w:ind w:left="1000"/>
              <w:jc w:val="both"/>
              <w:rPr>
                <w:rFonts w:cs="Arial"/>
                <w:szCs w:val="20"/>
              </w:rPr>
            </w:pPr>
            <w:hyperlink w:anchor="Р1_24" w:history="1">
              <w:r w:rsidR="00E36A3E" w:rsidRPr="00657F4F">
                <w:rPr>
                  <w:rStyle w:val="a3"/>
                  <w:rFonts w:cs="Arial"/>
                  <w:szCs w:val="20"/>
                </w:rPr>
                <w:t>2.10. Обеспечение безопасной эксплуатации</w:t>
              </w:r>
            </w:hyperlink>
          </w:p>
          <w:p w14:paraId="6B77B335" w14:textId="1AD5F45C" w:rsidR="00E36A3E" w:rsidRDefault="00E7137B" w:rsidP="00E36A3E">
            <w:pPr>
              <w:autoSpaceDE w:val="0"/>
              <w:autoSpaceDN w:val="0"/>
              <w:adjustRightInd w:val="0"/>
              <w:spacing w:before="200" w:after="1" w:line="200" w:lineRule="atLeast"/>
              <w:ind w:left="1000"/>
              <w:jc w:val="both"/>
              <w:rPr>
                <w:rFonts w:cs="Arial"/>
                <w:szCs w:val="20"/>
              </w:rPr>
            </w:pPr>
            <w:hyperlink w:anchor="Р1_25" w:history="1">
              <w:r w:rsidR="00E36A3E" w:rsidRPr="00657F4F">
                <w:rPr>
                  <w:rStyle w:val="a3"/>
                  <w:rFonts w:cs="Arial"/>
                  <w:szCs w:val="20"/>
                </w:rPr>
                <w:t>2.11. Пожарная безопасность</w:t>
              </w:r>
            </w:hyperlink>
          </w:p>
          <w:p w14:paraId="6A22D670" w14:textId="7EEF0790" w:rsidR="00E36A3E" w:rsidRDefault="00E7137B" w:rsidP="00E36A3E">
            <w:pPr>
              <w:autoSpaceDE w:val="0"/>
              <w:autoSpaceDN w:val="0"/>
              <w:adjustRightInd w:val="0"/>
              <w:spacing w:before="200" w:after="1" w:line="200" w:lineRule="atLeast"/>
              <w:ind w:left="1000"/>
              <w:jc w:val="both"/>
              <w:rPr>
                <w:rFonts w:cs="Arial"/>
                <w:szCs w:val="20"/>
              </w:rPr>
            </w:pPr>
            <w:hyperlink w:anchor="Р1_26" w:history="1">
              <w:r w:rsidR="00E36A3E" w:rsidRPr="00657F4F">
                <w:rPr>
                  <w:rStyle w:val="a3"/>
                  <w:rFonts w:cs="Arial"/>
                  <w:szCs w:val="20"/>
                </w:rPr>
                <w:t>2.12. Соблюдение природоохранных требований</w:t>
              </w:r>
            </w:hyperlink>
          </w:p>
          <w:p w14:paraId="55896CF7" w14:textId="79D2C3A6" w:rsidR="00E36A3E" w:rsidRDefault="00E7137B" w:rsidP="00E36A3E">
            <w:pPr>
              <w:autoSpaceDE w:val="0"/>
              <w:autoSpaceDN w:val="0"/>
              <w:adjustRightInd w:val="0"/>
              <w:spacing w:before="200" w:after="1" w:line="200" w:lineRule="atLeast"/>
              <w:ind w:left="500"/>
              <w:jc w:val="both"/>
              <w:rPr>
                <w:rFonts w:cs="Arial"/>
                <w:szCs w:val="20"/>
              </w:rPr>
            </w:pPr>
            <w:hyperlink w:anchor="Р1_27" w:history="1">
              <w:r w:rsidR="00E36A3E" w:rsidRPr="00657F4F">
                <w:rPr>
                  <w:rStyle w:val="a3"/>
                  <w:rFonts w:cs="Arial"/>
                  <w:szCs w:val="20"/>
                </w:rPr>
                <w:t>3. Территория, производственные здания</w:t>
              </w:r>
            </w:hyperlink>
          </w:p>
          <w:p w14:paraId="14261740" w14:textId="77087979" w:rsidR="00E36A3E" w:rsidRDefault="00E7137B" w:rsidP="00E36A3E">
            <w:pPr>
              <w:autoSpaceDE w:val="0"/>
              <w:autoSpaceDN w:val="0"/>
              <w:adjustRightInd w:val="0"/>
              <w:spacing w:before="200" w:after="1" w:line="200" w:lineRule="atLeast"/>
              <w:ind w:left="1000"/>
              <w:jc w:val="both"/>
              <w:rPr>
                <w:rFonts w:cs="Arial"/>
                <w:szCs w:val="20"/>
              </w:rPr>
            </w:pPr>
            <w:hyperlink w:anchor="Р1_28" w:history="1">
              <w:r w:rsidR="00E36A3E" w:rsidRPr="00657F4F">
                <w:rPr>
                  <w:rStyle w:val="a3"/>
                  <w:rFonts w:cs="Arial"/>
                  <w:szCs w:val="20"/>
                </w:rPr>
                <w:t>3.1. Общие положения</w:t>
              </w:r>
            </w:hyperlink>
          </w:p>
          <w:p w14:paraId="1456ABB9" w14:textId="160E5A2C" w:rsidR="00E36A3E" w:rsidRDefault="00E7137B" w:rsidP="00E36A3E">
            <w:pPr>
              <w:autoSpaceDE w:val="0"/>
              <w:autoSpaceDN w:val="0"/>
              <w:adjustRightInd w:val="0"/>
              <w:spacing w:before="200" w:after="1" w:line="200" w:lineRule="atLeast"/>
              <w:ind w:left="1000"/>
              <w:jc w:val="both"/>
              <w:rPr>
                <w:rFonts w:cs="Arial"/>
                <w:szCs w:val="20"/>
              </w:rPr>
            </w:pPr>
            <w:hyperlink w:anchor="Р1_29" w:history="1">
              <w:r w:rsidR="00E36A3E" w:rsidRPr="00657F4F">
                <w:rPr>
                  <w:rStyle w:val="a3"/>
                  <w:rFonts w:cs="Arial"/>
                  <w:szCs w:val="20"/>
                </w:rPr>
                <w:t>3.2. Территория</w:t>
              </w:r>
            </w:hyperlink>
          </w:p>
          <w:p w14:paraId="5C0697E5" w14:textId="21ECEE5F" w:rsidR="00E36A3E" w:rsidRDefault="00E7137B" w:rsidP="00E36A3E">
            <w:pPr>
              <w:autoSpaceDE w:val="0"/>
              <w:autoSpaceDN w:val="0"/>
              <w:adjustRightInd w:val="0"/>
              <w:spacing w:before="200" w:after="1" w:line="200" w:lineRule="atLeast"/>
              <w:ind w:left="1000"/>
              <w:jc w:val="both"/>
              <w:rPr>
                <w:rFonts w:cs="Arial"/>
                <w:szCs w:val="20"/>
              </w:rPr>
            </w:pPr>
            <w:hyperlink w:anchor="Р1_30" w:history="1">
              <w:r w:rsidR="00E36A3E" w:rsidRPr="00657F4F">
                <w:rPr>
                  <w:rStyle w:val="a3"/>
                  <w:rFonts w:cs="Arial"/>
                  <w:szCs w:val="20"/>
                </w:rPr>
                <w:t>3.3. Производственные здания и сооружения</w:t>
              </w:r>
            </w:hyperlink>
          </w:p>
          <w:p w14:paraId="03FE152C" w14:textId="67FFA71E" w:rsidR="00E36A3E" w:rsidRDefault="00E7137B" w:rsidP="00E36A3E">
            <w:pPr>
              <w:autoSpaceDE w:val="0"/>
              <w:autoSpaceDN w:val="0"/>
              <w:adjustRightInd w:val="0"/>
              <w:spacing w:before="200" w:after="1" w:line="200" w:lineRule="atLeast"/>
              <w:ind w:left="500"/>
              <w:jc w:val="both"/>
              <w:rPr>
                <w:rFonts w:cs="Arial"/>
                <w:szCs w:val="20"/>
              </w:rPr>
            </w:pPr>
            <w:hyperlink w:anchor="Р1_31" w:history="1">
              <w:r w:rsidR="00E36A3E" w:rsidRPr="00657F4F">
                <w:rPr>
                  <w:rStyle w:val="a3"/>
                  <w:rFonts w:cs="Arial"/>
                  <w:szCs w:val="20"/>
                </w:rPr>
                <w:t>4. Топливное хозяйство. Твердое, жидкое и газообразное топливо</w:t>
              </w:r>
            </w:hyperlink>
          </w:p>
          <w:p w14:paraId="457ED874" w14:textId="641F6C67" w:rsidR="00E36A3E" w:rsidRDefault="00E7137B" w:rsidP="00E36A3E">
            <w:pPr>
              <w:autoSpaceDE w:val="0"/>
              <w:autoSpaceDN w:val="0"/>
              <w:adjustRightInd w:val="0"/>
              <w:spacing w:before="200" w:after="1" w:line="200" w:lineRule="atLeast"/>
              <w:ind w:left="1000"/>
              <w:jc w:val="both"/>
              <w:rPr>
                <w:rFonts w:cs="Arial"/>
                <w:szCs w:val="20"/>
              </w:rPr>
            </w:pPr>
            <w:hyperlink w:anchor="Р1_32" w:history="1">
              <w:r w:rsidR="00E36A3E" w:rsidRPr="00657F4F">
                <w:rPr>
                  <w:rStyle w:val="a3"/>
                  <w:rFonts w:cs="Arial"/>
                  <w:szCs w:val="20"/>
                </w:rPr>
                <w:t>4.1. Общие положения</w:t>
              </w:r>
            </w:hyperlink>
          </w:p>
          <w:p w14:paraId="2E42BF12" w14:textId="37FEDA29" w:rsidR="00E36A3E" w:rsidRDefault="00E7137B" w:rsidP="00E36A3E">
            <w:pPr>
              <w:autoSpaceDE w:val="0"/>
              <w:autoSpaceDN w:val="0"/>
              <w:adjustRightInd w:val="0"/>
              <w:spacing w:before="200" w:after="1" w:line="200" w:lineRule="atLeast"/>
              <w:ind w:left="1000"/>
              <w:jc w:val="both"/>
              <w:rPr>
                <w:rFonts w:cs="Arial"/>
                <w:szCs w:val="20"/>
              </w:rPr>
            </w:pPr>
            <w:hyperlink w:anchor="Р1_33" w:history="1">
              <w:r w:rsidR="00E36A3E" w:rsidRPr="00657F4F">
                <w:rPr>
                  <w:rStyle w:val="a3"/>
                  <w:rFonts w:cs="Arial"/>
                  <w:szCs w:val="20"/>
                </w:rPr>
                <w:t>4.2. Хранение и подготовка топлива</w:t>
              </w:r>
            </w:hyperlink>
          </w:p>
          <w:p w14:paraId="51A8E2B7" w14:textId="3816A7F2" w:rsidR="00E36A3E" w:rsidRDefault="00E7137B" w:rsidP="00E36A3E">
            <w:pPr>
              <w:autoSpaceDE w:val="0"/>
              <w:autoSpaceDN w:val="0"/>
              <w:adjustRightInd w:val="0"/>
              <w:spacing w:before="200" w:after="1" w:line="200" w:lineRule="atLeast"/>
              <w:ind w:left="1500"/>
              <w:jc w:val="both"/>
              <w:rPr>
                <w:rFonts w:cs="Arial"/>
                <w:szCs w:val="20"/>
              </w:rPr>
            </w:pPr>
            <w:hyperlink w:anchor="Р1_34" w:history="1">
              <w:r w:rsidR="00E36A3E" w:rsidRPr="00657F4F">
                <w:rPr>
                  <w:rStyle w:val="a3"/>
                  <w:rFonts w:cs="Arial"/>
                  <w:szCs w:val="20"/>
                </w:rPr>
                <w:t>Твердое топливо</w:t>
              </w:r>
            </w:hyperlink>
          </w:p>
          <w:p w14:paraId="570E63C4" w14:textId="1D0AF6EA" w:rsidR="00E36A3E" w:rsidRDefault="00E7137B" w:rsidP="00E36A3E">
            <w:pPr>
              <w:autoSpaceDE w:val="0"/>
              <w:autoSpaceDN w:val="0"/>
              <w:adjustRightInd w:val="0"/>
              <w:spacing w:before="200" w:after="1" w:line="200" w:lineRule="atLeast"/>
              <w:ind w:left="1500"/>
              <w:jc w:val="both"/>
              <w:rPr>
                <w:rFonts w:cs="Arial"/>
                <w:szCs w:val="20"/>
              </w:rPr>
            </w:pPr>
            <w:hyperlink w:anchor="Р1_35" w:history="1">
              <w:r w:rsidR="00E36A3E" w:rsidRPr="00657F4F">
                <w:rPr>
                  <w:rStyle w:val="a3"/>
                  <w:rFonts w:cs="Arial"/>
                  <w:szCs w:val="20"/>
                </w:rPr>
                <w:t>Жидкое топливо</w:t>
              </w:r>
            </w:hyperlink>
          </w:p>
          <w:p w14:paraId="5E163583" w14:textId="00F4428E" w:rsidR="00E36A3E" w:rsidRDefault="00E7137B" w:rsidP="00E36A3E">
            <w:pPr>
              <w:autoSpaceDE w:val="0"/>
              <w:autoSpaceDN w:val="0"/>
              <w:adjustRightInd w:val="0"/>
              <w:spacing w:before="200" w:after="1" w:line="200" w:lineRule="atLeast"/>
              <w:ind w:left="1500"/>
              <w:jc w:val="both"/>
              <w:rPr>
                <w:rFonts w:cs="Arial"/>
                <w:szCs w:val="20"/>
              </w:rPr>
            </w:pPr>
            <w:hyperlink w:anchor="Р1_36" w:history="1">
              <w:r w:rsidR="00E36A3E" w:rsidRPr="00657F4F">
                <w:rPr>
                  <w:rStyle w:val="a3"/>
                  <w:rFonts w:cs="Arial"/>
                  <w:szCs w:val="20"/>
                </w:rPr>
                <w:t>Газ</w:t>
              </w:r>
            </w:hyperlink>
          </w:p>
          <w:p w14:paraId="150FBE3B" w14:textId="3FF2C792" w:rsidR="00E36A3E" w:rsidRDefault="00E7137B" w:rsidP="00E36A3E">
            <w:pPr>
              <w:autoSpaceDE w:val="0"/>
              <w:autoSpaceDN w:val="0"/>
              <w:adjustRightInd w:val="0"/>
              <w:spacing w:before="200" w:after="1" w:line="200" w:lineRule="atLeast"/>
              <w:ind w:left="1000"/>
              <w:jc w:val="both"/>
              <w:rPr>
                <w:rFonts w:cs="Arial"/>
                <w:szCs w:val="20"/>
              </w:rPr>
            </w:pPr>
            <w:hyperlink w:anchor="Р1_37" w:history="1">
              <w:r w:rsidR="00E36A3E" w:rsidRPr="00657F4F">
                <w:rPr>
                  <w:rStyle w:val="a3"/>
                  <w:rFonts w:cs="Arial"/>
                  <w:szCs w:val="20"/>
                </w:rPr>
                <w:t>4.3. Золоулавливание и золоудаление. Золоулавливающие установки</w:t>
              </w:r>
            </w:hyperlink>
          </w:p>
          <w:p w14:paraId="18019688" w14:textId="7AC1D875" w:rsidR="00E36A3E" w:rsidRDefault="00E7137B" w:rsidP="00E36A3E">
            <w:pPr>
              <w:autoSpaceDE w:val="0"/>
              <w:autoSpaceDN w:val="0"/>
              <w:adjustRightInd w:val="0"/>
              <w:spacing w:before="200" w:after="1" w:line="200" w:lineRule="atLeast"/>
              <w:ind w:left="500"/>
              <w:jc w:val="both"/>
              <w:rPr>
                <w:rFonts w:cs="Arial"/>
                <w:szCs w:val="20"/>
              </w:rPr>
            </w:pPr>
            <w:hyperlink w:anchor="Р1_38" w:history="1">
              <w:r w:rsidR="00E36A3E" w:rsidRPr="00657F4F">
                <w:rPr>
                  <w:rStyle w:val="a3"/>
                  <w:rFonts w:cs="Arial"/>
                  <w:szCs w:val="20"/>
                </w:rPr>
                <w:t>5. Теплогенерирующие энергоустановки</w:t>
              </w:r>
            </w:hyperlink>
          </w:p>
          <w:p w14:paraId="0FF8A29F" w14:textId="4640424A" w:rsidR="00E36A3E" w:rsidRDefault="00E7137B" w:rsidP="00E36A3E">
            <w:pPr>
              <w:autoSpaceDE w:val="0"/>
              <w:autoSpaceDN w:val="0"/>
              <w:adjustRightInd w:val="0"/>
              <w:spacing w:before="200" w:after="1" w:line="200" w:lineRule="atLeast"/>
              <w:ind w:left="1000"/>
              <w:jc w:val="both"/>
              <w:rPr>
                <w:rFonts w:cs="Arial"/>
                <w:szCs w:val="20"/>
              </w:rPr>
            </w:pPr>
            <w:hyperlink w:anchor="Р1_39" w:history="1">
              <w:r w:rsidR="00E36A3E" w:rsidRPr="00657F4F">
                <w:rPr>
                  <w:rStyle w:val="a3"/>
                  <w:rFonts w:cs="Arial"/>
                  <w:szCs w:val="20"/>
                </w:rPr>
                <w:t>5.1. Вспомогательное оборудование котельных установок (дымососы, насосы, вентиляторы, деаэраторы, питательные баки, конденсатные баки, сепараторы и т.п.)</w:t>
              </w:r>
            </w:hyperlink>
          </w:p>
          <w:p w14:paraId="50835E9D" w14:textId="72F322F6" w:rsidR="00E36A3E" w:rsidRDefault="00E7137B" w:rsidP="00E36A3E">
            <w:pPr>
              <w:autoSpaceDE w:val="0"/>
              <w:autoSpaceDN w:val="0"/>
              <w:adjustRightInd w:val="0"/>
              <w:spacing w:before="200" w:after="1" w:line="200" w:lineRule="atLeast"/>
              <w:ind w:left="1000"/>
              <w:jc w:val="both"/>
              <w:rPr>
                <w:rFonts w:cs="Arial"/>
                <w:szCs w:val="20"/>
              </w:rPr>
            </w:pPr>
            <w:hyperlink w:anchor="Р1_40" w:history="1">
              <w:r w:rsidR="00E36A3E" w:rsidRPr="00657F4F">
                <w:rPr>
                  <w:rStyle w:val="a3"/>
                  <w:rFonts w:cs="Arial"/>
                  <w:szCs w:val="20"/>
                </w:rPr>
                <w:t>5.2. Трубопроводы и арматура</w:t>
              </w:r>
            </w:hyperlink>
          </w:p>
          <w:p w14:paraId="5AD1975B" w14:textId="47E2C595" w:rsidR="00E36A3E" w:rsidRDefault="00E7137B" w:rsidP="00E36A3E">
            <w:pPr>
              <w:autoSpaceDE w:val="0"/>
              <w:autoSpaceDN w:val="0"/>
              <w:adjustRightInd w:val="0"/>
              <w:spacing w:before="200" w:after="1" w:line="200" w:lineRule="atLeast"/>
              <w:ind w:left="1000"/>
              <w:jc w:val="both"/>
              <w:rPr>
                <w:rFonts w:cs="Arial"/>
                <w:szCs w:val="20"/>
              </w:rPr>
            </w:pPr>
            <w:hyperlink w:anchor="Р1_41" w:history="1">
              <w:r w:rsidR="00E36A3E" w:rsidRPr="00657F4F">
                <w:rPr>
                  <w:rStyle w:val="a3"/>
                  <w:rFonts w:cs="Arial"/>
                  <w:szCs w:val="20"/>
                </w:rPr>
                <w:t>5.3. Паровые и водогрейные котельные установки</w:t>
              </w:r>
            </w:hyperlink>
          </w:p>
          <w:p w14:paraId="35A87499" w14:textId="4E604609" w:rsidR="00E36A3E" w:rsidRDefault="00E7137B" w:rsidP="00E36A3E">
            <w:pPr>
              <w:autoSpaceDE w:val="0"/>
              <w:autoSpaceDN w:val="0"/>
              <w:adjustRightInd w:val="0"/>
              <w:spacing w:before="200" w:after="1" w:line="200" w:lineRule="atLeast"/>
              <w:ind w:left="1000"/>
              <w:jc w:val="both"/>
              <w:rPr>
                <w:rFonts w:cs="Arial"/>
                <w:szCs w:val="20"/>
              </w:rPr>
            </w:pPr>
            <w:hyperlink w:anchor="Р1_42" w:history="1">
              <w:r w:rsidR="00E36A3E" w:rsidRPr="00657F4F">
                <w:rPr>
                  <w:rStyle w:val="a3"/>
                  <w:rFonts w:cs="Arial"/>
                  <w:szCs w:val="20"/>
                </w:rPr>
                <w:t>5.4. Тепловые насосы</w:t>
              </w:r>
            </w:hyperlink>
          </w:p>
          <w:p w14:paraId="1A8DD2B3" w14:textId="4C7C01C6" w:rsidR="00E36A3E" w:rsidRDefault="00E7137B" w:rsidP="00E36A3E">
            <w:pPr>
              <w:autoSpaceDE w:val="0"/>
              <w:autoSpaceDN w:val="0"/>
              <w:adjustRightInd w:val="0"/>
              <w:spacing w:before="200" w:after="1" w:line="200" w:lineRule="atLeast"/>
              <w:ind w:left="1000"/>
              <w:jc w:val="both"/>
              <w:rPr>
                <w:rFonts w:cs="Arial"/>
                <w:szCs w:val="20"/>
              </w:rPr>
            </w:pPr>
            <w:hyperlink w:anchor="Р1_43" w:history="1">
              <w:r w:rsidR="00E36A3E" w:rsidRPr="00657F4F">
                <w:rPr>
                  <w:rStyle w:val="a3"/>
                  <w:rFonts w:cs="Arial"/>
                  <w:szCs w:val="20"/>
                </w:rPr>
                <w:t>5.5. Теплогенераторы</w:t>
              </w:r>
            </w:hyperlink>
          </w:p>
          <w:p w14:paraId="4DD8CA95" w14:textId="47763779" w:rsidR="00E36A3E" w:rsidRDefault="00E7137B" w:rsidP="00E36A3E">
            <w:pPr>
              <w:autoSpaceDE w:val="0"/>
              <w:autoSpaceDN w:val="0"/>
              <w:adjustRightInd w:val="0"/>
              <w:spacing w:before="200" w:after="1" w:line="200" w:lineRule="atLeast"/>
              <w:ind w:left="1000"/>
              <w:jc w:val="both"/>
              <w:rPr>
                <w:rFonts w:cs="Arial"/>
                <w:szCs w:val="20"/>
              </w:rPr>
            </w:pPr>
            <w:hyperlink w:anchor="Р1_44" w:history="1">
              <w:r w:rsidR="00E36A3E" w:rsidRPr="00657F4F">
                <w:rPr>
                  <w:rStyle w:val="a3"/>
                  <w:rFonts w:cs="Arial"/>
                  <w:szCs w:val="20"/>
                </w:rPr>
                <w:t>5.6. Нетрадиционные теплогенерирующие энергоустановки</w:t>
              </w:r>
            </w:hyperlink>
          </w:p>
          <w:p w14:paraId="10E0A0C1" w14:textId="70CC17B1" w:rsidR="00E36A3E" w:rsidRDefault="00E7137B" w:rsidP="00E36A3E">
            <w:pPr>
              <w:autoSpaceDE w:val="0"/>
              <w:autoSpaceDN w:val="0"/>
              <w:adjustRightInd w:val="0"/>
              <w:spacing w:before="200" w:after="1" w:line="200" w:lineRule="atLeast"/>
              <w:ind w:left="500"/>
              <w:jc w:val="both"/>
              <w:rPr>
                <w:rFonts w:cs="Arial"/>
                <w:szCs w:val="20"/>
              </w:rPr>
            </w:pPr>
            <w:hyperlink w:anchor="Р1_45" w:history="1">
              <w:r w:rsidR="00E36A3E" w:rsidRPr="00657F4F">
                <w:rPr>
                  <w:rStyle w:val="a3"/>
                  <w:rFonts w:cs="Arial"/>
                  <w:szCs w:val="20"/>
                </w:rPr>
                <w:t>6. Тепловые сети</w:t>
              </w:r>
            </w:hyperlink>
          </w:p>
          <w:p w14:paraId="1483D1CD" w14:textId="4EF933ED" w:rsidR="00E36A3E" w:rsidRDefault="00E7137B" w:rsidP="00E36A3E">
            <w:pPr>
              <w:autoSpaceDE w:val="0"/>
              <w:autoSpaceDN w:val="0"/>
              <w:adjustRightInd w:val="0"/>
              <w:spacing w:before="200" w:after="1" w:line="200" w:lineRule="atLeast"/>
              <w:ind w:left="1000"/>
              <w:jc w:val="both"/>
              <w:rPr>
                <w:rFonts w:cs="Arial"/>
                <w:szCs w:val="20"/>
              </w:rPr>
            </w:pPr>
            <w:hyperlink w:anchor="Р1_46" w:history="1">
              <w:r w:rsidR="00E36A3E" w:rsidRPr="00657F4F">
                <w:rPr>
                  <w:rStyle w:val="a3"/>
                  <w:rFonts w:cs="Arial"/>
                  <w:szCs w:val="20"/>
                </w:rPr>
                <w:t>6.1. Технические требования</w:t>
              </w:r>
            </w:hyperlink>
          </w:p>
          <w:p w14:paraId="2014561A" w14:textId="0F960A94" w:rsidR="00E36A3E" w:rsidRDefault="00E7137B" w:rsidP="00E36A3E">
            <w:pPr>
              <w:autoSpaceDE w:val="0"/>
              <w:autoSpaceDN w:val="0"/>
              <w:adjustRightInd w:val="0"/>
              <w:spacing w:before="200" w:after="1" w:line="200" w:lineRule="atLeast"/>
              <w:ind w:left="1000"/>
              <w:jc w:val="both"/>
              <w:rPr>
                <w:rFonts w:cs="Arial"/>
                <w:szCs w:val="20"/>
              </w:rPr>
            </w:pPr>
            <w:hyperlink w:anchor="Р1_47" w:history="1">
              <w:r w:rsidR="00E36A3E" w:rsidRPr="00657F4F">
                <w:rPr>
                  <w:rStyle w:val="a3"/>
                  <w:rFonts w:cs="Arial"/>
                  <w:szCs w:val="20"/>
                </w:rPr>
                <w:t>6.2. Эксплуатация</w:t>
              </w:r>
            </w:hyperlink>
          </w:p>
          <w:p w14:paraId="4737F8DD" w14:textId="21051A42" w:rsidR="00E36A3E" w:rsidRDefault="00E7137B" w:rsidP="00E36A3E">
            <w:pPr>
              <w:autoSpaceDE w:val="0"/>
              <w:autoSpaceDN w:val="0"/>
              <w:adjustRightInd w:val="0"/>
              <w:spacing w:before="200" w:after="1" w:line="200" w:lineRule="atLeast"/>
              <w:ind w:left="500"/>
              <w:jc w:val="both"/>
              <w:rPr>
                <w:rFonts w:cs="Arial"/>
                <w:szCs w:val="20"/>
              </w:rPr>
            </w:pPr>
            <w:hyperlink w:anchor="Р1_48" w:history="1">
              <w:r w:rsidR="00E36A3E" w:rsidRPr="00657F4F">
                <w:rPr>
                  <w:rStyle w:val="a3"/>
                  <w:rFonts w:cs="Arial"/>
                  <w:szCs w:val="20"/>
                </w:rPr>
                <w:t>7. Системы сбора и возврата конденсата</w:t>
              </w:r>
            </w:hyperlink>
          </w:p>
          <w:p w14:paraId="495312D2" w14:textId="189D66C1" w:rsidR="00E36A3E" w:rsidRDefault="00E7137B" w:rsidP="00E36A3E">
            <w:pPr>
              <w:autoSpaceDE w:val="0"/>
              <w:autoSpaceDN w:val="0"/>
              <w:adjustRightInd w:val="0"/>
              <w:spacing w:before="200" w:after="1" w:line="200" w:lineRule="atLeast"/>
              <w:ind w:left="1000"/>
              <w:jc w:val="both"/>
              <w:rPr>
                <w:rFonts w:cs="Arial"/>
                <w:szCs w:val="20"/>
              </w:rPr>
            </w:pPr>
            <w:hyperlink w:anchor="Р1_49" w:history="1">
              <w:r w:rsidR="00E36A3E" w:rsidRPr="00657F4F">
                <w:rPr>
                  <w:rStyle w:val="a3"/>
                  <w:rFonts w:cs="Arial"/>
                  <w:szCs w:val="20"/>
                </w:rPr>
                <w:t>7.1. Технические требования</w:t>
              </w:r>
            </w:hyperlink>
          </w:p>
          <w:p w14:paraId="1305E8A5" w14:textId="163FA359" w:rsidR="00E36A3E" w:rsidRDefault="00E7137B" w:rsidP="00E36A3E">
            <w:pPr>
              <w:autoSpaceDE w:val="0"/>
              <w:autoSpaceDN w:val="0"/>
              <w:adjustRightInd w:val="0"/>
              <w:spacing w:before="200" w:after="1" w:line="200" w:lineRule="atLeast"/>
              <w:ind w:left="1000"/>
              <w:jc w:val="both"/>
              <w:rPr>
                <w:rFonts w:cs="Arial"/>
                <w:szCs w:val="20"/>
              </w:rPr>
            </w:pPr>
            <w:hyperlink w:anchor="Р1_50" w:history="1">
              <w:r w:rsidR="00E36A3E" w:rsidRPr="00657F4F">
                <w:rPr>
                  <w:rStyle w:val="a3"/>
                  <w:rFonts w:cs="Arial"/>
                  <w:szCs w:val="20"/>
                </w:rPr>
                <w:t>7.2. Эксплуатация</w:t>
              </w:r>
            </w:hyperlink>
          </w:p>
          <w:p w14:paraId="64BABA10" w14:textId="26915D3D" w:rsidR="00E36A3E" w:rsidRDefault="00E7137B" w:rsidP="00E36A3E">
            <w:pPr>
              <w:autoSpaceDE w:val="0"/>
              <w:autoSpaceDN w:val="0"/>
              <w:adjustRightInd w:val="0"/>
              <w:spacing w:before="200" w:after="1" w:line="200" w:lineRule="atLeast"/>
              <w:ind w:left="500"/>
              <w:jc w:val="both"/>
              <w:rPr>
                <w:rFonts w:cs="Arial"/>
                <w:szCs w:val="20"/>
              </w:rPr>
            </w:pPr>
            <w:hyperlink w:anchor="Р1_51" w:history="1">
              <w:r w:rsidR="00E36A3E" w:rsidRPr="00657F4F">
                <w:rPr>
                  <w:rStyle w:val="a3"/>
                  <w:rFonts w:cs="Arial"/>
                  <w:szCs w:val="20"/>
                </w:rPr>
                <w:t>8. Баки-аккумуляторы</w:t>
              </w:r>
            </w:hyperlink>
          </w:p>
          <w:p w14:paraId="6A80D386" w14:textId="0E9E168E" w:rsidR="00E36A3E" w:rsidRDefault="00E7137B" w:rsidP="00E36A3E">
            <w:pPr>
              <w:autoSpaceDE w:val="0"/>
              <w:autoSpaceDN w:val="0"/>
              <w:adjustRightInd w:val="0"/>
              <w:spacing w:before="200" w:after="1" w:line="200" w:lineRule="atLeast"/>
              <w:ind w:left="1000"/>
              <w:jc w:val="both"/>
              <w:rPr>
                <w:rFonts w:cs="Arial"/>
                <w:szCs w:val="20"/>
              </w:rPr>
            </w:pPr>
            <w:hyperlink w:anchor="Р1_52" w:history="1">
              <w:r w:rsidR="00E36A3E" w:rsidRPr="00657F4F">
                <w:rPr>
                  <w:rStyle w:val="a3"/>
                  <w:rFonts w:cs="Arial"/>
                  <w:szCs w:val="20"/>
                </w:rPr>
                <w:t>8.1. Технические требования</w:t>
              </w:r>
            </w:hyperlink>
          </w:p>
          <w:p w14:paraId="6B3FA21B" w14:textId="2B7581E7" w:rsidR="00E36A3E" w:rsidRDefault="00E7137B" w:rsidP="00E36A3E">
            <w:pPr>
              <w:autoSpaceDE w:val="0"/>
              <w:autoSpaceDN w:val="0"/>
              <w:adjustRightInd w:val="0"/>
              <w:spacing w:before="200" w:after="1" w:line="200" w:lineRule="atLeast"/>
              <w:ind w:left="1000"/>
              <w:jc w:val="both"/>
              <w:rPr>
                <w:rFonts w:cs="Arial"/>
                <w:szCs w:val="20"/>
              </w:rPr>
            </w:pPr>
            <w:hyperlink w:anchor="Р1_53" w:history="1">
              <w:r w:rsidR="00E36A3E" w:rsidRPr="00657F4F">
                <w:rPr>
                  <w:rStyle w:val="a3"/>
                  <w:rFonts w:cs="Arial"/>
                  <w:szCs w:val="20"/>
                </w:rPr>
                <w:t>8.2. Эксплуатация</w:t>
              </w:r>
            </w:hyperlink>
          </w:p>
          <w:p w14:paraId="033ACB44" w14:textId="29472967" w:rsidR="00E36A3E" w:rsidRDefault="00E7137B" w:rsidP="00E36A3E">
            <w:pPr>
              <w:autoSpaceDE w:val="0"/>
              <w:autoSpaceDN w:val="0"/>
              <w:adjustRightInd w:val="0"/>
              <w:spacing w:before="200" w:after="1" w:line="200" w:lineRule="atLeast"/>
              <w:ind w:left="500"/>
              <w:jc w:val="both"/>
              <w:rPr>
                <w:rFonts w:cs="Arial"/>
                <w:szCs w:val="20"/>
              </w:rPr>
            </w:pPr>
            <w:hyperlink w:anchor="Р1_54" w:history="1">
              <w:r w:rsidR="00E36A3E" w:rsidRPr="00657F4F">
                <w:rPr>
                  <w:rStyle w:val="a3"/>
                  <w:rFonts w:cs="Arial"/>
                  <w:szCs w:val="20"/>
                </w:rPr>
                <w:t xml:space="preserve">9. </w:t>
              </w:r>
              <w:proofErr w:type="spellStart"/>
              <w:r w:rsidR="00E36A3E" w:rsidRPr="00657F4F">
                <w:rPr>
                  <w:rStyle w:val="a3"/>
                  <w:rFonts w:cs="Arial"/>
                  <w:szCs w:val="20"/>
                </w:rPr>
                <w:t>Теплопотребляющие</w:t>
              </w:r>
              <w:proofErr w:type="spellEnd"/>
              <w:r w:rsidR="00E36A3E" w:rsidRPr="00657F4F">
                <w:rPr>
                  <w:rStyle w:val="a3"/>
                  <w:rFonts w:cs="Arial"/>
                  <w:szCs w:val="20"/>
                </w:rPr>
                <w:t xml:space="preserve"> энергоустановки</w:t>
              </w:r>
            </w:hyperlink>
          </w:p>
          <w:p w14:paraId="0194A116" w14:textId="19849CC8" w:rsidR="00E36A3E" w:rsidRDefault="00E7137B" w:rsidP="00E36A3E">
            <w:pPr>
              <w:autoSpaceDE w:val="0"/>
              <w:autoSpaceDN w:val="0"/>
              <w:adjustRightInd w:val="0"/>
              <w:spacing w:before="200" w:after="1" w:line="200" w:lineRule="atLeast"/>
              <w:ind w:left="1000"/>
              <w:jc w:val="both"/>
              <w:rPr>
                <w:rFonts w:cs="Arial"/>
                <w:szCs w:val="20"/>
              </w:rPr>
            </w:pPr>
            <w:hyperlink w:anchor="Р1_55" w:history="1">
              <w:r w:rsidR="00E36A3E" w:rsidRPr="00657F4F">
                <w:rPr>
                  <w:rStyle w:val="a3"/>
                  <w:rFonts w:cs="Arial"/>
                  <w:szCs w:val="20"/>
                </w:rPr>
                <w:t>Общие требования</w:t>
              </w:r>
            </w:hyperlink>
          </w:p>
          <w:p w14:paraId="3DF47102" w14:textId="27A6AB67" w:rsidR="00E36A3E" w:rsidRDefault="00E7137B" w:rsidP="00E36A3E">
            <w:pPr>
              <w:autoSpaceDE w:val="0"/>
              <w:autoSpaceDN w:val="0"/>
              <w:adjustRightInd w:val="0"/>
              <w:spacing w:before="200" w:after="1" w:line="200" w:lineRule="atLeast"/>
              <w:ind w:left="1000"/>
              <w:jc w:val="both"/>
              <w:rPr>
                <w:rFonts w:cs="Arial"/>
                <w:szCs w:val="20"/>
              </w:rPr>
            </w:pPr>
            <w:hyperlink w:anchor="Р1_56" w:history="1">
              <w:r w:rsidR="00E36A3E" w:rsidRPr="00657F4F">
                <w:rPr>
                  <w:rStyle w:val="a3"/>
                  <w:rFonts w:cs="Arial"/>
                  <w:szCs w:val="20"/>
                </w:rPr>
                <w:t>9.1. Тепловые пункты</w:t>
              </w:r>
            </w:hyperlink>
          </w:p>
          <w:p w14:paraId="65A0240C" w14:textId="758C2605" w:rsidR="00E36A3E" w:rsidRDefault="00E7137B" w:rsidP="00E36A3E">
            <w:pPr>
              <w:autoSpaceDE w:val="0"/>
              <w:autoSpaceDN w:val="0"/>
              <w:adjustRightInd w:val="0"/>
              <w:spacing w:before="200" w:after="1" w:line="200" w:lineRule="atLeast"/>
              <w:ind w:left="1500"/>
              <w:jc w:val="both"/>
              <w:rPr>
                <w:rFonts w:cs="Arial"/>
                <w:szCs w:val="20"/>
              </w:rPr>
            </w:pPr>
            <w:hyperlink w:anchor="Р1_57" w:history="1">
              <w:r w:rsidR="00E36A3E" w:rsidRPr="00657F4F">
                <w:rPr>
                  <w:rStyle w:val="a3"/>
                  <w:rFonts w:cs="Arial"/>
                  <w:szCs w:val="20"/>
                </w:rPr>
                <w:t>Технические требования</w:t>
              </w:r>
            </w:hyperlink>
          </w:p>
          <w:p w14:paraId="4B93D4A6" w14:textId="5A1119A9" w:rsidR="00E36A3E" w:rsidRDefault="00E7137B" w:rsidP="00E36A3E">
            <w:pPr>
              <w:autoSpaceDE w:val="0"/>
              <w:autoSpaceDN w:val="0"/>
              <w:adjustRightInd w:val="0"/>
              <w:spacing w:before="200" w:after="1" w:line="200" w:lineRule="atLeast"/>
              <w:ind w:left="1500"/>
              <w:jc w:val="both"/>
              <w:rPr>
                <w:rFonts w:cs="Arial"/>
                <w:szCs w:val="20"/>
              </w:rPr>
            </w:pPr>
            <w:hyperlink w:anchor="Р1_58" w:history="1">
              <w:r w:rsidR="00E36A3E" w:rsidRPr="00657F4F">
                <w:rPr>
                  <w:rStyle w:val="a3"/>
                  <w:rFonts w:cs="Arial"/>
                  <w:szCs w:val="20"/>
                </w:rPr>
                <w:t>Эксплуатация</w:t>
              </w:r>
            </w:hyperlink>
          </w:p>
          <w:p w14:paraId="0151BA8D" w14:textId="3B2006D4" w:rsidR="00E36A3E" w:rsidRDefault="00E7137B" w:rsidP="00E36A3E">
            <w:pPr>
              <w:autoSpaceDE w:val="0"/>
              <w:autoSpaceDN w:val="0"/>
              <w:adjustRightInd w:val="0"/>
              <w:spacing w:before="200" w:after="1" w:line="200" w:lineRule="atLeast"/>
              <w:ind w:left="1000"/>
              <w:jc w:val="both"/>
              <w:rPr>
                <w:rFonts w:cs="Arial"/>
                <w:szCs w:val="20"/>
              </w:rPr>
            </w:pPr>
            <w:hyperlink w:anchor="Р1_59" w:history="1">
              <w:r w:rsidR="00E36A3E" w:rsidRPr="00657F4F">
                <w:rPr>
                  <w:rStyle w:val="a3"/>
                  <w:rFonts w:cs="Arial"/>
                  <w:szCs w:val="20"/>
                </w:rPr>
                <w:t>9.2. Системы отопления, вентиляции, кондиционирования, горячего водоснабжения</w:t>
              </w:r>
            </w:hyperlink>
          </w:p>
          <w:p w14:paraId="376E6952" w14:textId="536ABA0D" w:rsidR="00E36A3E" w:rsidRDefault="00E7137B" w:rsidP="00E36A3E">
            <w:pPr>
              <w:autoSpaceDE w:val="0"/>
              <w:autoSpaceDN w:val="0"/>
              <w:adjustRightInd w:val="0"/>
              <w:spacing w:before="200" w:after="1" w:line="200" w:lineRule="atLeast"/>
              <w:ind w:left="1000"/>
              <w:jc w:val="both"/>
              <w:rPr>
                <w:rFonts w:cs="Arial"/>
                <w:szCs w:val="20"/>
              </w:rPr>
            </w:pPr>
            <w:hyperlink w:anchor="Р1_60" w:history="1">
              <w:r w:rsidR="00E36A3E" w:rsidRPr="00657F4F">
                <w:rPr>
                  <w:rStyle w:val="a3"/>
                  <w:rFonts w:cs="Arial"/>
                  <w:szCs w:val="20"/>
                </w:rPr>
                <w:t>9.3. Системы отопления</w:t>
              </w:r>
            </w:hyperlink>
          </w:p>
          <w:p w14:paraId="21CB4E2D" w14:textId="3FEB7A7F" w:rsidR="00E36A3E" w:rsidRDefault="00E7137B" w:rsidP="00E36A3E">
            <w:pPr>
              <w:autoSpaceDE w:val="0"/>
              <w:autoSpaceDN w:val="0"/>
              <w:adjustRightInd w:val="0"/>
              <w:spacing w:before="200" w:after="1" w:line="200" w:lineRule="atLeast"/>
              <w:ind w:left="1500"/>
              <w:jc w:val="both"/>
              <w:rPr>
                <w:rFonts w:cs="Arial"/>
                <w:szCs w:val="20"/>
              </w:rPr>
            </w:pPr>
            <w:hyperlink w:anchor="Р1_61" w:history="1">
              <w:r w:rsidR="00E36A3E" w:rsidRPr="00657F4F">
                <w:rPr>
                  <w:rStyle w:val="a3"/>
                  <w:rFonts w:cs="Arial"/>
                  <w:szCs w:val="20"/>
                </w:rPr>
                <w:t>Технические требования</w:t>
              </w:r>
            </w:hyperlink>
          </w:p>
          <w:p w14:paraId="0F82DC0F" w14:textId="04179F7A" w:rsidR="00E36A3E" w:rsidRDefault="00E7137B" w:rsidP="00E36A3E">
            <w:pPr>
              <w:autoSpaceDE w:val="0"/>
              <w:autoSpaceDN w:val="0"/>
              <w:adjustRightInd w:val="0"/>
              <w:spacing w:before="200" w:after="1" w:line="200" w:lineRule="atLeast"/>
              <w:ind w:left="1500"/>
              <w:jc w:val="both"/>
              <w:rPr>
                <w:rFonts w:cs="Arial"/>
                <w:szCs w:val="20"/>
              </w:rPr>
            </w:pPr>
            <w:hyperlink w:anchor="Р1_62" w:history="1">
              <w:r w:rsidR="00E36A3E" w:rsidRPr="00657F4F">
                <w:rPr>
                  <w:rStyle w:val="a3"/>
                  <w:rFonts w:cs="Arial"/>
                  <w:szCs w:val="20"/>
                </w:rPr>
                <w:t>Эксплуатация</w:t>
              </w:r>
            </w:hyperlink>
          </w:p>
          <w:p w14:paraId="2A40D868" w14:textId="1F7D35C5" w:rsidR="00E36A3E" w:rsidRDefault="00E7137B" w:rsidP="00E36A3E">
            <w:pPr>
              <w:autoSpaceDE w:val="0"/>
              <w:autoSpaceDN w:val="0"/>
              <w:adjustRightInd w:val="0"/>
              <w:spacing w:before="200" w:after="1" w:line="200" w:lineRule="atLeast"/>
              <w:ind w:left="1000"/>
              <w:jc w:val="both"/>
              <w:rPr>
                <w:rFonts w:cs="Arial"/>
                <w:szCs w:val="20"/>
              </w:rPr>
            </w:pPr>
            <w:hyperlink w:anchor="Р1_63" w:history="1">
              <w:r w:rsidR="00E36A3E" w:rsidRPr="00657F4F">
                <w:rPr>
                  <w:rStyle w:val="a3"/>
                  <w:rFonts w:cs="Arial"/>
                  <w:szCs w:val="20"/>
                </w:rPr>
                <w:t>9.4. Агрегаты систем воздушного отопления, вентиляции, кондиционирования</w:t>
              </w:r>
            </w:hyperlink>
          </w:p>
          <w:p w14:paraId="14BAE706" w14:textId="61AB2882" w:rsidR="00E36A3E" w:rsidRDefault="00E7137B" w:rsidP="00E36A3E">
            <w:pPr>
              <w:autoSpaceDE w:val="0"/>
              <w:autoSpaceDN w:val="0"/>
              <w:adjustRightInd w:val="0"/>
              <w:spacing w:before="200" w:after="1" w:line="200" w:lineRule="atLeast"/>
              <w:ind w:left="1500"/>
              <w:jc w:val="both"/>
              <w:rPr>
                <w:rFonts w:cs="Arial"/>
                <w:szCs w:val="20"/>
              </w:rPr>
            </w:pPr>
            <w:hyperlink w:anchor="Р1_64" w:history="1">
              <w:r w:rsidR="00E36A3E" w:rsidRPr="00657F4F">
                <w:rPr>
                  <w:rStyle w:val="a3"/>
                  <w:rFonts w:cs="Arial"/>
                  <w:szCs w:val="20"/>
                </w:rPr>
                <w:t>Технические требования</w:t>
              </w:r>
            </w:hyperlink>
          </w:p>
          <w:p w14:paraId="613D9177" w14:textId="172D5F57" w:rsidR="00E36A3E" w:rsidRDefault="00E7137B" w:rsidP="00E36A3E">
            <w:pPr>
              <w:autoSpaceDE w:val="0"/>
              <w:autoSpaceDN w:val="0"/>
              <w:adjustRightInd w:val="0"/>
              <w:spacing w:before="200" w:after="1" w:line="200" w:lineRule="atLeast"/>
              <w:ind w:left="1500"/>
              <w:jc w:val="both"/>
              <w:rPr>
                <w:rFonts w:cs="Arial"/>
                <w:szCs w:val="20"/>
              </w:rPr>
            </w:pPr>
            <w:hyperlink w:anchor="Р1_65" w:history="1">
              <w:r w:rsidR="00E36A3E" w:rsidRPr="00657F4F">
                <w:rPr>
                  <w:rStyle w:val="a3"/>
                  <w:rFonts w:cs="Arial"/>
                  <w:szCs w:val="20"/>
                </w:rPr>
                <w:t>Эксплуатация</w:t>
              </w:r>
            </w:hyperlink>
          </w:p>
          <w:p w14:paraId="12027C97" w14:textId="5D8F7901" w:rsidR="00E36A3E" w:rsidRDefault="00E7137B" w:rsidP="00E36A3E">
            <w:pPr>
              <w:autoSpaceDE w:val="0"/>
              <w:autoSpaceDN w:val="0"/>
              <w:adjustRightInd w:val="0"/>
              <w:spacing w:before="200" w:after="1" w:line="200" w:lineRule="atLeast"/>
              <w:ind w:left="1000"/>
              <w:jc w:val="both"/>
              <w:rPr>
                <w:rFonts w:cs="Arial"/>
                <w:szCs w:val="20"/>
              </w:rPr>
            </w:pPr>
            <w:hyperlink w:anchor="Р1_66" w:history="1">
              <w:r w:rsidR="00E36A3E" w:rsidRPr="00657F4F">
                <w:rPr>
                  <w:rStyle w:val="a3"/>
                  <w:rFonts w:cs="Arial"/>
                  <w:szCs w:val="20"/>
                </w:rPr>
                <w:t>9.5. Системы горячего водоснабжения</w:t>
              </w:r>
            </w:hyperlink>
          </w:p>
          <w:p w14:paraId="04727816" w14:textId="00CB699C" w:rsidR="00E36A3E" w:rsidRDefault="00E7137B" w:rsidP="00E36A3E">
            <w:pPr>
              <w:autoSpaceDE w:val="0"/>
              <w:autoSpaceDN w:val="0"/>
              <w:adjustRightInd w:val="0"/>
              <w:spacing w:before="200" w:after="1" w:line="200" w:lineRule="atLeast"/>
              <w:ind w:left="1500"/>
              <w:jc w:val="both"/>
              <w:rPr>
                <w:rFonts w:cs="Arial"/>
                <w:szCs w:val="20"/>
              </w:rPr>
            </w:pPr>
            <w:hyperlink w:anchor="Р1_67" w:history="1">
              <w:r w:rsidR="00E36A3E" w:rsidRPr="00657F4F">
                <w:rPr>
                  <w:rStyle w:val="a3"/>
                  <w:rFonts w:cs="Arial"/>
                  <w:szCs w:val="20"/>
                </w:rPr>
                <w:t>Технические требования</w:t>
              </w:r>
            </w:hyperlink>
          </w:p>
          <w:p w14:paraId="3675A58E" w14:textId="2E4E7D1A" w:rsidR="00E36A3E" w:rsidRDefault="00E7137B" w:rsidP="00E36A3E">
            <w:pPr>
              <w:autoSpaceDE w:val="0"/>
              <w:autoSpaceDN w:val="0"/>
              <w:adjustRightInd w:val="0"/>
              <w:spacing w:before="200" w:after="1" w:line="200" w:lineRule="atLeast"/>
              <w:ind w:left="1500"/>
              <w:jc w:val="both"/>
              <w:rPr>
                <w:rFonts w:cs="Arial"/>
                <w:szCs w:val="20"/>
              </w:rPr>
            </w:pPr>
            <w:hyperlink w:anchor="Р1_68" w:history="1">
              <w:r w:rsidR="00E36A3E" w:rsidRPr="00657F4F">
                <w:rPr>
                  <w:rStyle w:val="a3"/>
                  <w:rFonts w:cs="Arial"/>
                  <w:szCs w:val="20"/>
                </w:rPr>
                <w:t>Эксплуатация</w:t>
              </w:r>
            </w:hyperlink>
          </w:p>
          <w:p w14:paraId="5A5D0FF3" w14:textId="7ED85904" w:rsidR="00E36A3E" w:rsidRDefault="00E7137B" w:rsidP="00E36A3E">
            <w:pPr>
              <w:autoSpaceDE w:val="0"/>
              <w:autoSpaceDN w:val="0"/>
              <w:adjustRightInd w:val="0"/>
              <w:spacing w:before="200" w:after="1" w:line="200" w:lineRule="atLeast"/>
              <w:ind w:left="500"/>
              <w:jc w:val="both"/>
              <w:rPr>
                <w:rFonts w:cs="Arial"/>
                <w:szCs w:val="20"/>
              </w:rPr>
            </w:pPr>
            <w:hyperlink w:anchor="Р1_69" w:history="1">
              <w:r w:rsidR="00E36A3E" w:rsidRPr="00657F4F">
                <w:rPr>
                  <w:rStyle w:val="a3"/>
                  <w:rFonts w:cs="Arial"/>
                  <w:szCs w:val="20"/>
                </w:rPr>
                <w:t>10. Технологические энергоустановки</w:t>
              </w:r>
            </w:hyperlink>
          </w:p>
          <w:p w14:paraId="3F39D58A" w14:textId="57776A53" w:rsidR="00E36A3E" w:rsidRDefault="00E7137B" w:rsidP="00E36A3E">
            <w:pPr>
              <w:autoSpaceDE w:val="0"/>
              <w:autoSpaceDN w:val="0"/>
              <w:adjustRightInd w:val="0"/>
              <w:spacing w:before="200" w:after="1" w:line="200" w:lineRule="atLeast"/>
              <w:ind w:left="1000"/>
              <w:jc w:val="both"/>
              <w:rPr>
                <w:rFonts w:cs="Arial"/>
                <w:szCs w:val="20"/>
              </w:rPr>
            </w:pPr>
            <w:hyperlink w:anchor="Р1_70" w:history="1">
              <w:r w:rsidR="00E36A3E" w:rsidRPr="00657F4F">
                <w:rPr>
                  <w:rStyle w:val="a3"/>
                  <w:rFonts w:cs="Arial"/>
                  <w:szCs w:val="20"/>
                </w:rPr>
                <w:t>10.1. Теплообменные аппараты</w:t>
              </w:r>
            </w:hyperlink>
          </w:p>
          <w:p w14:paraId="28C1D711" w14:textId="7CE7BA71" w:rsidR="00E36A3E" w:rsidRDefault="00E7137B" w:rsidP="00E36A3E">
            <w:pPr>
              <w:autoSpaceDE w:val="0"/>
              <w:autoSpaceDN w:val="0"/>
              <w:adjustRightInd w:val="0"/>
              <w:spacing w:before="200" w:after="1" w:line="200" w:lineRule="atLeast"/>
              <w:ind w:left="1500"/>
              <w:jc w:val="both"/>
              <w:rPr>
                <w:rFonts w:cs="Arial"/>
                <w:szCs w:val="20"/>
              </w:rPr>
            </w:pPr>
            <w:hyperlink w:anchor="Р1_71" w:history="1">
              <w:r w:rsidR="00E36A3E" w:rsidRPr="00657F4F">
                <w:rPr>
                  <w:rStyle w:val="a3"/>
                  <w:rFonts w:cs="Arial"/>
                  <w:szCs w:val="20"/>
                </w:rPr>
                <w:t>Технические требования</w:t>
              </w:r>
            </w:hyperlink>
          </w:p>
          <w:p w14:paraId="2F64690A" w14:textId="1332CAA6" w:rsidR="00E36A3E" w:rsidRDefault="00E7137B" w:rsidP="00E36A3E">
            <w:pPr>
              <w:autoSpaceDE w:val="0"/>
              <w:autoSpaceDN w:val="0"/>
              <w:adjustRightInd w:val="0"/>
              <w:spacing w:before="200" w:after="1" w:line="200" w:lineRule="atLeast"/>
              <w:ind w:left="1500"/>
              <w:jc w:val="both"/>
              <w:rPr>
                <w:rFonts w:cs="Arial"/>
                <w:szCs w:val="20"/>
              </w:rPr>
            </w:pPr>
            <w:hyperlink w:anchor="Р1_72" w:history="1">
              <w:r w:rsidR="00E36A3E" w:rsidRPr="00657F4F">
                <w:rPr>
                  <w:rStyle w:val="a3"/>
                  <w:rFonts w:cs="Arial"/>
                  <w:szCs w:val="20"/>
                </w:rPr>
                <w:t>Эксплуатация</w:t>
              </w:r>
            </w:hyperlink>
          </w:p>
          <w:p w14:paraId="3A1E7183" w14:textId="0F447CC1" w:rsidR="00E36A3E" w:rsidRDefault="00E7137B" w:rsidP="00E36A3E">
            <w:pPr>
              <w:autoSpaceDE w:val="0"/>
              <w:autoSpaceDN w:val="0"/>
              <w:adjustRightInd w:val="0"/>
              <w:spacing w:before="200" w:after="1" w:line="200" w:lineRule="atLeast"/>
              <w:ind w:left="1000"/>
              <w:jc w:val="both"/>
              <w:rPr>
                <w:rFonts w:cs="Arial"/>
                <w:szCs w:val="20"/>
              </w:rPr>
            </w:pPr>
            <w:hyperlink w:anchor="Р1_73" w:history="1">
              <w:r w:rsidR="00E36A3E" w:rsidRPr="00657F4F">
                <w:rPr>
                  <w:rStyle w:val="a3"/>
                  <w:rFonts w:cs="Arial"/>
                  <w:szCs w:val="20"/>
                </w:rPr>
                <w:t>10.2. Сушильные установки</w:t>
              </w:r>
            </w:hyperlink>
          </w:p>
          <w:p w14:paraId="3CF57001" w14:textId="2D77E661" w:rsidR="00E36A3E" w:rsidRDefault="00E7137B" w:rsidP="00E36A3E">
            <w:pPr>
              <w:autoSpaceDE w:val="0"/>
              <w:autoSpaceDN w:val="0"/>
              <w:adjustRightInd w:val="0"/>
              <w:spacing w:before="200" w:after="1" w:line="200" w:lineRule="atLeast"/>
              <w:ind w:left="1500"/>
              <w:jc w:val="both"/>
              <w:rPr>
                <w:rFonts w:cs="Arial"/>
                <w:szCs w:val="20"/>
              </w:rPr>
            </w:pPr>
            <w:hyperlink w:anchor="Р1_74" w:history="1">
              <w:r w:rsidR="00E36A3E" w:rsidRPr="00657F4F">
                <w:rPr>
                  <w:rStyle w:val="a3"/>
                  <w:rFonts w:cs="Arial"/>
                  <w:szCs w:val="20"/>
                </w:rPr>
                <w:t>Технические требования</w:t>
              </w:r>
            </w:hyperlink>
          </w:p>
          <w:p w14:paraId="2ED69FCB" w14:textId="1A132212" w:rsidR="00E36A3E" w:rsidRDefault="00E7137B" w:rsidP="00E36A3E">
            <w:pPr>
              <w:autoSpaceDE w:val="0"/>
              <w:autoSpaceDN w:val="0"/>
              <w:adjustRightInd w:val="0"/>
              <w:spacing w:before="200" w:after="1" w:line="200" w:lineRule="atLeast"/>
              <w:ind w:left="1500"/>
              <w:jc w:val="both"/>
              <w:rPr>
                <w:rFonts w:cs="Arial"/>
                <w:szCs w:val="20"/>
              </w:rPr>
            </w:pPr>
            <w:hyperlink w:anchor="Р1_75" w:history="1">
              <w:r w:rsidR="00E36A3E" w:rsidRPr="00657F4F">
                <w:rPr>
                  <w:rStyle w:val="a3"/>
                  <w:rFonts w:cs="Arial"/>
                  <w:szCs w:val="20"/>
                </w:rPr>
                <w:t>Эксплуатация</w:t>
              </w:r>
            </w:hyperlink>
          </w:p>
          <w:p w14:paraId="7ABD08E2" w14:textId="68785E61" w:rsidR="00E36A3E" w:rsidRDefault="00E7137B" w:rsidP="00E36A3E">
            <w:pPr>
              <w:autoSpaceDE w:val="0"/>
              <w:autoSpaceDN w:val="0"/>
              <w:adjustRightInd w:val="0"/>
              <w:spacing w:before="200" w:after="1" w:line="200" w:lineRule="atLeast"/>
              <w:ind w:left="1000"/>
              <w:jc w:val="both"/>
              <w:rPr>
                <w:rFonts w:cs="Arial"/>
                <w:szCs w:val="20"/>
              </w:rPr>
            </w:pPr>
            <w:hyperlink w:anchor="Р1_76" w:history="1">
              <w:r w:rsidR="00E36A3E" w:rsidRPr="00657F4F">
                <w:rPr>
                  <w:rStyle w:val="a3"/>
                  <w:rFonts w:cs="Arial"/>
                  <w:szCs w:val="20"/>
                </w:rPr>
                <w:t>10.3. Выпарные установки</w:t>
              </w:r>
            </w:hyperlink>
          </w:p>
          <w:p w14:paraId="410AB3A6" w14:textId="1CE4AF8A" w:rsidR="00E36A3E" w:rsidRDefault="00E7137B" w:rsidP="00E36A3E">
            <w:pPr>
              <w:autoSpaceDE w:val="0"/>
              <w:autoSpaceDN w:val="0"/>
              <w:adjustRightInd w:val="0"/>
              <w:spacing w:before="200" w:after="1" w:line="200" w:lineRule="atLeast"/>
              <w:ind w:left="1500"/>
              <w:jc w:val="both"/>
              <w:rPr>
                <w:rFonts w:cs="Arial"/>
                <w:szCs w:val="20"/>
              </w:rPr>
            </w:pPr>
            <w:hyperlink w:anchor="Р1_77" w:history="1">
              <w:r w:rsidR="00E36A3E" w:rsidRPr="00657F4F">
                <w:rPr>
                  <w:rStyle w:val="a3"/>
                  <w:rFonts w:cs="Arial"/>
                  <w:szCs w:val="20"/>
                </w:rPr>
                <w:t>Технические требования</w:t>
              </w:r>
            </w:hyperlink>
          </w:p>
          <w:p w14:paraId="529AB05C" w14:textId="3E5D9A39" w:rsidR="00E36A3E" w:rsidRDefault="00E7137B" w:rsidP="00E36A3E">
            <w:pPr>
              <w:autoSpaceDE w:val="0"/>
              <w:autoSpaceDN w:val="0"/>
              <w:adjustRightInd w:val="0"/>
              <w:spacing w:before="200" w:after="1" w:line="200" w:lineRule="atLeast"/>
              <w:ind w:left="1500"/>
              <w:jc w:val="both"/>
              <w:rPr>
                <w:rFonts w:cs="Arial"/>
                <w:szCs w:val="20"/>
              </w:rPr>
            </w:pPr>
            <w:hyperlink w:anchor="Р1_78" w:history="1">
              <w:r w:rsidR="00E36A3E" w:rsidRPr="00657F4F">
                <w:rPr>
                  <w:rStyle w:val="a3"/>
                  <w:rFonts w:cs="Arial"/>
                  <w:szCs w:val="20"/>
                </w:rPr>
                <w:t>Эксплуатация</w:t>
              </w:r>
            </w:hyperlink>
          </w:p>
          <w:p w14:paraId="136C9716" w14:textId="174B5200" w:rsidR="00E36A3E" w:rsidRDefault="00E7137B" w:rsidP="00E36A3E">
            <w:pPr>
              <w:autoSpaceDE w:val="0"/>
              <w:autoSpaceDN w:val="0"/>
              <w:adjustRightInd w:val="0"/>
              <w:spacing w:before="200" w:after="1" w:line="200" w:lineRule="atLeast"/>
              <w:ind w:left="1000"/>
              <w:jc w:val="both"/>
              <w:rPr>
                <w:rFonts w:cs="Arial"/>
                <w:szCs w:val="20"/>
              </w:rPr>
            </w:pPr>
            <w:hyperlink w:anchor="Р1_79" w:history="1">
              <w:r w:rsidR="00E36A3E" w:rsidRPr="00657F4F">
                <w:rPr>
                  <w:rStyle w:val="a3"/>
                  <w:rFonts w:cs="Arial"/>
                  <w:szCs w:val="20"/>
                </w:rPr>
                <w:t>10.4. Ректификационные установки</w:t>
              </w:r>
            </w:hyperlink>
          </w:p>
          <w:p w14:paraId="47ECDC6A" w14:textId="67079F30" w:rsidR="00E36A3E" w:rsidRDefault="00E7137B" w:rsidP="00E36A3E">
            <w:pPr>
              <w:autoSpaceDE w:val="0"/>
              <w:autoSpaceDN w:val="0"/>
              <w:adjustRightInd w:val="0"/>
              <w:spacing w:before="200" w:after="1" w:line="200" w:lineRule="atLeast"/>
              <w:ind w:left="1500"/>
              <w:jc w:val="both"/>
              <w:rPr>
                <w:rFonts w:cs="Arial"/>
                <w:szCs w:val="20"/>
              </w:rPr>
            </w:pPr>
            <w:hyperlink w:anchor="Р1_80" w:history="1">
              <w:r w:rsidR="00E36A3E" w:rsidRPr="00657F4F">
                <w:rPr>
                  <w:rStyle w:val="a3"/>
                  <w:rFonts w:cs="Arial"/>
                  <w:szCs w:val="20"/>
                </w:rPr>
                <w:t>Технические требования</w:t>
              </w:r>
            </w:hyperlink>
          </w:p>
          <w:p w14:paraId="64D0BBE7" w14:textId="12B3B925" w:rsidR="00E36A3E" w:rsidRDefault="00E7137B" w:rsidP="00E36A3E">
            <w:pPr>
              <w:autoSpaceDE w:val="0"/>
              <w:autoSpaceDN w:val="0"/>
              <w:adjustRightInd w:val="0"/>
              <w:spacing w:before="200" w:after="1" w:line="200" w:lineRule="atLeast"/>
              <w:ind w:left="1500"/>
              <w:jc w:val="both"/>
              <w:rPr>
                <w:rFonts w:cs="Arial"/>
                <w:szCs w:val="20"/>
              </w:rPr>
            </w:pPr>
            <w:hyperlink w:anchor="Р1_81" w:history="1">
              <w:r w:rsidR="00E36A3E" w:rsidRPr="00657F4F">
                <w:rPr>
                  <w:rStyle w:val="a3"/>
                  <w:rFonts w:cs="Arial"/>
                  <w:szCs w:val="20"/>
                </w:rPr>
                <w:t>Эксплуатация</w:t>
              </w:r>
            </w:hyperlink>
          </w:p>
          <w:p w14:paraId="36C56E40" w14:textId="767CFD1D" w:rsidR="00E36A3E" w:rsidRDefault="00E7137B" w:rsidP="00E36A3E">
            <w:pPr>
              <w:autoSpaceDE w:val="0"/>
              <w:autoSpaceDN w:val="0"/>
              <w:adjustRightInd w:val="0"/>
              <w:spacing w:before="200" w:after="1" w:line="200" w:lineRule="atLeast"/>
              <w:ind w:left="1000"/>
              <w:jc w:val="both"/>
              <w:rPr>
                <w:rFonts w:cs="Arial"/>
                <w:szCs w:val="20"/>
              </w:rPr>
            </w:pPr>
            <w:hyperlink w:anchor="Р1_82" w:history="1">
              <w:r w:rsidR="00E36A3E" w:rsidRPr="00657F4F">
                <w:rPr>
                  <w:rStyle w:val="a3"/>
                  <w:rFonts w:cs="Arial"/>
                  <w:szCs w:val="20"/>
                </w:rPr>
                <w:t xml:space="preserve">10.5. Установки для </w:t>
              </w:r>
              <w:proofErr w:type="spellStart"/>
              <w:r w:rsidR="00E36A3E" w:rsidRPr="00657F4F">
                <w:rPr>
                  <w:rStyle w:val="a3"/>
                  <w:rFonts w:cs="Arial"/>
                  <w:szCs w:val="20"/>
                </w:rPr>
                <w:t>термовлажностной</w:t>
              </w:r>
              <w:proofErr w:type="spellEnd"/>
              <w:r w:rsidR="00E36A3E" w:rsidRPr="00657F4F">
                <w:rPr>
                  <w:rStyle w:val="a3"/>
                  <w:rFonts w:cs="Arial"/>
                  <w:szCs w:val="20"/>
                </w:rPr>
                <w:t xml:space="preserve"> обработки</w:t>
              </w:r>
            </w:hyperlink>
          </w:p>
          <w:p w14:paraId="4F236537" w14:textId="35F1497C" w:rsidR="00E36A3E" w:rsidRDefault="00E7137B" w:rsidP="00E36A3E">
            <w:pPr>
              <w:autoSpaceDE w:val="0"/>
              <w:autoSpaceDN w:val="0"/>
              <w:adjustRightInd w:val="0"/>
              <w:spacing w:before="200" w:after="1" w:line="200" w:lineRule="atLeast"/>
              <w:ind w:left="1500"/>
              <w:jc w:val="both"/>
              <w:rPr>
                <w:rFonts w:cs="Arial"/>
                <w:szCs w:val="20"/>
              </w:rPr>
            </w:pPr>
            <w:hyperlink w:anchor="Р1_83" w:history="1">
              <w:r w:rsidR="00E36A3E" w:rsidRPr="00657F4F">
                <w:rPr>
                  <w:rStyle w:val="a3"/>
                  <w:rFonts w:cs="Arial"/>
                  <w:szCs w:val="20"/>
                </w:rPr>
                <w:t>Технические требования</w:t>
              </w:r>
            </w:hyperlink>
          </w:p>
          <w:p w14:paraId="1BEED243" w14:textId="09184A6F" w:rsidR="00E36A3E" w:rsidRDefault="00E7137B" w:rsidP="00E36A3E">
            <w:pPr>
              <w:autoSpaceDE w:val="0"/>
              <w:autoSpaceDN w:val="0"/>
              <w:adjustRightInd w:val="0"/>
              <w:spacing w:before="200" w:after="1" w:line="200" w:lineRule="atLeast"/>
              <w:ind w:left="1500"/>
              <w:jc w:val="both"/>
              <w:rPr>
                <w:rFonts w:cs="Arial"/>
                <w:szCs w:val="20"/>
              </w:rPr>
            </w:pPr>
            <w:hyperlink w:anchor="Р1_84" w:history="1">
              <w:r w:rsidR="00E36A3E" w:rsidRPr="00657F4F">
                <w:rPr>
                  <w:rStyle w:val="a3"/>
                  <w:rFonts w:cs="Arial"/>
                  <w:szCs w:val="20"/>
                </w:rPr>
                <w:t>Эксплуатация</w:t>
              </w:r>
            </w:hyperlink>
          </w:p>
          <w:p w14:paraId="340521AB" w14:textId="6CBFE867" w:rsidR="00E36A3E" w:rsidRDefault="00E7137B" w:rsidP="00E36A3E">
            <w:pPr>
              <w:autoSpaceDE w:val="0"/>
              <w:autoSpaceDN w:val="0"/>
              <w:adjustRightInd w:val="0"/>
              <w:spacing w:before="200" w:after="1" w:line="200" w:lineRule="atLeast"/>
              <w:ind w:left="1000"/>
              <w:jc w:val="both"/>
              <w:rPr>
                <w:rFonts w:cs="Arial"/>
                <w:szCs w:val="20"/>
              </w:rPr>
            </w:pPr>
            <w:hyperlink w:anchor="Р1_85" w:history="1">
              <w:r w:rsidR="00E36A3E" w:rsidRPr="00657F4F">
                <w:rPr>
                  <w:rStyle w:val="a3"/>
                  <w:rFonts w:cs="Arial"/>
                  <w:szCs w:val="20"/>
                </w:rPr>
                <w:t>10.6. Паровые молоты</w:t>
              </w:r>
            </w:hyperlink>
          </w:p>
          <w:p w14:paraId="43E961FB" w14:textId="169C1527" w:rsidR="00E36A3E" w:rsidRDefault="00E7137B" w:rsidP="00E36A3E">
            <w:pPr>
              <w:autoSpaceDE w:val="0"/>
              <w:autoSpaceDN w:val="0"/>
              <w:adjustRightInd w:val="0"/>
              <w:spacing w:before="200" w:after="1" w:line="200" w:lineRule="atLeast"/>
              <w:ind w:left="1500"/>
              <w:jc w:val="both"/>
              <w:rPr>
                <w:rFonts w:cs="Arial"/>
                <w:szCs w:val="20"/>
              </w:rPr>
            </w:pPr>
            <w:hyperlink w:anchor="Р1_86" w:history="1">
              <w:r w:rsidR="00E36A3E" w:rsidRPr="00657F4F">
                <w:rPr>
                  <w:rStyle w:val="a3"/>
                  <w:rFonts w:cs="Arial"/>
                  <w:szCs w:val="20"/>
                </w:rPr>
                <w:t>Технические требования</w:t>
              </w:r>
            </w:hyperlink>
          </w:p>
          <w:p w14:paraId="6B60B13F" w14:textId="7C929365" w:rsidR="00E36A3E" w:rsidRDefault="00E7137B" w:rsidP="00E36A3E">
            <w:pPr>
              <w:autoSpaceDE w:val="0"/>
              <w:autoSpaceDN w:val="0"/>
              <w:adjustRightInd w:val="0"/>
              <w:spacing w:before="200" w:after="1" w:line="200" w:lineRule="atLeast"/>
              <w:ind w:left="1500"/>
              <w:jc w:val="both"/>
              <w:rPr>
                <w:rFonts w:cs="Arial"/>
                <w:szCs w:val="20"/>
              </w:rPr>
            </w:pPr>
            <w:hyperlink w:anchor="Р1_87" w:history="1">
              <w:r w:rsidR="00E36A3E" w:rsidRPr="00657F4F">
                <w:rPr>
                  <w:rStyle w:val="a3"/>
                  <w:rFonts w:cs="Arial"/>
                  <w:szCs w:val="20"/>
                </w:rPr>
                <w:t>Эксплуатация</w:t>
              </w:r>
            </w:hyperlink>
          </w:p>
          <w:p w14:paraId="777CC0A2" w14:textId="6AC4B086" w:rsidR="00E36A3E" w:rsidRDefault="00E7137B" w:rsidP="00E36A3E">
            <w:pPr>
              <w:autoSpaceDE w:val="0"/>
              <w:autoSpaceDN w:val="0"/>
              <w:adjustRightInd w:val="0"/>
              <w:spacing w:before="200" w:after="1" w:line="200" w:lineRule="atLeast"/>
              <w:ind w:left="1000"/>
              <w:jc w:val="both"/>
              <w:rPr>
                <w:rFonts w:cs="Arial"/>
                <w:szCs w:val="20"/>
              </w:rPr>
            </w:pPr>
            <w:hyperlink w:anchor="Р1_88" w:history="1">
              <w:r w:rsidR="00E36A3E" w:rsidRPr="00657F4F">
                <w:rPr>
                  <w:rStyle w:val="a3"/>
                  <w:rFonts w:cs="Arial"/>
                  <w:szCs w:val="20"/>
                </w:rPr>
                <w:t>10.7. Паровые насосы</w:t>
              </w:r>
            </w:hyperlink>
          </w:p>
          <w:p w14:paraId="07F705B5" w14:textId="4068BE59" w:rsidR="00E36A3E" w:rsidRDefault="00E7137B" w:rsidP="00E36A3E">
            <w:pPr>
              <w:autoSpaceDE w:val="0"/>
              <w:autoSpaceDN w:val="0"/>
              <w:adjustRightInd w:val="0"/>
              <w:spacing w:before="200" w:after="1" w:line="200" w:lineRule="atLeast"/>
              <w:ind w:left="1500"/>
              <w:jc w:val="both"/>
              <w:rPr>
                <w:rFonts w:cs="Arial"/>
                <w:szCs w:val="20"/>
              </w:rPr>
            </w:pPr>
            <w:hyperlink w:anchor="Р1_89" w:history="1">
              <w:r w:rsidR="00E36A3E" w:rsidRPr="00657F4F">
                <w:rPr>
                  <w:rStyle w:val="a3"/>
                  <w:rFonts w:cs="Arial"/>
                  <w:szCs w:val="20"/>
                </w:rPr>
                <w:t>Технические требования</w:t>
              </w:r>
            </w:hyperlink>
          </w:p>
          <w:p w14:paraId="2AA2B82A" w14:textId="12E4F001" w:rsidR="00E36A3E" w:rsidRDefault="00E7137B" w:rsidP="00E36A3E">
            <w:pPr>
              <w:autoSpaceDE w:val="0"/>
              <w:autoSpaceDN w:val="0"/>
              <w:adjustRightInd w:val="0"/>
              <w:spacing w:before="200" w:after="1" w:line="200" w:lineRule="atLeast"/>
              <w:ind w:left="1500"/>
              <w:jc w:val="both"/>
              <w:rPr>
                <w:rFonts w:cs="Arial"/>
                <w:szCs w:val="20"/>
              </w:rPr>
            </w:pPr>
            <w:hyperlink w:anchor="Р1_90" w:history="1">
              <w:r w:rsidR="00E36A3E" w:rsidRPr="00657F4F">
                <w:rPr>
                  <w:rStyle w:val="a3"/>
                  <w:rFonts w:cs="Arial"/>
                  <w:szCs w:val="20"/>
                </w:rPr>
                <w:t>Эксплуатация</w:t>
              </w:r>
            </w:hyperlink>
          </w:p>
          <w:p w14:paraId="3F7FDAB5" w14:textId="4477C286" w:rsidR="00E36A3E" w:rsidRDefault="00E7137B" w:rsidP="00E36A3E">
            <w:pPr>
              <w:autoSpaceDE w:val="0"/>
              <w:autoSpaceDN w:val="0"/>
              <w:adjustRightInd w:val="0"/>
              <w:spacing w:before="200" w:after="1" w:line="200" w:lineRule="atLeast"/>
              <w:ind w:left="500"/>
              <w:jc w:val="both"/>
              <w:rPr>
                <w:rFonts w:cs="Arial"/>
                <w:szCs w:val="20"/>
              </w:rPr>
            </w:pPr>
            <w:hyperlink w:anchor="Р1_91" w:history="1">
              <w:r w:rsidR="00E36A3E" w:rsidRPr="00657F4F">
                <w:rPr>
                  <w:rStyle w:val="a3"/>
                  <w:rFonts w:cs="Arial"/>
                  <w:szCs w:val="20"/>
                </w:rPr>
                <w:t>11. Подготовка к отопительному периоду</w:t>
              </w:r>
            </w:hyperlink>
          </w:p>
          <w:p w14:paraId="26F6151E" w14:textId="015817E7" w:rsidR="00E36A3E" w:rsidRDefault="00E7137B" w:rsidP="00E36A3E">
            <w:pPr>
              <w:autoSpaceDE w:val="0"/>
              <w:autoSpaceDN w:val="0"/>
              <w:adjustRightInd w:val="0"/>
              <w:spacing w:before="200" w:after="1" w:line="200" w:lineRule="atLeast"/>
              <w:ind w:left="500"/>
              <w:jc w:val="both"/>
              <w:rPr>
                <w:rFonts w:cs="Arial"/>
                <w:szCs w:val="20"/>
              </w:rPr>
            </w:pPr>
            <w:hyperlink w:anchor="Р1_92" w:history="1">
              <w:r w:rsidR="00E36A3E" w:rsidRPr="00657F4F">
                <w:rPr>
                  <w:rStyle w:val="a3"/>
                  <w:rFonts w:cs="Arial"/>
                  <w:szCs w:val="20"/>
                </w:rPr>
                <w:t>12. Водоподготовка и водно-химический режим тепловых энергоустановок и сетей</w:t>
              </w:r>
            </w:hyperlink>
          </w:p>
          <w:p w14:paraId="4994DEB0" w14:textId="79A337A6" w:rsidR="00E36A3E" w:rsidRDefault="00E7137B" w:rsidP="00E36A3E">
            <w:pPr>
              <w:autoSpaceDE w:val="0"/>
              <w:autoSpaceDN w:val="0"/>
              <w:adjustRightInd w:val="0"/>
              <w:spacing w:before="200" w:after="1" w:line="200" w:lineRule="atLeast"/>
              <w:ind w:left="500"/>
              <w:jc w:val="both"/>
              <w:rPr>
                <w:rFonts w:cs="Arial"/>
                <w:szCs w:val="20"/>
              </w:rPr>
            </w:pPr>
            <w:hyperlink w:anchor="Р1_93" w:history="1">
              <w:r w:rsidR="00E36A3E" w:rsidRPr="00657F4F">
                <w:rPr>
                  <w:rStyle w:val="a3"/>
                  <w:rFonts w:cs="Arial"/>
                  <w:szCs w:val="20"/>
                </w:rPr>
                <w:t>13. Требования к металлу и другим конструкционным материалам, контроль за их состоянием</w:t>
              </w:r>
            </w:hyperlink>
          </w:p>
          <w:p w14:paraId="6F2FE804" w14:textId="3ECD211C" w:rsidR="00E36A3E" w:rsidRDefault="00E7137B" w:rsidP="00E36A3E">
            <w:pPr>
              <w:autoSpaceDE w:val="0"/>
              <w:autoSpaceDN w:val="0"/>
              <w:adjustRightInd w:val="0"/>
              <w:spacing w:before="200" w:after="1" w:line="200" w:lineRule="atLeast"/>
              <w:ind w:left="500"/>
              <w:jc w:val="both"/>
              <w:rPr>
                <w:rFonts w:cs="Arial"/>
                <w:szCs w:val="20"/>
              </w:rPr>
            </w:pPr>
            <w:hyperlink w:anchor="Р1_94" w:history="1">
              <w:r w:rsidR="00E36A3E" w:rsidRPr="00657F4F">
                <w:rPr>
                  <w:rStyle w:val="a3"/>
                  <w:rFonts w:cs="Arial"/>
                  <w:szCs w:val="20"/>
                </w:rPr>
                <w:t>14. Энергетические масла</w:t>
              </w:r>
            </w:hyperlink>
          </w:p>
          <w:p w14:paraId="1BE4D8BE" w14:textId="62DCE757" w:rsidR="00E36A3E" w:rsidRDefault="00E7137B" w:rsidP="00E36A3E">
            <w:pPr>
              <w:autoSpaceDE w:val="0"/>
              <w:autoSpaceDN w:val="0"/>
              <w:adjustRightInd w:val="0"/>
              <w:spacing w:before="200" w:after="1" w:line="200" w:lineRule="atLeast"/>
              <w:ind w:left="500"/>
              <w:jc w:val="both"/>
              <w:rPr>
                <w:rFonts w:cs="Arial"/>
                <w:szCs w:val="20"/>
              </w:rPr>
            </w:pPr>
            <w:hyperlink w:anchor="Р1_95" w:history="1">
              <w:r w:rsidR="00E36A3E" w:rsidRPr="00657F4F">
                <w:rPr>
                  <w:rStyle w:val="a3"/>
                  <w:rFonts w:cs="Arial"/>
                  <w:szCs w:val="20"/>
                </w:rPr>
                <w:t>15. Оперативно-диспетчерское управление</w:t>
              </w:r>
            </w:hyperlink>
          </w:p>
          <w:p w14:paraId="355BAB18" w14:textId="44BAF89F" w:rsidR="00E36A3E" w:rsidRDefault="00E7137B" w:rsidP="00E36A3E">
            <w:pPr>
              <w:autoSpaceDE w:val="0"/>
              <w:autoSpaceDN w:val="0"/>
              <w:adjustRightInd w:val="0"/>
              <w:spacing w:before="200" w:after="1" w:line="200" w:lineRule="atLeast"/>
              <w:ind w:left="1000"/>
              <w:jc w:val="both"/>
              <w:rPr>
                <w:rFonts w:cs="Arial"/>
                <w:szCs w:val="20"/>
              </w:rPr>
            </w:pPr>
            <w:hyperlink w:anchor="Р1_96" w:history="1">
              <w:r w:rsidR="00E36A3E" w:rsidRPr="00657F4F">
                <w:rPr>
                  <w:rStyle w:val="a3"/>
                  <w:rFonts w:cs="Arial"/>
                  <w:szCs w:val="20"/>
                </w:rPr>
                <w:t>15.1. Задачи и организация управления</w:t>
              </w:r>
            </w:hyperlink>
          </w:p>
          <w:p w14:paraId="18BF88CB" w14:textId="33F6EAA9" w:rsidR="00E36A3E" w:rsidRDefault="00E7137B" w:rsidP="00E36A3E">
            <w:pPr>
              <w:autoSpaceDE w:val="0"/>
              <w:autoSpaceDN w:val="0"/>
              <w:adjustRightInd w:val="0"/>
              <w:spacing w:before="200" w:after="1" w:line="200" w:lineRule="atLeast"/>
              <w:ind w:left="1000"/>
              <w:jc w:val="both"/>
              <w:rPr>
                <w:rFonts w:cs="Arial"/>
                <w:szCs w:val="20"/>
              </w:rPr>
            </w:pPr>
            <w:hyperlink w:anchor="Р1_97" w:history="1">
              <w:r w:rsidR="00E36A3E" w:rsidRPr="00657F4F">
                <w:rPr>
                  <w:rStyle w:val="a3"/>
                  <w:rFonts w:cs="Arial"/>
                  <w:szCs w:val="20"/>
                </w:rPr>
                <w:t>15.2. Управление режимом работы</w:t>
              </w:r>
            </w:hyperlink>
          </w:p>
          <w:p w14:paraId="06EF9BC2" w14:textId="4F56D4BF" w:rsidR="00E36A3E" w:rsidRDefault="00E7137B" w:rsidP="00E36A3E">
            <w:pPr>
              <w:autoSpaceDE w:val="0"/>
              <w:autoSpaceDN w:val="0"/>
              <w:adjustRightInd w:val="0"/>
              <w:spacing w:before="200" w:after="1" w:line="200" w:lineRule="atLeast"/>
              <w:ind w:left="1000"/>
              <w:jc w:val="both"/>
              <w:rPr>
                <w:rFonts w:cs="Arial"/>
                <w:szCs w:val="20"/>
              </w:rPr>
            </w:pPr>
            <w:hyperlink w:anchor="Р1_98" w:history="1">
              <w:r w:rsidR="00E36A3E" w:rsidRPr="00657F4F">
                <w:rPr>
                  <w:rStyle w:val="a3"/>
                  <w:rFonts w:cs="Arial"/>
                  <w:szCs w:val="20"/>
                </w:rPr>
                <w:t>15.3. Управление оборудованием</w:t>
              </w:r>
            </w:hyperlink>
          </w:p>
          <w:p w14:paraId="313703F2" w14:textId="299EC9F2" w:rsidR="00E36A3E" w:rsidRDefault="00E7137B" w:rsidP="00E36A3E">
            <w:pPr>
              <w:autoSpaceDE w:val="0"/>
              <w:autoSpaceDN w:val="0"/>
              <w:adjustRightInd w:val="0"/>
              <w:spacing w:before="200" w:after="1" w:line="200" w:lineRule="atLeast"/>
              <w:ind w:left="1000"/>
              <w:jc w:val="both"/>
              <w:rPr>
                <w:rFonts w:cs="Arial"/>
                <w:szCs w:val="20"/>
              </w:rPr>
            </w:pPr>
            <w:hyperlink w:anchor="Р1_99" w:history="1">
              <w:r w:rsidR="00E36A3E" w:rsidRPr="00657F4F">
                <w:rPr>
                  <w:rStyle w:val="a3"/>
                  <w:rFonts w:cs="Arial"/>
                  <w:szCs w:val="20"/>
                </w:rPr>
                <w:t>15.4. Предупреждение и ликвидация технологических нарушений</w:t>
              </w:r>
            </w:hyperlink>
          </w:p>
          <w:p w14:paraId="269F23AC" w14:textId="347F67B6" w:rsidR="00E36A3E" w:rsidRDefault="00E7137B" w:rsidP="00E36A3E">
            <w:pPr>
              <w:autoSpaceDE w:val="0"/>
              <w:autoSpaceDN w:val="0"/>
              <w:adjustRightInd w:val="0"/>
              <w:spacing w:before="200" w:after="1" w:line="200" w:lineRule="atLeast"/>
              <w:ind w:left="1000"/>
              <w:jc w:val="both"/>
              <w:rPr>
                <w:rFonts w:cs="Arial"/>
                <w:szCs w:val="20"/>
              </w:rPr>
            </w:pPr>
            <w:hyperlink w:anchor="Р1_100" w:history="1">
              <w:r w:rsidR="00E36A3E" w:rsidRPr="00657F4F">
                <w:rPr>
                  <w:rStyle w:val="a3"/>
                  <w:rFonts w:cs="Arial"/>
                  <w:szCs w:val="20"/>
                </w:rPr>
                <w:t>15.5. Оперативно-диспетчерский персонал</w:t>
              </w:r>
            </w:hyperlink>
          </w:p>
          <w:p w14:paraId="42283F46" w14:textId="66E8E7D9" w:rsidR="00E36A3E" w:rsidRDefault="00E7137B" w:rsidP="00E36A3E">
            <w:pPr>
              <w:autoSpaceDE w:val="0"/>
              <w:autoSpaceDN w:val="0"/>
              <w:adjustRightInd w:val="0"/>
              <w:spacing w:before="200" w:after="1" w:line="200" w:lineRule="atLeast"/>
              <w:ind w:left="1000"/>
              <w:jc w:val="both"/>
              <w:rPr>
                <w:rFonts w:cs="Arial"/>
                <w:szCs w:val="20"/>
              </w:rPr>
            </w:pPr>
            <w:hyperlink w:anchor="Р1_101" w:history="1">
              <w:r w:rsidR="00E36A3E" w:rsidRPr="00657F4F">
                <w:rPr>
                  <w:rStyle w:val="a3"/>
                  <w:rFonts w:cs="Arial"/>
                  <w:szCs w:val="20"/>
                </w:rPr>
                <w:t>15.6. Переключения в тепловых схемах котельных и тепловых сетей</w:t>
              </w:r>
            </w:hyperlink>
          </w:p>
          <w:p w14:paraId="1D102657" w14:textId="488601AD" w:rsidR="00E36A3E" w:rsidRDefault="00E7137B" w:rsidP="00E36A3E">
            <w:pPr>
              <w:autoSpaceDE w:val="0"/>
              <w:autoSpaceDN w:val="0"/>
              <w:adjustRightInd w:val="0"/>
              <w:spacing w:before="200" w:after="1" w:line="200" w:lineRule="atLeast"/>
              <w:ind w:left="500"/>
              <w:jc w:val="both"/>
              <w:rPr>
                <w:rFonts w:cs="Arial"/>
                <w:szCs w:val="20"/>
              </w:rPr>
            </w:pPr>
            <w:hyperlink w:anchor="Р1_102" w:history="1">
              <w:r w:rsidR="00E36A3E" w:rsidRPr="00657F4F">
                <w:rPr>
                  <w:rStyle w:val="a3"/>
                  <w:rFonts w:cs="Arial"/>
                  <w:szCs w:val="20"/>
                </w:rPr>
                <w:t>16. Расследование технологических нарушений</w:t>
              </w:r>
            </w:hyperlink>
          </w:p>
          <w:p w14:paraId="0F9B9D24" w14:textId="61FB64A0" w:rsidR="00E36A3E" w:rsidRDefault="00E7137B" w:rsidP="00E36A3E">
            <w:pPr>
              <w:autoSpaceDE w:val="0"/>
              <w:autoSpaceDN w:val="0"/>
              <w:adjustRightInd w:val="0"/>
              <w:spacing w:before="200" w:after="1" w:line="200" w:lineRule="atLeast"/>
              <w:ind w:left="500"/>
              <w:jc w:val="both"/>
              <w:rPr>
                <w:rFonts w:cs="Arial"/>
                <w:szCs w:val="20"/>
              </w:rPr>
            </w:pPr>
            <w:hyperlink w:anchor="Р1_103" w:history="1">
              <w:r w:rsidR="00E36A3E" w:rsidRPr="00657F4F">
                <w:rPr>
                  <w:rStyle w:val="a3"/>
                  <w:rFonts w:cs="Arial"/>
                  <w:szCs w:val="20"/>
                </w:rPr>
                <w:t>Приложение N 1. Рекомендации по учету собственником тепловых энергоустановок</w:t>
              </w:r>
            </w:hyperlink>
          </w:p>
          <w:p w14:paraId="5FE83722" w14:textId="564DABDE" w:rsidR="00E36A3E" w:rsidRDefault="00E7137B" w:rsidP="00E36A3E">
            <w:pPr>
              <w:autoSpaceDE w:val="0"/>
              <w:autoSpaceDN w:val="0"/>
              <w:adjustRightInd w:val="0"/>
              <w:spacing w:before="200" w:after="1" w:line="200" w:lineRule="atLeast"/>
              <w:ind w:left="1000"/>
              <w:jc w:val="both"/>
              <w:rPr>
                <w:rFonts w:cs="Arial"/>
                <w:szCs w:val="20"/>
              </w:rPr>
            </w:pPr>
            <w:hyperlink w:anchor="Р1_104" w:history="1">
              <w:r w:rsidR="00E36A3E" w:rsidRPr="00657F4F">
                <w:rPr>
                  <w:rStyle w:val="a3"/>
                  <w:rFonts w:cs="Arial"/>
                  <w:szCs w:val="20"/>
                </w:rPr>
                <w:t>Книга учета тепловых энергоустановок организации (Рекомендуемая форма)</w:t>
              </w:r>
            </w:hyperlink>
          </w:p>
          <w:p w14:paraId="6A97F102" w14:textId="6A48EE9D" w:rsidR="00E36A3E" w:rsidRDefault="00E7137B" w:rsidP="00E36A3E">
            <w:pPr>
              <w:autoSpaceDE w:val="0"/>
              <w:autoSpaceDN w:val="0"/>
              <w:adjustRightInd w:val="0"/>
              <w:spacing w:before="200" w:after="1" w:line="200" w:lineRule="atLeast"/>
              <w:ind w:left="500"/>
              <w:jc w:val="both"/>
              <w:rPr>
                <w:rFonts w:cs="Arial"/>
                <w:szCs w:val="20"/>
              </w:rPr>
            </w:pPr>
            <w:hyperlink w:anchor="Р1_105" w:history="1">
              <w:r w:rsidR="00E36A3E" w:rsidRPr="00657F4F">
                <w:rPr>
                  <w:rStyle w:val="a3"/>
                  <w:rFonts w:cs="Arial"/>
                  <w:szCs w:val="20"/>
                </w:rPr>
                <w:t>Приложение N 2. Журнал проверки знаний правил технической эксплуатации тепловых энергоустановок</w:t>
              </w:r>
            </w:hyperlink>
          </w:p>
          <w:p w14:paraId="6205DBE0" w14:textId="3997162A" w:rsidR="00E36A3E" w:rsidRDefault="00E7137B" w:rsidP="00E36A3E">
            <w:pPr>
              <w:autoSpaceDE w:val="0"/>
              <w:autoSpaceDN w:val="0"/>
              <w:adjustRightInd w:val="0"/>
              <w:spacing w:before="200" w:after="1" w:line="200" w:lineRule="atLeast"/>
              <w:ind w:left="500"/>
              <w:jc w:val="both"/>
              <w:rPr>
                <w:rFonts w:cs="Arial"/>
                <w:szCs w:val="20"/>
              </w:rPr>
            </w:pPr>
            <w:hyperlink w:anchor="Р1_106" w:history="1">
              <w:r w:rsidR="00E36A3E" w:rsidRPr="00657F4F">
                <w:rPr>
                  <w:rStyle w:val="a3"/>
                  <w:rFonts w:cs="Arial"/>
                  <w:szCs w:val="20"/>
                </w:rPr>
                <w:t>Приложение N 3. Удостоверение</w:t>
              </w:r>
            </w:hyperlink>
          </w:p>
          <w:p w14:paraId="15D10DC6" w14:textId="0E89117F" w:rsidR="00E36A3E" w:rsidRDefault="00E7137B" w:rsidP="00E36A3E">
            <w:pPr>
              <w:autoSpaceDE w:val="0"/>
              <w:autoSpaceDN w:val="0"/>
              <w:adjustRightInd w:val="0"/>
              <w:spacing w:before="200" w:after="1" w:line="200" w:lineRule="atLeast"/>
              <w:ind w:left="500"/>
              <w:jc w:val="both"/>
              <w:rPr>
                <w:rFonts w:cs="Arial"/>
                <w:szCs w:val="20"/>
              </w:rPr>
            </w:pPr>
            <w:hyperlink w:anchor="Р1_107" w:history="1">
              <w:r w:rsidR="00E36A3E" w:rsidRPr="00657F4F">
                <w:rPr>
                  <w:rStyle w:val="a3"/>
                  <w:rFonts w:cs="Arial"/>
                  <w:szCs w:val="20"/>
                </w:rPr>
                <w:t>Приложение N 4. Примерный перечень эксплуатационной документации</w:t>
              </w:r>
            </w:hyperlink>
          </w:p>
          <w:p w14:paraId="100A1FE7" w14:textId="44E3475E" w:rsidR="00E36A3E" w:rsidRDefault="00E7137B" w:rsidP="00E36A3E">
            <w:pPr>
              <w:autoSpaceDE w:val="0"/>
              <w:autoSpaceDN w:val="0"/>
              <w:adjustRightInd w:val="0"/>
              <w:spacing w:before="200" w:after="1" w:line="200" w:lineRule="atLeast"/>
              <w:ind w:left="500"/>
              <w:jc w:val="both"/>
              <w:rPr>
                <w:rFonts w:cs="Arial"/>
                <w:szCs w:val="20"/>
              </w:rPr>
            </w:pPr>
            <w:hyperlink w:anchor="Р1_108" w:history="1">
              <w:r w:rsidR="00E36A3E" w:rsidRPr="00657F4F">
                <w:rPr>
                  <w:rStyle w:val="a3"/>
                  <w:rFonts w:cs="Arial"/>
                  <w:szCs w:val="20"/>
                </w:rPr>
                <w:t>Приложение N 5. Паспорт тепловой сети</w:t>
              </w:r>
            </w:hyperlink>
          </w:p>
          <w:p w14:paraId="6F769285" w14:textId="08DA144C" w:rsidR="00E36A3E" w:rsidRDefault="00E7137B" w:rsidP="00E36A3E">
            <w:pPr>
              <w:autoSpaceDE w:val="0"/>
              <w:autoSpaceDN w:val="0"/>
              <w:adjustRightInd w:val="0"/>
              <w:spacing w:before="200" w:after="1" w:line="200" w:lineRule="atLeast"/>
              <w:ind w:left="1000"/>
              <w:jc w:val="both"/>
              <w:rPr>
                <w:rFonts w:cs="Arial"/>
                <w:szCs w:val="20"/>
              </w:rPr>
            </w:pPr>
            <w:hyperlink w:anchor="Р1_109" w:history="1">
              <w:r w:rsidR="00E36A3E" w:rsidRPr="00657F4F">
                <w:rPr>
                  <w:rStyle w:val="a3"/>
                  <w:rFonts w:cs="Arial"/>
                  <w:szCs w:val="20"/>
                </w:rPr>
                <w:t>1. Трубы</w:t>
              </w:r>
            </w:hyperlink>
          </w:p>
          <w:p w14:paraId="32DFDB99" w14:textId="7FF3928F" w:rsidR="00E36A3E" w:rsidRDefault="00E7137B" w:rsidP="00E36A3E">
            <w:pPr>
              <w:autoSpaceDE w:val="0"/>
              <w:autoSpaceDN w:val="0"/>
              <w:adjustRightInd w:val="0"/>
              <w:spacing w:before="200" w:after="1" w:line="200" w:lineRule="atLeast"/>
              <w:ind w:left="1000"/>
              <w:jc w:val="both"/>
              <w:rPr>
                <w:rFonts w:cs="Arial"/>
                <w:szCs w:val="20"/>
              </w:rPr>
            </w:pPr>
            <w:hyperlink w:anchor="Р1_110" w:history="1">
              <w:r w:rsidR="00E36A3E" w:rsidRPr="00657F4F">
                <w:rPr>
                  <w:rStyle w:val="a3"/>
                  <w:rFonts w:cs="Arial"/>
                  <w:szCs w:val="20"/>
                </w:rPr>
                <w:t>2. Механическое оборудование</w:t>
              </w:r>
            </w:hyperlink>
          </w:p>
          <w:p w14:paraId="50F849FB" w14:textId="708DAD9F" w:rsidR="00E36A3E" w:rsidRDefault="00E7137B" w:rsidP="00E36A3E">
            <w:pPr>
              <w:autoSpaceDE w:val="0"/>
              <w:autoSpaceDN w:val="0"/>
              <w:adjustRightInd w:val="0"/>
              <w:spacing w:before="200" w:after="1" w:line="200" w:lineRule="atLeast"/>
              <w:ind w:left="1000"/>
              <w:jc w:val="both"/>
              <w:rPr>
                <w:rFonts w:cs="Arial"/>
                <w:szCs w:val="20"/>
              </w:rPr>
            </w:pPr>
            <w:hyperlink w:anchor="Р1_111" w:history="1">
              <w:r w:rsidR="00E36A3E" w:rsidRPr="00657F4F">
                <w:rPr>
                  <w:rStyle w:val="a3"/>
                  <w:rFonts w:cs="Arial"/>
                  <w:szCs w:val="20"/>
                </w:rPr>
                <w:t>3. Каналы</w:t>
              </w:r>
            </w:hyperlink>
          </w:p>
          <w:p w14:paraId="603B145F" w14:textId="0B38E4CC" w:rsidR="00E36A3E" w:rsidRDefault="00E7137B" w:rsidP="00E36A3E">
            <w:pPr>
              <w:autoSpaceDE w:val="0"/>
              <w:autoSpaceDN w:val="0"/>
              <w:adjustRightInd w:val="0"/>
              <w:spacing w:before="200" w:after="1" w:line="200" w:lineRule="atLeast"/>
              <w:ind w:left="1000"/>
              <w:jc w:val="both"/>
              <w:rPr>
                <w:rFonts w:cs="Arial"/>
                <w:szCs w:val="20"/>
              </w:rPr>
            </w:pPr>
            <w:hyperlink w:anchor="Р1_112" w:history="1">
              <w:r w:rsidR="00E36A3E" w:rsidRPr="00657F4F">
                <w:rPr>
                  <w:rStyle w:val="a3"/>
                  <w:rFonts w:cs="Arial"/>
                  <w:szCs w:val="20"/>
                </w:rPr>
                <w:t>4. Камеры</w:t>
              </w:r>
            </w:hyperlink>
          </w:p>
          <w:p w14:paraId="558979D2" w14:textId="0E4A305F" w:rsidR="00E36A3E" w:rsidRDefault="00E7137B" w:rsidP="00E36A3E">
            <w:pPr>
              <w:autoSpaceDE w:val="0"/>
              <w:autoSpaceDN w:val="0"/>
              <w:adjustRightInd w:val="0"/>
              <w:spacing w:before="200" w:after="1" w:line="200" w:lineRule="atLeast"/>
              <w:ind w:left="1000"/>
              <w:jc w:val="both"/>
              <w:rPr>
                <w:rFonts w:cs="Arial"/>
                <w:szCs w:val="20"/>
              </w:rPr>
            </w:pPr>
            <w:hyperlink w:anchor="Р1_113" w:history="1">
              <w:r w:rsidR="00E36A3E" w:rsidRPr="00657F4F">
                <w:rPr>
                  <w:rStyle w:val="a3"/>
                  <w:rFonts w:cs="Arial"/>
                  <w:szCs w:val="20"/>
                </w:rPr>
                <w:t>5. Неподвижные опоры в канале</w:t>
              </w:r>
            </w:hyperlink>
          </w:p>
          <w:p w14:paraId="16134A0E" w14:textId="62CF89D5" w:rsidR="00E36A3E" w:rsidRDefault="00E7137B" w:rsidP="00E36A3E">
            <w:pPr>
              <w:autoSpaceDE w:val="0"/>
              <w:autoSpaceDN w:val="0"/>
              <w:adjustRightInd w:val="0"/>
              <w:spacing w:before="200" w:after="1" w:line="200" w:lineRule="atLeast"/>
              <w:ind w:left="1000"/>
              <w:jc w:val="both"/>
              <w:rPr>
                <w:rFonts w:cs="Arial"/>
                <w:szCs w:val="20"/>
              </w:rPr>
            </w:pPr>
            <w:hyperlink w:anchor="Р1_114" w:history="1">
              <w:r w:rsidR="00E36A3E" w:rsidRPr="00657F4F">
                <w:rPr>
                  <w:rStyle w:val="a3"/>
                  <w:rFonts w:cs="Arial"/>
                  <w:szCs w:val="20"/>
                </w:rPr>
                <w:t>6. Специальные строительные конструкции (щиты, дюкеры, мостовые</w:t>
              </w:r>
            </w:hyperlink>
          </w:p>
          <w:p w14:paraId="7D0CA99D" w14:textId="32479A4A" w:rsidR="00E36A3E" w:rsidRDefault="00E7137B" w:rsidP="00E36A3E">
            <w:pPr>
              <w:autoSpaceDE w:val="0"/>
              <w:autoSpaceDN w:val="0"/>
              <w:adjustRightInd w:val="0"/>
              <w:spacing w:before="200" w:after="1" w:line="200" w:lineRule="atLeast"/>
              <w:ind w:left="1000"/>
              <w:jc w:val="both"/>
              <w:rPr>
                <w:rFonts w:cs="Arial"/>
                <w:szCs w:val="20"/>
              </w:rPr>
            </w:pPr>
            <w:hyperlink w:anchor="Р1_115" w:history="1">
              <w:r w:rsidR="00E36A3E" w:rsidRPr="00657F4F">
                <w:rPr>
                  <w:rStyle w:val="a3"/>
                  <w:rFonts w:cs="Arial"/>
                  <w:szCs w:val="20"/>
                </w:rPr>
                <w:t>7. Изоляция труб</w:t>
              </w:r>
            </w:hyperlink>
          </w:p>
          <w:p w14:paraId="69D3E485" w14:textId="7135C72F" w:rsidR="00E36A3E" w:rsidRDefault="00E7137B" w:rsidP="00E36A3E">
            <w:pPr>
              <w:autoSpaceDE w:val="0"/>
              <w:autoSpaceDN w:val="0"/>
              <w:adjustRightInd w:val="0"/>
              <w:spacing w:before="200" w:after="1" w:line="200" w:lineRule="atLeast"/>
              <w:ind w:left="1000"/>
              <w:jc w:val="both"/>
              <w:rPr>
                <w:rFonts w:cs="Arial"/>
                <w:szCs w:val="20"/>
              </w:rPr>
            </w:pPr>
            <w:hyperlink w:anchor="Р1_116" w:history="1">
              <w:r w:rsidR="00E36A3E" w:rsidRPr="00657F4F">
                <w:rPr>
                  <w:rStyle w:val="a3"/>
                  <w:rFonts w:cs="Arial"/>
                  <w:szCs w:val="20"/>
                </w:rPr>
                <w:t>8. Лицо, ответственное за исправное состояние и безопасную эксплуатацию трубопровода</w:t>
              </w:r>
            </w:hyperlink>
          </w:p>
          <w:p w14:paraId="00F29F28" w14:textId="07ED4198" w:rsidR="00E36A3E" w:rsidRDefault="00E7137B" w:rsidP="00E36A3E">
            <w:pPr>
              <w:autoSpaceDE w:val="0"/>
              <w:autoSpaceDN w:val="0"/>
              <w:adjustRightInd w:val="0"/>
              <w:spacing w:before="200" w:after="1" w:line="200" w:lineRule="atLeast"/>
              <w:ind w:left="1000"/>
              <w:jc w:val="both"/>
              <w:rPr>
                <w:rFonts w:cs="Arial"/>
                <w:szCs w:val="20"/>
              </w:rPr>
            </w:pPr>
            <w:hyperlink w:anchor="Р1_117" w:history="1">
              <w:r w:rsidR="00E36A3E" w:rsidRPr="00657F4F">
                <w:rPr>
                  <w:rStyle w:val="a3"/>
                  <w:rFonts w:cs="Arial"/>
                  <w:szCs w:val="20"/>
                </w:rPr>
                <w:t>9. Реконструктивные работы и изменения в оборудовании</w:t>
              </w:r>
            </w:hyperlink>
          </w:p>
          <w:p w14:paraId="76D07707" w14:textId="111EBAF8" w:rsidR="00E36A3E" w:rsidRDefault="00E7137B" w:rsidP="00E36A3E">
            <w:pPr>
              <w:autoSpaceDE w:val="0"/>
              <w:autoSpaceDN w:val="0"/>
              <w:adjustRightInd w:val="0"/>
              <w:spacing w:before="200" w:after="1" w:line="200" w:lineRule="atLeast"/>
              <w:ind w:left="1000"/>
              <w:jc w:val="both"/>
              <w:rPr>
                <w:rFonts w:cs="Arial"/>
                <w:szCs w:val="20"/>
              </w:rPr>
            </w:pPr>
            <w:hyperlink w:anchor="Р1_118" w:history="1">
              <w:r w:rsidR="00E36A3E" w:rsidRPr="00657F4F">
                <w:rPr>
                  <w:rStyle w:val="a3"/>
                  <w:rFonts w:cs="Arial"/>
                  <w:szCs w:val="20"/>
                </w:rPr>
                <w:t>10. Контрольные вскрытия</w:t>
              </w:r>
            </w:hyperlink>
          </w:p>
          <w:p w14:paraId="36733BE9" w14:textId="7480998F" w:rsidR="00E36A3E" w:rsidRDefault="00E7137B" w:rsidP="00E36A3E">
            <w:pPr>
              <w:autoSpaceDE w:val="0"/>
              <w:autoSpaceDN w:val="0"/>
              <w:adjustRightInd w:val="0"/>
              <w:spacing w:before="200" w:after="1" w:line="200" w:lineRule="atLeast"/>
              <w:ind w:left="1000"/>
              <w:jc w:val="both"/>
              <w:rPr>
                <w:rFonts w:cs="Arial"/>
                <w:szCs w:val="20"/>
              </w:rPr>
            </w:pPr>
            <w:hyperlink w:anchor="Р1_119" w:history="1">
              <w:r w:rsidR="00E36A3E" w:rsidRPr="00657F4F">
                <w:rPr>
                  <w:rStyle w:val="a3"/>
                  <w:rFonts w:cs="Arial"/>
                  <w:szCs w:val="20"/>
                </w:rPr>
                <w:t>11. Эксплуатационные испытания</w:t>
              </w:r>
            </w:hyperlink>
          </w:p>
          <w:p w14:paraId="7DCE1C1A" w14:textId="5F5A24E6" w:rsidR="00E36A3E" w:rsidRDefault="00E7137B" w:rsidP="00E36A3E">
            <w:pPr>
              <w:autoSpaceDE w:val="0"/>
              <w:autoSpaceDN w:val="0"/>
              <w:adjustRightInd w:val="0"/>
              <w:spacing w:before="200" w:after="1" w:line="200" w:lineRule="atLeast"/>
              <w:ind w:left="1000"/>
              <w:jc w:val="both"/>
              <w:rPr>
                <w:rFonts w:cs="Arial"/>
                <w:szCs w:val="20"/>
              </w:rPr>
            </w:pPr>
            <w:hyperlink w:anchor="Р1_120" w:history="1">
              <w:r w:rsidR="00E36A3E" w:rsidRPr="00657F4F">
                <w:rPr>
                  <w:rStyle w:val="a3"/>
                  <w:rFonts w:cs="Arial"/>
                  <w:szCs w:val="20"/>
                </w:rPr>
                <w:t>12. Записи результатов освидетельствования трубопроводов</w:t>
              </w:r>
            </w:hyperlink>
          </w:p>
          <w:p w14:paraId="67191611" w14:textId="32B3D805" w:rsidR="00E36A3E" w:rsidRDefault="00E7137B" w:rsidP="00E36A3E">
            <w:pPr>
              <w:autoSpaceDE w:val="0"/>
              <w:autoSpaceDN w:val="0"/>
              <w:adjustRightInd w:val="0"/>
              <w:spacing w:before="200" w:after="1" w:line="200" w:lineRule="atLeast"/>
              <w:ind w:left="500"/>
              <w:jc w:val="both"/>
              <w:rPr>
                <w:rFonts w:cs="Arial"/>
                <w:szCs w:val="20"/>
              </w:rPr>
            </w:pPr>
            <w:hyperlink w:anchor="Р1_121" w:history="1">
              <w:r w:rsidR="00E36A3E" w:rsidRPr="00657F4F">
                <w:rPr>
                  <w:rStyle w:val="a3"/>
                  <w:rFonts w:cs="Arial"/>
                  <w:szCs w:val="20"/>
                </w:rPr>
                <w:t>Приложение N 6. Паспорт теплового пункта</w:t>
              </w:r>
            </w:hyperlink>
          </w:p>
          <w:p w14:paraId="4870777F" w14:textId="52668B15" w:rsidR="00E36A3E" w:rsidRDefault="00E7137B" w:rsidP="00E36A3E">
            <w:pPr>
              <w:autoSpaceDE w:val="0"/>
              <w:autoSpaceDN w:val="0"/>
              <w:adjustRightInd w:val="0"/>
              <w:spacing w:before="200" w:after="1" w:line="200" w:lineRule="atLeast"/>
              <w:ind w:left="1000"/>
              <w:jc w:val="both"/>
              <w:rPr>
                <w:rFonts w:cs="Arial"/>
                <w:szCs w:val="20"/>
              </w:rPr>
            </w:pPr>
            <w:hyperlink w:anchor="Р1_122" w:history="1">
              <w:r w:rsidR="00E36A3E" w:rsidRPr="00657F4F">
                <w:rPr>
                  <w:rStyle w:val="a3"/>
                  <w:rFonts w:cs="Arial"/>
                  <w:szCs w:val="20"/>
                </w:rPr>
                <w:t>1. Общие данные</w:t>
              </w:r>
            </w:hyperlink>
          </w:p>
          <w:p w14:paraId="1DA51D81" w14:textId="7751F642" w:rsidR="00E36A3E" w:rsidRDefault="00E7137B" w:rsidP="00E36A3E">
            <w:pPr>
              <w:autoSpaceDE w:val="0"/>
              <w:autoSpaceDN w:val="0"/>
              <w:adjustRightInd w:val="0"/>
              <w:spacing w:before="200" w:after="1" w:line="200" w:lineRule="atLeast"/>
              <w:ind w:left="1000"/>
              <w:jc w:val="both"/>
              <w:rPr>
                <w:rFonts w:cs="Arial"/>
                <w:szCs w:val="20"/>
              </w:rPr>
            </w:pPr>
            <w:hyperlink w:anchor="Р1_123" w:history="1">
              <w:r w:rsidR="00E36A3E" w:rsidRPr="00657F4F">
                <w:rPr>
                  <w:rStyle w:val="a3"/>
                  <w:rFonts w:cs="Arial"/>
                  <w:szCs w:val="20"/>
                </w:rPr>
                <w:t>2. Тепловые нагрузки</w:t>
              </w:r>
            </w:hyperlink>
          </w:p>
          <w:p w14:paraId="62699396" w14:textId="4A2D5EAB" w:rsidR="00E36A3E" w:rsidRDefault="00E7137B" w:rsidP="00E36A3E">
            <w:pPr>
              <w:autoSpaceDE w:val="0"/>
              <w:autoSpaceDN w:val="0"/>
              <w:adjustRightInd w:val="0"/>
              <w:spacing w:before="200" w:after="1" w:line="200" w:lineRule="atLeast"/>
              <w:ind w:left="1000"/>
              <w:jc w:val="both"/>
              <w:rPr>
                <w:rFonts w:cs="Arial"/>
                <w:szCs w:val="20"/>
              </w:rPr>
            </w:pPr>
            <w:hyperlink w:anchor="Р1_124" w:history="1">
              <w:r w:rsidR="00E36A3E" w:rsidRPr="00657F4F">
                <w:rPr>
                  <w:rStyle w:val="a3"/>
                  <w:rFonts w:cs="Arial"/>
                  <w:szCs w:val="20"/>
                </w:rPr>
                <w:t>3. Трубопроводы и арматура</w:t>
              </w:r>
            </w:hyperlink>
          </w:p>
          <w:p w14:paraId="074FC467" w14:textId="132FFFB9" w:rsidR="00E36A3E" w:rsidRDefault="00E7137B" w:rsidP="00E36A3E">
            <w:pPr>
              <w:autoSpaceDE w:val="0"/>
              <w:autoSpaceDN w:val="0"/>
              <w:adjustRightInd w:val="0"/>
              <w:spacing w:before="200" w:after="1" w:line="200" w:lineRule="atLeast"/>
              <w:ind w:left="1000"/>
              <w:jc w:val="both"/>
              <w:rPr>
                <w:rFonts w:cs="Arial"/>
                <w:szCs w:val="20"/>
              </w:rPr>
            </w:pPr>
            <w:hyperlink w:anchor="Р1_125" w:history="1">
              <w:r w:rsidR="00E36A3E" w:rsidRPr="00657F4F">
                <w:rPr>
                  <w:rStyle w:val="a3"/>
                  <w:rFonts w:cs="Arial"/>
                  <w:szCs w:val="20"/>
                </w:rPr>
                <w:t>4. Насосы</w:t>
              </w:r>
            </w:hyperlink>
          </w:p>
          <w:p w14:paraId="1A2E4DE8" w14:textId="09CDED83" w:rsidR="00E36A3E" w:rsidRDefault="00E7137B" w:rsidP="00E36A3E">
            <w:pPr>
              <w:autoSpaceDE w:val="0"/>
              <w:autoSpaceDN w:val="0"/>
              <w:adjustRightInd w:val="0"/>
              <w:spacing w:before="200" w:after="1" w:line="200" w:lineRule="atLeast"/>
              <w:ind w:left="1000"/>
              <w:jc w:val="both"/>
              <w:rPr>
                <w:rFonts w:cs="Arial"/>
                <w:szCs w:val="20"/>
              </w:rPr>
            </w:pPr>
            <w:hyperlink w:anchor="Р1_126" w:history="1">
              <w:r w:rsidR="00E36A3E" w:rsidRPr="00657F4F">
                <w:rPr>
                  <w:rStyle w:val="a3"/>
                  <w:rFonts w:cs="Arial"/>
                  <w:szCs w:val="20"/>
                </w:rPr>
                <w:t xml:space="preserve">5. </w:t>
              </w:r>
              <w:proofErr w:type="spellStart"/>
              <w:r w:rsidR="00E36A3E" w:rsidRPr="00657F4F">
                <w:rPr>
                  <w:rStyle w:val="a3"/>
                  <w:rFonts w:cs="Arial"/>
                  <w:szCs w:val="20"/>
                </w:rPr>
                <w:t>Водоподогреватели</w:t>
              </w:r>
              <w:proofErr w:type="spellEnd"/>
            </w:hyperlink>
          </w:p>
          <w:p w14:paraId="7D6F7061" w14:textId="089D8C16" w:rsidR="00E36A3E" w:rsidRDefault="00E7137B" w:rsidP="00E36A3E">
            <w:pPr>
              <w:autoSpaceDE w:val="0"/>
              <w:autoSpaceDN w:val="0"/>
              <w:adjustRightInd w:val="0"/>
              <w:spacing w:before="200" w:after="1" w:line="200" w:lineRule="atLeast"/>
              <w:ind w:left="1000"/>
              <w:jc w:val="both"/>
              <w:rPr>
                <w:rFonts w:cs="Arial"/>
                <w:szCs w:val="20"/>
              </w:rPr>
            </w:pPr>
            <w:hyperlink w:anchor="Р1_127" w:history="1">
              <w:r w:rsidR="00E36A3E" w:rsidRPr="00657F4F">
                <w:rPr>
                  <w:rStyle w:val="a3"/>
                  <w:rFonts w:cs="Arial"/>
                  <w:szCs w:val="20"/>
                </w:rPr>
                <w:t>6. Тепловая автоматика</w:t>
              </w:r>
            </w:hyperlink>
          </w:p>
          <w:p w14:paraId="373734CC" w14:textId="084EA99D" w:rsidR="00E36A3E" w:rsidRDefault="00E7137B" w:rsidP="00E36A3E">
            <w:pPr>
              <w:autoSpaceDE w:val="0"/>
              <w:autoSpaceDN w:val="0"/>
              <w:adjustRightInd w:val="0"/>
              <w:spacing w:before="200" w:after="1" w:line="200" w:lineRule="atLeast"/>
              <w:ind w:left="1000"/>
              <w:jc w:val="both"/>
              <w:rPr>
                <w:rFonts w:cs="Arial"/>
                <w:szCs w:val="20"/>
              </w:rPr>
            </w:pPr>
            <w:hyperlink w:anchor="Р1_128" w:history="1">
              <w:r w:rsidR="00E36A3E" w:rsidRPr="00657F4F">
                <w:rPr>
                  <w:rStyle w:val="a3"/>
                  <w:rFonts w:cs="Arial"/>
                  <w:szCs w:val="20"/>
                </w:rPr>
                <w:t>7. Средства измерений</w:t>
              </w:r>
            </w:hyperlink>
          </w:p>
          <w:p w14:paraId="5BF13DD0" w14:textId="3B31A0EC" w:rsidR="00E36A3E" w:rsidRDefault="00E7137B" w:rsidP="00E36A3E">
            <w:pPr>
              <w:autoSpaceDE w:val="0"/>
              <w:autoSpaceDN w:val="0"/>
              <w:adjustRightInd w:val="0"/>
              <w:spacing w:before="200" w:after="1" w:line="200" w:lineRule="atLeast"/>
              <w:ind w:left="1000"/>
              <w:jc w:val="both"/>
              <w:rPr>
                <w:rFonts w:cs="Arial"/>
                <w:szCs w:val="20"/>
              </w:rPr>
            </w:pPr>
            <w:hyperlink w:anchor="Р1_129" w:history="1">
              <w:r w:rsidR="00E36A3E" w:rsidRPr="00657F4F">
                <w:rPr>
                  <w:rStyle w:val="a3"/>
                  <w:rFonts w:cs="Arial"/>
                  <w:szCs w:val="20"/>
                </w:rPr>
                <w:t xml:space="preserve">8. Характеристика </w:t>
              </w:r>
              <w:proofErr w:type="spellStart"/>
              <w:r w:rsidR="00E36A3E" w:rsidRPr="00657F4F">
                <w:rPr>
                  <w:rStyle w:val="a3"/>
                  <w:rFonts w:cs="Arial"/>
                  <w:szCs w:val="20"/>
                </w:rPr>
                <w:t>теплопотребляющих</w:t>
              </w:r>
              <w:proofErr w:type="spellEnd"/>
              <w:r w:rsidR="00E36A3E" w:rsidRPr="00657F4F">
                <w:rPr>
                  <w:rStyle w:val="a3"/>
                  <w:rFonts w:cs="Arial"/>
                  <w:szCs w:val="20"/>
                </w:rPr>
                <w:t xml:space="preserve"> систем</w:t>
              </w:r>
            </w:hyperlink>
          </w:p>
          <w:p w14:paraId="50DD4E3F" w14:textId="7B91E5B3" w:rsidR="00E36A3E" w:rsidRDefault="00E7137B" w:rsidP="00E36A3E">
            <w:pPr>
              <w:autoSpaceDE w:val="0"/>
              <w:autoSpaceDN w:val="0"/>
              <w:adjustRightInd w:val="0"/>
              <w:spacing w:before="200" w:after="1" w:line="200" w:lineRule="atLeast"/>
              <w:ind w:left="500"/>
              <w:jc w:val="both"/>
              <w:rPr>
                <w:rFonts w:cs="Arial"/>
                <w:szCs w:val="20"/>
              </w:rPr>
            </w:pPr>
            <w:hyperlink w:anchor="Р1_130" w:history="1">
              <w:r w:rsidR="00E36A3E" w:rsidRPr="00657F4F">
                <w:rPr>
                  <w:rStyle w:val="a3"/>
                  <w:rFonts w:cs="Arial"/>
                  <w:szCs w:val="20"/>
                </w:rPr>
                <w:t>Приложение N 7. Паспорт цилиндрического вертикального резервуара</w:t>
              </w:r>
            </w:hyperlink>
          </w:p>
          <w:p w14:paraId="550FA020" w14:textId="3ADF42B9" w:rsidR="00E36A3E" w:rsidRDefault="00E7137B" w:rsidP="00E36A3E">
            <w:pPr>
              <w:autoSpaceDE w:val="0"/>
              <w:autoSpaceDN w:val="0"/>
              <w:adjustRightInd w:val="0"/>
              <w:spacing w:before="200" w:after="1" w:line="200" w:lineRule="atLeast"/>
              <w:ind w:left="500"/>
              <w:jc w:val="both"/>
              <w:rPr>
                <w:rFonts w:cs="Arial"/>
                <w:szCs w:val="20"/>
              </w:rPr>
            </w:pPr>
            <w:hyperlink w:anchor="Р1_131" w:history="1">
              <w:r w:rsidR="00E36A3E" w:rsidRPr="00657F4F">
                <w:rPr>
                  <w:rStyle w:val="a3"/>
                  <w:rFonts w:cs="Arial"/>
                  <w:szCs w:val="20"/>
                </w:rPr>
                <w:t>Приложение N 8. Паспорт подкачивающей насосной станции</w:t>
              </w:r>
            </w:hyperlink>
          </w:p>
          <w:p w14:paraId="537ED247" w14:textId="4CD626E6" w:rsidR="00E36A3E" w:rsidRDefault="00E7137B" w:rsidP="00E36A3E">
            <w:pPr>
              <w:autoSpaceDE w:val="0"/>
              <w:autoSpaceDN w:val="0"/>
              <w:adjustRightInd w:val="0"/>
              <w:spacing w:before="200" w:after="1" w:line="200" w:lineRule="atLeast"/>
              <w:ind w:left="1000"/>
              <w:jc w:val="both"/>
              <w:rPr>
                <w:rFonts w:cs="Arial"/>
                <w:szCs w:val="20"/>
              </w:rPr>
            </w:pPr>
            <w:hyperlink w:anchor="Р1_132" w:history="1">
              <w:r w:rsidR="00E36A3E" w:rsidRPr="00657F4F">
                <w:rPr>
                  <w:rStyle w:val="a3"/>
                  <w:rFonts w:cs="Arial"/>
                  <w:szCs w:val="20"/>
                </w:rPr>
                <w:t>1. Общие данные</w:t>
              </w:r>
            </w:hyperlink>
          </w:p>
          <w:p w14:paraId="4355C1CA" w14:textId="1941F507" w:rsidR="00E36A3E" w:rsidRDefault="00E7137B" w:rsidP="00E36A3E">
            <w:pPr>
              <w:autoSpaceDE w:val="0"/>
              <w:autoSpaceDN w:val="0"/>
              <w:adjustRightInd w:val="0"/>
              <w:spacing w:before="200" w:after="1" w:line="200" w:lineRule="atLeast"/>
              <w:ind w:left="1000"/>
              <w:jc w:val="both"/>
              <w:rPr>
                <w:rFonts w:cs="Arial"/>
                <w:szCs w:val="20"/>
              </w:rPr>
            </w:pPr>
            <w:hyperlink w:anchor="Р1_133" w:history="1">
              <w:r w:rsidR="00E36A3E" w:rsidRPr="00657F4F">
                <w:rPr>
                  <w:rStyle w:val="a3"/>
                  <w:rFonts w:cs="Arial"/>
                  <w:szCs w:val="20"/>
                </w:rPr>
                <w:t>2. Тепломеханическая часть</w:t>
              </w:r>
            </w:hyperlink>
          </w:p>
          <w:p w14:paraId="4BF82D9C" w14:textId="7676ECA9" w:rsidR="00E36A3E" w:rsidRDefault="00E7137B" w:rsidP="00E36A3E">
            <w:pPr>
              <w:autoSpaceDE w:val="0"/>
              <w:autoSpaceDN w:val="0"/>
              <w:adjustRightInd w:val="0"/>
              <w:spacing w:before="200" w:after="1" w:line="200" w:lineRule="atLeast"/>
              <w:ind w:left="1000"/>
              <w:jc w:val="both"/>
              <w:rPr>
                <w:rFonts w:cs="Arial"/>
                <w:szCs w:val="20"/>
              </w:rPr>
            </w:pPr>
            <w:hyperlink w:anchor="Р1_134" w:history="1">
              <w:r w:rsidR="00E36A3E" w:rsidRPr="00657F4F">
                <w:rPr>
                  <w:rStyle w:val="a3"/>
                  <w:rFonts w:cs="Arial"/>
                  <w:szCs w:val="20"/>
                </w:rPr>
                <w:t>3. Строительная часть</w:t>
              </w:r>
            </w:hyperlink>
          </w:p>
          <w:p w14:paraId="0AFAA19A" w14:textId="26347420" w:rsidR="00E36A3E" w:rsidRDefault="00E7137B" w:rsidP="00E36A3E">
            <w:pPr>
              <w:autoSpaceDE w:val="0"/>
              <w:autoSpaceDN w:val="0"/>
              <w:adjustRightInd w:val="0"/>
              <w:spacing w:before="200" w:after="1" w:line="200" w:lineRule="atLeast"/>
              <w:ind w:left="1000"/>
              <w:jc w:val="both"/>
              <w:rPr>
                <w:rFonts w:cs="Arial"/>
                <w:szCs w:val="20"/>
              </w:rPr>
            </w:pPr>
            <w:hyperlink w:anchor="Р1_135" w:history="1">
              <w:r w:rsidR="00E36A3E" w:rsidRPr="00657F4F">
                <w:rPr>
                  <w:rStyle w:val="a3"/>
                  <w:rFonts w:cs="Arial"/>
                  <w:szCs w:val="20"/>
                </w:rPr>
                <w:t>4. Электрическая часть</w:t>
              </w:r>
            </w:hyperlink>
          </w:p>
          <w:p w14:paraId="4C1641F3" w14:textId="57B30723" w:rsidR="00E36A3E" w:rsidRDefault="00E7137B" w:rsidP="00E36A3E">
            <w:pPr>
              <w:autoSpaceDE w:val="0"/>
              <w:autoSpaceDN w:val="0"/>
              <w:adjustRightInd w:val="0"/>
              <w:spacing w:before="200" w:after="1" w:line="200" w:lineRule="atLeast"/>
              <w:ind w:left="1000"/>
              <w:jc w:val="both"/>
              <w:rPr>
                <w:rFonts w:cs="Arial"/>
                <w:szCs w:val="20"/>
              </w:rPr>
            </w:pPr>
            <w:hyperlink w:anchor="Р1_136" w:history="1">
              <w:r w:rsidR="00E36A3E" w:rsidRPr="00657F4F">
                <w:rPr>
                  <w:rStyle w:val="a3"/>
                  <w:rFonts w:cs="Arial"/>
                  <w:szCs w:val="20"/>
                </w:rPr>
                <w:t>5. Проведение испытаний</w:t>
              </w:r>
            </w:hyperlink>
          </w:p>
          <w:p w14:paraId="0CECD92D" w14:textId="1CA9908C" w:rsidR="00E36A3E" w:rsidRDefault="00E7137B" w:rsidP="00E36A3E">
            <w:pPr>
              <w:autoSpaceDE w:val="0"/>
              <w:autoSpaceDN w:val="0"/>
              <w:adjustRightInd w:val="0"/>
              <w:spacing w:before="200" w:after="1" w:line="200" w:lineRule="atLeast"/>
              <w:ind w:left="1000"/>
              <w:jc w:val="both"/>
              <w:rPr>
                <w:rFonts w:cs="Arial"/>
                <w:szCs w:val="20"/>
              </w:rPr>
            </w:pPr>
            <w:hyperlink w:anchor="Р1_137" w:history="1">
              <w:r w:rsidR="00E36A3E" w:rsidRPr="00657F4F">
                <w:rPr>
                  <w:rStyle w:val="a3"/>
                  <w:rFonts w:cs="Arial"/>
                  <w:szCs w:val="20"/>
                </w:rPr>
                <w:t>6. Сведения о замене и ремонте</w:t>
              </w:r>
            </w:hyperlink>
          </w:p>
          <w:p w14:paraId="5E763696" w14:textId="6F4238E1" w:rsidR="00E36A3E" w:rsidRPr="00E36A3E" w:rsidRDefault="00E7137B" w:rsidP="00E36A3E">
            <w:pPr>
              <w:autoSpaceDE w:val="0"/>
              <w:autoSpaceDN w:val="0"/>
              <w:adjustRightInd w:val="0"/>
              <w:spacing w:before="200" w:after="1" w:line="200" w:lineRule="atLeast"/>
              <w:ind w:left="500"/>
              <w:jc w:val="both"/>
              <w:rPr>
                <w:rFonts w:cs="Arial"/>
                <w:szCs w:val="20"/>
              </w:rPr>
            </w:pPr>
            <w:hyperlink w:anchor="Р1_138" w:history="1">
              <w:r w:rsidR="00E36A3E" w:rsidRPr="00657F4F">
                <w:rPr>
                  <w:rStyle w:val="a3"/>
                  <w:rFonts w:cs="Arial"/>
                  <w:szCs w:val="20"/>
                </w:rPr>
                <w:t>Приложение N 9. Паспорт вентиляционной системы</w:t>
              </w:r>
            </w:hyperlink>
          </w:p>
        </w:tc>
        <w:tc>
          <w:tcPr>
            <w:tcW w:w="7597" w:type="dxa"/>
          </w:tcPr>
          <w:p w14:paraId="455DA969" w14:textId="4EC69F40" w:rsidR="00E36A3E" w:rsidRDefault="00E7137B" w:rsidP="00E36A3E">
            <w:pPr>
              <w:autoSpaceDE w:val="0"/>
              <w:autoSpaceDN w:val="0"/>
              <w:adjustRightInd w:val="0"/>
              <w:spacing w:before="200" w:after="1" w:line="200" w:lineRule="atLeast"/>
              <w:jc w:val="both"/>
              <w:rPr>
                <w:rFonts w:cs="Arial"/>
                <w:szCs w:val="20"/>
              </w:rPr>
            </w:pPr>
            <w:hyperlink w:anchor="Р2_1" w:history="1">
              <w:r w:rsidR="00E36A3E" w:rsidRPr="009A7F75">
                <w:rPr>
                  <w:rStyle w:val="a3"/>
                  <w:rFonts w:cs="Arial"/>
                  <w:szCs w:val="20"/>
                </w:rPr>
                <w:t>Приказ</w:t>
              </w:r>
            </w:hyperlink>
          </w:p>
          <w:p w14:paraId="3538EE66" w14:textId="16481FF9" w:rsidR="00E36A3E" w:rsidRDefault="00E7137B" w:rsidP="00E36A3E">
            <w:pPr>
              <w:autoSpaceDE w:val="0"/>
              <w:autoSpaceDN w:val="0"/>
              <w:adjustRightInd w:val="0"/>
              <w:spacing w:before="200" w:after="1" w:line="200" w:lineRule="atLeast"/>
              <w:jc w:val="both"/>
              <w:rPr>
                <w:rFonts w:cs="Arial"/>
                <w:szCs w:val="20"/>
              </w:rPr>
            </w:pPr>
            <w:hyperlink w:anchor="Р2_2" w:history="1">
              <w:r w:rsidR="00E36A3E" w:rsidRPr="009A7F75">
                <w:rPr>
                  <w:rStyle w:val="a3"/>
                  <w:rFonts w:cs="Arial"/>
                  <w:szCs w:val="20"/>
                </w:rPr>
                <w:t xml:space="preserve">Правила технической эксплуатации объектов теплоснабжения и </w:t>
              </w:r>
              <w:proofErr w:type="spellStart"/>
              <w:r w:rsidR="00E36A3E" w:rsidRPr="009A7F75">
                <w:rPr>
                  <w:rStyle w:val="a3"/>
                  <w:rFonts w:cs="Arial"/>
                  <w:szCs w:val="20"/>
                </w:rPr>
                <w:t>теплопотребляющих</w:t>
              </w:r>
              <w:proofErr w:type="spellEnd"/>
              <w:r w:rsidR="00E36A3E" w:rsidRPr="009A7F75">
                <w:rPr>
                  <w:rStyle w:val="a3"/>
                  <w:rFonts w:cs="Arial"/>
                  <w:szCs w:val="20"/>
                </w:rPr>
                <w:t xml:space="preserve"> установок</w:t>
              </w:r>
            </w:hyperlink>
          </w:p>
          <w:p w14:paraId="641E7CF2" w14:textId="447E7016" w:rsidR="00E36A3E" w:rsidRDefault="00E7137B" w:rsidP="00E36A3E">
            <w:pPr>
              <w:autoSpaceDE w:val="0"/>
              <w:autoSpaceDN w:val="0"/>
              <w:adjustRightInd w:val="0"/>
              <w:spacing w:before="200" w:after="1" w:line="200" w:lineRule="atLeast"/>
              <w:ind w:left="500"/>
              <w:jc w:val="both"/>
              <w:rPr>
                <w:rFonts w:cs="Arial"/>
                <w:szCs w:val="20"/>
              </w:rPr>
            </w:pPr>
            <w:hyperlink w:anchor="Р2_3" w:history="1">
              <w:r w:rsidR="00E36A3E" w:rsidRPr="009A7F75">
                <w:rPr>
                  <w:rStyle w:val="a3"/>
                  <w:rFonts w:cs="Arial"/>
                  <w:szCs w:val="20"/>
                </w:rPr>
                <w:t>I. Общие положения</w:t>
              </w:r>
            </w:hyperlink>
          </w:p>
          <w:p w14:paraId="00AC2B1B" w14:textId="38729E2B" w:rsidR="00E36A3E" w:rsidRDefault="00E7137B" w:rsidP="00E36A3E">
            <w:pPr>
              <w:autoSpaceDE w:val="0"/>
              <w:autoSpaceDN w:val="0"/>
              <w:adjustRightInd w:val="0"/>
              <w:spacing w:before="200" w:after="1" w:line="200" w:lineRule="atLeast"/>
              <w:ind w:left="500"/>
              <w:jc w:val="both"/>
              <w:rPr>
                <w:rFonts w:cs="Arial"/>
                <w:szCs w:val="20"/>
              </w:rPr>
            </w:pPr>
            <w:hyperlink w:anchor="Р2_4" w:history="1">
              <w:r w:rsidR="00E36A3E" w:rsidRPr="009A7F75">
                <w:rPr>
                  <w:rStyle w:val="a3"/>
                  <w:rFonts w:cs="Arial"/>
                  <w:szCs w:val="20"/>
                </w:rPr>
                <w:t xml:space="preserve">II. Требования к организации безопасной эксплуатации объектов теплоснабжения и </w:t>
              </w:r>
              <w:proofErr w:type="spellStart"/>
              <w:r w:rsidR="00E36A3E" w:rsidRPr="009A7F75">
                <w:rPr>
                  <w:rStyle w:val="a3"/>
                  <w:rFonts w:cs="Arial"/>
                  <w:szCs w:val="20"/>
                </w:rPr>
                <w:t>теплопотребляющих</w:t>
              </w:r>
              <w:proofErr w:type="spellEnd"/>
              <w:r w:rsidR="00E36A3E" w:rsidRPr="009A7F75">
                <w:rPr>
                  <w:rStyle w:val="a3"/>
                  <w:rFonts w:cs="Arial"/>
                  <w:szCs w:val="20"/>
                </w:rPr>
                <w:t xml:space="preserve"> установок</w:t>
              </w:r>
            </w:hyperlink>
          </w:p>
          <w:p w14:paraId="67FE6075" w14:textId="3384CFC5" w:rsidR="00E36A3E" w:rsidRDefault="00E7137B" w:rsidP="00E36A3E">
            <w:pPr>
              <w:autoSpaceDE w:val="0"/>
              <w:autoSpaceDN w:val="0"/>
              <w:adjustRightInd w:val="0"/>
              <w:spacing w:before="200" w:after="1" w:line="200" w:lineRule="atLeast"/>
              <w:ind w:left="500"/>
              <w:jc w:val="both"/>
              <w:rPr>
                <w:rFonts w:cs="Arial"/>
                <w:szCs w:val="20"/>
              </w:rPr>
            </w:pPr>
            <w:hyperlink w:anchor="Р2_5" w:history="1">
              <w:r w:rsidR="00E36A3E" w:rsidRPr="009A7F75">
                <w:rPr>
                  <w:rStyle w:val="a3"/>
                  <w:rFonts w:cs="Arial"/>
                  <w:szCs w:val="20"/>
                </w:rPr>
                <w:t>III. Требования к персоналу, его подготовке и подтверждению готовности к выполнению трудовых функций</w:t>
              </w:r>
            </w:hyperlink>
          </w:p>
          <w:p w14:paraId="24C74472" w14:textId="031720C1" w:rsidR="00E36A3E" w:rsidRDefault="00E7137B" w:rsidP="00E36A3E">
            <w:pPr>
              <w:autoSpaceDE w:val="0"/>
              <w:autoSpaceDN w:val="0"/>
              <w:adjustRightInd w:val="0"/>
              <w:spacing w:before="200" w:after="1" w:line="200" w:lineRule="atLeast"/>
              <w:ind w:left="500"/>
              <w:jc w:val="both"/>
              <w:rPr>
                <w:rFonts w:cs="Arial"/>
                <w:szCs w:val="20"/>
              </w:rPr>
            </w:pPr>
            <w:hyperlink w:anchor="Р2_6" w:history="1">
              <w:r w:rsidR="00E36A3E" w:rsidRPr="009A7F75">
                <w:rPr>
                  <w:rStyle w:val="a3"/>
                  <w:rFonts w:cs="Arial"/>
                  <w:szCs w:val="20"/>
                </w:rPr>
                <w:t xml:space="preserve">IV. Требования к пусконаладочным работам объектов теплоснабжения и </w:t>
              </w:r>
              <w:proofErr w:type="spellStart"/>
              <w:r w:rsidR="00E36A3E" w:rsidRPr="009A7F75">
                <w:rPr>
                  <w:rStyle w:val="a3"/>
                  <w:rFonts w:cs="Arial"/>
                  <w:szCs w:val="20"/>
                </w:rPr>
                <w:t>теплопотребляющих</w:t>
              </w:r>
              <w:proofErr w:type="spellEnd"/>
              <w:r w:rsidR="00E36A3E" w:rsidRPr="009A7F75">
                <w:rPr>
                  <w:rStyle w:val="a3"/>
                  <w:rFonts w:cs="Arial"/>
                  <w:szCs w:val="20"/>
                </w:rPr>
                <w:t xml:space="preserve"> установок</w:t>
              </w:r>
            </w:hyperlink>
          </w:p>
          <w:p w14:paraId="0B99837D" w14:textId="63468D14" w:rsidR="00E36A3E" w:rsidRDefault="00E7137B" w:rsidP="00E36A3E">
            <w:pPr>
              <w:autoSpaceDE w:val="0"/>
              <w:autoSpaceDN w:val="0"/>
              <w:adjustRightInd w:val="0"/>
              <w:spacing w:before="200" w:after="1" w:line="200" w:lineRule="atLeast"/>
              <w:ind w:left="500"/>
              <w:jc w:val="both"/>
              <w:rPr>
                <w:rFonts w:cs="Arial"/>
                <w:szCs w:val="20"/>
              </w:rPr>
            </w:pPr>
            <w:hyperlink w:anchor="Р2_7" w:history="1">
              <w:r w:rsidR="00E36A3E" w:rsidRPr="009A7F75">
                <w:rPr>
                  <w:rStyle w:val="a3"/>
                  <w:rFonts w:cs="Arial"/>
                  <w:szCs w:val="20"/>
                </w:rPr>
                <w:t>V. Требования к диспетчерскому управлению системами теплоснабжения</w:t>
              </w:r>
            </w:hyperlink>
          </w:p>
          <w:p w14:paraId="1B55FD1F" w14:textId="14A126D9" w:rsidR="00E36A3E" w:rsidRDefault="00E7137B" w:rsidP="00E36A3E">
            <w:pPr>
              <w:autoSpaceDE w:val="0"/>
              <w:autoSpaceDN w:val="0"/>
              <w:adjustRightInd w:val="0"/>
              <w:spacing w:before="200" w:after="1" w:line="200" w:lineRule="atLeast"/>
              <w:ind w:left="500"/>
              <w:jc w:val="both"/>
              <w:rPr>
                <w:rFonts w:cs="Arial"/>
                <w:szCs w:val="20"/>
              </w:rPr>
            </w:pPr>
            <w:hyperlink w:anchor="Р2_8" w:history="1">
              <w:r w:rsidR="00E36A3E" w:rsidRPr="009A7F75">
                <w:rPr>
                  <w:rStyle w:val="a3"/>
                  <w:rFonts w:cs="Arial"/>
                  <w:szCs w:val="20"/>
                </w:rPr>
                <w:t xml:space="preserve">VI. Требования к эксплуатации зданий и сооружений объектов теплоснабжения и </w:t>
              </w:r>
              <w:proofErr w:type="spellStart"/>
              <w:r w:rsidR="00E36A3E" w:rsidRPr="009A7F75">
                <w:rPr>
                  <w:rStyle w:val="a3"/>
                  <w:rFonts w:cs="Arial"/>
                  <w:szCs w:val="20"/>
                </w:rPr>
                <w:t>теплопотребляющих</w:t>
              </w:r>
              <w:proofErr w:type="spellEnd"/>
              <w:r w:rsidR="00E36A3E" w:rsidRPr="009A7F75">
                <w:rPr>
                  <w:rStyle w:val="a3"/>
                  <w:rFonts w:cs="Arial"/>
                  <w:szCs w:val="20"/>
                </w:rPr>
                <w:t xml:space="preserve"> установок, требования к территории, в пределах которой находятся такие здания и сооружения</w:t>
              </w:r>
            </w:hyperlink>
          </w:p>
          <w:p w14:paraId="4CDC5644" w14:textId="7CA7421D" w:rsidR="00E36A3E" w:rsidRDefault="00E7137B" w:rsidP="00E36A3E">
            <w:pPr>
              <w:autoSpaceDE w:val="0"/>
              <w:autoSpaceDN w:val="0"/>
              <w:adjustRightInd w:val="0"/>
              <w:spacing w:before="200" w:after="1" w:line="200" w:lineRule="atLeast"/>
              <w:ind w:left="500"/>
              <w:jc w:val="both"/>
              <w:rPr>
                <w:rFonts w:cs="Arial"/>
                <w:szCs w:val="20"/>
              </w:rPr>
            </w:pPr>
            <w:hyperlink w:anchor="Р2_9" w:history="1">
              <w:r w:rsidR="00E36A3E" w:rsidRPr="009A7F75">
                <w:rPr>
                  <w:rStyle w:val="a3"/>
                  <w:rFonts w:cs="Arial"/>
                  <w:szCs w:val="20"/>
                </w:rPr>
                <w:t>VII. Требования к эксплуатации топливного хозяйства</w:t>
              </w:r>
            </w:hyperlink>
          </w:p>
          <w:p w14:paraId="3BE65DE6" w14:textId="0606EA4B" w:rsidR="00E36A3E" w:rsidRDefault="00E7137B" w:rsidP="00E36A3E">
            <w:pPr>
              <w:autoSpaceDE w:val="0"/>
              <w:autoSpaceDN w:val="0"/>
              <w:adjustRightInd w:val="0"/>
              <w:spacing w:before="200" w:after="1" w:line="200" w:lineRule="atLeast"/>
              <w:ind w:left="500"/>
              <w:jc w:val="both"/>
              <w:rPr>
                <w:rFonts w:cs="Arial"/>
                <w:szCs w:val="20"/>
              </w:rPr>
            </w:pPr>
            <w:hyperlink w:anchor="Р2_10" w:history="1">
              <w:r w:rsidR="00E36A3E" w:rsidRPr="009A7F75">
                <w:rPr>
                  <w:rStyle w:val="a3"/>
                  <w:rFonts w:cs="Arial"/>
                  <w:szCs w:val="20"/>
                </w:rPr>
                <w:t>VIII. Требования к эксплуатации источников тепловой энергии</w:t>
              </w:r>
            </w:hyperlink>
          </w:p>
          <w:p w14:paraId="0FAD0950" w14:textId="1E0B99A8" w:rsidR="00E36A3E" w:rsidRDefault="00E7137B" w:rsidP="00E36A3E">
            <w:pPr>
              <w:autoSpaceDE w:val="0"/>
              <w:autoSpaceDN w:val="0"/>
              <w:adjustRightInd w:val="0"/>
              <w:spacing w:before="200" w:after="1" w:line="200" w:lineRule="atLeast"/>
              <w:ind w:left="500"/>
              <w:jc w:val="both"/>
              <w:rPr>
                <w:rFonts w:cs="Arial"/>
                <w:szCs w:val="20"/>
              </w:rPr>
            </w:pPr>
            <w:hyperlink w:anchor="Р2_11" w:history="1">
              <w:r w:rsidR="00E36A3E" w:rsidRPr="009A7F75">
                <w:rPr>
                  <w:rStyle w:val="a3"/>
                  <w:rFonts w:cs="Arial"/>
                  <w:szCs w:val="20"/>
                </w:rPr>
                <w:t>IX. Требования к эксплуатации водоподготовительных установок и ведению водно-химического режима</w:t>
              </w:r>
            </w:hyperlink>
          </w:p>
          <w:p w14:paraId="7C4B03D9" w14:textId="66210512" w:rsidR="00E36A3E" w:rsidRDefault="00E7137B" w:rsidP="00E36A3E">
            <w:pPr>
              <w:autoSpaceDE w:val="0"/>
              <w:autoSpaceDN w:val="0"/>
              <w:adjustRightInd w:val="0"/>
              <w:spacing w:before="200" w:after="1" w:line="200" w:lineRule="atLeast"/>
              <w:ind w:left="500"/>
              <w:jc w:val="both"/>
              <w:rPr>
                <w:rFonts w:cs="Arial"/>
                <w:szCs w:val="20"/>
              </w:rPr>
            </w:pPr>
            <w:hyperlink w:anchor="Р2_12" w:history="1">
              <w:r w:rsidR="00E36A3E" w:rsidRPr="009A7F75">
                <w:rPr>
                  <w:rStyle w:val="a3"/>
                  <w:rFonts w:cs="Arial"/>
                  <w:szCs w:val="20"/>
                </w:rPr>
                <w:t>X. Требования к эксплуатации баков-аккумуляторов</w:t>
              </w:r>
            </w:hyperlink>
          </w:p>
          <w:p w14:paraId="64DF881A" w14:textId="6ABA593C" w:rsidR="00E36A3E" w:rsidRDefault="00E7137B" w:rsidP="00E36A3E">
            <w:pPr>
              <w:autoSpaceDE w:val="0"/>
              <w:autoSpaceDN w:val="0"/>
              <w:adjustRightInd w:val="0"/>
              <w:spacing w:before="200" w:after="1" w:line="200" w:lineRule="atLeast"/>
              <w:ind w:left="500"/>
              <w:jc w:val="both"/>
              <w:rPr>
                <w:rFonts w:cs="Arial"/>
                <w:szCs w:val="20"/>
              </w:rPr>
            </w:pPr>
            <w:hyperlink w:anchor="Р2_13" w:history="1">
              <w:r w:rsidR="00E36A3E" w:rsidRPr="009A7F75">
                <w:rPr>
                  <w:rStyle w:val="a3"/>
                  <w:rFonts w:cs="Arial"/>
                  <w:szCs w:val="20"/>
                </w:rPr>
                <w:t>XI. Требования к эксплуатации тепловых сетей</w:t>
              </w:r>
            </w:hyperlink>
          </w:p>
          <w:p w14:paraId="6E75396A" w14:textId="6EF394A3" w:rsidR="00E36A3E" w:rsidRDefault="00E7137B" w:rsidP="00E36A3E">
            <w:pPr>
              <w:autoSpaceDE w:val="0"/>
              <w:autoSpaceDN w:val="0"/>
              <w:adjustRightInd w:val="0"/>
              <w:spacing w:before="200" w:after="1" w:line="200" w:lineRule="atLeast"/>
              <w:ind w:left="500"/>
              <w:jc w:val="both"/>
              <w:rPr>
                <w:rFonts w:cs="Arial"/>
                <w:szCs w:val="20"/>
              </w:rPr>
            </w:pPr>
            <w:hyperlink w:anchor="Р2_14" w:history="1">
              <w:r w:rsidR="00E36A3E" w:rsidRPr="009A7F75">
                <w:rPr>
                  <w:rStyle w:val="a3"/>
                  <w:rFonts w:cs="Arial"/>
                  <w:szCs w:val="20"/>
                </w:rPr>
                <w:t>XII. Требования к эксплуатации насосных станций тепловых сетей</w:t>
              </w:r>
            </w:hyperlink>
          </w:p>
          <w:p w14:paraId="22288DE6" w14:textId="17330461" w:rsidR="00E36A3E" w:rsidRDefault="00E7137B" w:rsidP="00E36A3E">
            <w:pPr>
              <w:autoSpaceDE w:val="0"/>
              <w:autoSpaceDN w:val="0"/>
              <w:adjustRightInd w:val="0"/>
              <w:spacing w:before="200" w:after="1" w:line="200" w:lineRule="atLeast"/>
              <w:ind w:left="500"/>
              <w:jc w:val="both"/>
              <w:rPr>
                <w:rFonts w:cs="Arial"/>
                <w:szCs w:val="20"/>
              </w:rPr>
            </w:pPr>
            <w:hyperlink w:anchor="Р2_15" w:history="1">
              <w:r w:rsidR="00E36A3E" w:rsidRPr="009A7F75">
                <w:rPr>
                  <w:rStyle w:val="a3"/>
                  <w:rFonts w:cs="Arial"/>
                  <w:szCs w:val="20"/>
                </w:rPr>
                <w:t>XIII. Требования к эксплуатации тепловых пунктов</w:t>
              </w:r>
            </w:hyperlink>
          </w:p>
          <w:p w14:paraId="08D863BC" w14:textId="23886EF1" w:rsidR="00E36A3E" w:rsidRDefault="00E7137B" w:rsidP="00E36A3E">
            <w:pPr>
              <w:autoSpaceDE w:val="0"/>
              <w:autoSpaceDN w:val="0"/>
              <w:adjustRightInd w:val="0"/>
              <w:spacing w:before="200" w:after="1" w:line="200" w:lineRule="atLeast"/>
              <w:ind w:left="500"/>
              <w:jc w:val="both"/>
              <w:rPr>
                <w:rFonts w:cs="Arial"/>
                <w:szCs w:val="20"/>
              </w:rPr>
            </w:pPr>
            <w:hyperlink w:anchor="Р2_16" w:history="1">
              <w:r w:rsidR="00E36A3E" w:rsidRPr="009A7F75">
                <w:rPr>
                  <w:rStyle w:val="a3"/>
                  <w:rFonts w:cs="Arial"/>
                  <w:szCs w:val="20"/>
                </w:rPr>
                <w:t>XIV. Требования к эксплуатации теплообменных аппаратов</w:t>
              </w:r>
            </w:hyperlink>
          </w:p>
          <w:p w14:paraId="7076D918" w14:textId="7A7B8098" w:rsidR="00E36A3E" w:rsidRDefault="00E7137B" w:rsidP="00E36A3E">
            <w:pPr>
              <w:autoSpaceDE w:val="0"/>
              <w:autoSpaceDN w:val="0"/>
              <w:adjustRightInd w:val="0"/>
              <w:spacing w:before="200" w:after="1" w:line="200" w:lineRule="atLeast"/>
              <w:ind w:left="500"/>
              <w:jc w:val="both"/>
              <w:rPr>
                <w:rFonts w:cs="Arial"/>
                <w:szCs w:val="20"/>
              </w:rPr>
            </w:pPr>
            <w:hyperlink w:anchor="Р2_17" w:history="1">
              <w:r w:rsidR="00E36A3E" w:rsidRPr="009A7F75">
                <w:rPr>
                  <w:rStyle w:val="a3"/>
                  <w:rFonts w:cs="Arial"/>
                  <w:szCs w:val="20"/>
                </w:rPr>
                <w:t>XV. Требования к эксплуатации трубопроводов и арматуры</w:t>
              </w:r>
            </w:hyperlink>
          </w:p>
          <w:p w14:paraId="1A735798" w14:textId="19957B22" w:rsidR="00E36A3E" w:rsidRDefault="00E7137B" w:rsidP="00E36A3E">
            <w:pPr>
              <w:autoSpaceDE w:val="0"/>
              <w:autoSpaceDN w:val="0"/>
              <w:adjustRightInd w:val="0"/>
              <w:spacing w:before="200" w:after="1" w:line="200" w:lineRule="atLeast"/>
              <w:ind w:left="500"/>
              <w:jc w:val="both"/>
              <w:rPr>
                <w:rFonts w:cs="Arial"/>
                <w:szCs w:val="20"/>
              </w:rPr>
            </w:pPr>
            <w:hyperlink w:anchor="Р2_18" w:history="1">
              <w:r w:rsidR="00E36A3E" w:rsidRPr="009A7F75">
                <w:rPr>
                  <w:rStyle w:val="a3"/>
                  <w:rFonts w:cs="Arial"/>
                  <w:szCs w:val="20"/>
                </w:rPr>
                <w:t xml:space="preserve">XVI. Требования к эксплуатации </w:t>
              </w:r>
              <w:proofErr w:type="spellStart"/>
              <w:r w:rsidR="00E36A3E" w:rsidRPr="009A7F75">
                <w:rPr>
                  <w:rStyle w:val="a3"/>
                  <w:rFonts w:cs="Arial"/>
                  <w:szCs w:val="20"/>
                </w:rPr>
                <w:t>теплопотребляющих</w:t>
              </w:r>
              <w:proofErr w:type="spellEnd"/>
              <w:r w:rsidR="00E36A3E" w:rsidRPr="009A7F75">
                <w:rPr>
                  <w:rStyle w:val="a3"/>
                  <w:rFonts w:cs="Arial"/>
                  <w:szCs w:val="20"/>
                </w:rPr>
                <w:t xml:space="preserve"> установок</w:t>
              </w:r>
            </w:hyperlink>
          </w:p>
          <w:p w14:paraId="55F42F05" w14:textId="425B1301" w:rsidR="00E36A3E" w:rsidRDefault="00E7137B" w:rsidP="00E36A3E">
            <w:pPr>
              <w:autoSpaceDE w:val="0"/>
              <w:autoSpaceDN w:val="0"/>
              <w:adjustRightInd w:val="0"/>
              <w:spacing w:before="200" w:after="1" w:line="200" w:lineRule="atLeast"/>
              <w:ind w:left="500"/>
              <w:jc w:val="both"/>
              <w:rPr>
                <w:rFonts w:cs="Arial"/>
                <w:szCs w:val="20"/>
              </w:rPr>
            </w:pPr>
            <w:hyperlink w:anchor="Р2_19" w:history="1">
              <w:r w:rsidR="00E36A3E" w:rsidRPr="009A7F75">
                <w:rPr>
                  <w:rStyle w:val="a3"/>
                  <w:rFonts w:cs="Arial"/>
                  <w:szCs w:val="20"/>
                </w:rPr>
                <w:t xml:space="preserve">Приложение N 1. Нормативные значения карбонатного индекса при нагреве сетевой воды в сетевых подогревателях и в водогрейных котлах в зависимости от </w:t>
              </w:r>
              <w:proofErr w:type="spellStart"/>
              <w:r w:rsidR="00E36A3E" w:rsidRPr="009A7F75">
                <w:rPr>
                  <w:rStyle w:val="a3"/>
                  <w:rFonts w:cs="Arial"/>
                  <w:szCs w:val="20"/>
                </w:rPr>
                <w:t>pH</w:t>
              </w:r>
              <w:proofErr w:type="spellEnd"/>
              <w:r w:rsidR="00E36A3E" w:rsidRPr="009A7F75">
                <w:rPr>
                  <w:rStyle w:val="a3"/>
                  <w:rFonts w:cs="Arial"/>
                  <w:szCs w:val="20"/>
                </w:rPr>
                <w:t xml:space="preserve"> воды</w:t>
              </w:r>
            </w:hyperlink>
          </w:p>
          <w:p w14:paraId="13BCB3A0" w14:textId="41127F38" w:rsidR="00E36A3E" w:rsidRDefault="00E7137B" w:rsidP="00E36A3E">
            <w:pPr>
              <w:autoSpaceDE w:val="0"/>
              <w:autoSpaceDN w:val="0"/>
              <w:adjustRightInd w:val="0"/>
              <w:spacing w:before="200" w:after="1" w:line="200" w:lineRule="atLeast"/>
              <w:ind w:left="1000"/>
              <w:jc w:val="both"/>
              <w:rPr>
                <w:rFonts w:cs="Arial"/>
                <w:szCs w:val="20"/>
              </w:rPr>
            </w:pPr>
            <w:hyperlink w:anchor="Р2_20" w:history="1">
              <w:r w:rsidR="00E36A3E" w:rsidRPr="009A7F75">
                <w:rPr>
                  <w:rStyle w:val="a3"/>
                  <w:rFonts w:cs="Arial"/>
                  <w:szCs w:val="20"/>
                </w:rPr>
                <w:t xml:space="preserve">1. Значения карбонатного индекса при нагреве сетевой воды в сетевых подогревателях в зависимости от </w:t>
              </w:r>
              <w:proofErr w:type="spellStart"/>
              <w:r w:rsidR="00E36A3E" w:rsidRPr="009A7F75">
                <w:rPr>
                  <w:rStyle w:val="a3"/>
                  <w:rFonts w:cs="Arial"/>
                  <w:szCs w:val="20"/>
                </w:rPr>
                <w:t>pH</w:t>
              </w:r>
              <w:proofErr w:type="spellEnd"/>
              <w:r w:rsidR="00E36A3E" w:rsidRPr="009A7F75">
                <w:rPr>
                  <w:rStyle w:val="a3"/>
                  <w:rFonts w:cs="Arial"/>
                  <w:szCs w:val="20"/>
                </w:rPr>
                <w:t xml:space="preserve"> воды</w:t>
              </w:r>
            </w:hyperlink>
          </w:p>
          <w:p w14:paraId="4943CEAD" w14:textId="6FBA8702" w:rsidR="00E36A3E" w:rsidRDefault="00E7137B" w:rsidP="00E36A3E">
            <w:pPr>
              <w:autoSpaceDE w:val="0"/>
              <w:autoSpaceDN w:val="0"/>
              <w:adjustRightInd w:val="0"/>
              <w:spacing w:before="200" w:after="1" w:line="200" w:lineRule="atLeast"/>
              <w:ind w:left="1000"/>
              <w:jc w:val="both"/>
              <w:rPr>
                <w:rFonts w:cs="Arial"/>
                <w:szCs w:val="20"/>
              </w:rPr>
            </w:pPr>
            <w:hyperlink w:anchor="Р2_21" w:history="1">
              <w:r w:rsidR="00E36A3E" w:rsidRPr="009A7F75">
                <w:rPr>
                  <w:rStyle w:val="a3"/>
                  <w:rFonts w:cs="Arial"/>
                  <w:szCs w:val="20"/>
                </w:rPr>
                <w:t xml:space="preserve">2. Значения карбонатного индекса при нагреве сетевой воды в водогрейных котлах в зависимости от </w:t>
              </w:r>
              <w:proofErr w:type="spellStart"/>
              <w:r w:rsidR="00E36A3E" w:rsidRPr="009A7F75">
                <w:rPr>
                  <w:rStyle w:val="a3"/>
                  <w:rFonts w:cs="Arial"/>
                  <w:szCs w:val="20"/>
                </w:rPr>
                <w:t>pH</w:t>
              </w:r>
              <w:proofErr w:type="spellEnd"/>
              <w:r w:rsidR="00E36A3E" w:rsidRPr="009A7F75">
                <w:rPr>
                  <w:rStyle w:val="a3"/>
                  <w:rFonts w:cs="Arial"/>
                  <w:szCs w:val="20"/>
                </w:rPr>
                <w:t xml:space="preserve"> воды</w:t>
              </w:r>
            </w:hyperlink>
          </w:p>
          <w:p w14:paraId="495C9C9D" w14:textId="6048F639" w:rsidR="00E36A3E" w:rsidRDefault="00E7137B" w:rsidP="00E36A3E">
            <w:pPr>
              <w:autoSpaceDE w:val="0"/>
              <w:autoSpaceDN w:val="0"/>
              <w:adjustRightInd w:val="0"/>
              <w:spacing w:before="200" w:after="1" w:line="200" w:lineRule="atLeast"/>
              <w:ind w:left="500"/>
              <w:jc w:val="both"/>
              <w:rPr>
                <w:rFonts w:cs="Arial"/>
                <w:szCs w:val="20"/>
              </w:rPr>
            </w:pPr>
            <w:hyperlink w:anchor="Р2_22" w:history="1">
              <w:r w:rsidR="00E36A3E" w:rsidRPr="009A7F75">
                <w:rPr>
                  <w:rStyle w:val="a3"/>
                  <w:rFonts w:cs="Arial"/>
                  <w:szCs w:val="20"/>
                </w:rPr>
                <w:t>Приложение N 2. Нормы качества воды для подпитки систем теплоснабжения</w:t>
              </w:r>
            </w:hyperlink>
          </w:p>
          <w:p w14:paraId="00F0FDBE" w14:textId="6C794D41" w:rsidR="00E36A3E" w:rsidRDefault="00E7137B" w:rsidP="00E36A3E">
            <w:pPr>
              <w:autoSpaceDE w:val="0"/>
              <w:autoSpaceDN w:val="0"/>
              <w:adjustRightInd w:val="0"/>
              <w:spacing w:before="200" w:after="1" w:line="200" w:lineRule="atLeast"/>
              <w:ind w:left="500"/>
              <w:jc w:val="both"/>
              <w:rPr>
                <w:rFonts w:cs="Arial"/>
                <w:szCs w:val="20"/>
              </w:rPr>
            </w:pPr>
            <w:hyperlink w:anchor="Р2_23" w:history="1">
              <w:r w:rsidR="00E36A3E" w:rsidRPr="009A7F75">
                <w:rPr>
                  <w:rStyle w:val="a3"/>
                  <w:rFonts w:cs="Arial"/>
                  <w:szCs w:val="20"/>
                </w:rPr>
                <w:t>Приложение N 3. Нормы качества сетевой воды</w:t>
              </w:r>
            </w:hyperlink>
          </w:p>
          <w:p w14:paraId="3843192C" w14:textId="1F660564" w:rsidR="00E36A3E" w:rsidRDefault="00E7137B" w:rsidP="00E36A3E">
            <w:pPr>
              <w:autoSpaceDE w:val="0"/>
              <w:autoSpaceDN w:val="0"/>
              <w:adjustRightInd w:val="0"/>
              <w:spacing w:before="200" w:after="1" w:line="200" w:lineRule="atLeast"/>
              <w:ind w:left="500"/>
              <w:jc w:val="both"/>
              <w:rPr>
                <w:rFonts w:cs="Arial"/>
                <w:szCs w:val="20"/>
              </w:rPr>
            </w:pPr>
            <w:hyperlink w:anchor="Р2_24" w:history="1">
              <w:r w:rsidR="00E36A3E" w:rsidRPr="009A7F75">
                <w:rPr>
                  <w:rStyle w:val="a3"/>
                  <w:rFonts w:cs="Arial"/>
                  <w:szCs w:val="20"/>
                </w:rPr>
                <w:t>Приложение N 4. Порядок проведения гидравлических испытаний на прочность и плотность трубопроводов тепловых сетей</w:t>
              </w:r>
            </w:hyperlink>
          </w:p>
          <w:p w14:paraId="01297AD7" w14:textId="77B09BDE" w:rsidR="00E36A3E" w:rsidRDefault="00E7137B" w:rsidP="00E36A3E">
            <w:pPr>
              <w:autoSpaceDE w:val="0"/>
              <w:autoSpaceDN w:val="0"/>
              <w:adjustRightInd w:val="0"/>
              <w:spacing w:before="200" w:after="1" w:line="200" w:lineRule="atLeast"/>
              <w:ind w:left="500"/>
              <w:jc w:val="both"/>
              <w:rPr>
                <w:rFonts w:cs="Arial"/>
                <w:szCs w:val="20"/>
              </w:rPr>
            </w:pPr>
            <w:hyperlink w:anchor="Р2_25" w:history="1">
              <w:r w:rsidR="00E36A3E" w:rsidRPr="009A7F75">
                <w:rPr>
                  <w:rStyle w:val="a3"/>
                  <w:rFonts w:cs="Arial"/>
                  <w:szCs w:val="20"/>
                </w:rPr>
                <w:t>Приложение N 5. Значения максимального часового расхода воды заполнении трубопроводов тепловой сети</w:t>
              </w:r>
            </w:hyperlink>
          </w:p>
          <w:p w14:paraId="2F5A3E7B" w14:textId="10C27537" w:rsidR="00E36A3E" w:rsidRDefault="00E7137B" w:rsidP="00E36A3E">
            <w:pPr>
              <w:autoSpaceDE w:val="0"/>
              <w:autoSpaceDN w:val="0"/>
              <w:adjustRightInd w:val="0"/>
              <w:spacing w:before="200" w:after="1" w:line="200" w:lineRule="atLeast"/>
              <w:ind w:left="500"/>
              <w:jc w:val="both"/>
              <w:rPr>
                <w:rFonts w:cs="Arial"/>
                <w:szCs w:val="20"/>
              </w:rPr>
            </w:pPr>
            <w:hyperlink w:anchor="Р2_26" w:history="1">
              <w:r w:rsidR="00E36A3E" w:rsidRPr="009A7F75">
                <w:rPr>
                  <w:rStyle w:val="a3"/>
                  <w:rFonts w:cs="Arial"/>
                  <w:szCs w:val="20"/>
                </w:rPr>
                <w:t>Приложение N 6. Особенности пуска водяных тепловых сетей при отрицательных температурах наружного воздуха</w:t>
              </w:r>
            </w:hyperlink>
          </w:p>
          <w:p w14:paraId="341BCD40" w14:textId="160C79AD" w:rsidR="00E36A3E" w:rsidRDefault="00E7137B" w:rsidP="00E36A3E">
            <w:pPr>
              <w:autoSpaceDE w:val="0"/>
              <w:autoSpaceDN w:val="0"/>
              <w:adjustRightInd w:val="0"/>
              <w:spacing w:before="200" w:after="1" w:line="200" w:lineRule="atLeast"/>
              <w:ind w:left="500"/>
              <w:jc w:val="both"/>
              <w:rPr>
                <w:rFonts w:cs="Arial"/>
                <w:szCs w:val="20"/>
              </w:rPr>
            </w:pPr>
            <w:hyperlink w:anchor="Р2_27" w:history="1">
              <w:r w:rsidR="00E36A3E" w:rsidRPr="009A7F75">
                <w:rPr>
                  <w:rStyle w:val="a3"/>
                  <w:rFonts w:cs="Arial"/>
                  <w:szCs w:val="20"/>
                </w:rPr>
                <w:t>Приложение N 7. Порядок пуска паровых тепловых сетей</w:t>
              </w:r>
            </w:hyperlink>
          </w:p>
          <w:p w14:paraId="299DEA0E" w14:textId="355DC448" w:rsidR="00E36A3E" w:rsidRDefault="00E7137B" w:rsidP="00E36A3E">
            <w:pPr>
              <w:autoSpaceDE w:val="0"/>
              <w:autoSpaceDN w:val="0"/>
              <w:adjustRightInd w:val="0"/>
              <w:spacing w:before="200" w:after="1" w:line="200" w:lineRule="atLeast"/>
              <w:ind w:left="500"/>
              <w:jc w:val="both"/>
              <w:rPr>
                <w:rFonts w:cs="Arial"/>
                <w:szCs w:val="20"/>
              </w:rPr>
            </w:pPr>
            <w:hyperlink w:anchor="Р2_28" w:history="1">
              <w:r w:rsidR="00E36A3E" w:rsidRPr="009A7F75">
                <w:rPr>
                  <w:rStyle w:val="a3"/>
                  <w:rFonts w:cs="Arial"/>
                  <w:szCs w:val="20"/>
                </w:rPr>
                <w:t>Приложение N 8. Порядок проведения испытаний трубопроводов тепловых сетей на максимальную температуру теплоносителя</w:t>
              </w:r>
            </w:hyperlink>
          </w:p>
          <w:p w14:paraId="2A28D618" w14:textId="762C9C89" w:rsidR="00E36A3E" w:rsidRDefault="00E7137B" w:rsidP="00E36A3E">
            <w:pPr>
              <w:autoSpaceDE w:val="0"/>
              <w:autoSpaceDN w:val="0"/>
              <w:adjustRightInd w:val="0"/>
              <w:spacing w:before="200" w:after="1" w:line="200" w:lineRule="atLeast"/>
              <w:ind w:left="500"/>
              <w:jc w:val="both"/>
              <w:rPr>
                <w:rFonts w:cs="Arial"/>
                <w:szCs w:val="20"/>
              </w:rPr>
            </w:pPr>
            <w:hyperlink w:anchor="Р2_29" w:history="1">
              <w:r w:rsidR="00E36A3E" w:rsidRPr="009A7F75">
                <w:rPr>
                  <w:rStyle w:val="a3"/>
                  <w:rFonts w:cs="Arial"/>
                  <w:szCs w:val="20"/>
                </w:rPr>
                <w:t>Приложение N 9. Порядок проведения испытаний теплопроводов водяной тепловой сети по определению тепловых потерь через тепловую изоляцию</w:t>
              </w:r>
            </w:hyperlink>
          </w:p>
          <w:p w14:paraId="7BAA1EFC" w14:textId="5F4DEE15" w:rsidR="00E36A3E" w:rsidRDefault="00E7137B" w:rsidP="00E36A3E">
            <w:pPr>
              <w:autoSpaceDE w:val="0"/>
              <w:autoSpaceDN w:val="0"/>
              <w:adjustRightInd w:val="0"/>
              <w:spacing w:before="200" w:after="1" w:line="200" w:lineRule="atLeast"/>
              <w:ind w:left="1000"/>
              <w:jc w:val="both"/>
              <w:rPr>
                <w:rFonts w:cs="Arial"/>
                <w:szCs w:val="20"/>
              </w:rPr>
            </w:pPr>
            <w:hyperlink w:anchor="Р2_30" w:history="1">
              <w:r w:rsidR="00E36A3E" w:rsidRPr="009A7F75">
                <w:rPr>
                  <w:rStyle w:val="a3"/>
                  <w:rFonts w:cs="Arial"/>
                  <w:szCs w:val="20"/>
                </w:rPr>
                <w:t>Таблица 1. Материальная характеристика водяной тепловой сети</w:t>
              </w:r>
            </w:hyperlink>
          </w:p>
          <w:p w14:paraId="48739DF3" w14:textId="283D107E" w:rsidR="00E36A3E" w:rsidRDefault="00E7137B" w:rsidP="00E36A3E">
            <w:pPr>
              <w:autoSpaceDE w:val="0"/>
              <w:autoSpaceDN w:val="0"/>
              <w:adjustRightInd w:val="0"/>
              <w:spacing w:before="200" w:after="1" w:line="200" w:lineRule="atLeast"/>
              <w:ind w:left="1000"/>
              <w:jc w:val="both"/>
              <w:rPr>
                <w:rFonts w:cs="Arial"/>
                <w:szCs w:val="20"/>
              </w:rPr>
            </w:pPr>
            <w:hyperlink w:anchor="Р2_31" w:history="1">
              <w:r w:rsidR="00E36A3E" w:rsidRPr="009A7F75">
                <w:rPr>
                  <w:rStyle w:val="a3"/>
                  <w:rFonts w:cs="Arial"/>
                  <w:szCs w:val="20"/>
                </w:rPr>
                <w:t>Таблица 2. Сводная таблица материальной характеристики водяной тепловой сети</w:t>
              </w:r>
            </w:hyperlink>
          </w:p>
          <w:p w14:paraId="167F40D5" w14:textId="421A2CF6" w:rsidR="00E36A3E" w:rsidRDefault="00E7137B" w:rsidP="00E36A3E">
            <w:pPr>
              <w:autoSpaceDE w:val="0"/>
              <w:autoSpaceDN w:val="0"/>
              <w:adjustRightInd w:val="0"/>
              <w:spacing w:before="200" w:after="1" w:line="200" w:lineRule="atLeast"/>
              <w:ind w:left="1000"/>
              <w:jc w:val="both"/>
              <w:rPr>
                <w:rFonts w:cs="Arial"/>
                <w:szCs w:val="20"/>
              </w:rPr>
            </w:pPr>
            <w:hyperlink w:anchor="Р2_32" w:history="1">
              <w:r w:rsidR="00E36A3E" w:rsidRPr="009A7F75">
                <w:rPr>
                  <w:rStyle w:val="a3"/>
                  <w:rFonts w:cs="Arial"/>
                  <w:szCs w:val="20"/>
                </w:rPr>
                <w:t>Таблица 3. Материальная характеристика испытываемых участков водяной тепловой сети</w:t>
              </w:r>
            </w:hyperlink>
          </w:p>
          <w:p w14:paraId="2AE6DEC8" w14:textId="5DC9A13D" w:rsidR="00E36A3E" w:rsidRDefault="00E7137B" w:rsidP="00E36A3E">
            <w:pPr>
              <w:autoSpaceDE w:val="0"/>
              <w:autoSpaceDN w:val="0"/>
              <w:adjustRightInd w:val="0"/>
              <w:spacing w:before="200" w:after="1" w:line="200" w:lineRule="atLeast"/>
              <w:ind w:left="1000"/>
              <w:jc w:val="both"/>
              <w:rPr>
                <w:rFonts w:cs="Arial"/>
                <w:szCs w:val="20"/>
              </w:rPr>
            </w:pPr>
            <w:hyperlink w:anchor="Р2_33" w:history="1">
              <w:r w:rsidR="00E36A3E" w:rsidRPr="009A7F75">
                <w:rPr>
                  <w:rStyle w:val="a3"/>
                  <w:rFonts w:cs="Arial"/>
                  <w:szCs w:val="20"/>
                </w:rPr>
                <w:t>Таблица 4. Среднемесячные и среднегодовые температуры окружающей среды и сетевой воды</w:t>
              </w:r>
            </w:hyperlink>
          </w:p>
          <w:p w14:paraId="75FD695B" w14:textId="417D31D3" w:rsidR="00E36A3E" w:rsidRDefault="00E7137B" w:rsidP="00E36A3E">
            <w:pPr>
              <w:autoSpaceDE w:val="0"/>
              <w:autoSpaceDN w:val="0"/>
              <w:adjustRightInd w:val="0"/>
              <w:spacing w:before="200" w:after="1" w:line="200" w:lineRule="atLeast"/>
              <w:ind w:left="1000"/>
              <w:jc w:val="both"/>
              <w:rPr>
                <w:rFonts w:cs="Arial"/>
                <w:szCs w:val="20"/>
              </w:rPr>
            </w:pPr>
            <w:hyperlink w:anchor="Р2_34" w:history="1">
              <w:r w:rsidR="00E36A3E" w:rsidRPr="009A7F75">
                <w:rPr>
                  <w:rStyle w:val="a3"/>
                  <w:rFonts w:cs="Arial"/>
                  <w:szCs w:val="20"/>
                </w:rPr>
                <w:t>Таблица 5. Результаты расчета тепловых потерь на испытанных участках тепловой сети</w:t>
              </w:r>
            </w:hyperlink>
          </w:p>
          <w:p w14:paraId="15BFCBEF" w14:textId="62BEF11C" w:rsidR="00E36A3E" w:rsidRDefault="00E7137B" w:rsidP="00E36A3E">
            <w:pPr>
              <w:autoSpaceDE w:val="0"/>
              <w:autoSpaceDN w:val="0"/>
              <w:adjustRightInd w:val="0"/>
              <w:spacing w:before="200" w:after="1" w:line="200" w:lineRule="atLeast"/>
              <w:ind w:left="1000"/>
              <w:jc w:val="both"/>
              <w:rPr>
                <w:rFonts w:cs="Arial"/>
                <w:szCs w:val="20"/>
              </w:rPr>
            </w:pPr>
            <w:hyperlink w:anchor="Р2_35" w:history="1">
              <w:r w:rsidR="00E36A3E" w:rsidRPr="009A7F75">
                <w:rPr>
                  <w:rStyle w:val="a3"/>
                  <w:rFonts w:cs="Arial"/>
                  <w:szCs w:val="20"/>
                </w:rPr>
                <w:t>Таблица 6. Результаты сопоставления тепловых потерь на испытанных участках тепловой сети</w:t>
              </w:r>
            </w:hyperlink>
          </w:p>
          <w:p w14:paraId="79FF5DAC" w14:textId="0E7DBB2E" w:rsidR="00E36A3E" w:rsidRDefault="00E7137B" w:rsidP="00E36A3E">
            <w:pPr>
              <w:autoSpaceDE w:val="0"/>
              <w:autoSpaceDN w:val="0"/>
              <w:adjustRightInd w:val="0"/>
              <w:spacing w:before="200" w:after="1" w:line="200" w:lineRule="atLeast"/>
              <w:ind w:left="500"/>
              <w:jc w:val="both"/>
              <w:rPr>
                <w:rFonts w:cs="Arial"/>
                <w:szCs w:val="20"/>
              </w:rPr>
            </w:pPr>
            <w:hyperlink w:anchor="Р2_36" w:history="1">
              <w:r w:rsidR="00E36A3E" w:rsidRPr="009A7F75">
                <w:rPr>
                  <w:rStyle w:val="a3"/>
                  <w:rFonts w:cs="Arial"/>
                  <w:szCs w:val="20"/>
                </w:rPr>
                <w:t>Приложение N 10. Порядок проведения испытаний паровой тепловой сети по определению тепловых потерь через тепловую изоляцию</w:t>
              </w:r>
            </w:hyperlink>
          </w:p>
          <w:p w14:paraId="54B9851F" w14:textId="1C29FF65" w:rsidR="00E36A3E" w:rsidRDefault="00E7137B" w:rsidP="00E36A3E">
            <w:pPr>
              <w:autoSpaceDE w:val="0"/>
              <w:autoSpaceDN w:val="0"/>
              <w:adjustRightInd w:val="0"/>
              <w:spacing w:before="200" w:after="1" w:line="200" w:lineRule="atLeast"/>
              <w:ind w:left="1000"/>
              <w:jc w:val="both"/>
              <w:rPr>
                <w:rFonts w:cs="Arial"/>
                <w:szCs w:val="20"/>
              </w:rPr>
            </w:pPr>
            <w:hyperlink w:anchor="Р2_37" w:history="1">
              <w:r w:rsidR="00E36A3E" w:rsidRPr="009A7F75">
                <w:rPr>
                  <w:rStyle w:val="a3"/>
                  <w:rFonts w:cs="Arial"/>
                  <w:szCs w:val="20"/>
                </w:rPr>
                <w:t>Таблица 1. Технические характеристики паропроводов паровой тепловой сети</w:t>
              </w:r>
            </w:hyperlink>
          </w:p>
          <w:p w14:paraId="6C34D6FE" w14:textId="2C1F9CF0" w:rsidR="00E36A3E" w:rsidRDefault="00E7137B" w:rsidP="00E36A3E">
            <w:pPr>
              <w:autoSpaceDE w:val="0"/>
              <w:autoSpaceDN w:val="0"/>
              <w:adjustRightInd w:val="0"/>
              <w:spacing w:before="200" w:after="1" w:line="200" w:lineRule="atLeast"/>
              <w:ind w:left="1000"/>
              <w:jc w:val="both"/>
              <w:rPr>
                <w:rFonts w:cs="Arial"/>
                <w:szCs w:val="20"/>
              </w:rPr>
            </w:pPr>
            <w:hyperlink w:anchor="Р2_38" w:history="1">
              <w:r w:rsidR="00E36A3E" w:rsidRPr="009A7F75">
                <w:rPr>
                  <w:rStyle w:val="a3"/>
                  <w:rFonts w:cs="Arial"/>
                  <w:szCs w:val="20"/>
                </w:rPr>
                <w:t>Таблица 2. Среднемесячные и среднегодовые температуры наружного воздуха и грунта, усредненные за последние 5 лет, температура пара на источнике тепловой энергии</w:t>
              </w:r>
            </w:hyperlink>
          </w:p>
          <w:p w14:paraId="4228BB38" w14:textId="7CEF48BC" w:rsidR="00E36A3E" w:rsidRDefault="00E7137B" w:rsidP="00E36A3E">
            <w:pPr>
              <w:autoSpaceDE w:val="0"/>
              <w:autoSpaceDN w:val="0"/>
              <w:adjustRightInd w:val="0"/>
              <w:spacing w:before="200" w:after="1" w:line="200" w:lineRule="atLeast"/>
              <w:ind w:left="1000"/>
              <w:jc w:val="both"/>
              <w:rPr>
                <w:rFonts w:cs="Arial"/>
                <w:szCs w:val="20"/>
              </w:rPr>
            </w:pPr>
            <w:hyperlink w:anchor="Р2_39" w:history="1">
              <w:r w:rsidR="00E36A3E" w:rsidRPr="009A7F75">
                <w:rPr>
                  <w:rStyle w:val="a3"/>
                  <w:rFonts w:cs="Arial"/>
                  <w:szCs w:val="20"/>
                </w:rPr>
                <w:t>Таблица 3. Среднемесячные и среднегодовые параметры и расходы пара</w:t>
              </w:r>
            </w:hyperlink>
          </w:p>
          <w:p w14:paraId="2FA33161" w14:textId="7E876775" w:rsidR="00E36A3E" w:rsidRDefault="00E7137B" w:rsidP="00E36A3E">
            <w:pPr>
              <w:autoSpaceDE w:val="0"/>
              <w:autoSpaceDN w:val="0"/>
              <w:adjustRightInd w:val="0"/>
              <w:spacing w:before="200" w:after="1" w:line="200" w:lineRule="atLeast"/>
              <w:ind w:left="1000"/>
              <w:jc w:val="both"/>
              <w:rPr>
                <w:rFonts w:cs="Arial"/>
                <w:szCs w:val="20"/>
              </w:rPr>
            </w:pPr>
            <w:hyperlink w:anchor="Р2_40" w:history="1">
              <w:r w:rsidR="00E36A3E" w:rsidRPr="009A7F75">
                <w:rPr>
                  <w:rStyle w:val="a3"/>
                  <w:rFonts w:cs="Arial"/>
                  <w:szCs w:val="20"/>
                </w:rPr>
                <w:t>Таблица 4. Местные сопротивления участков испытуемого паропровода</w:t>
              </w:r>
            </w:hyperlink>
          </w:p>
          <w:p w14:paraId="22AA2E82" w14:textId="683CF571" w:rsidR="00E36A3E" w:rsidRDefault="00E7137B" w:rsidP="00E36A3E">
            <w:pPr>
              <w:autoSpaceDE w:val="0"/>
              <w:autoSpaceDN w:val="0"/>
              <w:adjustRightInd w:val="0"/>
              <w:spacing w:before="200" w:after="1" w:line="200" w:lineRule="atLeast"/>
              <w:ind w:left="1000"/>
              <w:jc w:val="both"/>
              <w:rPr>
                <w:rFonts w:cs="Arial"/>
                <w:szCs w:val="20"/>
              </w:rPr>
            </w:pPr>
            <w:hyperlink w:anchor="Р2_41" w:history="1">
              <w:r w:rsidR="00E36A3E" w:rsidRPr="009A7F75">
                <w:rPr>
                  <w:rStyle w:val="a3"/>
                  <w:rFonts w:cs="Arial"/>
                  <w:szCs w:val="20"/>
                </w:rPr>
                <w:t>Таблица 5. Расчет предварительных параметров пара при испытаниях</w:t>
              </w:r>
            </w:hyperlink>
          </w:p>
          <w:p w14:paraId="75C6E3A6" w14:textId="6DD329BB" w:rsidR="00E36A3E" w:rsidRDefault="00E7137B" w:rsidP="00E36A3E">
            <w:pPr>
              <w:autoSpaceDE w:val="0"/>
              <w:autoSpaceDN w:val="0"/>
              <w:adjustRightInd w:val="0"/>
              <w:spacing w:before="200" w:after="1" w:line="200" w:lineRule="atLeast"/>
              <w:ind w:left="1000"/>
              <w:jc w:val="both"/>
              <w:rPr>
                <w:rFonts w:cs="Arial"/>
                <w:szCs w:val="20"/>
              </w:rPr>
            </w:pPr>
            <w:hyperlink w:anchor="Р2_42" w:history="1">
              <w:r w:rsidR="00E36A3E" w:rsidRPr="009A7F75">
                <w:rPr>
                  <w:rStyle w:val="a3"/>
                  <w:rFonts w:cs="Arial"/>
                  <w:szCs w:val="20"/>
                </w:rPr>
                <w:t>Таблица 6. Усредненные значения измеренных величин при испытании паропровода на тепловые потери</w:t>
              </w:r>
            </w:hyperlink>
          </w:p>
          <w:p w14:paraId="6A1860DF" w14:textId="65045CDC" w:rsidR="00E36A3E" w:rsidRDefault="00E7137B" w:rsidP="00E36A3E">
            <w:pPr>
              <w:autoSpaceDE w:val="0"/>
              <w:autoSpaceDN w:val="0"/>
              <w:adjustRightInd w:val="0"/>
              <w:spacing w:before="200" w:after="1" w:line="200" w:lineRule="atLeast"/>
              <w:ind w:left="1000"/>
              <w:jc w:val="both"/>
              <w:rPr>
                <w:rFonts w:cs="Arial"/>
                <w:szCs w:val="20"/>
              </w:rPr>
            </w:pPr>
            <w:hyperlink w:anchor="Р2_43" w:history="1">
              <w:r w:rsidR="00E36A3E" w:rsidRPr="009A7F75">
                <w:rPr>
                  <w:rStyle w:val="a3"/>
                  <w:rFonts w:cs="Arial"/>
                  <w:szCs w:val="20"/>
                </w:rPr>
                <w:t>Таблица 7. Расчет потерь тепловой энергии на испытанных участках паропровода</w:t>
              </w:r>
            </w:hyperlink>
          </w:p>
          <w:p w14:paraId="444937BC" w14:textId="48D3BFA5" w:rsidR="00E36A3E" w:rsidRDefault="00E7137B" w:rsidP="00E36A3E">
            <w:pPr>
              <w:autoSpaceDE w:val="0"/>
              <w:autoSpaceDN w:val="0"/>
              <w:adjustRightInd w:val="0"/>
              <w:spacing w:before="200" w:after="1" w:line="200" w:lineRule="atLeast"/>
              <w:ind w:left="1000"/>
              <w:jc w:val="both"/>
              <w:rPr>
                <w:rFonts w:cs="Arial"/>
                <w:szCs w:val="20"/>
              </w:rPr>
            </w:pPr>
            <w:hyperlink w:anchor="Р2_44" w:history="1">
              <w:r w:rsidR="00E36A3E" w:rsidRPr="009A7F75">
                <w:rPr>
                  <w:rStyle w:val="a3"/>
                  <w:rFonts w:cs="Arial"/>
                  <w:szCs w:val="20"/>
                </w:rPr>
                <w:t>Таблица 8. Расчет параметров паропровода при эксплуатационном режиме (среднегодовые параметры)</w:t>
              </w:r>
            </w:hyperlink>
          </w:p>
          <w:p w14:paraId="47EBF047" w14:textId="3D697B0C" w:rsidR="00E36A3E" w:rsidRDefault="00E7137B" w:rsidP="00E36A3E">
            <w:pPr>
              <w:autoSpaceDE w:val="0"/>
              <w:autoSpaceDN w:val="0"/>
              <w:adjustRightInd w:val="0"/>
              <w:spacing w:before="200" w:after="1" w:line="200" w:lineRule="atLeast"/>
              <w:ind w:left="1000"/>
              <w:jc w:val="both"/>
              <w:rPr>
                <w:rFonts w:cs="Arial"/>
                <w:szCs w:val="20"/>
              </w:rPr>
            </w:pPr>
            <w:hyperlink w:anchor="Р2_45" w:history="1">
              <w:r w:rsidR="00E36A3E" w:rsidRPr="009A7F75">
                <w:rPr>
                  <w:rStyle w:val="a3"/>
                  <w:rFonts w:cs="Arial"/>
                  <w:szCs w:val="20"/>
                </w:rPr>
                <w:t>Таблица 9. Сопоставление тепловых потерь на испытанных участках с тепловыми потерями по нормам проектирования</w:t>
              </w:r>
            </w:hyperlink>
          </w:p>
          <w:p w14:paraId="416DAA7C" w14:textId="3C381D51" w:rsidR="00E36A3E" w:rsidRDefault="00E7137B" w:rsidP="00E36A3E">
            <w:pPr>
              <w:autoSpaceDE w:val="0"/>
              <w:autoSpaceDN w:val="0"/>
              <w:adjustRightInd w:val="0"/>
              <w:spacing w:before="200" w:after="1" w:line="200" w:lineRule="atLeast"/>
              <w:ind w:left="500"/>
              <w:jc w:val="both"/>
              <w:rPr>
                <w:rFonts w:cs="Arial"/>
                <w:szCs w:val="20"/>
              </w:rPr>
            </w:pPr>
            <w:hyperlink w:anchor="Р2_46" w:history="1">
              <w:r w:rsidR="00E36A3E" w:rsidRPr="009A7F75">
                <w:rPr>
                  <w:rStyle w:val="a3"/>
                  <w:rFonts w:cs="Arial"/>
                  <w:szCs w:val="20"/>
                </w:rPr>
                <w:t>Приложение N 11. Порядок проведения испытаний трубопроводов водяных тепловых сетей по определению гидравлических потерь</w:t>
              </w:r>
            </w:hyperlink>
          </w:p>
          <w:p w14:paraId="273236F5" w14:textId="4F1A8E21" w:rsidR="00E36A3E" w:rsidRDefault="00E7137B" w:rsidP="00E36A3E">
            <w:pPr>
              <w:autoSpaceDE w:val="0"/>
              <w:autoSpaceDN w:val="0"/>
              <w:adjustRightInd w:val="0"/>
              <w:spacing w:before="200" w:after="1" w:line="200" w:lineRule="atLeast"/>
              <w:ind w:left="1000"/>
              <w:jc w:val="both"/>
              <w:rPr>
                <w:rFonts w:cs="Arial"/>
                <w:szCs w:val="20"/>
              </w:rPr>
            </w:pPr>
            <w:hyperlink w:anchor="Р2_47" w:history="1">
              <w:r w:rsidR="00E36A3E" w:rsidRPr="009A7F75">
                <w:rPr>
                  <w:rStyle w:val="a3"/>
                  <w:rFonts w:cs="Arial"/>
                  <w:szCs w:val="20"/>
                </w:rPr>
                <w:t>Таблица 1. Характеристика участков тепловой сети эксплуатирующей организации</w:t>
              </w:r>
            </w:hyperlink>
          </w:p>
          <w:p w14:paraId="4C731BA9" w14:textId="3193D001" w:rsidR="00E36A3E" w:rsidRDefault="00E7137B" w:rsidP="00E36A3E">
            <w:pPr>
              <w:autoSpaceDE w:val="0"/>
              <w:autoSpaceDN w:val="0"/>
              <w:adjustRightInd w:val="0"/>
              <w:spacing w:before="200" w:after="1" w:line="200" w:lineRule="atLeast"/>
              <w:ind w:left="1000"/>
              <w:jc w:val="both"/>
              <w:rPr>
                <w:rFonts w:cs="Arial"/>
                <w:szCs w:val="20"/>
              </w:rPr>
            </w:pPr>
            <w:hyperlink w:anchor="Р2_48" w:history="1">
              <w:r w:rsidR="00E36A3E" w:rsidRPr="009A7F75">
                <w:rPr>
                  <w:rStyle w:val="a3"/>
                  <w:rFonts w:cs="Arial"/>
                  <w:szCs w:val="20"/>
                </w:rPr>
                <w:t>Таблица 2. Характеристика испытываемых участков тепловой сети (форма)</w:t>
              </w:r>
            </w:hyperlink>
          </w:p>
          <w:p w14:paraId="76F9073F" w14:textId="36538EE4" w:rsidR="00E36A3E" w:rsidRDefault="00E7137B" w:rsidP="00E36A3E">
            <w:pPr>
              <w:autoSpaceDE w:val="0"/>
              <w:autoSpaceDN w:val="0"/>
              <w:adjustRightInd w:val="0"/>
              <w:spacing w:before="200" w:after="1" w:line="200" w:lineRule="atLeast"/>
              <w:ind w:left="1000"/>
              <w:jc w:val="both"/>
              <w:rPr>
                <w:rFonts w:cs="Arial"/>
                <w:szCs w:val="20"/>
              </w:rPr>
            </w:pPr>
            <w:hyperlink w:anchor="Р2_49" w:history="1">
              <w:r w:rsidR="00E36A3E" w:rsidRPr="009A7F75">
                <w:rPr>
                  <w:rStyle w:val="a3"/>
                  <w:rFonts w:cs="Arial"/>
                  <w:szCs w:val="20"/>
                </w:rPr>
                <w:t>Таблица 3. Местные сопротивления испытываемых участков тепловой сети</w:t>
              </w:r>
            </w:hyperlink>
          </w:p>
          <w:p w14:paraId="4A97E875" w14:textId="350C4F17" w:rsidR="00E36A3E" w:rsidRDefault="00E7137B" w:rsidP="00E36A3E">
            <w:pPr>
              <w:autoSpaceDE w:val="0"/>
              <w:autoSpaceDN w:val="0"/>
              <w:adjustRightInd w:val="0"/>
              <w:spacing w:before="200" w:after="1" w:line="200" w:lineRule="atLeast"/>
              <w:ind w:left="1000"/>
              <w:jc w:val="both"/>
              <w:rPr>
                <w:rFonts w:cs="Arial"/>
                <w:szCs w:val="20"/>
              </w:rPr>
            </w:pPr>
            <w:hyperlink w:anchor="Р2_50" w:history="1">
              <w:r w:rsidR="00E36A3E" w:rsidRPr="009A7F75">
                <w:rPr>
                  <w:rStyle w:val="a3"/>
                  <w:rFonts w:cs="Arial"/>
                  <w:szCs w:val="20"/>
                </w:rPr>
                <w:t>Таблица 4. Коэффициенты местных сопротивлений</w:t>
              </w:r>
            </w:hyperlink>
          </w:p>
          <w:p w14:paraId="40BDB1FC" w14:textId="331528AA" w:rsidR="00E36A3E" w:rsidRDefault="00E7137B" w:rsidP="00E36A3E">
            <w:pPr>
              <w:autoSpaceDE w:val="0"/>
              <w:autoSpaceDN w:val="0"/>
              <w:adjustRightInd w:val="0"/>
              <w:spacing w:before="200" w:after="1" w:line="200" w:lineRule="atLeast"/>
              <w:ind w:left="1000"/>
              <w:jc w:val="both"/>
              <w:rPr>
                <w:rFonts w:cs="Arial"/>
                <w:szCs w:val="20"/>
              </w:rPr>
            </w:pPr>
            <w:hyperlink w:anchor="Р2_51" w:history="1">
              <w:r w:rsidR="00E36A3E" w:rsidRPr="009A7F75">
                <w:rPr>
                  <w:rStyle w:val="a3"/>
                  <w:rFonts w:cs="Arial"/>
                  <w:szCs w:val="20"/>
                </w:rPr>
                <w:t xml:space="preserve">Таблица 5. Сопротивления циркуляционных перемычек </w:t>
              </w:r>
              <w:proofErr w:type="spellStart"/>
              <w:r w:rsidR="00E36A3E" w:rsidRPr="009A7F75">
                <w:rPr>
                  <w:rStyle w:val="a3"/>
                  <w:rFonts w:cs="Arial"/>
                  <w:szCs w:val="20"/>
                </w:rPr>
                <w:t>Sn</w:t>
              </w:r>
              <w:proofErr w:type="spellEnd"/>
              <w:r w:rsidR="00E36A3E" w:rsidRPr="009A7F75">
                <w:rPr>
                  <w:rStyle w:val="a3"/>
                  <w:rFonts w:cs="Arial"/>
                  <w:szCs w:val="20"/>
                </w:rPr>
                <w:t xml:space="preserve"> тепловой сети</w:t>
              </w:r>
            </w:hyperlink>
          </w:p>
          <w:p w14:paraId="4861F673" w14:textId="44931A62" w:rsidR="00E36A3E" w:rsidRDefault="00E7137B" w:rsidP="00E36A3E">
            <w:pPr>
              <w:autoSpaceDE w:val="0"/>
              <w:autoSpaceDN w:val="0"/>
              <w:adjustRightInd w:val="0"/>
              <w:spacing w:before="200" w:after="1" w:line="200" w:lineRule="atLeast"/>
              <w:ind w:left="1000"/>
              <w:jc w:val="both"/>
              <w:rPr>
                <w:rFonts w:cs="Arial"/>
                <w:szCs w:val="20"/>
              </w:rPr>
            </w:pPr>
            <w:hyperlink w:anchor="Р2_52" w:history="1">
              <w:r w:rsidR="00E36A3E" w:rsidRPr="009A7F75">
                <w:rPr>
                  <w:rStyle w:val="a3"/>
                  <w:rFonts w:cs="Arial"/>
                  <w:szCs w:val="20"/>
                </w:rPr>
                <w:t>Таблица 6. Значения эквивалентной шероховатости трубопроводов для предварительного гидравлического расчета режимов испытаний на гидравлические потери</w:t>
              </w:r>
            </w:hyperlink>
          </w:p>
          <w:p w14:paraId="713874D0" w14:textId="5627ED25" w:rsidR="00E36A3E" w:rsidRDefault="00E7137B" w:rsidP="00E36A3E">
            <w:pPr>
              <w:autoSpaceDE w:val="0"/>
              <w:autoSpaceDN w:val="0"/>
              <w:adjustRightInd w:val="0"/>
              <w:spacing w:before="200" w:after="1" w:line="200" w:lineRule="atLeast"/>
              <w:ind w:left="1000"/>
              <w:jc w:val="both"/>
              <w:rPr>
                <w:rFonts w:cs="Arial"/>
                <w:szCs w:val="20"/>
              </w:rPr>
            </w:pPr>
            <w:hyperlink w:anchor="Р2_53" w:history="1">
              <w:r w:rsidR="00E36A3E" w:rsidRPr="009A7F75">
                <w:rPr>
                  <w:rStyle w:val="a3"/>
                  <w:rFonts w:cs="Arial"/>
                  <w:szCs w:val="20"/>
                </w:rPr>
                <w:t>Таблица 7. Удельные линейные и местные сопротивления трубопроводов</w:t>
              </w:r>
            </w:hyperlink>
          </w:p>
          <w:p w14:paraId="1DE64401" w14:textId="45A39AFC" w:rsidR="00E36A3E" w:rsidRDefault="00E7137B" w:rsidP="00E36A3E">
            <w:pPr>
              <w:autoSpaceDE w:val="0"/>
              <w:autoSpaceDN w:val="0"/>
              <w:adjustRightInd w:val="0"/>
              <w:spacing w:before="200" w:after="1" w:line="200" w:lineRule="atLeast"/>
              <w:ind w:left="1000"/>
              <w:jc w:val="both"/>
              <w:rPr>
                <w:rFonts w:cs="Arial"/>
                <w:szCs w:val="20"/>
              </w:rPr>
            </w:pPr>
            <w:hyperlink w:anchor="Р2_54" w:history="1">
              <w:r w:rsidR="00E36A3E" w:rsidRPr="009A7F75">
                <w:rPr>
                  <w:rStyle w:val="a3"/>
                  <w:rFonts w:cs="Arial"/>
                  <w:szCs w:val="20"/>
                </w:rPr>
                <w:t>Таблица 8</w:t>
              </w:r>
            </w:hyperlink>
          </w:p>
          <w:p w14:paraId="25CB9855" w14:textId="61203971" w:rsidR="00E36A3E" w:rsidRDefault="00E7137B" w:rsidP="00E36A3E">
            <w:pPr>
              <w:autoSpaceDE w:val="0"/>
              <w:autoSpaceDN w:val="0"/>
              <w:adjustRightInd w:val="0"/>
              <w:spacing w:before="200" w:after="1" w:line="200" w:lineRule="atLeast"/>
              <w:ind w:left="1000"/>
              <w:jc w:val="both"/>
              <w:rPr>
                <w:rFonts w:cs="Arial"/>
                <w:szCs w:val="20"/>
              </w:rPr>
            </w:pPr>
            <w:hyperlink w:anchor="Р2_55" w:history="1">
              <w:r w:rsidR="00E36A3E" w:rsidRPr="009A7F75">
                <w:rPr>
                  <w:rStyle w:val="a3"/>
                  <w:rFonts w:cs="Arial"/>
                  <w:szCs w:val="20"/>
                </w:rPr>
                <w:t>Таблица 9. Сопоставление результатов испытаний на гидравлические потери при максимальном и сниженном расходах воды</w:t>
              </w:r>
            </w:hyperlink>
          </w:p>
          <w:p w14:paraId="0E9FB0AD" w14:textId="42B92679" w:rsidR="00E36A3E" w:rsidRDefault="00E7137B" w:rsidP="00E36A3E">
            <w:pPr>
              <w:autoSpaceDE w:val="0"/>
              <w:autoSpaceDN w:val="0"/>
              <w:adjustRightInd w:val="0"/>
              <w:spacing w:before="200" w:after="1" w:line="200" w:lineRule="atLeast"/>
              <w:ind w:left="1000"/>
              <w:jc w:val="both"/>
              <w:rPr>
                <w:rFonts w:cs="Arial"/>
                <w:szCs w:val="20"/>
              </w:rPr>
            </w:pPr>
            <w:hyperlink w:anchor="Р2_56" w:history="1">
              <w:r w:rsidR="00E36A3E" w:rsidRPr="009A7F75">
                <w:rPr>
                  <w:rStyle w:val="a3"/>
                  <w:rFonts w:cs="Arial"/>
                  <w:szCs w:val="20"/>
                </w:rPr>
                <w:t>Таблица 10. Исходные данные для расчета гидравлических характеристик трубопроводов</w:t>
              </w:r>
            </w:hyperlink>
          </w:p>
          <w:p w14:paraId="1F498E61" w14:textId="5DAE439E" w:rsidR="00E36A3E" w:rsidRDefault="00E7137B" w:rsidP="00E36A3E">
            <w:pPr>
              <w:autoSpaceDE w:val="0"/>
              <w:autoSpaceDN w:val="0"/>
              <w:adjustRightInd w:val="0"/>
              <w:spacing w:before="200" w:after="1" w:line="200" w:lineRule="atLeast"/>
              <w:ind w:left="1000"/>
              <w:jc w:val="both"/>
              <w:rPr>
                <w:rFonts w:cs="Arial"/>
                <w:szCs w:val="20"/>
              </w:rPr>
            </w:pPr>
            <w:hyperlink w:anchor="Р2_57" w:history="1">
              <w:r w:rsidR="00E36A3E" w:rsidRPr="009A7F75">
                <w:rPr>
                  <w:rStyle w:val="a3"/>
                  <w:rFonts w:cs="Arial"/>
                  <w:szCs w:val="20"/>
                </w:rPr>
                <w:t>Таблица 11. Результаты расчета полного напора в начале и конце участка</w:t>
              </w:r>
            </w:hyperlink>
          </w:p>
          <w:p w14:paraId="63E7D52F" w14:textId="60A6B560" w:rsidR="00E36A3E" w:rsidRDefault="00E7137B" w:rsidP="00E36A3E">
            <w:pPr>
              <w:autoSpaceDE w:val="0"/>
              <w:autoSpaceDN w:val="0"/>
              <w:adjustRightInd w:val="0"/>
              <w:spacing w:before="200" w:after="1" w:line="200" w:lineRule="atLeast"/>
              <w:ind w:left="1000"/>
              <w:jc w:val="both"/>
              <w:rPr>
                <w:rFonts w:cs="Arial"/>
                <w:szCs w:val="20"/>
              </w:rPr>
            </w:pPr>
            <w:hyperlink w:anchor="Р2_58" w:history="1">
              <w:r w:rsidR="00E36A3E" w:rsidRPr="009A7F75">
                <w:rPr>
                  <w:rStyle w:val="a3"/>
                  <w:rFonts w:cs="Arial"/>
                  <w:szCs w:val="20"/>
                </w:rPr>
                <w:t xml:space="preserve">Таблица 12. Коэффициент трения для стальных труб при </w:t>
              </w:r>
              <w:proofErr w:type="spellStart"/>
              <w:r w:rsidR="00E36A3E" w:rsidRPr="009A7F75">
                <w:rPr>
                  <w:rStyle w:val="a3"/>
                  <w:rFonts w:cs="Arial"/>
                  <w:szCs w:val="20"/>
                </w:rPr>
                <w:t>Кэ</w:t>
              </w:r>
              <w:proofErr w:type="spellEnd"/>
              <w:r w:rsidR="00E36A3E" w:rsidRPr="009A7F75">
                <w:rPr>
                  <w:rStyle w:val="a3"/>
                  <w:rFonts w:cs="Arial"/>
                  <w:szCs w:val="20"/>
                </w:rPr>
                <w:t xml:space="preserve"> = 0,5 x 10-3 м</w:t>
              </w:r>
            </w:hyperlink>
          </w:p>
          <w:p w14:paraId="7818F241" w14:textId="152E6359" w:rsidR="00E36A3E" w:rsidRPr="00E36A3E" w:rsidRDefault="00E7137B" w:rsidP="00E36A3E">
            <w:pPr>
              <w:autoSpaceDE w:val="0"/>
              <w:autoSpaceDN w:val="0"/>
              <w:adjustRightInd w:val="0"/>
              <w:spacing w:before="200" w:after="1" w:line="200" w:lineRule="atLeast"/>
              <w:ind w:left="1000"/>
              <w:jc w:val="both"/>
              <w:rPr>
                <w:rFonts w:cs="Arial"/>
                <w:szCs w:val="20"/>
              </w:rPr>
            </w:pPr>
            <w:hyperlink w:anchor="Р2_59" w:history="1">
              <w:r w:rsidR="00E36A3E" w:rsidRPr="009A7F75">
                <w:rPr>
                  <w:rStyle w:val="a3"/>
                  <w:rFonts w:cs="Arial"/>
                  <w:szCs w:val="20"/>
                </w:rPr>
                <w:t>Таблица 13. Расчет гидравлических характеристик трубопроводов по результатам испытаний на гидравлические потери</w:t>
              </w:r>
            </w:hyperlink>
          </w:p>
        </w:tc>
      </w:tr>
    </w:tbl>
    <w:p w14:paraId="03BA1557" w14:textId="77777777" w:rsidR="00E36A3E" w:rsidRDefault="00E36A3E" w:rsidP="00E36A3E">
      <w:pPr>
        <w:spacing w:after="1" w:line="200" w:lineRule="atLeast"/>
        <w:jc w:val="both"/>
      </w:pPr>
    </w:p>
    <w:sectPr w:rsidR="00E36A3E" w:rsidSect="00ED7229">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95"/>
    <w:rsid w:val="00000303"/>
    <w:rsid w:val="00010CF4"/>
    <w:rsid w:val="000174E3"/>
    <w:rsid w:val="000923FD"/>
    <w:rsid w:val="000C2510"/>
    <w:rsid w:val="000C2C38"/>
    <w:rsid w:val="000C44C2"/>
    <w:rsid w:val="000D38B5"/>
    <w:rsid w:val="000D4F31"/>
    <w:rsid w:val="000E384F"/>
    <w:rsid w:val="000F0633"/>
    <w:rsid w:val="000F18E9"/>
    <w:rsid w:val="00103A53"/>
    <w:rsid w:val="001334C3"/>
    <w:rsid w:val="00141847"/>
    <w:rsid w:val="001514F0"/>
    <w:rsid w:val="00174239"/>
    <w:rsid w:val="00174D73"/>
    <w:rsid w:val="001871D5"/>
    <w:rsid w:val="0019165A"/>
    <w:rsid w:val="0019667E"/>
    <w:rsid w:val="001A071D"/>
    <w:rsid w:val="001B09B6"/>
    <w:rsid w:val="001C409D"/>
    <w:rsid w:val="001C7486"/>
    <w:rsid w:val="001D7DB1"/>
    <w:rsid w:val="001E466C"/>
    <w:rsid w:val="001F3A53"/>
    <w:rsid w:val="001F3D97"/>
    <w:rsid w:val="00211C10"/>
    <w:rsid w:val="0021279A"/>
    <w:rsid w:val="002162CE"/>
    <w:rsid w:val="00224843"/>
    <w:rsid w:val="0023264E"/>
    <w:rsid w:val="002506E8"/>
    <w:rsid w:val="00252FA0"/>
    <w:rsid w:val="002A5569"/>
    <w:rsid w:val="002C2497"/>
    <w:rsid w:val="002C7542"/>
    <w:rsid w:val="002D700A"/>
    <w:rsid w:val="002F7C81"/>
    <w:rsid w:val="00303BA9"/>
    <w:rsid w:val="003040A0"/>
    <w:rsid w:val="00311A42"/>
    <w:rsid w:val="00320B5E"/>
    <w:rsid w:val="00334FEC"/>
    <w:rsid w:val="00350264"/>
    <w:rsid w:val="00364B91"/>
    <w:rsid w:val="0037136D"/>
    <w:rsid w:val="003715C3"/>
    <w:rsid w:val="003878EF"/>
    <w:rsid w:val="0039141E"/>
    <w:rsid w:val="00395A3F"/>
    <w:rsid w:val="003A2BF5"/>
    <w:rsid w:val="003A6E84"/>
    <w:rsid w:val="003B34A2"/>
    <w:rsid w:val="003E2D1A"/>
    <w:rsid w:val="003F5BB3"/>
    <w:rsid w:val="003F7FD8"/>
    <w:rsid w:val="004041CD"/>
    <w:rsid w:val="00407A56"/>
    <w:rsid w:val="0042772B"/>
    <w:rsid w:val="00433F68"/>
    <w:rsid w:val="0044408E"/>
    <w:rsid w:val="004479C6"/>
    <w:rsid w:val="00457A0F"/>
    <w:rsid w:val="00460A5E"/>
    <w:rsid w:val="00463731"/>
    <w:rsid w:val="00472EB3"/>
    <w:rsid w:val="00491739"/>
    <w:rsid w:val="00497662"/>
    <w:rsid w:val="004A13EA"/>
    <w:rsid w:val="004A3F22"/>
    <w:rsid w:val="004B2594"/>
    <w:rsid w:val="004B7C1E"/>
    <w:rsid w:val="004C6BD0"/>
    <w:rsid w:val="004F1653"/>
    <w:rsid w:val="004F2F8D"/>
    <w:rsid w:val="004F5287"/>
    <w:rsid w:val="00500BE3"/>
    <w:rsid w:val="0051053A"/>
    <w:rsid w:val="005344C2"/>
    <w:rsid w:val="00553A48"/>
    <w:rsid w:val="00554A37"/>
    <w:rsid w:val="00564E2B"/>
    <w:rsid w:val="00574A61"/>
    <w:rsid w:val="00584553"/>
    <w:rsid w:val="005920E3"/>
    <w:rsid w:val="005C5699"/>
    <w:rsid w:val="005E31CC"/>
    <w:rsid w:val="005E4BC6"/>
    <w:rsid w:val="005F0F9E"/>
    <w:rsid w:val="00625190"/>
    <w:rsid w:val="00626877"/>
    <w:rsid w:val="006305E0"/>
    <w:rsid w:val="00633A56"/>
    <w:rsid w:val="00642F65"/>
    <w:rsid w:val="006447F3"/>
    <w:rsid w:val="00657F4F"/>
    <w:rsid w:val="00687953"/>
    <w:rsid w:val="00694210"/>
    <w:rsid w:val="00695F00"/>
    <w:rsid w:val="006A1C60"/>
    <w:rsid w:val="006B2A6B"/>
    <w:rsid w:val="006C4FE0"/>
    <w:rsid w:val="006C5495"/>
    <w:rsid w:val="006D705D"/>
    <w:rsid w:val="006E3007"/>
    <w:rsid w:val="006F3263"/>
    <w:rsid w:val="007259AE"/>
    <w:rsid w:val="007271B7"/>
    <w:rsid w:val="00761E5B"/>
    <w:rsid w:val="00763AC6"/>
    <w:rsid w:val="00763BF1"/>
    <w:rsid w:val="00775A33"/>
    <w:rsid w:val="00791ED8"/>
    <w:rsid w:val="007B60EE"/>
    <w:rsid w:val="007D2DC4"/>
    <w:rsid w:val="008032F8"/>
    <w:rsid w:val="00811F91"/>
    <w:rsid w:val="0082135A"/>
    <w:rsid w:val="00877CF8"/>
    <w:rsid w:val="008955DC"/>
    <w:rsid w:val="00897B1F"/>
    <w:rsid w:val="0091207B"/>
    <w:rsid w:val="00915F50"/>
    <w:rsid w:val="00921DAA"/>
    <w:rsid w:val="00924D38"/>
    <w:rsid w:val="00936AF2"/>
    <w:rsid w:val="00965B1B"/>
    <w:rsid w:val="009853B2"/>
    <w:rsid w:val="00985DED"/>
    <w:rsid w:val="00995BD1"/>
    <w:rsid w:val="00995DD4"/>
    <w:rsid w:val="009A7F75"/>
    <w:rsid w:val="009B49A9"/>
    <w:rsid w:val="009B58F6"/>
    <w:rsid w:val="009D220D"/>
    <w:rsid w:val="009D61E0"/>
    <w:rsid w:val="009F375C"/>
    <w:rsid w:val="009F7EFA"/>
    <w:rsid w:val="00A255E2"/>
    <w:rsid w:val="00A27759"/>
    <w:rsid w:val="00A45127"/>
    <w:rsid w:val="00A473BD"/>
    <w:rsid w:val="00A52805"/>
    <w:rsid w:val="00A71932"/>
    <w:rsid w:val="00A7587F"/>
    <w:rsid w:val="00A874E5"/>
    <w:rsid w:val="00A96EAC"/>
    <w:rsid w:val="00AA7812"/>
    <w:rsid w:val="00AB1E9B"/>
    <w:rsid w:val="00AB30BA"/>
    <w:rsid w:val="00AB6B03"/>
    <w:rsid w:val="00AE3667"/>
    <w:rsid w:val="00AE3A6E"/>
    <w:rsid w:val="00AF1D2E"/>
    <w:rsid w:val="00AF3036"/>
    <w:rsid w:val="00B172E7"/>
    <w:rsid w:val="00B20D43"/>
    <w:rsid w:val="00B27FEA"/>
    <w:rsid w:val="00B42E4C"/>
    <w:rsid w:val="00B43FB5"/>
    <w:rsid w:val="00B57F31"/>
    <w:rsid w:val="00BB392D"/>
    <w:rsid w:val="00BC143F"/>
    <w:rsid w:val="00BE6645"/>
    <w:rsid w:val="00C04FDC"/>
    <w:rsid w:val="00C06949"/>
    <w:rsid w:val="00C22E49"/>
    <w:rsid w:val="00C417FB"/>
    <w:rsid w:val="00C664B5"/>
    <w:rsid w:val="00C74CE1"/>
    <w:rsid w:val="00C90C8F"/>
    <w:rsid w:val="00CE6723"/>
    <w:rsid w:val="00D1083E"/>
    <w:rsid w:val="00D20AF9"/>
    <w:rsid w:val="00D22B0C"/>
    <w:rsid w:val="00D37981"/>
    <w:rsid w:val="00D44ECF"/>
    <w:rsid w:val="00D473A1"/>
    <w:rsid w:val="00D651B5"/>
    <w:rsid w:val="00D83E6F"/>
    <w:rsid w:val="00DA0ADA"/>
    <w:rsid w:val="00DC296B"/>
    <w:rsid w:val="00DC68A5"/>
    <w:rsid w:val="00DE7BD7"/>
    <w:rsid w:val="00E15510"/>
    <w:rsid w:val="00E36A3E"/>
    <w:rsid w:val="00E53815"/>
    <w:rsid w:val="00E546A9"/>
    <w:rsid w:val="00E54BF8"/>
    <w:rsid w:val="00E66058"/>
    <w:rsid w:val="00E7137B"/>
    <w:rsid w:val="00E77253"/>
    <w:rsid w:val="00E8319A"/>
    <w:rsid w:val="00E96695"/>
    <w:rsid w:val="00EA793A"/>
    <w:rsid w:val="00EC2D48"/>
    <w:rsid w:val="00EE11B2"/>
    <w:rsid w:val="00EE32B7"/>
    <w:rsid w:val="00EF03EE"/>
    <w:rsid w:val="00EF6B75"/>
    <w:rsid w:val="00F42FD9"/>
    <w:rsid w:val="00F451D9"/>
    <w:rsid w:val="00F4608A"/>
    <w:rsid w:val="00F74063"/>
    <w:rsid w:val="00F74CEE"/>
    <w:rsid w:val="00F80A50"/>
    <w:rsid w:val="00F8545E"/>
    <w:rsid w:val="00FA2939"/>
    <w:rsid w:val="00FA3244"/>
    <w:rsid w:val="00FB6C51"/>
    <w:rsid w:val="00FF0D06"/>
    <w:rsid w:val="00FF1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F2B9"/>
  <w15:chartTrackingRefBased/>
  <w15:docId w15:val="{F1741766-E1EA-4C81-B5B2-FC148098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5495"/>
    <w:rPr>
      <w:color w:val="0563C1" w:themeColor="hyperlink"/>
      <w:u w:val="single"/>
    </w:rPr>
  </w:style>
  <w:style w:type="character" w:styleId="a4">
    <w:name w:val="Unresolved Mention"/>
    <w:basedOn w:val="a0"/>
    <w:uiPriority w:val="99"/>
    <w:semiHidden/>
    <w:unhideWhenUsed/>
    <w:rsid w:val="006C5495"/>
    <w:rPr>
      <w:color w:val="605E5C"/>
      <w:shd w:val="clear" w:color="auto" w:fill="E1DFDD"/>
    </w:rPr>
  </w:style>
  <w:style w:type="paragraph" w:customStyle="1" w:styleId="ConsPlusTitlePage">
    <w:name w:val="ConsPlusTitlePage"/>
    <w:rsid w:val="006C5495"/>
    <w:pPr>
      <w:widowControl w:val="0"/>
      <w:autoSpaceDE w:val="0"/>
      <w:autoSpaceDN w:val="0"/>
      <w:spacing w:after="0" w:line="240" w:lineRule="auto"/>
    </w:pPr>
    <w:rPr>
      <w:rFonts w:ascii="Tahoma" w:eastAsiaTheme="minorEastAsia" w:hAnsi="Tahoma" w:cs="Tahoma"/>
      <w:lang w:eastAsia="ru-RU"/>
    </w:rPr>
  </w:style>
  <w:style w:type="table" w:styleId="a5">
    <w:name w:val="Table Grid"/>
    <w:basedOn w:val="a1"/>
    <w:uiPriority w:val="39"/>
    <w:rsid w:val="00E36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F74063"/>
    <w:rPr>
      <w:color w:val="954F72" w:themeColor="followedHyperlink"/>
      <w:u w:val="single"/>
    </w:rPr>
  </w:style>
  <w:style w:type="character" w:styleId="a7">
    <w:name w:val="annotation reference"/>
    <w:basedOn w:val="a0"/>
    <w:uiPriority w:val="99"/>
    <w:semiHidden/>
    <w:unhideWhenUsed/>
    <w:rsid w:val="001A071D"/>
    <w:rPr>
      <w:sz w:val="16"/>
      <w:szCs w:val="16"/>
    </w:rPr>
  </w:style>
  <w:style w:type="paragraph" w:styleId="a8">
    <w:name w:val="annotation text"/>
    <w:basedOn w:val="a"/>
    <w:link w:val="a9"/>
    <w:uiPriority w:val="99"/>
    <w:semiHidden/>
    <w:unhideWhenUsed/>
    <w:rsid w:val="001A071D"/>
    <w:pPr>
      <w:spacing w:line="240" w:lineRule="auto"/>
    </w:pPr>
    <w:rPr>
      <w:szCs w:val="20"/>
    </w:rPr>
  </w:style>
  <w:style w:type="character" w:customStyle="1" w:styleId="a9">
    <w:name w:val="Текст примечания Знак"/>
    <w:basedOn w:val="a0"/>
    <w:link w:val="a8"/>
    <w:uiPriority w:val="99"/>
    <w:semiHidden/>
    <w:rsid w:val="001A071D"/>
    <w:rPr>
      <w:szCs w:val="20"/>
    </w:rPr>
  </w:style>
  <w:style w:type="paragraph" w:styleId="aa">
    <w:name w:val="annotation subject"/>
    <w:basedOn w:val="a8"/>
    <w:next w:val="a8"/>
    <w:link w:val="ab"/>
    <w:uiPriority w:val="99"/>
    <w:semiHidden/>
    <w:unhideWhenUsed/>
    <w:rsid w:val="001A071D"/>
    <w:rPr>
      <w:b/>
      <w:bCs/>
    </w:rPr>
  </w:style>
  <w:style w:type="character" w:customStyle="1" w:styleId="ab">
    <w:name w:val="Тема примечания Знак"/>
    <w:basedOn w:val="a9"/>
    <w:link w:val="aa"/>
    <w:uiPriority w:val="99"/>
    <w:semiHidden/>
    <w:rsid w:val="001A071D"/>
    <w:rPr>
      <w:b/>
      <w:bCs/>
      <w:szCs w:val="20"/>
    </w:rPr>
  </w:style>
  <w:style w:type="paragraph" w:styleId="ac">
    <w:name w:val="Revision"/>
    <w:hidden/>
    <w:uiPriority w:val="99"/>
    <w:semiHidden/>
    <w:rsid w:val="006C4F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0.wmf"/><Relationship Id="rId21" Type="http://schemas.openxmlformats.org/officeDocument/2006/relationships/image" Target="media/image14.wmf"/><Relationship Id="rId42" Type="http://schemas.openxmlformats.org/officeDocument/2006/relationships/image" Target="media/image35.wmf"/><Relationship Id="rId63" Type="http://schemas.openxmlformats.org/officeDocument/2006/relationships/image" Target="media/image56.wmf"/><Relationship Id="rId84" Type="http://schemas.openxmlformats.org/officeDocument/2006/relationships/image" Target="media/image77.wmf"/><Relationship Id="rId138" Type="http://schemas.openxmlformats.org/officeDocument/2006/relationships/image" Target="media/image131.wmf"/><Relationship Id="rId159" Type="http://schemas.openxmlformats.org/officeDocument/2006/relationships/image" Target="media/image152.wmf"/><Relationship Id="rId170" Type="http://schemas.openxmlformats.org/officeDocument/2006/relationships/image" Target="media/image163.wmf"/><Relationship Id="rId191" Type="http://schemas.openxmlformats.org/officeDocument/2006/relationships/image" Target="media/image184.wmf"/><Relationship Id="rId205" Type="http://schemas.openxmlformats.org/officeDocument/2006/relationships/image" Target="media/image198.wmf"/><Relationship Id="rId16" Type="http://schemas.openxmlformats.org/officeDocument/2006/relationships/image" Target="media/image9.wmf"/><Relationship Id="rId107" Type="http://schemas.openxmlformats.org/officeDocument/2006/relationships/image" Target="media/image100.wmf"/><Relationship Id="rId11" Type="http://schemas.openxmlformats.org/officeDocument/2006/relationships/image" Target="media/image4.wmf"/><Relationship Id="rId32" Type="http://schemas.openxmlformats.org/officeDocument/2006/relationships/image" Target="media/image25.wmf"/><Relationship Id="rId37" Type="http://schemas.openxmlformats.org/officeDocument/2006/relationships/image" Target="media/image30.wmf"/><Relationship Id="rId53" Type="http://schemas.openxmlformats.org/officeDocument/2006/relationships/image" Target="media/image46.wmf"/><Relationship Id="rId58" Type="http://schemas.openxmlformats.org/officeDocument/2006/relationships/image" Target="media/image51.wmf"/><Relationship Id="rId74" Type="http://schemas.openxmlformats.org/officeDocument/2006/relationships/image" Target="media/image67.wmf"/><Relationship Id="rId79" Type="http://schemas.openxmlformats.org/officeDocument/2006/relationships/image" Target="media/image72.wmf"/><Relationship Id="rId102" Type="http://schemas.openxmlformats.org/officeDocument/2006/relationships/image" Target="media/image95.wmf"/><Relationship Id="rId123" Type="http://schemas.openxmlformats.org/officeDocument/2006/relationships/image" Target="media/image116.wmf"/><Relationship Id="rId128" Type="http://schemas.openxmlformats.org/officeDocument/2006/relationships/image" Target="media/image121.wmf"/><Relationship Id="rId144" Type="http://schemas.openxmlformats.org/officeDocument/2006/relationships/image" Target="media/image137.wmf"/><Relationship Id="rId149" Type="http://schemas.openxmlformats.org/officeDocument/2006/relationships/image" Target="media/image142.wmf"/><Relationship Id="rId5" Type="http://schemas.openxmlformats.org/officeDocument/2006/relationships/hyperlink" Target="https://www.consultant.ru" TargetMode="External"/><Relationship Id="rId90" Type="http://schemas.openxmlformats.org/officeDocument/2006/relationships/image" Target="media/image83.wmf"/><Relationship Id="rId95" Type="http://schemas.openxmlformats.org/officeDocument/2006/relationships/image" Target="media/image88.wmf"/><Relationship Id="rId160" Type="http://schemas.openxmlformats.org/officeDocument/2006/relationships/image" Target="media/image153.wmf"/><Relationship Id="rId165" Type="http://schemas.openxmlformats.org/officeDocument/2006/relationships/image" Target="media/image158.wmf"/><Relationship Id="rId181" Type="http://schemas.openxmlformats.org/officeDocument/2006/relationships/image" Target="media/image174.wmf"/><Relationship Id="rId186" Type="http://schemas.openxmlformats.org/officeDocument/2006/relationships/image" Target="media/image179.wmf"/><Relationship Id="rId22" Type="http://schemas.openxmlformats.org/officeDocument/2006/relationships/image" Target="media/image15.wmf"/><Relationship Id="rId27" Type="http://schemas.openxmlformats.org/officeDocument/2006/relationships/image" Target="media/image20.wmf"/><Relationship Id="rId43" Type="http://schemas.openxmlformats.org/officeDocument/2006/relationships/image" Target="media/image36.wmf"/><Relationship Id="rId48" Type="http://schemas.openxmlformats.org/officeDocument/2006/relationships/image" Target="media/image41.wmf"/><Relationship Id="rId64" Type="http://schemas.openxmlformats.org/officeDocument/2006/relationships/image" Target="media/image57.wmf"/><Relationship Id="rId69" Type="http://schemas.openxmlformats.org/officeDocument/2006/relationships/image" Target="media/image62.wmf"/><Relationship Id="rId113" Type="http://schemas.openxmlformats.org/officeDocument/2006/relationships/image" Target="media/image106.wmf"/><Relationship Id="rId118" Type="http://schemas.openxmlformats.org/officeDocument/2006/relationships/image" Target="media/image111.wmf"/><Relationship Id="rId134" Type="http://schemas.openxmlformats.org/officeDocument/2006/relationships/image" Target="media/image127.wmf"/><Relationship Id="rId139" Type="http://schemas.openxmlformats.org/officeDocument/2006/relationships/image" Target="media/image132.wmf"/><Relationship Id="rId80" Type="http://schemas.openxmlformats.org/officeDocument/2006/relationships/image" Target="media/image73.wmf"/><Relationship Id="rId85" Type="http://schemas.openxmlformats.org/officeDocument/2006/relationships/image" Target="media/image78.wmf"/><Relationship Id="rId150" Type="http://schemas.openxmlformats.org/officeDocument/2006/relationships/image" Target="media/image143.wmf"/><Relationship Id="rId155" Type="http://schemas.openxmlformats.org/officeDocument/2006/relationships/image" Target="media/image148.wmf"/><Relationship Id="rId171" Type="http://schemas.openxmlformats.org/officeDocument/2006/relationships/image" Target="media/image164.wmf"/><Relationship Id="rId176" Type="http://schemas.openxmlformats.org/officeDocument/2006/relationships/image" Target="media/image169.wmf"/><Relationship Id="rId192" Type="http://schemas.openxmlformats.org/officeDocument/2006/relationships/image" Target="media/image185.wmf"/><Relationship Id="rId197" Type="http://schemas.openxmlformats.org/officeDocument/2006/relationships/image" Target="media/image190.wmf"/><Relationship Id="rId206" Type="http://schemas.openxmlformats.org/officeDocument/2006/relationships/image" Target="media/image199.wmf"/><Relationship Id="rId201" Type="http://schemas.openxmlformats.org/officeDocument/2006/relationships/image" Target="media/image194.wmf"/><Relationship Id="rId12" Type="http://schemas.openxmlformats.org/officeDocument/2006/relationships/image" Target="media/image5.png"/><Relationship Id="rId17" Type="http://schemas.openxmlformats.org/officeDocument/2006/relationships/image" Target="media/image10.wmf"/><Relationship Id="rId33" Type="http://schemas.openxmlformats.org/officeDocument/2006/relationships/image" Target="media/image26.wmf"/><Relationship Id="rId38" Type="http://schemas.openxmlformats.org/officeDocument/2006/relationships/image" Target="media/image31.wmf"/><Relationship Id="rId59" Type="http://schemas.openxmlformats.org/officeDocument/2006/relationships/image" Target="media/image52.wmf"/><Relationship Id="rId103" Type="http://schemas.openxmlformats.org/officeDocument/2006/relationships/image" Target="media/image96.wmf"/><Relationship Id="rId108" Type="http://schemas.openxmlformats.org/officeDocument/2006/relationships/image" Target="media/image101.wmf"/><Relationship Id="rId124" Type="http://schemas.openxmlformats.org/officeDocument/2006/relationships/image" Target="media/image117.wmf"/><Relationship Id="rId129" Type="http://schemas.openxmlformats.org/officeDocument/2006/relationships/image" Target="media/image122.wmf"/><Relationship Id="rId54" Type="http://schemas.openxmlformats.org/officeDocument/2006/relationships/image" Target="media/image47.wmf"/><Relationship Id="rId70" Type="http://schemas.openxmlformats.org/officeDocument/2006/relationships/image" Target="media/image63.wmf"/><Relationship Id="rId75" Type="http://schemas.openxmlformats.org/officeDocument/2006/relationships/image" Target="media/image68.wmf"/><Relationship Id="rId91" Type="http://schemas.openxmlformats.org/officeDocument/2006/relationships/image" Target="media/image84.wmf"/><Relationship Id="rId96" Type="http://schemas.openxmlformats.org/officeDocument/2006/relationships/image" Target="media/image89.wmf"/><Relationship Id="rId140" Type="http://schemas.openxmlformats.org/officeDocument/2006/relationships/image" Target="media/image133.wmf"/><Relationship Id="rId145" Type="http://schemas.openxmlformats.org/officeDocument/2006/relationships/image" Target="media/image138.wmf"/><Relationship Id="rId161" Type="http://schemas.openxmlformats.org/officeDocument/2006/relationships/image" Target="media/image154.wmf"/><Relationship Id="rId166" Type="http://schemas.openxmlformats.org/officeDocument/2006/relationships/image" Target="media/image159.wmf"/><Relationship Id="rId182" Type="http://schemas.openxmlformats.org/officeDocument/2006/relationships/image" Target="media/image175.wmf"/><Relationship Id="rId187" Type="http://schemas.openxmlformats.org/officeDocument/2006/relationships/image" Target="media/image180.wmf"/><Relationship Id="rId1" Type="http://schemas.openxmlformats.org/officeDocument/2006/relationships/customXml" Target="../customXml/item1.xml"/><Relationship Id="rId6" Type="http://schemas.openxmlformats.org/officeDocument/2006/relationships/image" Target="media/image1.jpg"/><Relationship Id="rId23" Type="http://schemas.openxmlformats.org/officeDocument/2006/relationships/image" Target="media/image16.wmf"/><Relationship Id="rId28" Type="http://schemas.openxmlformats.org/officeDocument/2006/relationships/image" Target="media/image21.wmf"/><Relationship Id="rId49" Type="http://schemas.openxmlformats.org/officeDocument/2006/relationships/image" Target="media/image42.wmf"/><Relationship Id="rId114" Type="http://schemas.openxmlformats.org/officeDocument/2006/relationships/image" Target="media/image107.wmf"/><Relationship Id="rId119" Type="http://schemas.openxmlformats.org/officeDocument/2006/relationships/image" Target="media/image112.wmf"/><Relationship Id="rId44" Type="http://schemas.openxmlformats.org/officeDocument/2006/relationships/image" Target="media/image37.wmf"/><Relationship Id="rId60" Type="http://schemas.openxmlformats.org/officeDocument/2006/relationships/image" Target="media/image53.wmf"/><Relationship Id="rId65" Type="http://schemas.openxmlformats.org/officeDocument/2006/relationships/image" Target="media/image58.wmf"/><Relationship Id="rId81" Type="http://schemas.openxmlformats.org/officeDocument/2006/relationships/image" Target="media/image74.wmf"/><Relationship Id="rId86" Type="http://schemas.openxmlformats.org/officeDocument/2006/relationships/image" Target="media/image79.wmf"/><Relationship Id="rId130" Type="http://schemas.openxmlformats.org/officeDocument/2006/relationships/image" Target="media/image123.wmf"/><Relationship Id="rId135" Type="http://schemas.openxmlformats.org/officeDocument/2006/relationships/image" Target="media/image128.wmf"/><Relationship Id="rId151" Type="http://schemas.openxmlformats.org/officeDocument/2006/relationships/image" Target="media/image144.wmf"/><Relationship Id="rId156" Type="http://schemas.openxmlformats.org/officeDocument/2006/relationships/image" Target="media/image149.wmf"/><Relationship Id="rId177" Type="http://schemas.openxmlformats.org/officeDocument/2006/relationships/image" Target="media/image170.wmf"/><Relationship Id="rId198" Type="http://schemas.openxmlformats.org/officeDocument/2006/relationships/image" Target="media/image191.wmf"/><Relationship Id="rId172" Type="http://schemas.openxmlformats.org/officeDocument/2006/relationships/image" Target="media/image165.wmf"/><Relationship Id="rId193" Type="http://schemas.openxmlformats.org/officeDocument/2006/relationships/image" Target="media/image186.wmf"/><Relationship Id="rId202" Type="http://schemas.openxmlformats.org/officeDocument/2006/relationships/image" Target="media/image195.wmf"/><Relationship Id="rId207" Type="http://schemas.openxmlformats.org/officeDocument/2006/relationships/image" Target="media/image200.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109" Type="http://schemas.openxmlformats.org/officeDocument/2006/relationships/image" Target="media/image10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image" Target="media/image90.wmf"/><Relationship Id="rId104" Type="http://schemas.openxmlformats.org/officeDocument/2006/relationships/image" Target="media/image97.wmf"/><Relationship Id="rId120" Type="http://schemas.openxmlformats.org/officeDocument/2006/relationships/image" Target="media/image113.wmf"/><Relationship Id="rId125" Type="http://schemas.openxmlformats.org/officeDocument/2006/relationships/image" Target="media/image118.wmf"/><Relationship Id="rId141" Type="http://schemas.openxmlformats.org/officeDocument/2006/relationships/image" Target="media/image134.wmf"/><Relationship Id="rId146" Type="http://schemas.openxmlformats.org/officeDocument/2006/relationships/image" Target="media/image139.wmf"/><Relationship Id="rId167" Type="http://schemas.openxmlformats.org/officeDocument/2006/relationships/image" Target="media/image160.wmf"/><Relationship Id="rId188" Type="http://schemas.openxmlformats.org/officeDocument/2006/relationships/image" Target="media/image181.wmf"/><Relationship Id="rId7" Type="http://schemas.openxmlformats.org/officeDocument/2006/relationships/hyperlink" Target="consultantplus://offline/ref=84D75A5945746A8D3A75A6CC9D289B393635CD722B56A96CDD05EB95A92A3E0A97FF855Fx872J" TargetMode="External"/><Relationship Id="rId71" Type="http://schemas.openxmlformats.org/officeDocument/2006/relationships/image" Target="media/image64.wmf"/><Relationship Id="rId92" Type="http://schemas.openxmlformats.org/officeDocument/2006/relationships/image" Target="media/image85.wmf"/><Relationship Id="rId162" Type="http://schemas.openxmlformats.org/officeDocument/2006/relationships/image" Target="media/image155.wmf"/><Relationship Id="rId183" Type="http://schemas.openxmlformats.org/officeDocument/2006/relationships/image" Target="media/image176.wmf"/><Relationship Id="rId2" Type="http://schemas.openxmlformats.org/officeDocument/2006/relationships/styles" Target="styles.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3.wmf"/><Relationship Id="rId45" Type="http://schemas.openxmlformats.org/officeDocument/2006/relationships/image" Target="media/image38.wmf"/><Relationship Id="rId66" Type="http://schemas.openxmlformats.org/officeDocument/2006/relationships/image" Target="media/image59.wmf"/><Relationship Id="rId87" Type="http://schemas.openxmlformats.org/officeDocument/2006/relationships/image" Target="media/image80.wmf"/><Relationship Id="rId110" Type="http://schemas.openxmlformats.org/officeDocument/2006/relationships/image" Target="media/image103.wmf"/><Relationship Id="rId115" Type="http://schemas.openxmlformats.org/officeDocument/2006/relationships/image" Target="media/image108.wmf"/><Relationship Id="rId131" Type="http://schemas.openxmlformats.org/officeDocument/2006/relationships/image" Target="media/image124.wmf"/><Relationship Id="rId136" Type="http://schemas.openxmlformats.org/officeDocument/2006/relationships/image" Target="media/image129.wmf"/><Relationship Id="rId157" Type="http://schemas.openxmlformats.org/officeDocument/2006/relationships/image" Target="media/image150.wmf"/><Relationship Id="rId178" Type="http://schemas.openxmlformats.org/officeDocument/2006/relationships/image" Target="media/image171.wmf"/><Relationship Id="rId61" Type="http://schemas.openxmlformats.org/officeDocument/2006/relationships/image" Target="media/image54.wmf"/><Relationship Id="rId82" Type="http://schemas.openxmlformats.org/officeDocument/2006/relationships/image" Target="media/image75.wmf"/><Relationship Id="rId152" Type="http://schemas.openxmlformats.org/officeDocument/2006/relationships/image" Target="media/image145.wmf"/><Relationship Id="rId173" Type="http://schemas.openxmlformats.org/officeDocument/2006/relationships/image" Target="media/image166.wmf"/><Relationship Id="rId194" Type="http://schemas.openxmlformats.org/officeDocument/2006/relationships/image" Target="media/image187.wmf"/><Relationship Id="rId199" Type="http://schemas.openxmlformats.org/officeDocument/2006/relationships/image" Target="media/image192.wmf"/><Relationship Id="rId203" Type="http://schemas.openxmlformats.org/officeDocument/2006/relationships/image" Target="media/image196.wmf"/><Relationship Id="rId208" Type="http://schemas.openxmlformats.org/officeDocument/2006/relationships/fontTable" Target="fontTable.xml"/><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image" Target="media/image23.wmf"/><Relationship Id="rId35" Type="http://schemas.openxmlformats.org/officeDocument/2006/relationships/image" Target="media/image28.wmf"/><Relationship Id="rId56" Type="http://schemas.openxmlformats.org/officeDocument/2006/relationships/image" Target="media/image49.wmf"/><Relationship Id="rId77" Type="http://schemas.openxmlformats.org/officeDocument/2006/relationships/image" Target="media/image70.wmf"/><Relationship Id="rId100" Type="http://schemas.openxmlformats.org/officeDocument/2006/relationships/image" Target="media/image93.wmf"/><Relationship Id="rId105" Type="http://schemas.openxmlformats.org/officeDocument/2006/relationships/image" Target="media/image98.wmf"/><Relationship Id="rId126" Type="http://schemas.openxmlformats.org/officeDocument/2006/relationships/image" Target="media/image119.wmf"/><Relationship Id="rId147" Type="http://schemas.openxmlformats.org/officeDocument/2006/relationships/image" Target="media/image140.wmf"/><Relationship Id="rId168" Type="http://schemas.openxmlformats.org/officeDocument/2006/relationships/image" Target="media/image161.wmf"/><Relationship Id="rId8" Type="http://schemas.openxmlformats.org/officeDocument/2006/relationships/image" Target="media/image2.jpg"/><Relationship Id="rId51" Type="http://schemas.openxmlformats.org/officeDocument/2006/relationships/image" Target="media/image44.wmf"/><Relationship Id="rId72" Type="http://schemas.openxmlformats.org/officeDocument/2006/relationships/image" Target="media/image65.wmf"/><Relationship Id="rId93" Type="http://schemas.openxmlformats.org/officeDocument/2006/relationships/image" Target="media/image86.wmf"/><Relationship Id="rId98" Type="http://schemas.openxmlformats.org/officeDocument/2006/relationships/image" Target="media/image91.wmf"/><Relationship Id="rId121" Type="http://schemas.openxmlformats.org/officeDocument/2006/relationships/image" Target="media/image114.wmf"/><Relationship Id="rId142" Type="http://schemas.openxmlformats.org/officeDocument/2006/relationships/image" Target="media/image135.wmf"/><Relationship Id="rId163" Type="http://schemas.openxmlformats.org/officeDocument/2006/relationships/image" Target="media/image156.wmf"/><Relationship Id="rId184" Type="http://schemas.openxmlformats.org/officeDocument/2006/relationships/image" Target="media/image177.wmf"/><Relationship Id="rId189" Type="http://schemas.openxmlformats.org/officeDocument/2006/relationships/image" Target="media/image182.wmf"/><Relationship Id="rId3" Type="http://schemas.openxmlformats.org/officeDocument/2006/relationships/settings" Target="settings.xml"/><Relationship Id="rId25" Type="http://schemas.openxmlformats.org/officeDocument/2006/relationships/image" Target="media/image18.wmf"/><Relationship Id="rId46" Type="http://schemas.openxmlformats.org/officeDocument/2006/relationships/image" Target="media/image39.wmf"/><Relationship Id="rId67" Type="http://schemas.openxmlformats.org/officeDocument/2006/relationships/image" Target="media/image60.wmf"/><Relationship Id="rId116" Type="http://schemas.openxmlformats.org/officeDocument/2006/relationships/image" Target="media/image109.wmf"/><Relationship Id="rId137" Type="http://schemas.openxmlformats.org/officeDocument/2006/relationships/image" Target="media/image130.wmf"/><Relationship Id="rId158" Type="http://schemas.openxmlformats.org/officeDocument/2006/relationships/image" Target="media/image151.wmf"/><Relationship Id="rId20" Type="http://schemas.openxmlformats.org/officeDocument/2006/relationships/image" Target="media/image13.wmf"/><Relationship Id="rId41" Type="http://schemas.openxmlformats.org/officeDocument/2006/relationships/image" Target="media/image34.wmf"/><Relationship Id="rId62" Type="http://schemas.openxmlformats.org/officeDocument/2006/relationships/image" Target="media/image55.wmf"/><Relationship Id="rId83" Type="http://schemas.openxmlformats.org/officeDocument/2006/relationships/image" Target="media/image76.wmf"/><Relationship Id="rId88" Type="http://schemas.openxmlformats.org/officeDocument/2006/relationships/image" Target="media/image81.wmf"/><Relationship Id="rId111" Type="http://schemas.openxmlformats.org/officeDocument/2006/relationships/image" Target="media/image104.wmf"/><Relationship Id="rId132" Type="http://schemas.openxmlformats.org/officeDocument/2006/relationships/image" Target="media/image125.wmf"/><Relationship Id="rId153" Type="http://schemas.openxmlformats.org/officeDocument/2006/relationships/image" Target="media/image146.wmf"/><Relationship Id="rId174" Type="http://schemas.openxmlformats.org/officeDocument/2006/relationships/image" Target="media/image167.wmf"/><Relationship Id="rId179" Type="http://schemas.openxmlformats.org/officeDocument/2006/relationships/image" Target="media/image172.wmf"/><Relationship Id="rId195" Type="http://schemas.openxmlformats.org/officeDocument/2006/relationships/image" Target="media/image188.wmf"/><Relationship Id="rId209" Type="http://schemas.openxmlformats.org/officeDocument/2006/relationships/theme" Target="theme/theme1.xml"/><Relationship Id="rId190" Type="http://schemas.openxmlformats.org/officeDocument/2006/relationships/image" Target="media/image183.wmf"/><Relationship Id="rId204" Type="http://schemas.openxmlformats.org/officeDocument/2006/relationships/image" Target="media/image197.wmf"/><Relationship Id="rId15" Type="http://schemas.openxmlformats.org/officeDocument/2006/relationships/image" Target="media/image8.wmf"/><Relationship Id="rId36" Type="http://schemas.openxmlformats.org/officeDocument/2006/relationships/image" Target="media/image29.wmf"/><Relationship Id="rId57" Type="http://schemas.openxmlformats.org/officeDocument/2006/relationships/image" Target="media/image50.wmf"/><Relationship Id="rId106" Type="http://schemas.openxmlformats.org/officeDocument/2006/relationships/image" Target="media/image99.wmf"/><Relationship Id="rId127" Type="http://schemas.openxmlformats.org/officeDocument/2006/relationships/image" Target="media/image120.wmf"/><Relationship Id="rId10" Type="http://schemas.openxmlformats.org/officeDocument/2006/relationships/image" Target="media/image3.wmf"/><Relationship Id="rId31" Type="http://schemas.openxmlformats.org/officeDocument/2006/relationships/image" Target="media/image24.wmf"/><Relationship Id="rId52" Type="http://schemas.openxmlformats.org/officeDocument/2006/relationships/image" Target="media/image45.wmf"/><Relationship Id="rId73" Type="http://schemas.openxmlformats.org/officeDocument/2006/relationships/image" Target="media/image66.wmf"/><Relationship Id="rId78" Type="http://schemas.openxmlformats.org/officeDocument/2006/relationships/image" Target="media/image71.wmf"/><Relationship Id="rId94" Type="http://schemas.openxmlformats.org/officeDocument/2006/relationships/image" Target="media/image87.wmf"/><Relationship Id="rId99" Type="http://schemas.openxmlformats.org/officeDocument/2006/relationships/image" Target="media/image92.wmf"/><Relationship Id="rId101" Type="http://schemas.openxmlformats.org/officeDocument/2006/relationships/image" Target="media/image94.wmf"/><Relationship Id="rId122" Type="http://schemas.openxmlformats.org/officeDocument/2006/relationships/image" Target="media/image115.wmf"/><Relationship Id="rId143" Type="http://schemas.openxmlformats.org/officeDocument/2006/relationships/image" Target="media/image136.wmf"/><Relationship Id="rId148" Type="http://schemas.openxmlformats.org/officeDocument/2006/relationships/image" Target="media/image141.wmf"/><Relationship Id="rId164" Type="http://schemas.openxmlformats.org/officeDocument/2006/relationships/image" Target="media/image157.wmf"/><Relationship Id="rId169" Type="http://schemas.openxmlformats.org/officeDocument/2006/relationships/image" Target="media/image162.wmf"/><Relationship Id="rId185" Type="http://schemas.openxmlformats.org/officeDocument/2006/relationships/image" Target="media/image178.wmf"/><Relationship Id="rId4" Type="http://schemas.openxmlformats.org/officeDocument/2006/relationships/webSettings" Target="webSettings.xml"/><Relationship Id="rId9" Type="http://schemas.openxmlformats.org/officeDocument/2006/relationships/hyperlink" Target="consultantplus://offline/ref=A16439DFCC4EC4C6D01052BEE470D5E8D0617F750CDB05BDD30BB4E028E36B205595819ACFOEA3K" TargetMode="External"/><Relationship Id="rId180" Type="http://schemas.openxmlformats.org/officeDocument/2006/relationships/image" Target="media/image173.wmf"/><Relationship Id="rId26" Type="http://schemas.openxmlformats.org/officeDocument/2006/relationships/image" Target="media/image19.wmf"/><Relationship Id="rId47" Type="http://schemas.openxmlformats.org/officeDocument/2006/relationships/image" Target="media/image40.wmf"/><Relationship Id="rId68" Type="http://schemas.openxmlformats.org/officeDocument/2006/relationships/image" Target="media/image61.wmf"/><Relationship Id="rId89" Type="http://schemas.openxmlformats.org/officeDocument/2006/relationships/image" Target="media/image82.wmf"/><Relationship Id="rId112" Type="http://schemas.openxmlformats.org/officeDocument/2006/relationships/image" Target="media/image105.wmf"/><Relationship Id="rId133" Type="http://schemas.openxmlformats.org/officeDocument/2006/relationships/image" Target="media/image126.wmf"/><Relationship Id="rId154" Type="http://schemas.openxmlformats.org/officeDocument/2006/relationships/image" Target="media/image147.wmf"/><Relationship Id="rId175" Type="http://schemas.openxmlformats.org/officeDocument/2006/relationships/image" Target="media/image168.wmf"/><Relationship Id="rId196" Type="http://schemas.openxmlformats.org/officeDocument/2006/relationships/image" Target="media/image189.wmf"/><Relationship Id="rId200" Type="http://schemas.openxmlformats.org/officeDocument/2006/relationships/image" Target="media/image19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D83A-8BF3-4FF5-BA95-04FDAEBA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3707</TotalTime>
  <Pages>477</Pages>
  <Words>120714</Words>
  <Characters>688075</Characters>
  <Application>Microsoft Office Word</Application>
  <DocSecurity>0</DocSecurity>
  <Lines>5733</Lines>
  <Paragraphs>1614</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807175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102</cp:revision>
  <dcterms:created xsi:type="dcterms:W3CDTF">2025-08-19T09:52:00Z</dcterms:created>
  <dcterms:modified xsi:type="dcterms:W3CDTF">2025-10-06T16:38:00Z</dcterms:modified>
</cp:coreProperties>
</file>