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68D4" w14:textId="77777777" w:rsidR="00C7346D" w:rsidRDefault="00680069" w:rsidP="004D7579">
      <w:pPr>
        <w:ind w:left="5897"/>
        <w:rPr>
          <w:rFonts w:cs="Times New Roman"/>
          <w:sz w:val="20"/>
          <w:szCs w:val="20"/>
        </w:rPr>
      </w:pPr>
      <w:r>
        <w:rPr>
          <w:rFonts w:cs="Times New Roman"/>
          <w:sz w:val="20"/>
          <w:szCs w:val="20"/>
        </w:rPr>
        <w:t xml:space="preserve">Приложение </w:t>
      </w:r>
      <w:r>
        <w:rPr>
          <w:rFonts w:cs="Times New Roman"/>
          <w:sz w:val="20"/>
          <w:szCs w:val="20"/>
        </w:rPr>
        <w:br/>
        <w:t xml:space="preserve">к Указанию Банка России </w:t>
      </w:r>
    </w:p>
    <w:p w14:paraId="0B30E3CB" w14:textId="6F6ADFC9" w:rsidR="00E13D43" w:rsidRPr="00680069" w:rsidRDefault="00680069" w:rsidP="00C7346D">
      <w:pPr>
        <w:ind w:left="5897"/>
        <w:jc w:val="both"/>
        <w:rPr>
          <w:rFonts w:cs="Times New Roman"/>
          <w:sz w:val="20"/>
          <w:szCs w:val="20"/>
        </w:rPr>
      </w:pPr>
      <w:r>
        <w:rPr>
          <w:rFonts w:cs="Times New Roman"/>
          <w:sz w:val="20"/>
          <w:szCs w:val="20"/>
        </w:rPr>
        <w:t>от 7 ноября 2024 года № 6938-У</w:t>
      </w:r>
      <w:r w:rsidR="00C7346D">
        <w:rPr>
          <w:rFonts w:cs="Times New Roman"/>
          <w:sz w:val="20"/>
          <w:szCs w:val="20"/>
        </w:rPr>
        <w:br/>
      </w:r>
      <w:r w:rsidRPr="00680069">
        <w:rPr>
          <w:rFonts w:cs="Times New Roman"/>
          <w:sz w:val="20"/>
          <w:szCs w:val="20"/>
        </w:rPr>
        <w:t xml:space="preserve">«Об установлении формы заявления кредитного потребительского кооператива (кредитного потребительского кооператива второго уровня) о прекращении </w:t>
      </w:r>
      <w:r w:rsidR="004D7579">
        <w:rPr>
          <w:rFonts w:cs="Times New Roman"/>
          <w:sz w:val="20"/>
          <w:szCs w:val="20"/>
        </w:rPr>
        <w:br/>
      </w:r>
      <w:r w:rsidRPr="00680069">
        <w:rPr>
          <w:rFonts w:cs="Times New Roman"/>
          <w:sz w:val="20"/>
          <w:szCs w:val="20"/>
        </w:rPr>
        <w:t xml:space="preserve">осуществления им деятельности кредитного потребительского кооператива (кредитного потребительского кооператива второго </w:t>
      </w:r>
      <w:r w:rsidR="004D7579">
        <w:rPr>
          <w:rFonts w:cs="Times New Roman"/>
          <w:sz w:val="20"/>
          <w:szCs w:val="20"/>
        </w:rPr>
        <w:br/>
      </w:r>
      <w:r w:rsidRPr="00680069">
        <w:rPr>
          <w:rFonts w:cs="Times New Roman"/>
          <w:sz w:val="20"/>
          <w:szCs w:val="20"/>
        </w:rPr>
        <w:t xml:space="preserve">уровня), а также перечня документов </w:t>
      </w:r>
      <w:r>
        <w:rPr>
          <w:rFonts w:cs="Times New Roman"/>
          <w:sz w:val="20"/>
          <w:szCs w:val="20"/>
        </w:rPr>
        <w:br/>
      </w:r>
      <w:r w:rsidRPr="00680069">
        <w:rPr>
          <w:rFonts w:cs="Times New Roman"/>
          <w:sz w:val="20"/>
          <w:szCs w:val="20"/>
        </w:rPr>
        <w:t xml:space="preserve">и информации, подтверждающих отсутствие </w:t>
      </w:r>
      <w:r>
        <w:rPr>
          <w:rFonts w:cs="Times New Roman"/>
          <w:sz w:val="20"/>
          <w:szCs w:val="20"/>
        </w:rPr>
        <w:br/>
      </w:r>
      <w:r w:rsidRPr="00680069">
        <w:rPr>
          <w:rFonts w:cs="Times New Roman"/>
          <w:sz w:val="20"/>
          <w:szCs w:val="20"/>
        </w:rPr>
        <w:t xml:space="preserve">у кредитного потребительского кооператива (кредитного потребительского кооператива второго уровня) обязательств по договорам передачи личных сбережений перед физическими лицами (обязательств </w:t>
      </w:r>
      <w:r w:rsidR="001A5417">
        <w:rPr>
          <w:rFonts w:cs="Times New Roman"/>
          <w:sz w:val="20"/>
          <w:szCs w:val="20"/>
        </w:rPr>
        <w:br/>
      </w:r>
      <w:r w:rsidRPr="00680069">
        <w:rPr>
          <w:rFonts w:cs="Times New Roman"/>
          <w:sz w:val="20"/>
          <w:szCs w:val="20"/>
        </w:rPr>
        <w:t xml:space="preserve">по договорам займа перед кредитными потребительскими кооперативами, являющимися членами данного кредитного потребительского кооператива второго уровня (пайщиками), и порядка их представления </w:t>
      </w:r>
      <w:r w:rsidR="001A5417">
        <w:rPr>
          <w:rFonts w:cs="Times New Roman"/>
          <w:sz w:val="20"/>
          <w:szCs w:val="20"/>
        </w:rPr>
        <w:br/>
      </w:r>
      <w:r w:rsidRPr="00680069">
        <w:rPr>
          <w:rFonts w:cs="Times New Roman"/>
          <w:sz w:val="20"/>
          <w:szCs w:val="20"/>
        </w:rPr>
        <w:t>в Банк России кредитным потребительским кооперативом (кредитным потребительским кооперативом второго уровня)»</w:t>
      </w:r>
    </w:p>
    <w:p w14:paraId="4ADAB1EB" w14:textId="2A03A38D" w:rsidR="00A81F8E" w:rsidRPr="00A81F8E" w:rsidRDefault="00680069" w:rsidP="00680069">
      <w:pPr>
        <w:spacing w:after="240"/>
        <w:jc w:val="right"/>
        <w:rPr>
          <w:rFonts w:cs="Times New Roman"/>
          <w:szCs w:val="24"/>
        </w:rPr>
      </w:pPr>
      <w:r>
        <w:rPr>
          <w:rFonts w:cs="Times New Roman"/>
          <w:szCs w:val="24"/>
        </w:rPr>
        <w:t>Форма</w:t>
      </w:r>
    </w:p>
    <w:p w14:paraId="68506554" w14:textId="140EC938" w:rsidR="00A81F8E" w:rsidRPr="00A81F8E" w:rsidRDefault="00680069" w:rsidP="001A5417">
      <w:pPr>
        <w:spacing w:after="360"/>
        <w:ind w:left="5954"/>
        <w:rPr>
          <w:rFonts w:cs="Times New Roman"/>
          <w:szCs w:val="24"/>
        </w:rPr>
      </w:pPr>
      <w:r>
        <w:rPr>
          <w:rFonts w:cs="Times New Roman"/>
          <w:szCs w:val="24"/>
        </w:rPr>
        <w:t>Банк России</w:t>
      </w:r>
    </w:p>
    <w:p w14:paraId="5AC76244" w14:textId="1C9C0245" w:rsidR="00A81F8E" w:rsidRPr="00680069" w:rsidRDefault="00680069" w:rsidP="00680069">
      <w:pPr>
        <w:spacing w:after="360"/>
        <w:jc w:val="center"/>
        <w:rPr>
          <w:rFonts w:cs="Times New Roman"/>
          <w:sz w:val="26"/>
          <w:szCs w:val="26"/>
        </w:rPr>
      </w:pPr>
      <w:r w:rsidRPr="00680069">
        <w:rPr>
          <w:rFonts w:cs="Times New Roman"/>
          <w:sz w:val="26"/>
          <w:szCs w:val="26"/>
        </w:rPr>
        <w:t>ЗАЯВЛЕНИЕ</w:t>
      </w:r>
      <w:r>
        <w:rPr>
          <w:rFonts w:cs="Times New Roman"/>
          <w:sz w:val="26"/>
          <w:szCs w:val="26"/>
        </w:rPr>
        <w:t xml:space="preserve"> </w:t>
      </w:r>
      <w:r>
        <w:rPr>
          <w:rFonts w:cs="Times New Roman"/>
          <w:sz w:val="26"/>
          <w:szCs w:val="26"/>
        </w:rPr>
        <w:br/>
      </w:r>
      <w:r w:rsidRPr="00680069">
        <w:rPr>
          <w:rFonts w:cs="Times New Roman"/>
          <w:sz w:val="26"/>
          <w:szCs w:val="26"/>
        </w:rPr>
        <w:t>кредитного потребительского кооператива</w:t>
      </w:r>
      <w:r>
        <w:rPr>
          <w:rFonts w:cs="Times New Roman"/>
          <w:sz w:val="26"/>
          <w:szCs w:val="26"/>
        </w:rPr>
        <w:t xml:space="preserve"> </w:t>
      </w:r>
      <w:r>
        <w:rPr>
          <w:rFonts w:cs="Times New Roman"/>
          <w:sz w:val="26"/>
          <w:szCs w:val="26"/>
        </w:rPr>
        <w:br/>
      </w:r>
      <w:r w:rsidRPr="00680069">
        <w:rPr>
          <w:rFonts w:cs="Times New Roman"/>
          <w:sz w:val="26"/>
          <w:szCs w:val="26"/>
        </w:rPr>
        <w:t>(кредитного потреб</w:t>
      </w:r>
      <w:r>
        <w:rPr>
          <w:rFonts w:cs="Times New Roman"/>
          <w:sz w:val="26"/>
          <w:szCs w:val="26"/>
        </w:rPr>
        <w:t>ит</w:t>
      </w:r>
      <w:r w:rsidRPr="00680069">
        <w:rPr>
          <w:rFonts w:cs="Times New Roman"/>
          <w:sz w:val="26"/>
          <w:szCs w:val="26"/>
        </w:rPr>
        <w:t xml:space="preserve">ельского кооператива второго уровня) </w:t>
      </w:r>
      <w:r>
        <w:rPr>
          <w:rFonts w:cs="Times New Roman"/>
          <w:sz w:val="26"/>
          <w:szCs w:val="26"/>
        </w:rPr>
        <w:br/>
      </w:r>
      <w:r w:rsidRPr="00680069">
        <w:rPr>
          <w:rFonts w:cs="Times New Roman"/>
          <w:sz w:val="26"/>
          <w:szCs w:val="26"/>
        </w:rPr>
        <w:t xml:space="preserve">о прекращении осуществления им деятельности кредитного </w:t>
      </w:r>
      <w:r>
        <w:rPr>
          <w:rFonts w:cs="Times New Roman"/>
          <w:sz w:val="26"/>
          <w:szCs w:val="26"/>
        </w:rPr>
        <w:br/>
      </w:r>
      <w:r w:rsidRPr="00680069">
        <w:rPr>
          <w:rFonts w:cs="Times New Roman"/>
          <w:sz w:val="26"/>
          <w:szCs w:val="26"/>
        </w:rPr>
        <w:t xml:space="preserve">потребительского кооператива (кредитного потребительского </w:t>
      </w:r>
      <w:r>
        <w:rPr>
          <w:rFonts w:cs="Times New Roman"/>
          <w:sz w:val="26"/>
          <w:szCs w:val="26"/>
        </w:rPr>
        <w:br/>
      </w:r>
      <w:r w:rsidRPr="00680069">
        <w:rPr>
          <w:rFonts w:cs="Times New Roman"/>
          <w:sz w:val="26"/>
          <w:szCs w:val="26"/>
        </w:rPr>
        <w:t>кооператива второго уровня)</w:t>
      </w:r>
    </w:p>
    <w:p w14:paraId="5243DB93" w14:textId="104B7D22" w:rsidR="00680069" w:rsidRDefault="00680069" w:rsidP="00680069">
      <w:pPr>
        <w:rPr>
          <w:rFonts w:cs="Times New Roman"/>
          <w:szCs w:val="24"/>
        </w:rPr>
      </w:pPr>
    </w:p>
    <w:p w14:paraId="3B0C35F4" w14:textId="1CFA4B50" w:rsidR="00680069" w:rsidRPr="00680069" w:rsidRDefault="00680069" w:rsidP="00A67F1A">
      <w:pPr>
        <w:pBdr>
          <w:top w:val="single" w:sz="4" w:space="1" w:color="auto"/>
        </w:pBdr>
        <w:spacing w:after="120"/>
        <w:jc w:val="center"/>
        <w:rPr>
          <w:rFonts w:cs="Times New Roman"/>
          <w:sz w:val="20"/>
          <w:szCs w:val="20"/>
        </w:rPr>
      </w:pPr>
      <w:r w:rsidRPr="00680069">
        <w:rPr>
          <w:rFonts w:cs="Times New Roman"/>
          <w:sz w:val="20"/>
          <w:szCs w:val="20"/>
        </w:rPr>
        <w:t>(полное и сокращенное (при наличии) наименование; ОГРН</w:t>
      </w:r>
      <w:r>
        <w:rPr>
          <w:rFonts w:cs="Times New Roman"/>
          <w:sz w:val="20"/>
          <w:szCs w:val="20"/>
        </w:rPr>
        <w:t> </w:t>
      </w:r>
      <w:r>
        <w:rPr>
          <w:rStyle w:val="ac"/>
          <w:rFonts w:cs="Times New Roman"/>
          <w:sz w:val="20"/>
          <w:szCs w:val="20"/>
        </w:rPr>
        <w:footnoteReference w:customMarkFollows="1" w:id="1"/>
        <w:t>2</w:t>
      </w:r>
      <w:r w:rsidRPr="00680069">
        <w:rPr>
          <w:rFonts w:cs="Times New Roman"/>
          <w:sz w:val="20"/>
          <w:szCs w:val="20"/>
        </w:rPr>
        <w:t>; ИНН</w:t>
      </w:r>
      <w:r>
        <w:rPr>
          <w:rFonts w:cs="Times New Roman"/>
          <w:sz w:val="20"/>
          <w:szCs w:val="20"/>
        </w:rPr>
        <w:t> </w:t>
      </w:r>
      <w:r>
        <w:rPr>
          <w:rStyle w:val="ac"/>
          <w:rFonts w:cs="Times New Roman"/>
          <w:sz w:val="20"/>
          <w:szCs w:val="20"/>
        </w:rPr>
        <w:footnoteReference w:customMarkFollows="1" w:id="2"/>
        <w:t>3</w:t>
      </w:r>
      <w:r>
        <w:rPr>
          <w:rFonts w:cs="Times New Roman"/>
          <w:sz w:val="20"/>
          <w:szCs w:val="20"/>
        </w:rPr>
        <w:t xml:space="preserve">; </w:t>
      </w:r>
      <w:r w:rsidRPr="00680069">
        <w:rPr>
          <w:rFonts w:cs="Times New Roman"/>
          <w:sz w:val="20"/>
          <w:szCs w:val="20"/>
        </w:rPr>
        <w:t>адрес в пределах места нахождения, указанный в ЕГРЮЛ</w:t>
      </w:r>
      <w:r>
        <w:rPr>
          <w:rFonts w:cs="Times New Roman"/>
          <w:sz w:val="20"/>
          <w:szCs w:val="20"/>
        </w:rPr>
        <w:t> </w:t>
      </w:r>
      <w:r>
        <w:rPr>
          <w:rStyle w:val="ac"/>
          <w:rFonts w:cs="Times New Roman"/>
          <w:sz w:val="20"/>
          <w:szCs w:val="20"/>
        </w:rPr>
        <w:footnoteReference w:customMarkFollows="1" w:id="3"/>
        <w:t>4</w:t>
      </w:r>
      <w:r w:rsidRPr="00680069">
        <w:rPr>
          <w:rFonts w:cs="Times New Roman"/>
          <w:sz w:val="20"/>
          <w:szCs w:val="20"/>
        </w:rPr>
        <w:t>; номер телефона (при наличии), адрес официального сайта в информационно</w:t>
      </w:r>
      <w:r>
        <w:rPr>
          <w:rFonts w:cs="Times New Roman"/>
          <w:sz w:val="20"/>
          <w:szCs w:val="20"/>
        </w:rPr>
        <w:t>-</w:t>
      </w:r>
      <w:r w:rsidRPr="00680069">
        <w:rPr>
          <w:rFonts w:cs="Times New Roman"/>
          <w:sz w:val="20"/>
          <w:szCs w:val="20"/>
        </w:rPr>
        <w:t>телекоммуникационной сети «Интернет» (при наличии)</w:t>
      </w:r>
    </w:p>
    <w:p w14:paraId="39B6BFB0" w14:textId="132F012B" w:rsidR="00680069" w:rsidRDefault="00A67F1A" w:rsidP="00A67F1A">
      <w:pPr>
        <w:jc w:val="both"/>
        <w:rPr>
          <w:rFonts w:cs="Times New Roman"/>
          <w:szCs w:val="24"/>
        </w:rPr>
      </w:pPr>
      <w:r w:rsidRPr="00A67F1A">
        <w:rPr>
          <w:rFonts w:cs="Times New Roman"/>
          <w:szCs w:val="24"/>
        </w:rPr>
        <w:t>просит исключить из государственного реестра кредитных потребительских кооперативов сведения о наличии у него права на осуществление деятельности</w:t>
      </w:r>
      <w:r>
        <w:rPr>
          <w:rFonts w:cs="Times New Roman"/>
          <w:szCs w:val="24"/>
        </w:rPr>
        <w:t xml:space="preserve"> </w:t>
      </w:r>
      <w:r w:rsidRPr="00A67F1A">
        <w:rPr>
          <w:rFonts w:cs="Times New Roman"/>
          <w:szCs w:val="24"/>
        </w:rPr>
        <w:t>кредитного потребительского кооператива (кредитного потребительского кооператива второго уровня).</w:t>
      </w:r>
    </w:p>
    <w:p w14:paraId="06795A51" w14:textId="35FCFE81" w:rsidR="00680069" w:rsidRDefault="00A67F1A" w:rsidP="00A67F1A">
      <w:pPr>
        <w:ind w:firstLine="567"/>
        <w:jc w:val="both"/>
        <w:rPr>
          <w:rFonts w:cs="Times New Roman"/>
          <w:szCs w:val="24"/>
        </w:rPr>
      </w:pPr>
      <w:r w:rsidRPr="00A67F1A">
        <w:rPr>
          <w:rFonts w:cs="Times New Roman"/>
          <w:szCs w:val="24"/>
        </w:rPr>
        <w:t>Отсутствие у кредитного потребительского кооператива (кредитного потребительского кооператива второго уровня) обязательств по договорам передачи личных сбережений перед физическими лицами (обязательств по договорам займа перед кредитными потребительскими кооперативами, являющимися членами данного кредитного потребительского кооператива второго уровня (пайщиками) подтверждается прилагаемыми к настоящему заявлению документами и информацией.</w:t>
      </w:r>
    </w:p>
    <w:p w14:paraId="734BB343" w14:textId="7379953A" w:rsidR="00680069" w:rsidRDefault="00A67F1A" w:rsidP="00A67F1A">
      <w:pPr>
        <w:keepNext/>
        <w:spacing w:after="120"/>
        <w:ind w:firstLine="567"/>
        <w:rPr>
          <w:rFonts w:cs="Times New Roman"/>
          <w:szCs w:val="24"/>
        </w:rPr>
      </w:pPr>
      <w:r w:rsidRPr="00A67F1A">
        <w:rPr>
          <w:rFonts w:cs="Times New Roman"/>
          <w:szCs w:val="24"/>
        </w:rPr>
        <w:lastRenderedPageBreak/>
        <w:t>К настоящему заявлению прилагаются следующие документы и информация:</w:t>
      </w:r>
    </w:p>
    <w:tbl>
      <w:tblPr>
        <w:tblStyle w:val="a8"/>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7485"/>
        <w:gridCol w:w="1672"/>
      </w:tblGrid>
      <w:tr w:rsidR="00A67F1A" w14:paraId="5EF9BBA9" w14:textId="77777777" w:rsidTr="00412075">
        <w:trPr>
          <w:cantSplit/>
          <w:jc w:val="center"/>
        </w:trPr>
        <w:tc>
          <w:tcPr>
            <w:tcW w:w="794" w:type="dxa"/>
            <w:vAlign w:val="center"/>
          </w:tcPr>
          <w:p w14:paraId="563C7DE7" w14:textId="1A0729BD" w:rsidR="00A67F1A" w:rsidRDefault="00A67F1A" w:rsidP="00A67F1A">
            <w:pPr>
              <w:keepNext/>
              <w:jc w:val="center"/>
              <w:rPr>
                <w:rFonts w:cs="Times New Roman"/>
                <w:szCs w:val="24"/>
              </w:rPr>
            </w:pPr>
            <w:r>
              <w:rPr>
                <w:rFonts w:cs="Times New Roman"/>
                <w:szCs w:val="24"/>
              </w:rPr>
              <w:t xml:space="preserve">№ </w:t>
            </w:r>
            <w:r>
              <w:rPr>
                <w:rFonts w:cs="Times New Roman"/>
                <w:szCs w:val="24"/>
              </w:rPr>
              <w:br/>
              <w:t>п/п</w:t>
            </w:r>
          </w:p>
        </w:tc>
        <w:tc>
          <w:tcPr>
            <w:tcW w:w="7485" w:type="dxa"/>
            <w:vAlign w:val="center"/>
          </w:tcPr>
          <w:p w14:paraId="69B6F596" w14:textId="329F07BB" w:rsidR="00A67F1A" w:rsidRDefault="00A67F1A" w:rsidP="00A67F1A">
            <w:pPr>
              <w:keepNext/>
              <w:jc w:val="center"/>
              <w:rPr>
                <w:rFonts w:cs="Times New Roman"/>
                <w:szCs w:val="24"/>
              </w:rPr>
            </w:pPr>
            <w:r>
              <w:rPr>
                <w:rFonts w:cs="Times New Roman"/>
                <w:szCs w:val="24"/>
              </w:rPr>
              <w:t>Наименование приложения</w:t>
            </w:r>
          </w:p>
        </w:tc>
        <w:tc>
          <w:tcPr>
            <w:tcW w:w="1672" w:type="dxa"/>
            <w:vAlign w:val="center"/>
          </w:tcPr>
          <w:p w14:paraId="2AF86033" w14:textId="56C38FEF" w:rsidR="00A67F1A" w:rsidRDefault="00A67F1A" w:rsidP="00A67F1A">
            <w:pPr>
              <w:keepNext/>
              <w:jc w:val="center"/>
              <w:rPr>
                <w:rFonts w:cs="Times New Roman"/>
                <w:szCs w:val="24"/>
              </w:rPr>
            </w:pPr>
            <w:r>
              <w:rPr>
                <w:rFonts w:cs="Times New Roman"/>
                <w:szCs w:val="24"/>
              </w:rPr>
              <w:t>Количество листов</w:t>
            </w:r>
          </w:p>
        </w:tc>
      </w:tr>
      <w:tr w:rsidR="00A67F1A" w14:paraId="02F327FD" w14:textId="77777777" w:rsidTr="00412075">
        <w:trPr>
          <w:cantSplit/>
          <w:jc w:val="center"/>
        </w:trPr>
        <w:tc>
          <w:tcPr>
            <w:tcW w:w="794" w:type="dxa"/>
          </w:tcPr>
          <w:p w14:paraId="2DA12899" w14:textId="2775B1F8" w:rsidR="00A67F1A" w:rsidRDefault="00A67F1A" w:rsidP="00A67F1A">
            <w:pPr>
              <w:keepNext/>
              <w:jc w:val="center"/>
              <w:rPr>
                <w:rFonts w:cs="Times New Roman"/>
                <w:szCs w:val="24"/>
              </w:rPr>
            </w:pPr>
            <w:r>
              <w:rPr>
                <w:rFonts w:cs="Times New Roman"/>
                <w:szCs w:val="24"/>
              </w:rPr>
              <w:t>1</w:t>
            </w:r>
          </w:p>
        </w:tc>
        <w:tc>
          <w:tcPr>
            <w:tcW w:w="7485" w:type="dxa"/>
          </w:tcPr>
          <w:p w14:paraId="1A9F4622" w14:textId="69395161" w:rsidR="00A67F1A" w:rsidRDefault="00A67F1A" w:rsidP="00A67F1A">
            <w:pPr>
              <w:keepNext/>
              <w:jc w:val="center"/>
              <w:rPr>
                <w:rFonts w:cs="Times New Roman"/>
                <w:szCs w:val="24"/>
              </w:rPr>
            </w:pPr>
            <w:r>
              <w:rPr>
                <w:rFonts w:cs="Times New Roman"/>
                <w:szCs w:val="24"/>
              </w:rPr>
              <w:t>2</w:t>
            </w:r>
          </w:p>
        </w:tc>
        <w:tc>
          <w:tcPr>
            <w:tcW w:w="1672" w:type="dxa"/>
          </w:tcPr>
          <w:p w14:paraId="6B5243F1" w14:textId="56F3F1B8" w:rsidR="00A67F1A" w:rsidRDefault="00A67F1A" w:rsidP="00A67F1A">
            <w:pPr>
              <w:keepNext/>
              <w:jc w:val="center"/>
              <w:rPr>
                <w:rFonts w:cs="Times New Roman"/>
                <w:szCs w:val="24"/>
              </w:rPr>
            </w:pPr>
            <w:r>
              <w:rPr>
                <w:rFonts w:cs="Times New Roman"/>
                <w:szCs w:val="24"/>
              </w:rPr>
              <w:t>3</w:t>
            </w:r>
          </w:p>
        </w:tc>
      </w:tr>
      <w:tr w:rsidR="00A67F1A" w14:paraId="14C1B9A8" w14:textId="77777777" w:rsidTr="00412075">
        <w:trPr>
          <w:cantSplit/>
          <w:jc w:val="center"/>
        </w:trPr>
        <w:tc>
          <w:tcPr>
            <w:tcW w:w="794" w:type="dxa"/>
            <w:vAlign w:val="center"/>
          </w:tcPr>
          <w:p w14:paraId="3C8C1BE6" w14:textId="678D06DE" w:rsidR="00A67F1A" w:rsidRDefault="00A67F1A" w:rsidP="00A67F1A">
            <w:pPr>
              <w:keepNext/>
              <w:jc w:val="center"/>
              <w:rPr>
                <w:rFonts w:cs="Times New Roman"/>
                <w:szCs w:val="24"/>
              </w:rPr>
            </w:pPr>
            <w:r>
              <w:rPr>
                <w:rFonts w:cs="Times New Roman"/>
                <w:szCs w:val="24"/>
              </w:rPr>
              <w:t>1</w:t>
            </w:r>
          </w:p>
        </w:tc>
        <w:tc>
          <w:tcPr>
            <w:tcW w:w="7485" w:type="dxa"/>
            <w:vAlign w:val="center"/>
          </w:tcPr>
          <w:p w14:paraId="6617238A" w14:textId="77777777" w:rsidR="00A67F1A" w:rsidRDefault="00A67F1A" w:rsidP="00A67F1A">
            <w:pPr>
              <w:keepNext/>
              <w:jc w:val="center"/>
              <w:rPr>
                <w:rFonts w:cs="Times New Roman"/>
                <w:szCs w:val="24"/>
              </w:rPr>
            </w:pPr>
          </w:p>
        </w:tc>
        <w:tc>
          <w:tcPr>
            <w:tcW w:w="1672" w:type="dxa"/>
            <w:vAlign w:val="center"/>
          </w:tcPr>
          <w:p w14:paraId="20BB4EEF" w14:textId="77777777" w:rsidR="00A67F1A" w:rsidRDefault="00A67F1A" w:rsidP="00A67F1A">
            <w:pPr>
              <w:keepNext/>
              <w:jc w:val="center"/>
              <w:rPr>
                <w:rFonts w:cs="Times New Roman"/>
                <w:szCs w:val="24"/>
              </w:rPr>
            </w:pPr>
          </w:p>
        </w:tc>
      </w:tr>
      <w:tr w:rsidR="00A67F1A" w14:paraId="72FB1E41" w14:textId="77777777" w:rsidTr="00412075">
        <w:trPr>
          <w:cantSplit/>
          <w:jc w:val="center"/>
        </w:trPr>
        <w:tc>
          <w:tcPr>
            <w:tcW w:w="794" w:type="dxa"/>
            <w:vAlign w:val="center"/>
          </w:tcPr>
          <w:p w14:paraId="69D0E14D" w14:textId="284D697D" w:rsidR="00A67F1A" w:rsidRDefault="00A67F1A" w:rsidP="00A67F1A">
            <w:pPr>
              <w:keepNext/>
              <w:jc w:val="center"/>
              <w:rPr>
                <w:rFonts w:cs="Times New Roman"/>
                <w:szCs w:val="24"/>
              </w:rPr>
            </w:pPr>
            <w:r>
              <w:rPr>
                <w:rFonts w:cs="Times New Roman"/>
                <w:szCs w:val="24"/>
              </w:rPr>
              <w:t>2</w:t>
            </w:r>
          </w:p>
        </w:tc>
        <w:tc>
          <w:tcPr>
            <w:tcW w:w="7485" w:type="dxa"/>
            <w:vAlign w:val="center"/>
          </w:tcPr>
          <w:p w14:paraId="0D6028AF" w14:textId="77777777" w:rsidR="00A67F1A" w:rsidRDefault="00A67F1A" w:rsidP="00A67F1A">
            <w:pPr>
              <w:keepNext/>
              <w:jc w:val="center"/>
              <w:rPr>
                <w:rFonts w:cs="Times New Roman"/>
                <w:szCs w:val="24"/>
              </w:rPr>
            </w:pPr>
          </w:p>
        </w:tc>
        <w:tc>
          <w:tcPr>
            <w:tcW w:w="1672" w:type="dxa"/>
            <w:vAlign w:val="center"/>
          </w:tcPr>
          <w:p w14:paraId="3D056FA8" w14:textId="77777777" w:rsidR="00A67F1A" w:rsidRDefault="00A67F1A" w:rsidP="00A67F1A">
            <w:pPr>
              <w:keepNext/>
              <w:jc w:val="center"/>
              <w:rPr>
                <w:rFonts w:cs="Times New Roman"/>
                <w:szCs w:val="24"/>
              </w:rPr>
            </w:pPr>
          </w:p>
        </w:tc>
      </w:tr>
    </w:tbl>
    <w:p w14:paraId="7923D4A9" w14:textId="6EA2514D" w:rsidR="00A81F8E" w:rsidRPr="00A81F8E" w:rsidRDefault="00A81F8E" w:rsidP="00B84E11">
      <w:pPr>
        <w:spacing w:after="60"/>
        <w:rPr>
          <w:rFonts w:cs="Times New Roman"/>
          <w:szCs w:val="24"/>
        </w:rPr>
      </w:pPr>
    </w:p>
    <w:p w14:paraId="6415E531" w14:textId="4916F367" w:rsidR="00A81F8E" w:rsidRPr="00A81F8E" w:rsidRDefault="001A5417" w:rsidP="001A5417">
      <w:pPr>
        <w:rPr>
          <w:rFonts w:cs="Times New Roman"/>
          <w:szCs w:val="24"/>
        </w:rPr>
      </w:pPr>
      <w:r>
        <w:rPr>
          <w:rFonts w:cs="Times New Roman"/>
          <w:szCs w:val="24"/>
        </w:rPr>
        <w:t xml:space="preserve">Руководитель (уполномоченное лицо)  </w:t>
      </w:r>
    </w:p>
    <w:p w14:paraId="0C227252" w14:textId="0351F78A" w:rsidR="00A81F8E" w:rsidRPr="001A5417" w:rsidRDefault="001A5417" w:rsidP="001A5417">
      <w:pPr>
        <w:pBdr>
          <w:top w:val="single" w:sz="4" w:space="1" w:color="auto"/>
        </w:pBdr>
        <w:spacing w:after="240"/>
        <w:ind w:left="4031"/>
        <w:jc w:val="center"/>
        <w:rPr>
          <w:rFonts w:cs="Times New Roman"/>
          <w:sz w:val="20"/>
          <w:szCs w:val="20"/>
        </w:rPr>
      </w:pPr>
      <w:r>
        <w:rPr>
          <w:rFonts w:cs="Times New Roman"/>
          <w:sz w:val="20"/>
          <w:szCs w:val="20"/>
        </w:rPr>
        <w:t>(фамилия, имя, отчество (при наличии)</w:t>
      </w:r>
    </w:p>
    <w:p w14:paraId="05E0DE7E" w14:textId="77777777" w:rsidR="001A5417" w:rsidRDefault="001A5417" w:rsidP="00A81F8E">
      <w:pPr>
        <w:rPr>
          <w:rFonts w:cs="Times New Roman"/>
          <w:szCs w:val="24"/>
        </w:rPr>
      </w:pPr>
    </w:p>
    <w:p w14:paraId="2D589D15" w14:textId="06205937" w:rsidR="00A81F8E" w:rsidRPr="00A81F8E" w:rsidRDefault="001A5417" w:rsidP="00A81F8E">
      <w:pPr>
        <w:rPr>
          <w:rFonts w:cs="Times New Roman"/>
          <w:szCs w:val="24"/>
        </w:rPr>
      </w:pPr>
      <w:r>
        <w:rPr>
          <w:rFonts w:cs="Times New Roman"/>
          <w:szCs w:val="24"/>
        </w:rPr>
        <w:t>(дата)</w:t>
      </w:r>
      <w:r w:rsidR="003A6229">
        <w:rPr>
          <w:rFonts w:cs="Times New Roman"/>
          <w:szCs w:val="24"/>
        </w:rPr>
        <w:t xml:space="preserve">  </w:t>
      </w:r>
    </w:p>
    <w:p w14:paraId="761FD979" w14:textId="3EE6F9B5" w:rsidR="00A81F8E" w:rsidRPr="00A81F8E" w:rsidRDefault="00A81F8E" w:rsidP="00A81F8E">
      <w:pPr>
        <w:rPr>
          <w:rFonts w:cs="Times New Roman"/>
          <w:szCs w:val="24"/>
        </w:rPr>
      </w:pPr>
    </w:p>
    <w:sectPr w:rsidR="00A81F8E" w:rsidRPr="00A81F8E" w:rsidSect="00680069">
      <w:headerReference w:type="default" r:id="rId7"/>
      <w:pgSz w:w="11906" w:h="16838" w:code="9"/>
      <w:pgMar w:top="851" w:right="851"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5470" w14:textId="77777777" w:rsidR="00EE57CB" w:rsidRDefault="00EE57CB" w:rsidP="004576CB">
      <w:r>
        <w:separator/>
      </w:r>
    </w:p>
  </w:endnote>
  <w:endnote w:type="continuationSeparator" w:id="0">
    <w:p w14:paraId="705752C8" w14:textId="77777777" w:rsidR="00EE57CB" w:rsidRDefault="00EE57CB" w:rsidP="0045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AF85" w14:textId="77777777" w:rsidR="00EE57CB" w:rsidRDefault="00EE57CB" w:rsidP="004576CB">
      <w:r>
        <w:separator/>
      </w:r>
    </w:p>
  </w:footnote>
  <w:footnote w:type="continuationSeparator" w:id="0">
    <w:p w14:paraId="40A36A20" w14:textId="77777777" w:rsidR="00EE57CB" w:rsidRDefault="00EE57CB" w:rsidP="004576CB">
      <w:r>
        <w:continuationSeparator/>
      </w:r>
    </w:p>
  </w:footnote>
  <w:footnote w:id="1">
    <w:p w14:paraId="0C12FBA2" w14:textId="63685920" w:rsidR="00680069" w:rsidRDefault="00680069">
      <w:pPr>
        <w:pStyle w:val="aa"/>
      </w:pPr>
      <w:r>
        <w:rPr>
          <w:rStyle w:val="ac"/>
        </w:rPr>
        <w:t>2</w:t>
      </w:r>
      <w:r>
        <w:t> </w:t>
      </w:r>
      <w:r w:rsidR="001A5417" w:rsidRPr="001A5417">
        <w:t>Основной государственный регистрационный номер.</w:t>
      </w:r>
    </w:p>
  </w:footnote>
  <w:footnote w:id="2">
    <w:p w14:paraId="4D1DC3D3" w14:textId="57F7040A" w:rsidR="00680069" w:rsidRDefault="00680069">
      <w:pPr>
        <w:pStyle w:val="aa"/>
      </w:pPr>
      <w:r>
        <w:rPr>
          <w:rStyle w:val="ac"/>
        </w:rPr>
        <w:t>3</w:t>
      </w:r>
      <w:r w:rsidR="001A5417">
        <w:t> </w:t>
      </w:r>
      <w:r w:rsidR="001A5417" w:rsidRPr="001A5417">
        <w:t>Идентификационный номер налогоплательщика.</w:t>
      </w:r>
    </w:p>
  </w:footnote>
  <w:footnote w:id="3">
    <w:p w14:paraId="60E26338" w14:textId="76EAF06D" w:rsidR="00680069" w:rsidRDefault="00680069">
      <w:pPr>
        <w:pStyle w:val="aa"/>
      </w:pPr>
      <w:r>
        <w:rPr>
          <w:rStyle w:val="ac"/>
        </w:rPr>
        <w:t>4</w:t>
      </w:r>
      <w:r w:rsidR="001A5417">
        <w:t> </w:t>
      </w:r>
      <w:r w:rsidR="001A5417" w:rsidRPr="001A5417">
        <w:t>Единый государственный реестр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01E3" w14:textId="13040DF3" w:rsidR="004576CB" w:rsidRPr="004576CB" w:rsidRDefault="004576CB" w:rsidP="003904B8">
    <w:pPr>
      <w:pStyle w:val="a3"/>
      <w:tabs>
        <w:tab w:val="clear" w:pos="4677"/>
        <w:tab w:val="clear" w:pos="9355"/>
      </w:tabs>
      <w:jc w:val="right"/>
      <w:rPr>
        <w:rFonts w:cs="Times New Roman"/>
        <w:sz w:val="14"/>
        <w:szCs w:val="14"/>
      </w:rPr>
    </w:pPr>
    <w:r w:rsidRPr="004576CB">
      <w:rPr>
        <w:rFonts w:cs="Times New Roman"/>
        <w:sz w:val="14"/>
        <w:szCs w:val="14"/>
      </w:rPr>
      <w:t xml:space="preserve">Подготовлено с использованием </w:t>
    </w:r>
    <w:r w:rsidR="00670248">
      <w:rPr>
        <w:rFonts w:cs="Times New Roman"/>
        <w:sz w:val="14"/>
        <w:szCs w:val="14"/>
      </w:rPr>
      <w:t xml:space="preserve">системы </w:t>
    </w:r>
    <w:r w:rsidRPr="004576CB">
      <w:rPr>
        <w:rFonts w:cs="Times New Roman"/>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B0"/>
    <w:rsid w:val="000856C5"/>
    <w:rsid w:val="000A688F"/>
    <w:rsid w:val="001A5417"/>
    <w:rsid w:val="001C7DC2"/>
    <w:rsid w:val="002E5EF1"/>
    <w:rsid w:val="003017EB"/>
    <w:rsid w:val="00343983"/>
    <w:rsid w:val="00344873"/>
    <w:rsid w:val="003904B8"/>
    <w:rsid w:val="003A6229"/>
    <w:rsid w:val="003B56A3"/>
    <w:rsid w:val="00412075"/>
    <w:rsid w:val="004330E0"/>
    <w:rsid w:val="004576CB"/>
    <w:rsid w:val="004A57B0"/>
    <w:rsid w:val="004D7579"/>
    <w:rsid w:val="005026A0"/>
    <w:rsid w:val="005105EC"/>
    <w:rsid w:val="00670248"/>
    <w:rsid w:val="00680069"/>
    <w:rsid w:val="006B5309"/>
    <w:rsid w:val="00710A1B"/>
    <w:rsid w:val="00737CA1"/>
    <w:rsid w:val="00780882"/>
    <w:rsid w:val="00861ECC"/>
    <w:rsid w:val="00922829"/>
    <w:rsid w:val="00A67F1A"/>
    <w:rsid w:val="00A81F8E"/>
    <w:rsid w:val="00AA6F9F"/>
    <w:rsid w:val="00B84E11"/>
    <w:rsid w:val="00BD3EBC"/>
    <w:rsid w:val="00BF28B2"/>
    <w:rsid w:val="00C54750"/>
    <w:rsid w:val="00C7346D"/>
    <w:rsid w:val="00D505B6"/>
    <w:rsid w:val="00DA0CB4"/>
    <w:rsid w:val="00DC3A80"/>
    <w:rsid w:val="00E13D43"/>
    <w:rsid w:val="00EE57CB"/>
    <w:rsid w:val="00F170FA"/>
    <w:rsid w:val="00F52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BAFE8"/>
  <w15:chartTrackingRefBased/>
  <w15:docId w15:val="{677A5474-24E2-4E84-93B8-F14C598F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F8E"/>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6CB"/>
    <w:pPr>
      <w:tabs>
        <w:tab w:val="center" w:pos="4677"/>
        <w:tab w:val="right" w:pos="9355"/>
      </w:tabs>
    </w:pPr>
  </w:style>
  <w:style w:type="character" w:customStyle="1" w:styleId="a4">
    <w:name w:val="Верхний колонтитул Знак"/>
    <w:basedOn w:val="a0"/>
    <w:link w:val="a3"/>
    <w:uiPriority w:val="99"/>
    <w:rsid w:val="004576CB"/>
  </w:style>
  <w:style w:type="paragraph" w:styleId="a5">
    <w:name w:val="footer"/>
    <w:basedOn w:val="a"/>
    <w:link w:val="a6"/>
    <w:uiPriority w:val="99"/>
    <w:unhideWhenUsed/>
    <w:rsid w:val="004576CB"/>
    <w:pPr>
      <w:tabs>
        <w:tab w:val="center" w:pos="4677"/>
        <w:tab w:val="right" w:pos="9355"/>
      </w:tabs>
    </w:pPr>
  </w:style>
  <w:style w:type="character" w:customStyle="1" w:styleId="a6">
    <w:name w:val="Нижний колонтитул Знак"/>
    <w:basedOn w:val="a0"/>
    <w:link w:val="a5"/>
    <w:uiPriority w:val="99"/>
    <w:rsid w:val="004576CB"/>
  </w:style>
  <w:style w:type="table" w:styleId="a7">
    <w:name w:val="Table Grid"/>
    <w:basedOn w:val="a1"/>
    <w:uiPriority w:val="39"/>
    <w:rsid w:val="00A8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8">
    <w:name w:val="сетка таблицы"/>
    <w:basedOn w:val="a1"/>
    <w:uiPriority w:val="99"/>
    <w:rsid w:val="000A688F"/>
    <w:pPr>
      <w:spacing w:after="0" w:line="240" w:lineRule="auto"/>
    </w:pPr>
    <w:rPr>
      <w:rFonts w:ascii="Times New Roman" w:hAnsi="Times New Roman"/>
      <w:sz w:val="24"/>
    </w:rPr>
    <w:tblPr>
      <w:tblCellMar>
        <w:left w:w="28" w:type="dxa"/>
        <w:right w:w="28" w:type="dxa"/>
      </w:tblCellMar>
    </w:tblPr>
  </w:style>
  <w:style w:type="table" w:styleId="a9">
    <w:name w:val="Grid Table Light"/>
    <w:basedOn w:val="a1"/>
    <w:uiPriority w:val="40"/>
    <w:rsid w:val="002E5E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2E5E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
    <w:name w:val="footnote text"/>
    <w:basedOn w:val="a"/>
    <w:link w:val="ab"/>
    <w:uiPriority w:val="99"/>
    <w:semiHidden/>
    <w:unhideWhenUsed/>
    <w:rsid w:val="00680069"/>
    <w:rPr>
      <w:sz w:val="20"/>
      <w:szCs w:val="20"/>
    </w:rPr>
  </w:style>
  <w:style w:type="character" w:customStyle="1" w:styleId="ab">
    <w:name w:val="Текст сноски Знак"/>
    <w:basedOn w:val="a0"/>
    <w:link w:val="aa"/>
    <w:uiPriority w:val="99"/>
    <w:semiHidden/>
    <w:rsid w:val="00680069"/>
    <w:rPr>
      <w:rFonts w:ascii="Times New Roman" w:hAnsi="Times New Roman"/>
      <w:sz w:val="20"/>
      <w:szCs w:val="20"/>
    </w:rPr>
  </w:style>
  <w:style w:type="character" w:styleId="ac">
    <w:name w:val="footnote reference"/>
    <w:basedOn w:val="a0"/>
    <w:uiPriority w:val="99"/>
    <w:semiHidden/>
    <w:unhideWhenUsed/>
    <w:rsid w:val="00680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43F0-EABE-45AE-B962-782742B4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Рябкова Елена Владимировна</cp:lastModifiedBy>
  <cp:revision>11</cp:revision>
  <cp:lastPrinted>2025-01-11T06:12:00Z</cp:lastPrinted>
  <dcterms:created xsi:type="dcterms:W3CDTF">2025-01-10T13:29:00Z</dcterms:created>
  <dcterms:modified xsi:type="dcterms:W3CDTF">2025-01-11T07:20:00Z</dcterms:modified>
</cp:coreProperties>
</file>