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6C250" w14:textId="77777777" w:rsidR="00C85223" w:rsidRDefault="00C85223" w:rsidP="00C85223">
      <w:pPr>
        <w:spacing w:after="0" w:line="240" w:lineRule="auto"/>
        <w:rPr>
          <w:rFonts w:ascii="Tahoma" w:hAnsi="Tahoma" w:cs="Tahoma"/>
          <w:szCs w:val="20"/>
        </w:rPr>
      </w:pPr>
      <w:r w:rsidRPr="00C85223">
        <w:rPr>
          <w:rFonts w:ascii="Tahoma" w:hAnsi="Tahoma" w:cs="Tahoma"/>
          <w:szCs w:val="20"/>
        </w:rPr>
        <w:t xml:space="preserve">Документ предоставлен </w:t>
      </w:r>
      <w:hyperlink r:id="rId4" w:history="1">
        <w:r w:rsidRPr="00C85223">
          <w:rPr>
            <w:rFonts w:ascii="Tahoma" w:hAnsi="Tahoma" w:cs="Tahoma"/>
            <w:color w:val="0000FF"/>
            <w:szCs w:val="20"/>
          </w:rPr>
          <w:t>КонсультантПлюс</w:t>
        </w:r>
      </w:hyperlink>
      <w:r w:rsidRPr="00C85223">
        <w:rPr>
          <w:rFonts w:ascii="Tahoma" w:hAnsi="Tahoma" w:cs="Tahoma"/>
          <w:szCs w:val="20"/>
        </w:rPr>
        <w:br/>
      </w:r>
    </w:p>
    <w:p w14:paraId="5EA93E3E" w14:textId="77777777" w:rsidR="00D54E11" w:rsidRDefault="005A49CC" w:rsidP="00C85223">
      <w:pPr>
        <w:spacing w:after="0" w:line="240" w:lineRule="auto"/>
        <w:rPr>
          <w:rFonts w:ascii="Tahoma" w:hAnsi="Tahoma" w:cs="Tahoma"/>
          <w:szCs w:val="20"/>
        </w:rPr>
      </w:pPr>
      <w:r w:rsidRPr="005A49CC">
        <w:rPr>
          <w:rFonts w:ascii="Tahoma" w:hAnsi="Tahoma" w:cs="Tahoma"/>
          <w:szCs w:val="20"/>
        </w:rPr>
        <w:t>Необходимо учитывать, что документ содержит страницы формата А3</w:t>
      </w:r>
    </w:p>
    <w:p w14:paraId="1DC5BFCB" w14:textId="77777777" w:rsidR="00C85223" w:rsidRDefault="00C85223" w:rsidP="00C85223">
      <w:pPr>
        <w:spacing w:after="1" w:line="200" w:lineRule="atLeast"/>
        <w:jc w:val="both"/>
      </w:pPr>
    </w:p>
    <w:p w14:paraId="465B9E78" w14:textId="77777777" w:rsidR="00C85223" w:rsidRPr="00C85223" w:rsidRDefault="00C85223" w:rsidP="00C85223">
      <w:pPr>
        <w:spacing w:after="1" w:line="200" w:lineRule="atLeast"/>
        <w:jc w:val="center"/>
      </w:pPr>
      <w:r w:rsidRPr="00C85223">
        <w:rPr>
          <w:b/>
          <w:bCs/>
        </w:rPr>
        <w:t>СРАВНЕНИЕ</w:t>
      </w:r>
    </w:p>
    <w:p w14:paraId="43DB45A0" w14:textId="77777777" w:rsidR="00C85223" w:rsidRDefault="00C85223" w:rsidP="00C85223">
      <w:pPr>
        <w:spacing w:after="1" w:line="200" w:lineRule="atLeast"/>
        <w:jc w:val="both"/>
      </w:pPr>
    </w:p>
    <w:tbl>
      <w:tblPr>
        <w:tblW w:w="21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10998"/>
        <w:gridCol w:w="10998"/>
      </w:tblGrid>
      <w:tr w:rsidR="00C85223" w14:paraId="60EBB858" w14:textId="77777777" w:rsidTr="00D54E11">
        <w:tc>
          <w:tcPr>
            <w:tcW w:w="10998" w:type="dxa"/>
          </w:tcPr>
          <w:p w14:paraId="4E0AD168" w14:textId="77777777" w:rsidR="00C85223" w:rsidRDefault="00C85223" w:rsidP="00C85223">
            <w:pPr>
              <w:spacing w:after="1" w:line="200" w:lineRule="atLeast"/>
              <w:jc w:val="both"/>
              <w:rPr>
                <w:rFonts w:cs="Arial"/>
              </w:rPr>
            </w:pPr>
            <w:r w:rsidRPr="00C85223">
              <w:rPr>
                <w:rFonts w:cs="Arial"/>
              </w:rPr>
              <w:t>Указание Банка России от 08.10.2018 N 4927-У</w:t>
            </w:r>
          </w:p>
        </w:tc>
        <w:tc>
          <w:tcPr>
            <w:tcW w:w="10998" w:type="dxa"/>
          </w:tcPr>
          <w:p w14:paraId="10106B29" w14:textId="77777777" w:rsidR="00C85223" w:rsidRDefault="00C85223" w:rsidP="00C85223">
            <w:pPr>
              <w:spacing w:after="1" w:line="200" w:lineRule="atLeast"/>
              <w:jc w:val="both"/>
              <w:rPr>
                <w:rFonts w:cs="Arial"/>
              </w:rPr>
            </w:pPr>
            <w:r w:rsidRPr="00C85223">
              <w:rPr>
                <w:rFonts w:cs="Arial"/>
              </w:rPr>
              <w:t>Указание Банка России от 10.04.2023 N 6406-У</w:t>
            </w:r>
          </w:p>
        </w:tc>
      </w:tr>
      <w:tr w:rsidR="00C85223" w14:paraId="24371B18" w14:textId="77777777" w:rsidTr="00D54E11">
        <w:tc>
          <w:tcPr>
            <w:tcW w:w="10998" w:type="dxa"/>
          </w:tcPr>
          <w:p w14:paraId="4E0BE780" w14:textId="77777777" w:rsidR="00C85223" w:rsidRDefault="0003481B" w:rsidP="00C85223">
            <w:pPr>
              <w:spacing w:after="1" w:line="200" w:lineRule="atLeast"/>
              <w:jc w:val="both"/>
              <w:rPr>
                <w:rFonts w:cs="Arial"/>
              </w:rPr>
            </w:pPr>
            <w:hyperlink r:id="rId5" w:history="1">
              <w:r w:rsidR="00C85223" w:rsidRPr="00C85223">
                <w:rPr>
                  <w:rStyle w:val="a3"/>
                  <w:rFonts w:cs="Arial"/>
                </w:rPr>
                <w:t>Данные</w:t>
              </w:r>
            </w:hyperlink>
            <w:r w:rsidR="00C85223" w:rsidRPr="00C85223">
              <w:rPr>
                <w:rFonts w:cs="Arial"/>
              </w:rPr>
              <w:t xml:space="preserve"> о крупных ссудах (Код формы по ОКУД 0409117 (квартальная))</w:t>
            </w:r>
          </w:p>
        </w:tc>
        <w:tc>
          <w:tcPr>
            <w:tcW w:w="10998" w:type="dxa"/>
          </w:tcPr>
          <w:p w14:paraId="39BD0A0B" w14:textId="2E52B65F" w:rsidR="00C85223" w:rsidRDefault="0003481B" w:rsidP="00C85223">
            <w:pPr>
              <w:spacing w:after="1" w:line="200" w:lineRule="atLeast"/>
              <w:jc w:val="both"/>
              <w:rPr>
                <w:rFonts w:cs="Arial"/>
              </w:rPr>
            </w:pPr>
            <w:hyperlink r:id="rId6" w:history="1">
              <w:r w:rsidR="00C85223" w:rsidRPr="00C85223">
                <w:rPr>
                  <w:rStyle w:val="a3"/>
                  <w:rFonts w:cs="Arial"/>
                </w:rPr>
                <w:t>Да</w:t>
              </w:r>
              <w:r w:rsidR="00C85223" w:rsidRPr="00C85223">
                <w:rPr>
                  <w:rStyle w:val="a3"/>
                  <w:rFonts w:cs="Arial"/>
                </w:rPr>
                <w:t>н</w:t>
              </w:r>
              <w:r w:rsidR="00C85223" w:rsidRPr="00C85223">
                <w:rPr>
                  <w:rStyle w:val="a3"/>
                  <w:rFonts w:cs="Arial"/>
                </w:rPr>
                <w:t>ны</w:t>
              </w:r>
              <w:r w:rsidR="00C85223" w:rsidRPr="00C85223">
                <w:rPr>
                  <w:rStyle w:val="a3"/>
                  <w:rFonts w:cs="Arial"/>
                </w:rPr>
                <w:t>е</w:t>
              </w:r>
            </w:hyperlink>
            <w:r w:rsidR="00C85223" w:rsidRPr="00C85223">
              <w:rPr>
                <w:rFonts w:cs="Arial"/>
              </w:rPr>
              <w:t xml:space="preserve"> о крупных ссудах (Форма (квартальная), код формы по ОКУД 0409117)</w:t>
            </w:r>
          </w:p>
        </w:tc>
      </w:tr>
      <w:tr w:rsidR="00C85223" w14:paraId="3106546F" w14:textId="77777777" w:rsidTr="00D54E11">
        <w:tc>
          <w:tcPr>
            <w:tcW w:w="10998" w:type="dxa"/>
          </w:tcPr>
          <w:p w14:paraId="71172C0D" w14:textId="77777777" w:rsidR="00C85223" w:rsidRDefault="00C85223" w:rsidP="00C85223">
            <w:pPr>
              <w:spacing w:after="1" w:line="200" w:lineRule="atLeast"/>
              <w:jc w:val="both"/>
              <w:rPr>
                <w:rFonts w:cs="Arial"/>
              </w:rPr>
            </w:pPr>
          </w:p>
        </w:tc>
        <w:tc>
          <w:tcPr>
            <w:tcW w:w="10998" w:type="dxa"/>
          </w:tcPr>
          <w:p w14:paraId="2101E1BD" w14:textId="77777777" w:rsidR="005A49CC" w:rsidRDefault="005A49CC" w:rsidP="005A49CC">
            <w:pPr>
              <w:autoSpaceDE w:val="0"/>
              <w:autoSpaceDN w:val="0"/>
              <w:adjustRightInd w:val="0"/>
              <w:spacing w:after="1" w:line="200" w:lineRule="atLeast"/>
              <w:jc w:val="both"/>
              <w:outlineLvl w:val="0"/>
              <w:rPr>
                <w:rFonts w:cs="Arial"/>
                <w:szCs w:val="20"/>
              </w:rPr>
            </w:pPr>
          </w:p>
          <w:p w14:paraId="603DE29B" w14:textId="77777777" w:rsidR="005A49CC" w:rsidRDefault="005A49CC" w:rsidP="005A49CC">
            <w:pPr>
              <w:autoSpaceDE w:val="0"/>
              <w:autoSpaceDN w:val="0"/>
              <w:adjustRightInd w:val="0"/>
              <w:spacing w:after="1" w:line="200" w:lineRule="atLeast"/>
              <w:jc w:val="right"/>
              <w:outlineLvl w:val="0"/>
              <w:rPr>
                <w:rFonts w:cs="Arial"/>
                <w:szCs w:val="20"/>
              </w:rPr>
            </w:pPr>
            <w:r w:rsidRPr="005A49CC">
              <w:rPr>
                <w:rFonts w:cs="Arial"/>
                <w:szCs w:val="20"/>
                <w:shd w:val="clear" w:color="auto" w:fill="C0C0C0"/>
              </w:rPr>
              <w:t>Форма</w:t>
            </w:r>
          </w:p>
          <w:p w14:paraId="412B3112" w14:textId="77777777" w:rsidR="00C85223" w:rsidRDefault="00C85223" w:rsidP="00C85223">
            <w:pPr>
              <w:spacing w:after="1" w:line="200" w:lineRule="atLeast"/>
              <w:jc w:val="both"/>
              <w:rPr>
                <w:rFonts w:cs="Arial"/>
              </w:rPr>
            </w:pPr>
          </w:p>
        </w:tc>
      </w:tr>
      <w:tr w:rsidR="00C85223" w14:paraId="2633B0C0" w14:textId="77777777" w:rsidTr="00D54E11">
        <w:tc>
          <w:tcPr>
            <w:tcW w:w="10998" w:type="dxa"/>
          </w:tcPr>
          <w:p w14:paraId="5AE1F872" w14:textId="77777777" w:rsidR="005A49CC" w:rsidRDefault="005A49CC" w:rsidP="005A49CC">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853"/>
              <w:gridCol w:w="1282"/>
              <w:gridCol w:w="2931"/>
            </w:tblGrid>
            <w:tr w:rsidR="005A49CC" w14:paraId="1E67151D" w14:textId="77777777" w:rsidTr="0003481B">
              <w:tc>
                <w:tcPr>
                  <w:tcW w:w="9071" w:type="dxa"/>
                  <w:gridSpan w:val="4"/>
                </w:tcPr>
                <w:p w14:paraId="2A050A40" w14:textId="77777777" w:rsidR="005A49CC" w:rsidRDefault="005A49CC" w:rsidP="005A49CC">
                  <w:pPr>
                    <w:autoSpaceDE w:val="0"/>
                    <w:autoSpaceDN w:val="0"/>
                    <w:adjustRightInd w:val="0"/>
                    <w:spacing w:after="1" w:line="200" w:lineRule="atLeast"/>
                    <w:jc w:val="right"/>
                    <w:outlineLvl w:val="0"/>
                    <w:rPr>
                      <w:rFonts w:cs="Arial"/>
                      <w:szCs w:val="20"/>
                    </w:rPr>
                  </w:pPr>
                  <w:r>
                    <w:rPr>
                      <w:rFonts w:cs="Arial"/>
                      <w:szCs w:val="20"/>
                    </w:rPr>
                    <w:t>Банковская отчетность</w:t>
                  </w:r>
                </w:p>
              </w:tc>
            </w:tr>
            <w:tr w:rsidR="005A49CC" w14:paraId="347FDC70" w14:textId="77777777" w:rsidTr="0003481B">
              <w:tc>
                <w:tcPr>
                  <w:tcW w:w="3005" w:type="dxa"/>
                  <w:vMerge w:val="restart"/>
                  <w:tcBorders>
                    <w:right w:val="single" w:sz="4" w:space="0" w:color="auto"/>
                  </w:tcBorders>
                </w:tcPr>
                <w:p w14:paraId="73A1C788" w14:textId="77777777" w:rsidR="005A49CC" w:rsidRDefault="005A49CC" w:rsidP="005A49CC">
                  <w:pPr>
                    <w:autoSpaceDE w:val="0"/>
                    <w:autoSpaceDN w:val="0"/>
                    <w:adjustRightInd w:val="0"/>
                    <w:spacing w:after="1" w:line="200" w:lineRule="atLeast"/>
                    <w:rPr>
                      <w:rFonts w:cs="Arial"/>
                      <w:szCs w:val="20"/>
                    </w:rPr>
                  </w:pPr>
                </w:p>
              </w:tc>
              <w:tc>
                <w:tcPr>
                  <w:tcW w:w="1853" w:type="dxa"/>
                  <w:vMerge w:val="restart"/>
                  <w:tcBorders>
                    <w:top w:val="single" w:sz="4" w:space="0" w:color="auto"/>
                    <w:left w:val="single" w:sz="4" w:space="0" w:color="auto"/>
                    <w:bottom w:val="single" w:sz="4" w:space="0" w:color="auto"/>
                    <w:right w:val="single" w:sz="4" w:space="0" w:color="auto"/>
                  </w:tcBorders>
                </w:tcPr>
                <w:p w14:paraId="2070AFFC"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Код территории по ОКАТО</w:t>
                  </w:r>
                </w:p>
              </w:tc>
              <w:tc>
                <w:tcPr>
                  <w:tcW w:w="4213" w:type="dxa"/>
                  <w:gridSpan w:val="2"/>
                  <w:tcBorders>
                    <w:top w:val="single" w:sz="4" w:space="0" w:color="auto"/>
                    <w:left w:val="single" w:sz="4" w:space="0" w:color="auto"/>
                    <w:bottom w:val="single" w:sz="4" w:space="0" w:color="auto"/>
                    <w:right w:val="single" w:sz="4" w:space="0" w:color="auto"/>
                  </w:tcBorders>
                </w:tcPr>
                <w:p w14:paraId="1E1C0887"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Код кредитной организации (филиала)</w:t>
                  </w:r>
                </w:p>
              </w:tc>
            </w:tr>
            <w:tr w:rsidR="005A49CC" w14:paraId="4433DFBE" w14:textId="77777777" w:rsidTr="0003481B">
              <w:tc>
                <w:tcPr>
                  <w:tcW w:w="3005" w:type="dxa"/>
                  <w:vMerge/>
                  <w:tcBorders>
                    <w:right w:val="single" w:sz="4" w:space="0" w:color="auto"/>
                  </w:tcBorders>
                </w:tcPr>
                <w:p w14:paraId="283893C6" w14:textId="77777777" w:rsidR="005A49CC" w:rsidRDefault="005A49CC" w:rsidP="005A49CC">
                  <w:pPr>
                    <w:autoSpaceDE w:val="0"/>
                    <w:autoSpaceDN w:val="0"/>
                    <w:adjustRightInd w:val="0"/>
                    <w:spacing w:after="1" w:line="200" w:lineRule="atLeast"/>
                    <w:jc w:val="both"/>
                    <w:outlineLvl w:val="0"/>
                    <w:rPr>
                      <w:rFonts w:cs="Arial"/>
                      <w:szCs w:val="20"/>
                    </w:rPr>
                  </w:pPr>
                </w:p>
              </w:tc>
              <w:tc>
                <w:tcPr>
                  <w:tcW w:w="1853" w:type="dxa"/>
                  <w:vMerge/>
                  <w:tcBorders>
                    <w:top w:val="single" w:sz="4" w:space="0" w:color="auto"/>
                    <w:left w:val="single" w:sz="4" w:space="0" w:color="auto"/>
                    <w:bottom w:val="single" w:sz="4" w:space="0" w:color="auto"/>
                    <w:right w:val="single" w:sz="4" w:space="0" w:color="auto"/>
                  </w:tcBorders>
                </w:tcPr>
                <w:p w14:paraId="1D89D9AA" w14:textId="77777777" w:rsidR="005A49CC" w:rsidRDefault="005A49CC" w:rsidP="005A49CC">
                  <w:pPr>
                    <w:autoSpaceDE w:val="0"/>
                    <w:autoSpaceDN w:val="0"/>
                    <w:adjustRightInd w:val="0"/>
                    <w:spacing w:after="1" w:line="200" w:lineRule="atLeast"/>
                    <w:jc w:val="both"/>
                    <w:outlineLvl w:val="0"/>
                    <w:rPr>
                      <w:rFonts w:cs="Arial"/>
                      <w:szCs w:val="20"/>
                    </w:rPr>
                  </w:pPr>
                </w:p>
              </w:tc>
              <w:tc>
                <w:tcPr>
                  <w:tcW w:w="1282" w:type="dxa"/>
                  <w:tcBorders>
                    <w:top w:val="single" w:sz="4" w:space="0" w:color="auto"/>
                    <w:left w:val="single" w:sz="4" w:space="0" w:color="auto"/>
                    <w:bottom w:val="single" w:sz="4" w:space="0" w:color="auto"/>
                    <w:right w:val="single" w:sz="4" w:space="0" w:color="auto"/>
                  </w:tcBorders>
                </w:tcPr>
                <w:p w14:paraId="4C701437"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по ОКПО</w:t>
                  </w:r>
                </w:p>
              </w:tc>
              <w:tc>
                <w:tcPr>
                  <w:tcW w:w="2931" w:type="dxa"/>
                  <w:tcBorders>
                    <w:top w:val="single" w:sz="4" w:space="0" w:color="auto"/>
                    <w:left w:val="single" w:sz="4" w:space="0" w:color="auto"/>
                    <w:bottom w:val="single" w:sz="4" w:space="0" w:color="auto"/>
                    <w:right w:val="single" w:sz="4" w:space="0" w:color="auto"/>
                  </w:tcBorders>
                </w:tcPr>
                <w:p w14:paraId="02C46A6F"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регистрационный номер (/порядковый номер)</w:t>
                  </w:r>
                </w:p>
              </w:tc>
            </w:tr>
            <w:tr w:rsidR="005A49CC" w14:paraId="3D072C1F" w14:textId="77777777" w:rsidTr="0003481B">
              <w:tc>
                <w:tcPr>
                  <w:tcW w:w="3005" w:type="dxa"/>
                  <w:tcBorders>
                    <w:right w:val="single" w:sz="4" w:space="0" w:color="auto"/>
                  </w:tcBorders>
                </w:tcPr>
                <w:p w14:paraId="151B5771" w14:textId="77777777" w:rsidR="005A49CC" w:rsidRDefault="005A49CC" w:rsidP="005A49CC">
                  <w:pPr>
                    <w:autoSpaceDE w:val="0"/>
                    <w:autoSpaceDN w:val="0"/>
                    <w:adjustRightInd w:val="0"/>
                    <w:spacing w:after="1" w:line="200" w:lineRule="atLeast"/>
                    <w:rPr>
                      <w:rFonts w:cs="Arial"/>
                      <w:szCs w:val="20"/>
                    </w:rPr>
                  </w:pPr>
                </w:p>
              </w:tc>
              <w:tc>
                <w:tcPr>
                  <w:tcW w:w="1853" w:type="dxa"/>
                  <w:tcBorders>
                    <w:top w:val="single" w:sz="4" w:space="0" w:color="auto"/>
                    <w:left w:val="single" w:sz="4" w:space="0" w:color="auto"/>
                    <w:bottom w:val="single" w:sz="4" w:space="0" w:color="auto"/>
                    <w:right w:val="single" w:sz="4" w:space="0" w:color="auto"/>
                  </w:tcBorders>
                </w:tcPr>
                <w:p w14:paraId="54F6453E" w14:textId="77777777" w:rsidR="005A49CC" w:rsidRDefault="005A49CC" w:rsidP="005A49CC">
                  <w:pPr>
                    <w:autoSpaceDE w:val="0"/>
                    <w:autoSpaceDN w:val="0"/>
                    <w:adjustRightInd w:val="0"/>
                    <w:spacing w:after="1" w:line="200" w:lineRule="atLeast"/>
                    <w:rPr>
                      <w:rFonts w:cs="Arial"/>
                      <w:szCs w:val="20"/>
                    </w:rPr>
                  </w:pPr>
                </w:p>
              </w:tc>
              <w:tc>
                <w:tcPr>
                  <w:tcW w:w="1282" w:type="dxa"/>
                  <w:tcBorders>
                    <w:top w:val="single" w:sz="4" w:space="0" w:color="auto"/>
                    <w:left w:val="single" w:sz="4" w:space="0" w:color="auto"/>
                    <w:bottom w:val="single" w:sz="4" w:space="0" w:color="auto"/>
                    <w:right w:val="single" w:sz="4" w:space="0" w:color="auto"/>
                  </w:tcBorders>
                </w:tcPr>
                <w:p w14:paraId="06CB4866" w14:textId="77777777" w:rsidR="005A49CC" w:rsidRDefault="005A49CC" w:rsidP="005A49CC">
                  <w:pPr>
                    <w:autoSpaceDE w:val="0"/>
                    <w:autoSpaceDN w:val="0"/>
                    <w:adjustRightInd w:val="0"/>
                    <w:spacing w:after="1" w:line="200" w:lineRule="atLeast"/>
                    <w:rPr>
                      <w:rFonts w:cs="Arial"/>
                      <w:szCs w:val="20"/>
                    </w:rPr>
                  </w:pPr>
                </w:p>
              </w:tc>
              <w:tc>
                <w:tcPr>
                  <w:tcW w:w="2931" w:type="dxa"/>
                  <w:tcBorders>
                    <w:top w:val="single" w:sz="4" w:space="0" w:color="auto"/>
                    <w:left w:val="single" w:sz="4" w:space="0" w:color="auto"/>
                    <w:bottom w:val="single" w:sz="4" w:space="0" w:color="auto"/>
                    <w:right w:val="single" w:sz="4" w:space="0" w:color="auto"/>
                  </w:tcBorders>
                </w:tcPr>
                <w:p w14:paraId="3FA5219C" w14:textId="77777777" w:rsidR="005A49CC" w:rsidRDefault="005A49CC" w:rsidP="005A49CC">
                  <w:pPr>
                    <w:autoSpaceDE w:val="0"/>
                    <w:autoSpaceDN w:val="0"/>
                    <w:adjustRightInd w:val="0"/>
                    <w:spacing w:after="1" w:line="200" w:lineRule="atLeast"/>
                    <w:rPr>
                      <w:rFonts w:cs="Arial"/>
                      <w:szCs w:val="20"/>
                    </w:rPr>
                  </w:pPr>
                </w:p>
              </w:tc>
            </w:tr>
          </w:tbl>
          <w:p w14:paraId="573481EB" w14:textId="77777777" w:rsidR="005A49CC" w:rsidRDefault="005A49CC" w:rsidP="005A49CC">
            <w:pPr>
              <w:autoSpaceDE w:val="0"/>
              <w:autoSpaceDN w:val="0"/>
              <w:adjustRightInd w:val="0"/>
              <w:spacing w:after="1" w:line="200" w:lineRule="atLeast"/>
              <w:jc w:val="both"/>
              <w:rPr>
                <w:rFonts w:cs="Arial"/>
                <w:szCs w:val="20"/>
              </w:rPr>
            </w:pPr>
          </w:p>
          <w:p w14:paraId="1468FA5A" w14:textId="77777777" w:rsidR="005A49CC" w:rsidRPr="00D54E11" w:rsidRDefault="005A49CC" w:rsidP="005A49CC">
            <w:pPr>
              <w:spacing w:after="1" w:line="200" w:lineRule="atLeast"/>
              <w:jc w:val="both"/>
              <w:rPr>
                <w:rFonts w:ascii="Courier New" w:hAnsi="Courier New" w:cs="Courier New"/>
              </w:rPr>
            </w:pPr>
            <w:r w:rsidRPr="00D54E11">
              <w:rPr>
                <w:rFonts w:ascii="Courier New" w:hAnsi="Courier New" w:cs="Courier New"/>
              </w:rPr>
              <w:t xml:space="preserve">                          ДАННЫЕ О КРУПНЫХ ССУДАХ</w:t>
            </w:r>
          </w:p>
          <w:p w14:paraId="1A590A57" w14:textId="77777777" w:rsidR="005A49CC" w:rsidRPr="00D54E11" w:rsidRDefault="005A49CC" w:rsidP="005A49CC">
            <w:pPr>
              <w:spacing w:after="1" w:line="200" w:lineRule="atLeast"/>
              <w:jc w:val="both"/>
              <w:rPr>
                <w:rFonts w:ascii="Courier New" w:hAnsi="Courier New" w:cs="Courier New"/>
              </w:rPr>
            </w:pPr>
            <w:r w:rsidRPr="00D54E11">
              <w:rPr>
                <w:rFonts w:ascii="Courier New" w:hAnsi="Courier New" w:cs="Courier New"/>
              </w:rPr>
              <w:t xml:space="preserve">                    по состоянию на "__" _____ ____ г.</w:t>
            </w:r>
          </w:p>
          <w:p w14:paraId="64EE758F" w14:textId="77777777" w:rsidR="005A49CC" w:rsidRPr="00D54E11" w:rsidRDefault="005A49CC" w:rsidP="005A49CC">
            <w:pPr>
              <w:spacing w:after="1" w:line="200" w:lineRule="atLeast"/>
              <w:jc w:val="both"/>
              <w:rPr>
                <w:rFonts w:ascii="Courier New" w:hAnsi="Courier New" w:cs="Courier New"/>
              </w:rPr>
            </w:pPr>
          </w:p>
          <w:p w14:paraId="2B20D381" w14:textId="77777777" w:rsidR="005A49CC" w:rsidRPr="00D54E11" w:rsidRDefault="005A49CC" w:rsidP="005A49CC">
            <w:pPr>
              <w:spacing w:after="1" w:line="200" w:lineRule="atLeast"/>
              <w:jc w:val="both"/>
              <w:rPr>
                <w:rFonts w:ascii="Courier New" w:hAnsi="Courier New" w:cs="Courier New"/>
              </w:rPr>
            </w:pPr>
            <w:r w:rsidRPr="00D54E11">
              <w:rPr>
                <w:rFonts w:ascii="Courier New" w:hAnsi="Courier New" w:cs="Courier New"/>
              </w:rPr>
              <w:t xml:space="preserve">Полное </w:t>
            </w:r>
            <w:r w:rsidRPr="005A49CC">
              <w:rPr>
                <w:rFonts w:ascii="Courier New" w:hAnsi="Courier New" w:cs="Courier New"/>
                <w:strike/>
                <w:color w:val="FF0000"/>
              </w:rPr>
              <w:t>или сокращенное</w:t>
            </w:r>
            <w:r w:rsidRPr="00D54E11">
              <w:rPr>
                <w:rFonts w:ascii="Courier New" w:hAnsi="Courier New" w:cs="Courier New"/>
              </w:rPr>
              <w:t xml:space="preserve"> фирменное наименование</w:t>
            </w:r>
          </w:p>
          <w:p w14:paraId="255ECC90" w14:textId="77777777" w:rsidR="005A49CC" w:rsidRPr="00D54E11" w:rsidRDefault="005A49CC" w:rsidP="005A49CC">
            <w:pPr>
              <w:spacing w:after="1" w:line="200" w:lineRule="atLeast"/>
              <w:jc w:val="both"/>
              <w:rPr>
                <w:rFonts w:ascii="Courier New" w:hAnsi="Courier New" w:cs="Courier New"/>
              </w:rPr>
            </w:pPr>
            <w:r w:rsidRPr="00D54E11">
              <w:rPr>
                <w:rFonts w:ascii="Courier New" w:hAnsi="Courier New" w:cs="Courier New"/>
              </w:rPr>
              <w:t>головной кредитной организации банковской группы __________________________</w:t>
            </w:r>
          </w:p>
          <w:p w14:paraId="40DA7BD7" w14:textId="77777777" w:rsidR="005A49CC" w:rsidRPr="00D54E11" w:rsidRDefault="005A49CC" w:rsidP="005A49CC">
            <w:pPr>
              <w:spacing w:after="1" w:line="200" w:lineRule="atLeast"/>
              <w:jc w:val="both"/>
              <w:rPr>
                <w:rFonts w:ascii="Courier New" w:hAnsi="Courier New" w:cs="Courier New"/>
              </w:rPr>
            </w:pPr>
            <w:r w:rsidRPr="00D54E11">
              <w:rPr>
                <w:rFonts w:ascii="Courier New" w:hAnsi="Courier New" w:cs="Courier New"/>
              </w:rPr>
              <w:t xml:space="preserve">Адрес </w:t>
            </w:r>
            <w:r w:rsidRPr="005A49CC">
              <w:rPr>
                <w:rFonts w:ascii="Courier New" w:hAnsi="Courier New" w:cs="Courier New"/>
                <w:strike/>
                <w:color w:val="FF0000"/>
              </w:rPr>
              <w:t>(место</w:t>
            </w:r>
            <w:r w:rsidRPr="00D54E11">
              <w:rPr>
                <w:rFonts w:ascii="Courier New" w:hAnsi="Courier New" w:cs="Courier New"/>
              </w:rPr>
              <w:t xml:space="preserve"> нахождения</w:t>
            </w:r>
            <w:r w:rsidRPr="005A49CC">
              <w:rPr>
                <w:rFonts w:ascii="Courier New" w:hAnsi="Courier New" w:cs="Courier New"/>
                <w:strike/>
                <w:color w:val="FF0000"/>
              </w:rPr>
              <w:t>)</w:t>
            </w:r>
            <w:r w:rsidRPr="00D54E11">
              <w:rPr>
                <w:rFonts w:ascii="Courier New" w:hAnsi="Courier New" w:cs="Courier New"/>
              </w:rPr>
              <w:t xml:space="preserve"> головной кредитной</w:t>
            </w:r>
          </w:p>
          <w:p w14:paraId="18CDC48B" w14:textId="77777777" w:rsidR="005A49CC" w:rsidRPr="00D54E11" w:rsidRDefault="005A49CC" w:rsidP="005A49CC">
            <w:pPr>
              <w:spacing w:after="1" w:line="200" w:lineRule="atLeast"/>
              <w:jc w:val="both"/>
              <w:rPr>
                <w:rFonts w:ascii="Courier New" w:hAnsi="Courier New" w:cs="Courier New"/>
              </w:rPr>
            </w:pPr>
            <w:r w:rsidRPr="00D54E11">
              <w:rPr>
                <w:rFonts w:ascii="Courier New" w:hAnsi="Courier New" w:cs="Courier New"/>
              </w:rPr>
              <w:t>организации банковской группы _____________________________________________</w:t>
            </w:r>
          </w:p>
          <w:p w14:paraId="28F9CF61" w14:textId="77777777" w:rsidR="005A49CC" w:rsidRPr="00D54E11" w:rsidRDefault="005A49CC" w:rsidP="005A49CC">
            <w:pPr>
              <w:spacing w:after="1" w:line="200" w:lineRule="atLeast"/>
              <w:jc w:val="both"/>
              <w:rPr>
                <w:rFonts w:ascii="Courier New" w:hAnsi="Courier New" w:cs="Courier New"/>
              </w:rPr>
            </w:pPr>
          </w:p>
          <w:p w14:paraId="12958FA3" w14:textId="77777777" w:rsidR="005A49CC" w:rsidRPr="00D54E11" w:rsidRDefault="005A49CC" w:rsidP="005A49CC">
            <w:pPr>
              <w:spacing w:after="1" w:line="200" w:lineRule="atLeast"/>
              <w:jc w:val="both"/>
              <w:rPr>
                <w:rFonts w:ascii="Courier New" w:hAnsi="Courier New" w:cs="Courier New"/>
              </w:rPr>
            </w:pPr>
            <w:r w:rsidRPr="00D54E11">
              <w:rPr>
                <w:rFonts w:ascii="Courier New" w:hAnsi="Courier New" w:cs="Courier New"/>
              </w:rPr>
              <w:t xml:space="preserve">                                                  Код формы по ОКУД 0409117</w:t>
            </w:r>
          </w:p>
          <w:p w14:paraId="0EB41A10" w14:textId="77777777" w:rsidR="005A49CC" w:rsidRPr="00D54E11" w:rsidRDefault="005A49CC" w:rsidP="005A49CC">
            <w:pPr>
              <w:spacing w:after="1" w:line="200" w:lineRule="atLeast"/>
              <w:jc w:val="both"/>
              <w:rPr>
                <w:rFonts w:ascii="Courier New" w:hAnsi="Courier New" w:cs="Courier New"/>
              </w:rPr>
            </w:pPr>
          </w:p>
          <w:p w14:paraId="2E5893FB" w14:textId="77777777" w:rsidR="00C85223" w:rsidRPr="005A49CC" w:rsidRDefault="005A49CC" w:rsidP="005A49CC">
            <w:pPr>
              <w:spacing w:after="1" w:line="200" w:lineRule="atLeast"/>
              <w:jc w:val="both"/>
              <w:rPr>
                <w:rFonts w:ascii="Courier New" w:hAnsi="Courier New" w:cs="Courier New"/>
              </w:rPr>
            </w:pPr>
            <w:r w:rsidRPr="00D54E11">
              <w:rPr>
                <w:rFonts w:ascii="Courier New" w:hAnsi="Courier New" w:cs="Courier New"/>
              </w:rPr>
              <w:t xml:space="preserve">                                                                Квартальная</w:t>
            </w:r>
          </w:p>
        </w:tc>
        <w:tc>
          <w:tcPr>
            <w:tcW w:w="10998" w:type="dxa"/>
          </w:tcPr>
          <w:p w14:paraId="1731D88E" w14:textId="77777777" w:rsidR="005A49CC" w:rsidRDefault="005A49CC" w:rsidP="005A49C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853"/>
              <w:gridCol w:w="1282"/>
              <w:gridCol w:w="2931"/>
            </w:tblGrid>
            <w:tr w:rsidR="005A49CC" w14:paraId="2F4C1B91" w14:textId="77777777" w:rsidTr="0003481B">
              <w:tc>
                <w:tcPr>
                  <w:tcW w:w="9071" w:type="dxa"/>
                  <w:gridSpan w:val="4"/>
                </w:tcPr>
                <w:p w14:paraId="6E4D874A" w14:textId="77777777" w:rsidR="005A49CC" w:rsidRDefault="005A49CC" w:rsidP="005A49CC">
                  <w:pPr>
                    <w:autoSpaceDE w:val="0"/>
                    <w:autoSpaceDN w:val="0"/>
                    <w:adjustRightInd w:val="0"/>
                    <w:spacing w:after="1" w:line="200" w:lineRule="atLeast"/>
                    <w:jc w:val="right"/>
                    <w:rPr>
                      <w:rFonts w:cs="Arial"/>
                      <w:szCs w:val="20"/>
                    </w:rPr>
                  </w:pPr>
                  <w:r>
                    <w:rPr>
                      <w:rFonts w:cs="Arial"/>
                      <w:szCs w:val="20"/>
                    </w:rPr>
                    <w:t>Банковская отчетность</w:t>
                  </w:r>
                </w:p>
              </w:tc>
            </w:tr>
            <w:tr w:rsidR="005A49CC" w14:paraId="7C49CB8E" w14:textId="77777777" w:rsidTr="0003481B">
              <w:tc>
                <w:tcPr>
                  <w:tcW w:w="3005" w:type="dxa"/>
                  <w:vMerge w:val="restart"/>
                  <w:tcBorders>
                    <w:right w:val="single" w:sz="4" w:space="0" w:color="auto"/>
                  </w:tcBorders>
                </w:tcPr>
                <w:p w14:paraId="15CA62EB" w14:textId="77777777" w:rsidR="005A49CC" w:rsidRDefault="005A49CC" w:rsidP="005A49CC">
                  <w:pPr>
                    <w:autoSpaceDE w:val="0"/>
                    <w:autoSpaceDN w:val="0"/>
                    <w:adjustRightInd w:val="0"/>
                    <w:spacing w:after="1" w:line="200" w:lineRule="atLeast"/>
                    <w:rPr>
                      <w:rFonts w:cs="Arial"/>
                      <w:szCs w:val="20"/>
                    </w:rPr>
                  </w:pPr>
                </w:p>
              </w:tc>
              <w:tc>
                <w:tcPr>
                  <w:tcW w:w="1853" w:type="dxa"/>
                  <w:vMerge w:val="restart"/>
                  <w:tcBorders>
                    <w:top w:val="single" w:sz="4" w:space="0" w:color="auto"/>
                    <w:left w:val="single" w:sz="4" w:space="0" w:color="auto"/>
                    <w:bottom w:val="single" w:sz="4" w:space="0" w:color="auto"/>
                    <w:right w:val="single" w:sz="4" w:space="0" w:color="auto"/>
                  </w:tcBorders>
                </w:tcPr>
                <w:p w14:paraId="104191AA"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 xml:space="preserve">Код территории по ОКАТО </w:t>
                  </w:r>
                  <w:r w:rsidRPr="005A49CC">
                    <w:rPr>
                      <w:rFonts w:cs="Arial"/>
                      <w:szCs w:val="20"/>
                      <w:shd w:val="clear" w:color="auto" w:fill="C0C0C0"/>
                    </w:rPr>
                    <w:t>&lt;1&gt;</w:t>
                  </w:r>
                </w:p>
              </w:tc>
              <w:tc>
                <w:tcPr>
                  <w:tcW w:w="4213" w:type="dxa"/>
                  <w:gridSpan w:val="2"/>
                  <w:tcBorders>
                    <w:top w:val="single" w:sz="4" w:space="0" w:color="auto"/>
                    <w:left w:val="single" w:sz="4" w:space="0" w:color="auto"/>
                    <w:bottom w:val="single" w:sz="4" w:space="0" w:color="auto"/>
                    <w:right w:val="single" w:sz="4" w:space="0" w:color="auto"/>
                  </w:tcBorders>
                </w:tcPr>
                <w:p w14:paraId="3E7DD464"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Код кредитной организации (филиала)</w:t>
                  </w:r>
                </w:p>
              </w:tc>
            </w:tr>
            <w:tr w:rsidR="005A49CC" w14:paraId="3B93DC43" w14:textId="77777777" w:rsidTr="0003481B">
              <w:tc>
                <w:tcPr>
                  <w:tcW w:w="3005" w:type="dxa"/>
                  <w:vMerge/>
                  <w:tcBorders>
                    <w:right w:val="single" w:sz="4" w:space="0" w:color="auto"/>
                  </w:tcBorders>
                </w:tcPr>
                <w:p w14:paraId="3612EE83" w14:textId="77777777" w:rsidR="005A49CC" w:rsidRDefault="005A49CC" w:rsidP="005A49CC">
                  <w:pPr>
                    <w:autoSpaceDE w:val="0"/>
                    <w:autoSpaceDN w:val="0"/>
                    <w:adjustRightInd w:val="0"/>
                    <w:spacing w:after="1" w:line="200" w:lineRule="atLeast"/>
                    <w:jc w:val="both"/>
                    <w:rPr>
                      <w:rFonts w:cs="Arial"/>
                      <w:szCs w:val="20"/>
                    </w:rPr>
                  </w:pPr>
                </w:p>
              </w:tc>
              <w:tc>
                <w:tcPr>
                  <w:tcW w:w="1853" w:type="dxa"/>
                  <w:vMerge/>
                  <w:tcBorders>
                    <w:top w:val="single" w:sz="4" w:space="0" w:color="auto"/>
                    <w:left w:val="single" w:sz="4" w:space="0" w:color="auto"/>
                    <w:bottom w:val="single" w:sz="4" w:space="0" w:color="auto"/>
                    <w:right w:val="single" w:sz="4" w:space="0" w:color="auto"/>
                  </w:tcBorders>
                </w:tcPr>
                <w:p w14:paraId="0F54EF09" w14:textId="77777777" w:rsidR="005A49CC" w:rsidRDefault="005A49CC" w:rsidP="005A49CC">
                  <w:pPr>
                    <w:autoSpaceDE w:val="0"/>
                    <w:autoSpaceDN w:val="0"/>
                    <w:adjustRightInd w:val="0"/>
                    <w:spacing w:after="1" w:line="200" w:lineRule="atLeast"/>
                    <w:jc w:val="both"/>
                    <w:rPr>
                      <w:rFonts w:cs="Arial"/>
                      <w:szCs w:val="20"/>
                    </w:rPr>
                  </w:pPr>
                </w:p>
              </w:tc>
              <w:tc>
                <w:tcPr>
                  <w:tcW w:w="1282" w:type="dxa"/>
                  <w:tcBorders>
                    <w:top w:val="single" w:sz="4" w:space="0" w:color="auto"/>
                    <w:left w:val="single" w:sz="4" w:space="0" w:color="auto"/>
                    <w:bottom w:val="single" w:sz="4" w:space="0" w:color="auto"/>
                    <w:right w:val="single" w:sz="4" w:space="0" w:color="auto"/>
                  </w:tcBorders>
                </w:tcPr>
                <w:p w14:paraId="4862DEC5"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 xml:space="preserve">по ОКПО </w:t>
                  </w:r>
                  <w:r w:rsidRPr="005A49CC">
                    <w:rPr>
                      <w:rFonts w:cs="Arial"/>
                      <w:szCs w:val="20"/>
                      <w:shd w:val="clear" w:color="auto" w:fill="C0C0C0"/>
                    </w:rPr>
                    <w:t>&lt;2&gt;</w:t>
                  </w:r>
                </w:p>
              </w:tc>
              <w:tc>
                <w:tcPr>
                  <w:tcW w:w="2931" w:type="dxa"/>
                  <w:tcBorders>
                    <w:top w:val="single" w:sz="4" w:space="0" w:color="auto"/>
                    <w:left w:val="single" w:sz="4" w:space="0" w:color="auto"/>
                    <w:bottom w:val="single" w:sz="4" w:space="0" w:color="auto"/>
                    <w:right w:val="single" w:sz="4" w:space="0" w:color="auto"/>
                  </w:tcBorders>
                </w:tcPr>
                <w:p w14:paraId="140915BE"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регистрационный номер (/порядковый номер)</w:t>
                  </w:r>
                </w:p>
              </w:tc>
            </w:tr>
            <w:tr w:rsidR="005A49CC" w14:paraId="73CCB112" w14:textId="77777777" w:rsidTr="0003481B">
              <w:tc>
                <w:tcPr>
                  <w:tcW w:w="3005" w:type="dxa"/>
                  <w:tcBorders>
                    <w:right w:val="single" w:sz="4" w:space="0" w:color="auto"/>
                  </w:tcBorders>
                </w:tcPr>
                <w:p w14:paraId="3275BFB2" w14:textId="77777777" w:rsidR="005A49CC" w:rsidRDefault="005A49CC" w:rsidP="005A49CC">
                  <w:pPr>
                    <w:autoSpaceDE w:val="0"/>
                    <w:autoSpaceDN w:val="0"/>
                    <w:adjustRightInd w:val="0"/>
                    <w:spacing w:after="1" w:line="200" w:lineRule="atLeast"/>
                    <w:rPr>
                      <w:rFonts w:cs="Arial"/>
                      <w:szCs w:val="20"/>
                    </w:rPr>
                  </w:pPr>
                </w:p>
              </w:tc>
              <w:tc>
                <w:tcPr>
                  <w:tcW w:w="1853" w:type="dxa"/>
                  <w:tcBorders>
                    <w:top w:val="single" w:sz="4" w:space="0" w:color="auto"/>
                    <w:left w:val="single" w:sz="4" w:space="0" w:color="auto"/>
                    <w:bottom w:val="single" w:sz="4" w:space="0" w:color="auto"/>
                    <w:right w:val="single" w:sz="4" w:space="0" w:color="auto"/>
                  </w:tcBorders>
                </w:tcPr>
                <w:p w14:paraId="6A47E2D5" w14:textId="77777777" w:rsidR="005A49CC" w:rsidRDefault="005A49CC" w:rsidP="005A49CC">
                  <w:pPr>
                    <w:autoSpaceDE w:val="0"/>
                    <w:autoSpaceDN w:val="0"/>
                    <w:adjustRightInd w:val="0"/>
                    <w:spacing w:after="1" w:line="200" w:lineRule="atLeast"/>
                    <w:rPr>
                      <w:rFonts w:cs="Arial"/>
                      <w:szCs w:val="20"/>
                    </w:rPr>
                  </w:pPr>
                </w:p>
              </w:tc>
              <w:tc>
                <w:tcPr>
                  <w:tcW w:w="1282" w:type="dxa"/>
                  <w:tcBorders>
                    <w:top w:val="single" w:sz="4" w:space="0" w:color="auto"/>
                    <w:left w:val="single" w:sz="4" w:space="0" w:color="auto"/>
                    <w:bottom w:val="single" w:sz="4" w:space="0" w:color="auto"/>
                    <w:right w:val="single" w:sz="4" w:space="0" w:color="auto"/>
                  </w:tcBorders>
                </w:tcPr>
                <w:p w14:paraId="62D5F70B" w14:textId="77777777" w:rsidR="005A49CC" w:rsidRDefault="005A49CC" w:rsidP="005A49CC">
                  <w:pPr>
                    <w:autoSpaceDE w:val="0"/>
                    <w:autoSpaceDN w:val="0"/>
                    <w:adjustRightInd w:val="0"/>
                    <w:spacing w:after="1" w:line="200" w:lineRule="atLeast"/>
                    <w:rPr>
                      <w:rFonts w:cs="Arial"/>
                      <w:szCs w:val="20"/>
                    </w:rPr>
                  </w:pPr>
                </w:p>
              </w:tc>
              <w:tc>
                <w:tcPr>
                  <w:tcW w:w="2931" w:type="dxa"/>
                  <w:tcBorders>
                    <w:top w:val="single" w:sz="4" w:space="0" w:color="auto"/>
                    <w:left w:val="single" w:sz="4" w:space="0" w:color="auto"/>
                    <w:bottom w:val="single" w:sz="4" w:space="0" w:color="auto"/>
                    <w:right w:val="single" w:sz="4" w:space="0" w:color="auto"/>
                  </w:tcBorders>
                </w:tcPr>
                <w:p w14:paraId="45734FE4" w14:textId="77777777" w:rsidR="005A49CC" w:rsidRDefault="005A49CC" w:rsidP="005A49CC">
                  <w:pPr>
                    <w:autoSpaceDE w:val="0"/>
                    <w:autoSpaceDN w:val="0"/>
                    <w:adjustRightInd w:val="0"/>
                    <w:spacing w:after="1" w:line="200" w:lineRule="atLeast"/>
                    <w:rPr>
                      <w:rFonts w:cs="Arial"/>
                      <w:szCs w:val="20"/>
                    </w:rPr>
                  </w:pPr>
                </w:p>
              </w:tc>
            </w:tr>
          </w:tbl>
          <w:p w14:paraId="0EB1F82D" w14:textId="77777777" w:rsidR="005A49CC" w:rsidRDefault="005A49CC" w:rsidP="005A49C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A49CC" w14:paraId="4C6597D6" w14:textId="77777777" w:rsidTr="0003481B">
              <w:tc>
                <w:tcPr>
                  <w:tcW w:w="9071" w:type="dxa"/>
                  <w:vAlign w:val="center"/>
                </w:tcPr>
                <w:p w14:paraId="5C8A9AE8"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ДАННЫЕ О КРУПНЫХ ССУДАХ</w:t>
                  </w:r>
                </w:p>
              </w:tc>
            </w:tr>
            <w:tr w:rsidR="005A49CC" w14:paraId="4D6F32F4" w14:textId="77777777" w:rsidTr="0003481B">
              <w:tc>
                <w:tcPr>
                  <w:tcW w:w="9071" w:type="dxa"/>
                  <w:vAlign w:val="center"/>
                </w:tcPr>
                <w:p w14:paraId="707ED99C"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по состоянию на "__" __________ г.</w:t>
                  </w:r>
                </w:p>
              </w:tc>
            </w:tr>
            <w:tr w:rsidR="005A49CC" w14:paraId="02521804" w14:textId="77777777" w:rsidTr="0003481B">
              <w:tc>
                <w:tcPr>
                  <w:tcW w:w="9071" w:type="dxa"/>
                </w:tcPr>
                <w:p w14:paraId="3E028917" w14:textId="77777777" w:rsidR="005A49CC" w:rsidRDefault="005A49CC" w:rsidP="005A49CC">
                  <w:pPr>
                    <w:autoSpaceDE w:val="0"/>
                    <w:autoSpaceDN w:val="0"/>
                    <w:adjustRightInd w:val="0"/>
                    <w:spacing w:after="1" w:line="200" w:lineRule="atLeast"/>
                    <w:jc w:val="both"/>
                    <w:rPr>
                      <w:rFonts w:cs="Arial"/>
                      <w:szCs w:val="20"/>
                    </w:rPr>
                  </w:pPr>
                  <w:r>
                    <w:rPr>
                      <w:rFonts w:cs="Arial"/>
                      <w:szCs w:val="20"/>
                    </w:rPr>
                    <w:t>Полное фирменное наименование головной кредитной организации банковской группы ___________________________________________________________________</w:t>
                  </w:r>
                </w:p>
              </w:tc>
            </w:tr>
            <w:tr w:rsidR="005A49CC" w14:paraId="404B9B2F" w14:textId="77777777" w:rsidTr="0003481B">
              <w:tc>
                <w:tcPr>
                  <w:tcW w:w="9071" w:type="dxa"/>
                </w:tcPr>
                <w:p w14:paraId="22701112" w14:textId="77777777" w:rsidR="005A49CC" w:rsidRDefault="005A49CC" w:rsidP="005A49CC">
                  <w:pPr>
                    <w:autoSpaceDE w:val="0"/>
                    <w:autoSpaceDN w:val="0"/>
                    <w:adjustRightInd w:val="0"/>
                    <w:spacing w:after="1" w:line="200" w:lineRule="atLeast"/>
                    <w:jc w:val="both"/>
                    <w:rPr>
                      <w:rFonts w:cs="Arial"/>
                      <w:szCs w:val="20"/>
                    </w:rPr>
                  </w:pPr>
                  <w:r>
                    <w:rPr>
                      <w:rFonts w:cs="Arial"/>
                      <w:szCs w:val="20"/>
                    </w:rPr>
                    <w:t xml:space="preserve">Адрес </w:t>
                  </w:r>
                  <w:r w:rsidRPr="005A49CC">
                    <w:rPr>
                      <w:rFonts w:cs="Arial"/>
                      <w:szCs w:val="20"/>
                      <w:shd w:val="clear" w:color="auto" w:fill="C0C0C0"/>
                    </w:rPr>
                    <w:t>головной кредитной организации в пределах места</w:t>
                  </w:r>
                  <w:r>
                    <w:rPr>
                      <w:rFonts w:cs="Arial"/>
                      <w:szCs w:val="20"/>
                    </w:rPr>
                    <w:t xml:space="preserve"> нахождения головной кредитной организации банковской группы ____________________________________</w:t>
                  </w:r>
                </w:p>
              </w:tc>
            </w:tr>
            <w:tr w:rsidR="005A49CC" w14:paraId="581E7D64" w14:textId="77777777" w:rsidTr="0003481B">
              <w:tc>
                <w:tcPr>
                  <w:tcW w:w="9071" w:type="dxa"/>
                  <w:vAlign w:val="bottom"/>
                </w:tcPr>
                <w:p w14:paraId="2F8D3B08" w14:textId="77777777" w:rsidR="005A49CC" w:rsidRDefault="005A49CC" w:rsidP="005A49CC">
                  <w:pPr>
                    <w:autoSpaceDE w:val="0"/>
                    <w:autoSpaceDN w:val="0"/>
                    <w:adjustRightInd w:val="0"/>
                    <w:spacing w:after="1" w:line="200" w:lineRule="atLeast"/>
                    <w:jc w:val="right"/>
                    <w:rPr>
                      <w:rFonts w:cs="Arial"/>
                      <w:szCs w:val="20"/>
                    </w:rPr>
                  </w:pPr>
                  <w:r>
                    <w:rPr>
                      <w:rFonts w:cs="Arial"/>
                      <w:szCs w:val="20"/>
                    </w:rPr>
                    <w:t xml:space="preserve">Код формы по ОКУД </w:t>
                  </w:r>
                  <w:r w:rsidRPr="005A49CC">
                    <w:rPr>
                      <w:rFonts w:cs="Arial"/>
                      <w:szCs w:val="20"/>
                      <w:shd w:val="clear" w:color="auto" w:fill="C0C0C0"/>
                    </w:rPr>
                    <w:t>&lt;3&gt;</w:t>
                  </w:r>
                  <w:r>
                    <w:rPr>
                      <w:rFonts w:cs="Arial"/>
                      <w:szCs w:val="20"/>
                    </w:rPr>
                    <w:t xml:space="preserve"> 0409117</w:t>
                  </w:r>
                </w:p>
              </w:tc>
            </w:tr>
            <w:tr w:rsidR="005A49CC" w14:paraId="0FADD270" w14:textId="77777777" w:rsidTr="0003481B">
              <w:tc>
                <w:tcPr>
                  <w:tcW w:w="9071" w:type="dxa"/>
                </w:tcPr>
                <w:p w14:paraId="24BD5D37" w14:textId="77777777" w:rsidR="005A49CC" w:rsidRDefault="005A49CC" w:rsidP="005A49CC">
                  <w:pPr>
                    <w:autoSpaceDE w:val="0"/>
                    <w:autoSpaceDN w:val="0"/>
                    <w:adjustRightInd w:val="0"/>
                    <w:spacing w:after="1" w:line="200" w:lineRule="atLeast"/>
                    <w:jc w:val="right"/>
                    <w:rPr>
                      <w:rFonts w:cs="Arial"/>
                      <w:szCs w:val="20"/>
                    </w:rPr>
                  </w:pPr>
                  <w:r>
                    <w:rPr>
                      <w:rFonts w:cs="Arial"/>
                      <w:szCs w:val="20"/>
                    </w:rPr>
                    <w:t>Квартальная</w:t>
                  </w:r>
                </w:p>
              </w:tc>
            </w:tr>
          </w:tbl>
          <w:p w14:paraId="1A6EC2CB" w14:textId="77777777" w:rsidR="00C85223" w:rsidRDefault="00C85223" w:rsidP="005A49CC">
            <w:pPr>
              <w:spacing w:after="1" w:line="200" w:lineRule="atLeast"/>
              <w:jc w:val="both"/>
              <w:rPr>
                <w:rFonts w:cs="Arial"/>
              </w:rPr>
            </w:pPr>
          </w:p>
        </w:tc>
      </w:tr>
      <w:tr w:rsidR="00C85223" w14:paraId="11B9AB3B" w14:textId="77777777" w:rsidTr="00D54E11">
        <w:tc>
          <w:tcPr>
            <w:tcW w:w="10998" w:type="dxa"/>
          </w:tcPr>
          <w:p w14:paraId="49A3CB43" w14:textId="77777777" w:rsidR="00D54E11" w:rsidRDefault="00D54E11" w:rsidP="005A49CC">
            <w:pPr>
              <w:autoSpaceDE w:val="0"/>
              <w:autoSpaceDN w:val="0"/>
              <w:adjustRightInd w:val="0"/>
              <w:spacing w:after="1" w:line="200" w:lineRule="atLeast"/>
              <w:jc w:val="both"/>
              <w:rPr>
                <w:rFonts w:cs="Arial"/>
                <w:szCs w:val="20"/>
              </w:rPr>
            </w:pPr>
          </w:p>
          <w:tbl>
            <w:tblPr>
              <w:tblW w:w="10795" w:type="dxa"/>
              <w:tblLayout w:type="fixed"/>
              <w:tblCellMar>
                <w:top w:w="102" w:type="dxa"/>
                <w:left w:w="62" w:type="dxa"/>
                <w:bottom w:w="102" w:type="dxa"/>
                <w:right w:w="62" w:type="dxa"/>
              </w:tblCellMar>
              <w:tblLook w:val="0000" w:firstRow="0" w:lastRow="0" w:firstColumn="0" w:lastColumn="0" w:noHBand="0" w:noVBand="0"/>
            </w:tblPr>
            <w:tblGrid>
              <w:gridCol w:w="291"/>
              <w:gridCol w:w="323"/>
              <w:gridCol w:w="426"/>
              <w:gridCol w:w="351"/>
              <w:gridCol w:w="709"/>
              <w:gridCol w:w="311"/>
              <w:gridCol w:w="292"/>
              <w:gridCol w:w="450"/>
              <w:gridCol w:w="311"/>
              <w:gridCol w:w="409"/>
              <w:gridCol w:w="360"/>
              <w:gridCol w:w="350"/>
              <w:gridCol w:w="425"/>
              <w:gridCol w:w="426"/>
              <w:gridCol w:w="425"/>
              <w:gridCol w:w="283"/>
              <w:gridCol w:w="284"/>
              <w:gridCol w:w="425"/>
              <w:gridCol w:w="284"/>
              <w:gridCol w:w="283"/>
              <w:gridCol w:w="284"/>
              <w:gridCol w:w="283"/>
              <w:gridCol w:w="425"/>
              <w:gridCol w:w="426"/>
              <w:gridCol w:w="675"/>
              <w:gridCol w:w="350"/>
              <w:gridCol w:w="234"/>
              <w:gridCol w:w="321"/>
              <w:gridCol w:w="373"/>
              <w:gridCol w:w="6"/>
            </w:tblGrid>
            <w:tr w:rsidR="005A49CC" w14:paraId="7D4B83E0" w14:textId="77777777" w:rsidTr="005A49CC">
              <w:tc>
                <w:tcPr>
                  <w:tcW w:w="291" w:type="dxa"/>
                  <w:vMerge w:val="restart"/>
                  <w:tcBorders>
                    <w:top w:val="single" w:sz="4" w:space="0" w:color="auto"/>
                    <w:left w:val="single" w:sz="4" w:space="0" w:color="auto"/>
                    <w:bottom w:val="single" w:sz="4" w:space="0" w:color="auto"/>
                    <w:right w:val="single" w:sz="4" w:space="0" w:color="auto"/>
                  </w:tcBorders>
                </w:tcPr>
                <w:p w14:paraId="2BB99F95"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Номер строки</w:t>
                  </w:r>
                </w:p>
              </w:tc>
              <w:tc>
                <w:tcPr>
                  <w:tcW w:w="323" w:type="dxa"/>
                  <w:vMerge w:val="restart"/>
                  <w:tcBorders>
                    <w:top w:val="single" w:sz="4" w:space="0" w:color="auto"/>
                    <w:left w:val="single" w:sz="4" w:space="0" w:color="auto"/>
                    <w:bottom w:val="single" w:sz="4" w:space="0" w:color="auto"/>
                    <w:right w:val="single" w:sz="4" w:space="0" w:color="auto"/>
                  </w:tcBorders>
                </w:tcPr>
                <w:p w14:paraId="0B2BF398"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Наименование заемщика</w:t>
                  </w:r>
                </w:p>
              </w:tc>
              <w:tc>
                <w:tcPr>
                  <w:tcW w:w="426" w:type="dxa"/>
                  <w:vMerge w:val="restart"/>
                  <w:tcBorders>
                    <w:top w:val="single" w:sz="4" w:space="0" w:color="auto"/>
                    <w:left w:val="single" w:sz="4" w:space="0" w:color="auto"/>
                    <w:bottom w:val="single" w:sz="4" w:space="0" w:color="auto"/>
                    <w:right w:val="single" w:sz="4" w:space="0" w:color="auto"/>
                  </w:tcBorders>
                </w:tcPr>
                <w:p w14:paraId="302CC73E"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Основной государственный регистрационный номер</w:t>
                  </w:r>
                </w:p>
              </w:tc>
              <w:tc>
                <w:tcPr>
                  <w:tcW w:w="351" w:type="dxa"/>
                  <w:vMerge w:val="restart"/>
                  <w:tcBorders>
                    <w:top w:val="single" w:sz="4" w:space="0" w:color="auto"/>
                    <w:left w:val="single" w:sz="4" w:space="0" w:color="auto"/>
                    <w:bottom w:val="single" w:sz="4" w:space="0" w:color="auto"/>
                    <w:right w:val="single" w:sz="4" w:space="0" w:color="auto"/>
                  </w:tcBorders>
                </w:tcPr>
                <w:p w14:paraId="40E451C4"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Код вида деятельности</w:t>
                  </w:r>
                </w:p>
              </w:tc>
              <w:tc>
                <w:tcPr>
                  <w:tcW w:w="709" w:type="dxa"/>
                  <w:vMerge w:val="restart"/>
                  <w:tcBorders>
                    <w:top w:val="single" w:sz="4" w:space="0" w:color="auto"/>
                    <w:left w:val="single" w:sz="4" w:space="0" w:color="auto"/>
                    <w:bottom w:val="single" w:sz="4" w:space="0" w:color="auto"/>
                    <w:right w:val="single" w:sz="4" w:space="0" w:color="auto"/>
                  </w:tcBorders>
                </w:tcPr>
                <w:p w14:paraId="1221A78B"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Характер отношений с головной кредитной организацией банковской группы, участниками банковской группы</w:t>
                  </w:r>
                </w:p>
              </w:tc>
              <w:tc>
                <w:tcPr>
                  <w:tcW w:w="311" w:type="dxa"/>
                  <w:vMerge w:val="restart"/>
                  <w:tcBorders>
                    <w:top w:val="single" w:sz="4" w:space="0" w:color="auto"/>
                    <w:left w:val="single" w:sz="4" w:space="0" w:color="auto"/>
                    <w:bottom w:val="single" w:sz="4" w:space="0" w:color="auto"/>
                    <w:right w:val="single" w:sz="4" w:space="0" w:color="auto"/>
                  </w:tcBorders>
                </w:tcPr>
                <w:p w14:paraId="30254315"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Вид ссуды</w:t>
                  </w:r>
                </w:p>
              </w:tc>
              <w:tc>
                <w:tcPr>
                  <w:tcW w:w="292" w:type="dxa"/>
                  <w:vMerge w:val="restart"/>
                  <w:tcBorders>
                    <w:top w:val="single" w:sz="4" w:space="0" w:color="auto"/>
                    <w:left w:val="single" w:sz="4" w:space="0" w:color="auto"/>
                    <w:bottom w:val="single" w:sz="4" w:space="0" w:color="auto"/>
                    <w:right w:val="single" w:sz="4" w:space="0" w:color="auto"/>
                  </w:tcBorders>
                </w:tcPr>
                <w:p w14:paraId="208B5053"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Цель кредитования</w:t>
                  </w:r>
                </w:p>
              </w:tc>
              <w:tc>
                <w:tcPr>
                  <w:tcW w:w="450" w:type="dxa"/>
                  <w:vMerge w:val="restart"/>
                  <w:tcBorders>
                    <w:top w:val="single" w:sz="4" w:space="0" w:color="auto"/>
                    <w:left w:val="single" w:sz="4" w:space="0" w:color="auto"/>
                    <w:bottom w:val="single" w:sz="4" w:space="0" w:color="auto"/>
                    <w:right w:val="single" w:sz="4" w:space="0" w:color="auto"/>
                  </w:tcBorders>
                </w:tcPr>
                <w:p w14:paraId="1B9555DF"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Балансовая стоимость ссуды, тыс. руб.</w:t>
                  </w:r>
                </w:p>
              </w:tc>
              <w:tc>
                <w:tcPr>
                  <w:tcW w:w="311" w:type="dxa"/>
                  <w:vMerge w:val="restart"/>
                  <w:tcBorders>
                    <w:top w:val="single" w:sz="4" w:space="0" w:color="auto"/>
                    <w:left w:val="single" w:sz="4" w:space="0" w:color="auto"/>
                    <w:bottom w:val="single" w:sz="4" w:space="0" w:color="auto"/>
                    <w:right w:val="single" w:sz="4" w:space="0" w:color="auto"/>
                  </w:tcBorders>
                </w:tcPr>
                <w:p w14:paraId="4B0C1E0F"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Код валюты ссуды</w:t>
                  </w:r>
                </w:p>
              </w:tc>
              <w:tc>
                <w:tcPr>
                  <w:tcW w:w="409" w:type="dxa"/>
                  <w:vMerge w:val="restart"/>
                  <w:tcBorders>
                    <w:top w:val="single" w:sz="4" w:space="0" w:color="auto"/>
                    <w:left w:val="single" w:sz="4" w:space="0" w:color="auto"/>
                    <w:bottom w:val="single" w:sz="4" w:space="0" w:color="auto"/>
                    <w:right w:val="single" w:sz="4" w:space="0" w:color="auto"/>
                  </w:tcBorders>
                </w:tcPr>
                <w:p w14:paraId="2AE9FB52"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Процентная ставка, процентов годовых</w:t>
                  </w:r>
                </w:p>
              </w:tc>
              <w:tc>
                <w:tcPr>
                  <w:tcW w:w="360" w:type="dxa"/>
                  <w:vMerge w:val="restart"/>
                  <w:tcBorders>
                    <w:top w:val="single" w:sz="4" w:space="0" w:color="auto"/>
                    <w:left w:val="single" w:sz="4" w:space="0" w:color="auto"/>
                    <w:bottom w:val="single" w:sz="4" w:space="0" w:color="auto"/>
                    <w:right w:val="single" w:sz="4" w:space="0" w:color="auto"/>
                  </w:tcBorders>
                </w:tcPr>
                <w:p w14:paraId="6D5B3268"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Дата выдачи ссуды</w:t>
                  </w:r>
                </w:p>
              </w:tc>
              <w:tc>
                <w:tcPr>
                  <w:tcW w:w="775" w:type="dxa"/>
                  <w:gridSpan w:val="2"/>
                  <w:tcBorders>
                    <w:top w:val="single" w:sz="4" w:space="0" w:color="auto"/>
                    <w:left w:val="single" w:sz="4" w:space="0" w:color="auto"/>
                    <w:bottom w:val="single" w:sz="4" w:space="0" w:color="auto"/>
                    <w:right w:val="single" w:sz="4" w:space="0" w:color="auto"/>
                  </w:tcBorders>
                </w:tcPr>
                <w:p w14:paraId="5EA9B3C5"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Дата погашения</w:t>
                  </w:r>
                </w:p>
              </w:tc>
              <w:tc>
                <w:tcPr>
                  <w:tcW w:w="426" w:type="dxa"/>
                  <w:vMerge w:val="restart"/>
                  <w:tcBorders>
                    <w:top w:val="single" w:sz="4" w:space="0" w:color="auto"/>
                    <w:left w:val="single" w:sz="4" w:space="0" w:color="auto"/>
                    <w:bottom w:val="single" w:sz="4" w:space="0" w:color="auto"/>
                    <w:right w:val="single" w:sz="4" w:space="0" w:color="auto"/>
                  </w:tcBorders>
                </w:tcPr>
                <w:p w14:paraId="2F626D4D"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Объем просроченной задолженности, тыс. руб.</w:t>
                  </w:r>
                </w:p>
              </w:tc>
              <w:tc>
                <w:tcPr>
                  <w:tcW w:w="425" w:type="dxa"/>
                  <w:vMerge w:val="restart"/>
                  <w:tcBorders>
                    <w:top w:val="single" w:sz="4" w:space="0" w:color="auto"/>
                    <w:left w:val="single" w:sz="4" w:space="0" w:color="auto"/>
                    <w:bottom w:val="single" w:sz="4" w:space="0" w:color="auto"/>
                    <w:right w:val="single" w:sz="4" w:space="0" w:color="auto"/>
                  </w:tcBorders>
                </w:tcPr>
                <w:p w14:paraId="6E07E98D"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Длительность просроченной задолженности по основному долгу, в днях</w:t>
                  </w:r>
                </w:p>
              </w:tc>
              <w:tc>
                <w:tcPr>
                  <w:tcW w:w="567" w:type="dxa"/>
                  <w:gridSpan w:val="2"/>
                  <w:tcBorders>
                    <w:top w:val="single" w:sz="4" w:space="0" w:color="auto"/>
                    <w:left w:val="single" w:sz="4" w:space="0" w:color="auto"/>
                    <w:bottom w:val="single" w:sz="4" w:space="0" w:color="auto"/>
                    <w:right w:val="single" w:sz="4" w:space="0" w:color="auto"/>
                  </w:tcBorders>
                </w:tcPr>
                <w:p w14:paraId="4097CA79"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Реструктуризация ссуды</w:t>
                  </w:r>
                </w:p>
              </w:tc>
              <w:tc>
                <w:tcPr>
                  <w:tcW w:w="425" w:type="dxa"/>
                  <w:vMerge w:val="restart"/>
                  <w:tcBorders>
                    <w:top w:val="single" w:sz="4" w:space="0" w:color="auto"/>
                    <w:left w:val="single" w:sz="4" w:space="0" w:color="auto"/>
                    <w:bottom w:val="single" w:sz="4" w:space="0" w:color="auto"/>
                    <w:right w:val="single" w:sz="4" w:space="0" w:color="auto"/>
                  </w:tcBorders>
                </w:tcPr>
                <w:p w14:paraId="1A3F4E5D"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Категория качества ссуды (уровень кредитоспособности)</w:t>
                  </w:r>
                </w:p>
              </w:tc>
              <w:tc>
                <w:tcPr>
                  <w:tcW w:w="851" w:type="dxa"/>
                  <w:gridSpan w:val="3"/>
                  <w:tcBorders>
                    <w:top w:val="single" w:sz="4" w:space="0" w:color="auto"/>
                    <w:left w:val="single" w:sz="4" w:space="0" w:color="auto"/>
                    <w:bottom w:val="single" w:sz="4" w:space="0" w:color="auto"/>
                    <w:right w:val="single" w:sz="4" w:space="0" w:color="auto"/>
                  </w:tcBorders>
                </w:tcPr>
                <w:p w14:paraId="09AE076D"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Обеспечение</w:t>
                  </w:r>
                </w:p>
              </w:tc>
              <w:tc>
                <w:tcPr>
                  <w:tcW w:w="1134" w:type="dxa"/>
                  <w:gridSpan w:val="3"/>
                  <w:tcBorders>
                    <w:top w:val="single" w:sz="4" w:space="0" w:color="auto"/>
                    <w:left w:val="single" w:sz="4" w:space="0" w:color="auto"/>
                    <w:bottom w:val="single" w:sz="4" w:space="0" w:color="auto"/>
                    <w:right w:val="single" w:sz="4" w:space="0" w:color="auto"/>
                  </w:tcBorders>
                </w:tcPr>
                <w:p w14:paraId="745F9891"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Резерв на возможные потери, тыс. руб.</w:t>
                  </w:r>
                </w:p>
              </w:tc>
              <w:tc>
                <w:tcPr>
                  <w:tcW w:w="1025" w:type="dxa"/>
                  <w:gridSpan w:val="2"/>
                  <w:tcBorders>
                    <w:top w:val="single" w:sz="4" w:space="0" w:color="auto"/>
                    <w:left w:val="single" w:sz="4" w:space="0" w:color="auto"/>
                    <w:bottom w:val="single" w:sz="4" w:space="0" w:color="auto"/>
                    <w:right w:val="single" w:sz="4" w:space="0" w:color="auto"/>
                  </w:tcBorders>
                </w:tcPr>
                <w:p w14:paraId="126CE6D1"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Наличие обременения</w:t>
                  </w:r>
                </w:p>
              </w:tc>
              <w:tc>
                <w:tcPr>
                  <w:tcW w:w="934" w:type="dxa"/>
                  <w:gridSpan w:val="4"/>
                  <w:tcBorders>
                    <w:top w:val="single" w:sz="4" w:space="0" w:color="auto"/>
                    <w:left w:val="single" w:sz="4" w:space="0" w:color="auto"/>
                    <w:bottom w:val="single" w:sz="4" w:space="0" w:color="auto"/>
                    <w:right w:val="single" w:sz="4" w:space="0" w:color="auto"/>
                  </w:tcBorders>
                </w:tcPr>
                <w:p w14:paraId="76DFA861"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Обязательство, по которому осуществлено обременение</w:t>
                  </w:r>
                </w:p>
              </w:tc>
            </w:tr>
            <w:tr w:rsidR="005A49CC" w14:paraId="2A1B21B3" w14:textId="77777777" w:rsidTr="005A49CC">
              <w:trPr>
                <w:gridAfter w:val="1"/>
                <w:wAfter w:w="6" w:type="dxa"/>
              </w:trPr>
              <w:tc>
                <w:tcPr>
                  <w:tcW w:w="291" w:type="dxa"/>
                  <w:vMerge/>
                  <w:tcBorders>
                    <w:top w:val="single" w:sz="4" w:space="0" w:color="auto"/>
                    <w:left w:val="single" w:sz="4" w:space="0" w:color="auto"/>
                    <w:bottom w:val="single" w:sz="4" w:space="0" w:color="auto"/>
                    <w:right w:val="single" w:sz="4" w:space="0" w:color="auto"/>
                  </w:tcBorders>
                </w:tcPr>
                <w:p w14:paraId="550F2548" w14:textId="77777777" w:rsidR="00D54E11" w:rsidRPr="005A49CC" w:rsidRDefault="00D54E11" w:rsidP="005A49CC">
                  <w:pPr>
                    <w:autoSpaceDE w:val="0"/>
                    <w:autoSpaceDN w:val="0"/>
                    <w:adjustRightInd w:val="0"/>
                    <w:spacing w:after="1" w:line="200" w:lineRule="atLeast"/>
                    <w:jc w:val="both"/>
                    <w:rPr>
                      <w:rFonts w:cs="Arial"/>
                      <w:sz w:val="16"/>
                      <w:szCs w:val="16"/>
                    </w:rPr>
                  </w:pPr>
                </w:p>
              </w:tc>
              <w:tc>
                <w:tcPr>
                  <w:tcW w:w="323" w:type="dxa"/>
                  <w:vMerge/>
                  <w:tcBorders>
                    <w:top w:val="single" w:sz="4" w:space="0" w:color="auto"/>
                    <w:left w:val="single" w:sz="4" w:space="0" w:color="auto"/>
                    <w:bottom w:val="single" w:sz="4" w:space="0" w:color="auto"/>
                    <w:right w:val="single" w:sz="4" w:space="0" w:color="auto"/>
                  </w:tcBorders>
                </w:tcPr>
                <w:p w14:paraId="41160D34" w14:textId="77777777" w:rsidR="00D54E11" w:rsidRPr="005A49CC" w:rsidRDefault="00D54E11" w:rsidP="005A49CC">
                  <w:pPr>
                    <w:autoSpaceDE w:val="0"/>
                    <w:autoSpaceDN w:val="0"/>
                    <w:adjustRightInd w:val="0"/>
                    <w:spacing w:after="1" w:line="200" w:lineRule="atLeast"/>
                    <w:jc w:val="both"/>
                    <w:rPr>
                      <w:rFonts w:cs="Arial"/>
                      <w:sz w:val="16"/>
                      <w:szCs w:val="16"/>
                    </w:rPr>
                  </w:pPr>
                </w:p>
              </w:tc>
              <w:tc>
                <w:tcPr>
                  <w:tcW w:w="426" w:type="dxa"/>
                  <w:vMerge/>
                  <w:tcBorders>
                    <w:top w:val="single" w:sz="4" w:space="0" w:color="auto"/>
                    <w:left w:val="single" w:sz="4" w:space="0" w:color="auto"/>
                    <w:bottom w:val="single" w:sz="4" w:space="0" w:color="auto"/>
                    <w:right w:val="single" w:sz="4" w:space="0" w:color="auto"/>
                  </w:tcBorders>
                </w:tcPr>
                <w:p w14:paraId="060559C3" w14:textId="77777777" w:rsidR="00D54E11" w:rsidRPr="005A49CC" w:rsidRDefault="00D54E11" w:rsidP="005A49CC">
                  <w:pPr>
                    <w:autoSpaceDE w:val="0"/>
                    <w:autoSpaceDN w:val="0"/>
                    <w:adjustRightInd w:val="0"/>
                    <w:spacing w:after="1" w:line="200" w:lineRule="atLeast"/>
                    <w:jc w:val="both"/>
                    <w:rPr>
                      <w:rFonts w:cs="Arial"/>
                      <w:sz w:val="16"/>
                      <w:szCs w:val="16"/>
                    </w:rPr>
                  </w:pPr>
                </w:p>
              </w:tc>
              <w:tc>
                <w:tcPr>
                  <w:tcW w:w="351" w:type="dxa"/>
                  <w:vMerge/>
                  <w:tcBorders>
                    <w:top w:val="single" w:sz="4" w:space="0" w:color="auto"/>
                    <w:left w:val="single" w:sz="4" w:space="0" w:color="auto"/>
                    <w:bottom w:val="single" w:sz="4" w:space="0" w:color="auto"/>
                    <w:right w:val="single" w:sz="4" w:space="0" w:color="auto"/>
                  </w:tcBorders>
                </w:tcPr>
                <w:p w14:paraId="16514776" w14:textId="77777777" w:rsidR="00D54E11" w:rsidRPr="005A49CC" w:rsidRDefault="00D54E11" w:rsidP="005A49CC">
                  <w:pPr>
                    <w:autoSpaceDE w:val="0"/>
                    <w:autoSpaceDN w:val="0"/>
                    <w:adjustRightInd w:val="0"/>
                    <w:spacing w:after="1" w:line="200" w:lineRule="atLeast"/>
                    <w:jc w:val="both"/>
                    <w:rPr>
                      <w:rFonts w:cs="Arial"/>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472F477E" w14:textId="77777777" w:rsidR="00D54E11" w:rsidRPr="005A49CC" w:rsidRDefault="00D54E11" w:rsidP="005A49CC">
                  <w:pPr>
                    <w:autoSpaceDE w:val="0"/>
                    <w:autoSpaceDN w:val="0"/>
                    <w:adjustRightInd w:val="0"/>
                    <w:spacing w:after="1" w:line="200" w:lineRule="atLeast"/>
                    <w:jc w:val="both"/>
                    <w:rPr>
                      <w:rFonts w:cs="Arial"/>
                      <w:sz w:val="16"/>
                      <w:szCs w:val="16"/>
                    </w:rPr>
                  </w:pPr>
                </w:p>
              </w:tc>
              <w:tc>
                <w:tcPr>
                  <w:tcW w:w="311" w:type="dxa"/>
                  <w:vMerge/>
                  <w:tcBorders>
                    <w:top w:val="single" w:sz="4" w:space="0" w:color="auto"/>
                    <w:left w:val="single" w:sz="4" w:space="0" w:color="auto"/>
                    <w:bottom w:val="single" w:sz="4" w:space="0" w:color="auto"/>
                    <w:right w:val="single" w:sz="4" w:space="0" w:color="auto"/>
                  </w:tcBorders>
                </w:tcPr>
                <w:p w14:paraId="7BD68D81" w14:textId="77777777" w:rsidR="00D54E11" w:rsidRPr="005A49CC" w:rsidRDefault="00D54E11" w:rsidP="005A49CC">
                  <w:pPr>
                    <w:autoSpaceDE w:val="0"/>
                    <w:autoSpaceDN w:val="0"/>
                    <w:adjustRightInd w:val="0"/>
                    <w:spacing w:after="1" w:line="200" w:lineRule="atLeast"/>
                    <w:jc w:val="both"/>
                    <w:rPr>
                      <w:rFonts w:cs="Arial"/>
                      <w:sz w:val="16"/>
                      <w:szCs w:val="16"/>
                    </w:rPr>
                  </w:pPr>
                </w:p>
              </w:tc>
              <w:tc>
                <w:tcPr>
                  <w:tcW w:w="292" w:type="dxa"/>
                  <w:vMerge/>
                  <w:tcBorders>
                    <w:top w:val="single" w:sz="4" w:space="0" w:color="auto"/>
                    <w:left w:val="single" w:sz="4" w:space="0" w:color="auto"/>
                    <w:bottom w:val="single" w:sz="4" w:space="0" w:color="auto"/>
                    <w:right w:val="single" w:sz="4" w:space="0" w:color="auto"/>
                  </w:tcBorders>
                </w:tcPr>
                <w:p w14:paraId="70FF7ACE" w14:textId="77777777" w:rsidR="00D54E11" w:rsidRPr="005A49CC" w:rsidRDefault="00D54E11" w:rsidP="005A49CC">
                  <w:pPr>
                    <w:autoSpaceDE w:val="0"/>
                    <w:autoSpaceDN w:val="0"/>
                    <w:adjustRightInd w:val="0"/>
                    <w:spacing w:after="1" w:line="200" w:lineRule="atLeast"/>
                    <w:jc w:val="both"/>
                    <w:rPr>
                      <w:rFonts w:cs="Arial"/>
                      <w:sz w:val="16"/>
                      <w:szCs w:val="16"/>
                    </w:rPr>
                  </w:pPr>
                </w:p>
              </w:tc>
              <w:tc>
                <w:tcPr>
                  <w:tcW w:w="450" w:type="dxa"/>
                  <w:vMerge/>
                  <w:tcBorders>
                    <w:top w:val="single" w:sz="4" w:space="0" w:color="auto"/>
                    <w:left w:val="single" w:sz="4" w:space="0" w:color="auto"/>
                    <w:bottom w:val="single" w:sz="4" w:space="0" w:color="auto"/>
                    <w:right w:val="single" w:sz="4" w:space="0" w:color="auto"/>
                  </w:tcBorders>
                </w:tcPr>
                <w:p w14:paraId="1417353D" w14:textId="77777777" w:rsidR="00D54E11" w:rsidRPr="005A49CC" w:rsidRDefault="00D54E11" w:rsidP="005A49CC">
                  <w:pPr>
                    <w:autoSpaceDE w:val="0"/>
                    <w:autoSpaceDN w:val="0"/>
                    <w:adjustRightInd w:val="0"/>
                    <w:spacing w:after="1" w:line="200" w:lineRule="atLeast"/>
                    <w:jc w:val="both"/>
                    <w:rPr>
                      <w:rFonts w:cs="Arial"/>
                      <w:sz w:val="16"/>
                      <w:szCs w:val="16"/>
                    </w:rPr>
                  </w:pPr>
                </w:p>
              </w:tc>
              <w:tc>
                <w:tcPr>
                  <w:tcW w:w="311" w:type="dxa"/>
                  <w:vMerge/>
                  <w:tcBorders>
                    <w:top w:val="single" w:sz="4" w:space="0" w:color="auto"/>
                    <w:left w:val="single" w:sz="4" w:space="0" w:color="auto"/>
                    <w:bottom w:val="single" w:sz="4" w:space="0" w:color="auto"/>
                    <w:right w:val="single" w:sz="4" w:space="0" w:color="auto"/>
                  </w:tcBorders>
                </w:tcPr>
                <w:p w14:paraId="59621723" w14:textId="77777777" w:rsidR="00D54E11" w:rsidRPr="005A49CC" w:rsidRDefault="00D54E11" w:rsidP="005A49CC">
                  <w:pPr>
                    <w:autoSpaceDE w:val="0"/>
                    <w:autoSpaceDN w:val="0"/>
                    <w:adjustRightInd w:val="0"/>
                    <w:spacing w:after="1" w:line="200" w:lineRule="atLeast"/>
                    <w:jc w:val="both"/>
                    <w:rPr>
                      <w:rFonts w:cs="Arial"/>
                      <w:sz w:val="16"/>
                      <w:szCs w:val="16"/>
                    </w:rPr>
                  </w:pPr>
                </w:p>
              </w:tc>
              <w:tc>
                <w:tcPr>
                  <w:tcW w:w="409" w:type="dxa"/>
                  <w:vMerge/>
                  <w:tcBorders>
                    <w:top w:val="single" w:sz="4" w:space="0" w:color="auto"/>
                    <w:left w:val="single" w:sz="4" w:space="0" w:color="auto"/>
                    <w:bottom w:val="single" w:sz="4" w:space="0" w:color="auto"/>
                    <w:right w:val="single" w:sz="4" w:space="0" w:color="auto"/>
                  </w:tcBorders>
                </w:tcPr>
                <w:p w14:paraId="231E797A" w14:textId="77777777" w:rsidR="00D54E11" w:rsidRPr="005A49CC" w:rsidRDefault="00D54E11" w:rsidP="005A49CC">
                  <w:pPr>
                    <w:autoSpaceDE w:val="0"/>
                    <w:autoSpaceDN w:val="0"/>
                    <w:adjustRightInd w:val="0"/>
                    <w:spacing w:after="1" w:line="200" w:lineRule="atLeast"/>
                    <w:jc w:val="both"/>
                    <w:rPr>
                      <w:rFonts w:cs="Arial"/>
                      <w:sz w:val="16"/>
                      <w:szCs w:val="16"/>
                    </w:rPr>
                  </w:pPr>
                </w:p>
              </w:tc>
              <w:tc>
                <w:tcPr>
                  <w:tcW w:w="360" w:type="dxa"/>
                  <w:vMerge/>
                  <w:tcBorders>
                    <w:top w:val="single" w:sz="4" w:space="0" w:color="auto"/>
                    <w:left w:val="single" w:sz="4" w:space="0" w:color="auto"/>
                    <w:bottom w:val="single" w:sz="4" w:space="0" w:color="auto"/>
                    <w:right w:val="single" w:sz="4" w:space="0" w:color="auto"/>
                  </w:tcBorders>
                </w:tcPr>
                <w:p w14:paraId="6326F60A" w14:textId="77777777" w:rsidR="00D54E11" w:rsidRPr="005A49CC" w:rsidRDefault="00D54E11" w:rsidP="005A49CC">
                  <w:pPr>
                    <w:autoSpaceDE w:val="0"/>
                    <w:autoSpaceDN w:val="0"/>
                    <w:adjustRightInd w:val="0"/>
                    <w:spacing w:after="1" w:line="200" w:lineRule="atLeast"/>
                    <w:jc w:val="both"/>
                    <w:rPr>
                      <w:rFonts w:cs="Arial"/>
                      <w:sz w:val="16"/>
                      <w:szCs w:val="16"/>
                    </w:rPr>
                  </w:pPr>
                </w:p>
              </w:tc>
              <w:tc>
                <w:tcPr>
                  <w:tcW w:w="350" w:type="dxa"/>
                  <w:tcBorders>
                    <w:top w:val="single" w:sz="4" w:space="0" w:color="auto"/>
                    <w:left w:val="single" w:sz="4" w:space="0" w:color="auto"/>
                    <w:bottom w:val="single" w:sz="4" w:space="0" w:color="auto"/>
                    <w:right w:val="single" w:sz="4" w:space="0" w:color="auto"/>
                  </w:tcBorders>
                </w:tcPr>
                <w:p w14:paraId="68B9CABA"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по первоначальному договору</w:t>
                  </w:r>
                </w:p>
              </w:tc>
              <w:tc>
                <w:tcPr>
                  <w:tcW w:w="425" w:type="dxa"/>
                  <w:tcBorders>
                    <w:top w:val="single" w:sz="4" w:space="0" w:color="auto"/>
                    <w:left w:val="single" w:sz="4" w:space="0" w:color="auto"/>
                    <w:bottom w:val="single" w:sz="4" w:space="0" w:color="auto"/>
                    <w:right w:val="single" w:sz="4" w:space="0" w:color="auto"/>
                  </w:tcBorders>
                </w:tcPr>
                <w:p w14:paraId="3AA32D65"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с учетом изменений в договоре</w:t>
                  </w:r>
                </w:p>
              </w:tc>
              <w:tc>
                <w:tcPr>
                  <w:tcW w:w="426" w:type="dxa"/>
                  <w:vMerge/>
                  <w:tcBorders>
                    <w:top w:val="single" w:sz="4" w:space="0" w:color="auto"/>
                    <w:left w:val="single" w:sz="4" w:space="0" w:color="auto"/>
                    <w:bottom w:val="single" w:sz="4" w:space="0" w:color="auto"/>
                    <w:right w:val="single" w:sz="4" w:space="0" w:color="auto"/>
                  </w:tcBorders>
                </w:tcPr>
                <w:p w14:paraId="21113DC8" w14:textId="77777777" w:rsidR="00D54E11" w:rsidRPr="005A49CC" w:rsidRDefault="00D54E11" w:rsidP="005A49CC">
                  <w:pPr>
                    <w:autoSpaceDE w:val="0"/>
                    <w:autoSpaceDN w:val="0"/>
                    <w:adjustRightInd w:val="0"/>
                    <w:spacing w:after="1" w:line="200" w:lineRule="atLeast"/>
                    <w:jc w:val="center"/>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2D7BDD13" w14:textId="77777777" w:rsidR="00D54E11" w:rsidRPr="005A49CC" w:rsidRDefault="00D54E11" w:rsidP="005A49CC">
                  <w:pPr>
                    <w:autoSpaceDE w:val="0"/>
                    <w:autoSpaceDN w:val="0"/>
                    <w:adjustRightInd w:val="0"/>
                    <w:spacing w:after="1" w:line="200" w:lineRule="atLeast"/>
                    <w:jc w:val="center"/>
                    <w:rPr>
                      <w:rFonts w:cs="Arial"/>
                      <w:sz w:val="16"/>
                      <w:szCs w:val="16"/>
                    </w:rPr>
                  </w:pPr>
                </w:p>
              </w:tc>
              <w:tc>
                <w:tcPr>
                  <w:tcW w:w="283" w:type="dxa"/>
                  <w:tcBorders>
                    <w:top w:val="single" w:sz="4" w:space="0" w:color="auto"/>
                    <w:left w:val="single" w:sz="4" w:space="0" w:color="auto"/>
                    <w:bottom w:val="single" w:sz="4" w:space="0" w:color="auto"/>
                    <w:right w:val="single" w:sz="4" w:space="0" w:color="auto"/>
                  </w:tcBorders>
                </w:tcPr>
                <w:p w14:paraId="03DCFD52"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вид</w:t>
                  </w:r>
                </w:p>
              </w:tc>
              <w:tc>
                <w:tcPr>
                  <w:tcW w:w="284" w:type="dxa"/>
                  <w:tcBorders>
                    <w:top w:val="single" w:sz="4" w:space="0" w:color="auto"/>
                    <w:left w:val="single" w:sz="4" w:space="0" w:color="auto"/>
                    <w:bottom w:val="single" w:sz="4" w:space="0" w:color="auto"/>
                    <w:right w:val="single" w:sz="4" w:space="0" w:color="auto"/>
                  </w:tcBorders>
                </w:tcPr>
                <w:p w14:paraId="4FEED6FB"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количество, единиц</w:t>
                  </w:r>
                </w:p>
              </w:tc>
              <w:tc>
                <w:tcPr>
                  <w:tcW w:w="425" w:type="dxa"/>
                  <w:vMerge/>
                  <w:tcBorders>
                    <w:top w:val="single" w:sz="4" w:space="0" w:color="auto"/>
                    <w:left w:val="single" w:sz="4" w:space="0" w:color="auto"/>
                    <w:bottom w:val="single" w:sz="4" w:space="0" w:color="auto"/>
                    <w:right w:val="single" w:sz="4" w:space="0" w:color="auto"/>
                  </w:tcBorders>
                </w:tcPr>
                <w:p w14:paraId="18BA2AC3" w14:textId="77777777" w:rsidR="00D54E11" w:rsidRPr="005A49CC" w:rsidRDefault="00D54E11" w:rsidP="005A49CC">
                  <w:pPr>
                    <w:autoSpaceDE w:val="0"/>
                    <w:autoSpaceDN w:val="0"/>
                    <w:adjustRightInd w:val="0"/>
                    <w:spacing w:after="1" w:line="200" w:lineRule="atLeast"/>
                    <w:jc w:val="center"/>
                    <w:rPr>
                      <w:rFonts w:cs="Arial"/>
                      <w:sz w:val="16"/>
                      <w:szCs w:val="16"/>
                    </w:rPr>
                  </w:pPr>
                </w:p>
              </w:tc>
              <w:tc>
                <w:tcPr>
                  <w:tcW w:w="284" w:type="dxa"/>
                  <w:tcBorders>
                    <w:top w:val="single" w:sz="4" w:space="0" w:color="auto"/>
                    <w:left w:val="single" w:sz="4" w:space="0" w:color="auto"/>
                    <w:bottom w:val="single" w:sz="4" w:space="0" w:color="auto"/>
                    <w:right w:val="single" w:sz="4" w:space="0" w:color="auto"/>
                  </w:tcBorders>
                </w:tcPr>
                <w:p w14:paraId="39072A92"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стоимость, тыс. руб.</w:t>
                  </w:r>
                </w:p>
              </w:tc>
              <w:tc>
                <w:tcPr>
                  <w:tcW w:w="283" w:type="dxa"/>
                  <w:tcBorders>
                    <w:top w:val="single" w:sz="4" w:space="0" w:color="auto"/>
                    <w:left w:val="single" w:sz="4" w:space="0" w:color="auto"/>
                    <w:bottom w:val="single" w:sz="4" w:space="0" w:color="auto"/>
                    <w:right w:val="single" w:sz="4" w:space="0" w:color="auto"/>
                  </w:tcBorders>
                </w:tcPr>
                <w:p w14:paraId="62F8F190"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категория</w:t>
                  </w:r>
                </w:p>
              </w:tc>
              <w:tc>
                <w:tcPr>
                  <w:tcW w:w="284" w:type="dxa"/>
                  <w:tcBorders>
                    <w:top w:val="single" w:sz="4" w:space="0" w:color="auto"/>
                    <w:left w:val="single" w:sz="4" w:space="0" w:color="auto"/>
                    <w:bottom w:val="single" w:sz="4" w:space="0" w:color="auto"/>
                    <w:right w:val="single" w:sz="4" w:space="0" w:color="auto"/>
                  </w:tcBorders>
                </w:tcPr>
                <w:p w14:paraId="035808F1"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вид</w:t>
                  </w:r>
                </w:p>
              </w:tc>
              <w:tc>
                <w:tcPr>
                  <w:tcW w:w="283" w:type="dxa"/>
                  <w:tcBorders>
                    <w:top w:val="single" w:sz="4" w:space="0" w:color="auto"/>
                    <w:left w:val="single" w:sz="4" w:space="0" w:color="auto"/>
                    <w:bottom w:val="single" w:sz="4" w:space="0" w:color="auto"/>
                    <w:right w:val="single" w:sz="4" w:space="0" w:color="auto"/>
                  </w:tcBorders>
                </w:tcPr>
                <w:p w14:paraId="635BC10B"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расчетный</w:t>
                  </w:r>
                </w:p>
              </w:tc>
              <w:tc>
                <w:tcPr>
                  <w:tcW w:w="425" w:type="dxa"/>
                  <w:tcBorders>
                    <w:top w:val="single" w:sz="4" w:space="0" w:color="auto"/>
                    <w:left w:val="single" w:sz="4" w:space="0" w:color="auto"/>
                    <w:bottom w:val="single" w:sz="4" w:space="0" w:color="auto"/>
                    <w:right w:val="single" w:sz="4" w:space="0" w:color="auto"/>
                  </w:tcBorders>
                </w:tcPr>
                <w:p w14:paraId="5209A560"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расчетный с учетом обеспечения</w:t>
                  </w:r>
                </w:p>
              </w:tc>
              <w:tc>
                <w:tcPr>
                  <w:tcW w:w="426" w:type="dxa"/>
                  <w:tcBorders>
                    <w:top w:val="single" w:sz="4" w:space="0" w:color="auto"/>
                    <w:left w:val="single" w:sz="4" w:space="0" w:color="auto"/>
                    <w:bottom w:val="single" w:sz="4" w:space="0" w:color="auto"/>
                    <w:right w:val="single" w:sz="4" w:space="0" w:color="auto"/>
                  </w:tcBorders>
                </w:tcPr>
                <w:p w14:paraId="571A40AB"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фактически сформированный</w:t>
                  </w:r>
                </w:p>
              </w:tc>
              <w:tc>
                <w:tcPr>
                  <w:tcW w:w="675" w:type="dxa"/>
                  <w:tcBorders>
                    <w:top w:val="single" w:sz="4" w:space="0" w:color="auto"/>
                    <w:left w:val="single" w:sz="4" w:space="0" w:color="auto"/>
                    <w:bottom w:val="single" w:sz="4" w:space="0" w:color="auto"/>
                    <w:right w:val="single" w:sz="4" w:space="0" w:color="auto"/>
                  </w:tcBorders>
                </w:tcPr>
                <w:p w14:paraId="252FD66F"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наименование лица, в пользу которого осуществлено обременение</w:t>
                  </w:r>
                </w:p>
              </w:tc>
              <w:tc>
                <w:tcPr>
                  <w:tcW w:w="350" w:type="dxa"/>
                  <w:tcBorders>
                    <w:top w:val="single" w:sz="4" w:space="0" w:color="auto"/>
                    <w:left w:val="single" w:sz="4" w:space="0" w:color="auto"/>
                    <w:bottom w:val="single" w:sz="4" w:space="0" w:color="auto"/>
                    <w:right w:val="single" w:sz="4" w:space="0" w:color="auto"/>
                  </w:tcBorders>
                </w:tcPr>
                <w:p w14:paraId="374232E5"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регистрационный номер лица</w:t>
                  </w:r>
                </w:p>
              </w:tc>
              <w:tc>
                <w:tcPr>
                  <w:tcW w:w="234" w:type="dxa"/>
                  <w:tcBorders>
                    <w:top w:val="single" w:sz="4" w:space="0" w:color="auto"/>
                    <w:left w:val="single" w:sz="4" w:space="0" w:color="auto"/>
                    <w:bottom w:val="single" w:sz="4" w:space="0" w:color="auto"/>
                    <w:right w:val="single" w:sz="4" w:space="0" w:color="auto"/>
                  </w:tcBorders>
                </w:tcPr>
                <w:p w14:paraId="01A75B7A"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вид</w:t>
                  </w:r>
                </w:p>
              </w:tc>
              <w:tc>
                <w:tcPr>
                  <w:tcW w:w="321" w:type="dxa"/>
                  <w:tcBorders>
                    <w:top w:val="single" w:sz="4" w:space="0" w:color="auto"/>
                    <w:left w:val="single" w:sz="4" w:space="0" w:color="auto"/>
                    <w:bottom w:val="single" w:sz="4" w:space="0" w:color="auto"/>
                    <w:right w:val="single" w:sz="4" w:space="0" w:color="auto"/>
                  </w:tcBorders>
                </w:tcPr>
                <w:p w14:paraId="0C6D1A76"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стоимость, тыс. руб.</w:t>
                  </w:r>
                </w:p>
              </w:tc>
              <w:tc>
                <w:tcPr>
                  <w:tcW w:w="373" w:type="dxa"/>
                  <w:tcBorders>
                    <w:top w:val="single" w:sz="4" w:space="0" w:color="auto"/>
                    <w:left w:val="single" w:sz="4" w:space="0" w:color="auto"/>
                    <w:bottom w:val="single" w:sz="4" w:space="0" w:color="auto"/>
                    <w:right w:val="single" w:sz="4" w:space="0" w:color="auto"/>
                  </w:tcBorders>
                </w:tcPr>
                <w:p w14:paraId="509CCAC1"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срок погашения</w:t>
                  </w:r>
                </w:p>
              </w:tc>
            </w:tr>
            <w:tr w:rsidR="005A49CC" w14:paraId="27E61DCB" w14:textId="77777777" w:rsidTr="005A49CC">
              <w:trPr>
                <w:gridAfter w:val="1"/>
                <w:wAfter w:w="6" w:type="dxa"/>
              </w:trPr>
              <w:tc>
                <w:tcPr>
                  <w:tcW w:w="291" w:type="dxa"/>
                  <w:tcBorders>
                    <w:top w:val="single" w:sz="4" w:space="0" w:color="auto"/>
                    <w:left w:val="single" w:sz="4" w:space="0" w:color="auto"/>
                    <w:bottom w:val="single" w:sz="4" w:space="0" w:color="auto"/>
                    <w:right w:val="single" w:sz="4" w:space="0" w:color="auto"/>
                  </w:tcBorders>
                </w:tcPr>
                <w:p w14:paraId="6DE88812"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1</w:t>
                  </w:r>
                </w:p>
              </w:tc>
              <w:tc>
                <w:tcPr>
                  <w:tcW w:w="323" w:type="dxa"/>
                  <w:tcBorders>
                    <w:top w:val="single" w:sz="4" w:space="0" w:color="auto"/>
                    <w:left w:val="single" w:sz="4" w:space="0" w:color="auto"/>
                    <w:bottom w:val="single" w:sz="4" w:space="0" w:color="auto"/>
                    <w:right w:val="single" w:sz="4" w:space="0" w:color="auto"/>
                  </w:tcBorders>
                </w:tcPr>
                <w:p w14:paraId="0CB915A6"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2</w:t>
                  </w:r>
                </w:p>
              </w:tc>
              <w:tc>
                <w:tcPr>
                  <w:tcW w:w="426" w:type="dxa"/>
                  <w:tcBorders>
                    <w:top w:val="single" w:sz="4" w:space="0" w:color="auto"/>
                    <w:left w:val="single" w:sz="4" w:space="0" w:color="auto"/>
                    <w:bottom w:val="single" w:sz="4" w:space="0" w:color="auto"/>
                    <w:right w:val="single" w:sz="4" w:space="0" w:color="auto"/>
                  </w:tcBorders>
                </w:tcPr>
                <w:p w14:paraId="33804591"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3</w:t>
                  </w:r>
                </w:p>
              </w:tc>
              <w:tc>
                <w:tcPr>
                  <w:tcW w:w="351" w:type="dxa"/>
                  <w:tcBorders>
                    <w:top w:val="single" w:sz="4" w:space="0" w:color="auto"/>
                    <w:left w:val="single" w:sz="4" w:space="0" w:color="auto"/>
                    <w:bottom w:val="single" w:sz="4" w:space="0" w:color="auto"/>
                    <w:right w:val="single" w:sz="4" w:space="0" w:color="auto"/>
                  </w:tcBorders>
                </w:tcPr>
                <w:p w14:paraId="5AF9915C"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4</w:t>
                  </w:r>
                </w:p>
              </w:tc>
              <w:tc>
                <w:tcPr>
                  <w:tcW w:w="709" w:type="dxa"/>
                  <w:tcBorders>
                    <w:top w:val="single" w:sz="4" w:space="0" w:color="auto"/>
                    <w:left w:val="single" w:sz="4" w:space="0" w:color="auto"/>
                    <w:bottom w:val="single" w:sz="4" w:space="0" w:color="auto"/>
                    <w:right w:val="single" w:sz="4" w:space="0" w:color="auto"/>
                  </w:tcBorders>
                </w:tcPr>
                <w:p w14:paraId="334A4D6A"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5</w:t>
                  </w:r>
                </w:p>
              </w:tc>
              <w:tc>
                <w:tcPr>
                  <w:tcW w:w="311" w:type="dxa"/>
                  <w:tcBorders>
                    <w:top w:val="single" w:sz="4" w:space="0" w:color="auto"/>
                    <w:left w:val="single" w:sz="4" w:space="0" w:color="auto"/>
                    <w:bottom w:val="single" w:sz="4" w:space="0" w:color="auto"/>
                    <w:right w:val="single" w:sz="4" w:space="0" w:color="auto"/>
                  </w:tcBorders>
                </w:tcPr>
                <w:p w14:paraId="4488B0ED"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6</w:t>
                  </w:r>
                </w:p>
              </w:tc>
              <w:tc>
                <w:tcPr>
                  <w:tcW w:w="292" w:type="dxa"/>
                  <w:tcBorders>
                    <w:top w:val="single" w:sz="4" w:space="0" w:color="auto"/>
                    <w:left w:val="single" w:sz="4" w:space="0" w:color="auto"/>
                    <w:bottom w:val="single" w:sz="4" w:space="0" w:color="auto"/>
                    <w:right w:val="single" w:sz="4" w:space="0" w:color="auto"/>
                  </w:tcBorders>
                </w:tcPr>
                <w:p w14:paraId="4AF850A2"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7</w:t>
                  </w:r>
                </w:p>
              </w:tc>
              <w:tc>
                <w:tcPr>
                  <w:tcW w:w="450" w:type="dxa"/>
                  <w:tcBorders>
                    <w:top w:val="single" w:sz="4" w:space="0" w:color="auto"/>
                    <w:left w:val="single" w:sz="4" w:space="0" w:color="auto"/>
                    <w:bottom w:val="single" w:sz="4" w:space="0" w:color="auto"/>
                    <w:right w:val="single" w:sz="4" w:space="0" w:color="auto"/>
                  </w:tcBorders>
                </w:tcPr>
                <w:p w14:paraId="333A3D34"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8</w:t>
                  </w:r>
                </w:p>
              </w:tc>
              <w:tc>
                <w:tcPr>
                  <w:tcW w:w="311" w:type="dxa"/>
                  <w:tcBorders>
                    <w:top w:val="single" w:sz="4" w:space="0" w:color="auto"/>
                    <w:left w:val="single" w:sz="4" w:space="0" w:color="auto"/>
                    <w:bottom w:val="single" w:sz="4" w:space="0" w:color="auto"/>
                    <w:right w:val="single" w:sz="4" w:space="0" w:color="auto"/>
                  </w:tcBorders>
                </w:tcPr>
                <w:p w14:paraId="5C4AD260"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9</w:t>
                  </w:r>
                </w:p>
              </w:tc>
              <w:tc>
                <w:tcPr>
                  <w:tcW w:w="409" w:type="dxa"/>
                  <w:tcBorders>
                    <w:top w:val="single" w:sz="4" w:space="0" w:color="auto"/>
                    <w:left w:val="single" w:sz="4" w:space="0" w:color="auto"/>
                    <w:bottom w:val="single" w:sz="4" w:space="0" w:color="auto"/>
                    <w:right w:val="single" w:sz="4" w:space="0" w:color="auto"/>
                  </w:tcBorders>
                </w:tcPr>
                <w:p w14:paraId="3D758896"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10</w:t>
                  </w:r>
                </w:p>
              </w:tc>
              <w:tc>
                <w:tcPr>
                  <w:tcW w:w="360" w:type="dxa"/>
                  <w:tcBorders>
                    <w:top w:val="single" w:sz="4" w:space="0" w:color="auto"/>
                    <w:left w:val="single" w:sz="4" w:space="0" w:color="auto"/>
                    <w:bottom w:val="single" w:sz="4" w:space="0" w:color="auto"/>
                    <w:right w:val="single" w:sz="4" w:space="0" w:color="auto"/>
                  </w:tcBorders>
                </w:tcPr>
                <w:p w14:paraId="6105C8EB"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11</w:t>
                  </w:r>
                </w:p>
              </w:tc>
              <w:tc>
                <w:tcPr>
                  <w:tcW w:w="350" w:type="dxa"/>
                  <w:tcBorders>
                    <w:top w:val="single" w:sz="4" w:space="0" w:color="auto"/>
                    <w:left w:val="single" w:sz="4" w:space="0" w:color="auto"/>
                    <w:bottom w:val="single" w:sz="4" w:space="0" w:color="auto"/>
                    <w:right w:val="single" w:sz="4" w:space="0" w:color="auto"/>
                  </w:tcBorders>
                </w:tcPr>
                <w:p w14:paraId="35F9C4D3"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12</w:t>
                  </w:r>
                </w:p>
              </w:tc>
              <w:tc>
                <w:tcPr>
                  <w:tcW w:w="425" w:type="dxa"/>
                  <w:tcBorders>
                    <w:top w:val="single" w:sz="4" w:space="0" w:color="auto"/>
                    <w:left w:val="single" w:sz="4" w:space="0" w:color="auto"/>
                    <w:bottom w:val="single" w:sz="4" w:space="0" w:color="auto"/>
                    <w:right w:val="single" w:sz="4" w:space="0" w:color="auto"/>
                  </w:tcBorders>
                </w:tcPr>
                <w:p w14:paraId="4A00AA3E"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13</w:t>
                  </w:r>
                </w:p>
              </w:tc>
              <w:tc>
                <w:tcPr>
                  <w:tcW w:w="426" w:type="dxa"/>
                  <w:tcBorders>
                    <w:top w:val="single" w:sz="4" w:space="0" w:color="auto"/>
                    <w:left w:val="single" w:sz="4" w:space="0" w:color="auto"/>
                    <w:bottom w:val="single" w:sz="4" w:space="0" w:color="auto"/>
                    <w:right w:val="single" w:sz="4" w:space="0" w:color="auto"/>
                  </w:tcBorders>
                </w:tcPr>
                <w:p w14:paraId="168FF354"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14</w:t>
                  </w:r>
                </w:p>
              </w:tc>
              <w:tc>
                <w:tcPr>
                  <w:tcW w:w="425" w:type="dxa"/>
                  <w:tcBorders>
                    <w:top w:val="single" w:sz="4" w:space="0" w:color="auto"/>
                    <w:left w:val="single" w:sz="4" w:space="0" w:color="auto"/>
                    <w:bottom w:val="single" w:sz="4" w:space="0" w:color="auto"/>
                    <w:right w:val="single" w:sz="4" w:space="0" w:color="auto"/>
                  </w:tcBorders>
                </w:tcPr>
                <w:p w14:paraId="2B769916"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15</w:t>
                  </w:r>
                </w:p>
              </w:tc>
              <w:tc>
                <w:tcPr>
                  <w:tcW w:w="283" w:type="dxa"/>
                  <w:tcBorders>
                    <w:top w:val="single" w:sz="4" w:space="0" w:color="auto"/>
                    <w:left w:val="single" w:sz="4" w:space="0" w:color="auto"/>
                    <w:bottom w:val="single" w:sz="4" w:space="0" w:color="auto"/>
                    <w:right w:val="single" w:sz="4" w:space="0" w:color="auto"/>
                  </w:tcBorders>
                </w:tcPr>
                <w:p w14:paraId="7FDBA3F9"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16</w:t>
                  </w:r>
                </w:p>
              </w:tc>
              <w:tc>
                <w:tcPr>
                  <w:tcW w:w="284" w:type="dxa"/>
                  <w:tcBorders>
                    <w:top w:val="single" w:sz="4" w:space="0" w:color="auto"/>
                    <w:left w:val="single" w:sz="4" w:space="0" w:color="auto"/>
                    <w:bottom w:val="single" w:sz="4" w:space="0" w:color="auto"/>
                    <w:right w:val="single" w:sz="4" w:space="0" w:color="auto"/>
                  </w:tcBorders>
                </w:tcPr>
                <w:p w14:paraId="282E967F"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17</w:t>
                  </w:r>
                </w:p>
              </w:tc>
              <w:tc>
                <w:tcPr>
                  <w:tcW w:w="425" w:type="dxa"/>
                  <w:tcBorders>
                    <w:top w:val="single" w:sz="4" w:space="0" w:color="auto"/>
                    <w:left w:val="single" w:sz="4" w:space="0" w:color="auto"/>
                    <w:bottom w:val="single" w:sz="4" w:space="0" w:color="auto"/>
                    <w:right w:val="single" w:sz="4" w:space="0" w:color="auto"/>
                  </w:tcBorders>
                </w:tcPr>
                <w:p w14:paraId="1E50568A"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18</w:t>
                  </w:r>
                </w:p>
              </w:tc>
              <w:tc>
                <w:tcPr>
                  <w:tcW w:w="284" w:type="dxa"/>
                  <w:tcBorders>
                    <w:top w:val="single" w:sz="4" w:space="0" w:color="auto"/>
                    <w:left w:val="single" w:sz="4" w:space="0" w:color="auto"/>
                    <w:bottom w:val="single" w:sz="4" w:space="0" w:color="auto"/>
                    <w:right w:val="single" w:sz="4" w:space="0" w:color="auto"/>
                  </w:tcBorders>
                </w:tcPr>
                <w:p w14:paraId="0B149BCA"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19</w:t>
                  </w:r>
                </w:p>
              </w:tc>
              <w:tc>
                <w:tcPr>
                  <w:tcW w:w="283" w:type="dxa"/>
                  <w:tcBorders>
                    <w:top w:val="single" w:sz="4" w:space="0" w:color="auto"/>
                    <w:left w:val="single" w:sz="4" w:space="0" w:color="auto"/>
                    <w:bottom w:val="single" w:sz="4" w:space="0" w:color="auto"/>
                    <w:right w:val="single" w:sz="4" w:space="0" w:color="auto"/>
                  </w:tcBorders>
                </w:tcPr>
                <w:p w14:paraId="30A95BF1"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20</w:t>
                  </w:r>
                </w:p>
              </w:tc>
              <w:tc>
                <w:tcPr>
                  <w:tcW w:w="284" w:type="dxa"/>
                  <w:tcBorders>
                    <w:top w:val="single" w:sz="4" w:space="0" w:color="auto"/>
                    <w:left w:val="single" w:sz="4" w:space="0" w:color="auto"/>
                    <w:bottom w:val="single" w:sz="4" w:space="0" w:color="auto"/>
                    <w:right w:val="single" w:sz="4" w:space="0" w:color="auto"/>
                  </w:tcBorders>
                </w:tcPr>
                <w:p w14:paraId="6C38F1EF"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21</w:t>
                  </w:r>
                </w:p>
              </w:tc>
              <w:tc>
                <w:tcPr>
                  <w:tcW w:w="283" w:type="dxa"/>
                  <w:tcBorders>
                    <w:top w:val="single" w:sz="4" w:space="0" w:color="auto"/>
                    <w:left w:val="single" w:sz="4" w:space="0" w:color="auto"/>
                    <w:bottom w:val="single" w:sz="4" w:space="0" w:color="auto"/>
                    <w:right w:val="single" w:sz="4" w:space="0" w:color="auto"/>
                  </w:tcBorders>
                </w:tcPr>
                <w:p w14:paraId="5FA63F4E"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22</w:t>
                  </w:r>
                </w:p>
              </w:tc>
              <w:tc>
                <w:tcPr>
                  <w:tcW w:w="425" w:type="dxa"/>
                  <w:tcBorders>
                    <w:top w:val="single" w:sz="4" w:space="0" w:color="auto"/>
                    <w:left w:val="single" w:sz="4" w:space="0" w:color="auto"/>
                    <w:bottom w:val="single" w:sz="4" w:space="0" w:color="auto"/>
                    <w:right w:val="single" w:sz="4" w:space="0" w:color="auto"/>
                  </w:tcBorders>
                </w:tcPr>
                <w:p w14:paraId="07D77951"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23</w:t>
                  </w:r>
                </w:p>
              </w:tc>
              <w:tc>
                <w:tcPr>
                  <w:tcW w:w="426" w:type="dxa"/>
                  <w:tcBorders>
                    <w:top w:val="single" w:sz="4" w:space="0" w:color="auto"/>
                    <w:left w:val="single" w:sz="4" w:space="0" w:color="auto"/>
                    <w:bottom w:val="single" w:sz="4" w:space="0" w:color="auto"/>
                    <w:right w:val="single" w:sz="4" w:space="0" w:color="auto"/>
                  </w:tcBorders>
                </w:tcPr>
                <w:p w14:paraId="7055D411"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24</w:t>
                  </w:r>
                </w:p>
              </w:tc>
              <w:tc>
                <w:tcPr>
                  <w:tcW w:w="675" w:type="dxa"/>
                  <w:tcBorders>
                    <w:top w:val="single" w:sz="4" w:space="0" w:color="auto"/>
                    <w:left w:val="single" w:sz="4" w:space="0" w:color="auto"/>
                    <w:bottom w:val="single" w:sz="4" w:space="0" w:color="auto"/>
                    <w:right w:val="single" w:sz="4" w:space="0" w:color="auto"/>
                  </w:tcBorders>
                </w:tcPr>
                <w:p w14:paraId="27B5807F"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25</w:t>
                  </w:r>
                </w:p>
              </w:tc>
              <w:tc>
                <w:tcPr>
                  <w:tcW w:w="350" w:type="dxa"/>
                  <w:tcBorders>
                    <w:top w:val="single" w:sz="4" w:space="0" w:color="auto"/>
                    <w:left w:val="single" w:sz="4" w:space="0" w:color="auto"/>
                    <w:bottom w:val="single" w:sz="4" w:space="0" w:color="auto"/>
                    <w:right w:val="single" w:sz="4" w:space="0" w:color="auto"/>
                  </w:tcBorders>
                </w:tcPr>
                <w:p w14:paraId="790F4666"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26</w:t>
                  </w:r>
                </w:p>
              </w:tc>
              <w:tc>
                <w:tcPr>
                  <w:tcW w:w="234" w:type="dxa"/>
                  <w:tcBorders>
                    <w:top w:val="single" w:sz="4" w:space="0" w:color="auto"/>
                    <w:left w:val="single" w:sz="4" w:space="0" w:color="auto"/>
                    <w:bottom w:val="single" w:sz="4" w:space="0" w:color="auto"/>
                    <w:right w:val="single" w:sz="4" w:space="0" w:color="auto"/>
                  </w:tcBorders>
                </w:tcPr>
                <w:p w14:paraId="5A0CB515"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27</w:t>
                  </w:r>
                </w:p>
              </w:tc>
              <w:tc>
                <w:tcPr>
                  <w:tcW w:w="321" w:type="dxa"/>
                  <w:tcBorders>
                    <w:top w:val="single" w:sz="4" w:space="0" w:color="auto"/>
                    <w:left w:val="single" w:sz="4" w:space="0" w:color="auto"/>
                    <w:bottom w:val="single" w:sz="4" w:space="0" w:color="auto"/>
                    <w:right w:val="single" w:sz="4" w:space="0" w:color="auto"/>
                  </w:tcBorders>
                </w:tcPr>
                <w:p w14:paraId="348BD48D"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28</w:t>
                  </w:r>
                </w:p>
              </w:tc>
              <w:tc>
                <w:tcPr>
                  <w:tcW w:w="373" w:type="dxa"/>
                  <w:tcBorders>
                    <w:top w:val="single" w:sz="4" w:space="0" w:color="auto"/>
                    <w:left w:val="single" w:sz="4" w:space="0" w:color="auto"/>
                    <w:bottom w:val="single" w:sz="4" w:space="0" w:color="auto"/>
                    <w:right w:val="single" w:sz="4" w:space="0" w:color="auto"/>
                  </w:tcBorders>
                </w:tcPr>
                <w:p w14:paraId="7365EA9A" w14:textId="77777777" w:rsidR="00D54E11" w:rsidRPr="005A49CC" w:rsidRDefault="00D54E11" w:rsidP="005A49CC">
                  <w:pPr>
                    <w:autoSpaceDE w:val="0"/>
                    <w:autoSpaceDN w:val="0"/>
                    <w:adjustRightInd w:val="0"/>
                    <w:spacing w:after="1" w:line="200" w:lineRule="atLeast"/>
                    <w:jc w:val="center"/>
                    <w:rPr>
                      <w:rFonts w:cs="Arial"/>
                      <w:sz w:val="16"/>
                      <w:szCs w:val="16"/>
                    </w:rPr>
                  </w:pPr>
                  <w:r w:rsidRPr="005A49CC">
                    <w:rPr>
                      <w:rFonts w:cs="Arial"/>
                      <w:sz w:val="16"/>
                      <w:szCs w:val="16"/>
                    </w:rPr>
                    <w:t>29</w:t>
                  </w:r>
                </w:p>
              </w:tc>
            </w:tr>
            <w:tr w:rsidR="005A49CC" w14:paraId="46AF98AD" w14:textId="77777777" w:rsidTr="005A49CC">
              <w:trPr>
                <w:gridAfter w:val="1"/>
                <w:wAfter w:w="6" w:type="dxa"/>
              </w:trPr>
              <w:tc>
                <w:tcPr>
                  <w:tcW w:w="291" w:type="dxa"/>
                  <w:tcBorders>
                    <w:top w:val="single" w:sz="4" w:space="0" w:color="auto"/>
                    <w:left w:val="single" w:sz="4" w:space="0" w:color="auto"/>
                    <w:bottom w:val="single" w:sz="4" w:space="0" w:color="auto"/>
                    <w:right w:val="single" w:sz="4" w:space="0" w:color="auto"/>
                  </w:tcBorders>
                </w:tcPr>
                <w:p w14:paraId="4211B45C" w14:textId="77777777" w:rsidR="00D54E11" w:rsidRDefault="00D54E11" w:rsidP="005A49CC">
                  <w:pPr>
                    <w:autoSpaceDE w:val="0"/>
                    <w:autoSpaceDN w:val="0"/>
                    <w:adjustRightInd w:val="0"/>
                    <w:spacing w:after="1" w:line="200" w:lineRule="atLeast"/>
                    <w:jc w:val="center"/>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3C410F6E" w14:textId="77777777" w:rsidR="00D54E11" w:rsidRDefault="00D54E11" w:rsidP="005A49CC">
                  <w:pPr>
                    <w:autoSpaceDE w:val="0"/>
                    <w:autoSpaceDN w:val="0"/>
                    <w:adjustRightInd w:val="0"/>
                    <w:spacing w:after="1" w:line="200" w:lineRule="atLeast"/>
                    <w:jc w:val="center"/>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6F9B8EB" w14:textId="77777777" w:rsidR="00D54E11" w:rsidRDefault="00D54E11" w:rsidP="005A49CC">
                  <w:pPr>
                    <w:autoSpaceDE w:val="0"/>
                    <w:autoSpaceDN w:val="0"/>
                    <w:adjustRightInd w:val="0"/>
                    <w:spacing w:after="1" w:line="200" w:lineRule="atLeast"/>
                    <w:jc w:val="center"/>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5537CD90" w14:textId="77777777" w:rsidR="00D54E11" w:rsidRDefault="00D54E11" w:rsidP="005A49CC">
                  <w:pPr>
                    <w:autoSpaceDE w:val="0"/>
                    <w:autoSpaceDN w:val="0"/>
                    <w:adjustRightInd w:val="0"/>
                    <w:spacing w:after="1" w:line="200" w:lineRule="atLeast"/>
                    <w:jc w:val="center"/>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8D5DE02" w14:textId="77777777" w:rsidR="00D54E11" w:rsidRDefault="00D54E11" w:rsidP="005A49CC">
                  <w:pPr>
                    <w:autoSpaceDE w:val="0"/>
                    <w:autoSpaceDN w:val="0"/>
                    <w:adjustRightInd w:val="0"/>
                    <w:spacing w:after="1" w:line="200" w:lineRule="atLeast"/>
                    <w:jc w:val="center"/>
                    <w:rPr>
                      <w:rFonts w:cs="Arial"/>
                      <w:szCs w:val="20"/>
                    </w:rPr>
                  </w:pPr>
                </w:p>
              </w:tc>
              <w:tc>
                <w:tcPr>
                  <w:tcW w:w="311" w:type="dxa"/>
                  <w:tcBorders>
                    <w:top w:val="single" w:sz="4" w:space="0" w:color="auto"/>
                    <w:left w:val="single" w:sz="4" w:space="0" w:color="auto"/>
                    <w:bottom w:val="single" w:sz="4" w:space="0" w:color="auto"/>
                    <w:right w:val="single" w:sz="4" w:space="0" w:color="auto"/>
                  </w:tcBorders>
                </w:tcPr>
                <w:p w14:paraId="1FB2E49F" w14:textId="77777777" w:rsidR="00D54E11" w:rsidRDefault="00D54E11" w:rsidP="005A49CC">
                  <w:pPr>
                    <w:autoSpaceDE w:val="0"/>
                    <w:autoSpaceDN w:val="0"/>
                    <w:adjustRightInd w:val="0"/>
                    <w:spacing w:after="1" w:line="200" w:lineRule="atLeast"/>
                    <w:jc w:val="center"/>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2CF95ED6" w14:textId="77777777" w:rsidR="00D54E11" w:rsidRDefault="00D54E11" w:rsidP="005A49CC">
                  <w:pPr>
                    <w:autoSpaceDE w:val="0"/>
                    <w:autoSpaceDN w:val="0"/>
                    <w:adjustRightInd w:val="0"/>
                    <w:spacing w:after="1" w:line="200" w:lineRule="atLeast"/>
                    <w:jc w:val="center"/>
                    <w:rPr>
                      <w:rFonts w:cs="Arial"/>
                      <w:szCs w:val="20"/>
                    </w:rPr>
                  </w:pPr>
                </w:p>
              </w:tc>
              <w:tc>
                <w:tcPr>
                  <w:tcW w:w="450" w:type="dxa"/>
                  <w:tcBorders>
                    <w:top w:val="single" w:sz="4" w:space="0" w:color="auto"/>
                    <w:left w:val="single" w:sz="4" w:space="0" w:color="auto"/>
                    <w:bottom w:val="single" w:sz="4" w:space="0" w:color="auto"/>
                    <w:right w:val="single" w:sz="4" w:space="0" w:color="auto"/>
                  </w:tcBorders>
                </w:tcPr>
                <w:p w14:paraId="75B7FE9F" w14:textId="77777777" w:rsidR="00D54E11" w:rsidRDefault="00D54E11" w:rsidP="005A49CC">
                  <w:pPr>
                    <w:autoSpaceDE w:val="0"/>
                    <w:autoSpaceDN w:val="0"/>
                    <w:adjustRightInd w:val="0"/>
                    <w:spacing w:after="1" w:line="200" w:lineRule="atLeast"/>
                    <w:jc w:val="center"/>
                    <w:rPr>
                      <w:rFonts w:cs="Arial"/>
                      <w:szCs w:val="20"/>
                    </w:rPr>
                  </w:pPr>
                </w:p>
              </w:tc>
              <w:tc>
                <w:tcPr>
                  <w:tcW w:w="311" w:type="dxa"/>
                  <w:tcBorders>
                    <w:top w:val="single" w:sz="4" w:space="0" w:color="auto"/>
                    <w:left w:val="single" w:sz="4" w:space="0" w:color="auto"/>
                    <w:bottom w:val="single" w:sz="4" w:space="0" w:color="auto"/>
                    <w:right w:val="single" w:sz="4" w:space="0" w:color="auto"/>
                  </w:tcBorders>
                </w:tcPr>
                <w:p w14:paraId="2EB01386" w14:textId="77777777" w:rsidR="00D54E11" w:rsidRDefault="00D54E11" w:rsidP="005A49CC">
                  <w:pPr>
                    <w:autoSpaceDE w:val="0"/>
                    <w:autoSpaceDN w:val="0"/>
                    <w:adjustRightInd w:val="0"/>
                    <w:spacing w:after="1" w:line="200" w:lineRule="atLeast"/>
                    <w:jc w:val="center"/>
                    <w:rPr>
                      <w:rFonts w:cs="Arial"/>
                      <w:szCs w:val="20"/>
                    </w:rPr>
                  </w:pPr>
                </w:p>
              </w:tc>
              <w:tc>
                <w:tcPr>
                  <w:tcW w:w="409" w:type="dxa"/>
                  <w:tcBorders>
                    <w:top w:val="single" w:sz="4" w:space="0" w:color="auto"/>
                    <w:left w:val="single" w:sz="4" w:space="0" w:color="auto"/>
                    <w:bottom w:val="single" w:sz="4" w:space="0" w:color="auto"/>
                    <w:right w:val="single" w:sz="4" w:space="0" w:color="auto"/>
                  </w:tcBorders>
                </w:tcPr>
                <w:p w14:paraId="33E9B59A" w14:textId="77777777" w:rsidR="00D54E11" w:rsidRDefault="00D54E11" w:rsidP="005A49CC">
                  <w:pPr>
                    <w:autoSpaceDE w:val="0"/>
                    <w:autoSpaceDN w:val="0"/>
                    <w:adjustRightInd w:val="0"/>
                    <w:spacing w:after="1" w:line="200" w:lineRule="atLeast"/>
                    <w:jc w:val="center"/>
                    <w:rPr>
                      <w:rFonts w:cs="Arial"/>
                      <w:szCs w:val="20"/>
                    </w:rPr>
                  </w:pPr>
                </w:p>
              </w:tc>
              <w:tc>
                <w:tcPr>
                  <w:tcW w:w="360" w:type="dxa"/>
                  <w:tcBorders>
                    <w:top w:val="single" w:sz="4" w:space="0" w:color="auto"/>
                    <w:left w:val="single" w:sz="4" w:space="0" w:color="auto"/>
                    <w:bottom w:val="single" w:sz="4" w:space="0" w:color="auto"/>
                    <w:right w:val="single" w:sz="4" w:space="0" w:color="auto"/>
                  </w:tcBorders>
                </w:tcPr>
                <w:p w14:paraId="27E89815" w14:textId="77777777" w:rsidR="00D54E11" w:rsidRDefault="00D54E11" w:rsidP="005A49CC">
                  <w:pPr>
                    <w:autoSpaceDE w:val="0"/>
                    <w:autoSpaceDN w:val="0"/>
                    <w:adjustRightInd w:val="0"/>
                    <w:spacing w:after="1" w:line="200" w:lineRule="atLeast"/>
                    <w:jc w:val="center"/>
                    <w:rPr>
                      <w:rFonts w:cs="Arial"/>
                      <w:szCs w:val="20"/>
                    </w:rPr>
                  </w:pPr>
                </w:p>
              </w:tc>
              <w:tc>
                <w:tcPr>
                  <w:tcW w:w="350" w:type="dxa"/>
                  <w:tcBorders>
                    <w:top w:val="single" w:sz="4" w:space="0" w:color="auto"/>
                    <w:left w:val="single" w:sz="4" w:space="0" w:color="auto"/>
                    <w:bottom w:val="single" w:sz="4" w:space="0" w:color="auto"/>
                    <w:right w:val="single" w:sz="4" w:space="0" w:color="auto"/>
                  </w:tcBorders>
                </w:tcPr>
                <w:p w14:paraId="211F2DE1" w14:textId="77777777" w:rsidR="00D54E11" w:rsidRDefault="00D54E11" w:rsidP="005A49CC">
                  <w:pPr>
                    <w:autoSpaceDE w:val="0"/>
                    <w:autoSpaceDN w:val="0"/>
                    <w:adjustRightInd w:val="0"/>
                    <w:spacing w:after="1" w:line="200" w:lineRule="atLeast"/>
                    <w:jc w:val="center"/>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42FD8D2" w14:textId="77777777" w:rsidR="00D54E11" w:rsidRDefault="00D54E11" w:rsidP="005A49CC">
                  <w:pPr>
                    <w:autoSpaceDE w:val="0"/>
                    <w:autoSpaceDN w:val="0"/>
                    <w:adjustRightInd w:val="0"/>
                    <w:spacing w:after="1" w:line="200" w:lineRule="atLeast"/>
                    <w:jc w:val="center"/>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A9DC016" w14:textId="77777777" w:rsidR="00D54E11" w:rsidRDefault="00D54E11" w:rsidP="005A49CC">
                  <w:pPr>
                    <w:autoSpaceDE w:val="0"/>
                    <w:autoSpaceDN w:val="0"/>
                    <w:adjustRightInd w:val="0"/>
                    <w:spacing w:after="1" w:line="200" w:lineRule="atLeast"/>
                    <w:jc w:val="center"/>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0DEF6FE" w14:textId="77777777" w:rsidR="00D54E11" w:rsidRDefault="00D54E11" w:rsidP="005A49CC">
                  <w:pPr>
                    <w:autoSpaceDE w:val="0"/>
                    <w:autoSpaceDN w:val="0"/>
                    <w:adjustRightInd w:val="0"/>
                    <w:spacing w:after="1" w:line="200" w:lineRule="atLeast"/>
                    <w:jc w:val="center"/>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54B6306F" w14:textId="77777777" w:rsidR="00D54E11" w:rsidRDefault="00D54E11" w:rsidP="005A49CC">
                  <w:pPr>
                    <w:autoSpaceDE w:val="0"/>
                    <w:autoSpaceDN w:val="0"/>
                    <w:adjustRightInd w:val="0"/>
                    <w:spacing w:after="1" w:line="200" w:lineRule="atLeast"/>
                    <w:jc w:val="center"/>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6C6CFB12" w14:textId="77777777" w:rsidR="00D54E11" w:rsidRDefault="00D54E11" w:rsidP="005A49CC">
                  <w:pPr>
                    <w:autoSpaceDE w:val="0"/>
                    <w:autoSpaceDN w:val="0"/>
                    <w:adjustRightInd w:val="0"/>
                    <w:spacing w:after="1" w:line="200" w:lineRule="atLeast"/>
                    <w:jc w:val="center"/>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BE8DF32" w14:textId="77777777" w:rsidR="00D54E11" w:rsidRDefault="00D54E11" w:rsidP="005A49CC">
                  <w:pPr>
                    <w:autoSpaceDE w:val="0"/>
                    <w:autoSpaceDN w:val="0"/>
                    <w:adjustRightInd w:val="0"/>
                    <w:spacing w:after="1" w:line="200" w:lineRule="atLeast"/>
                    <w:jc w:val="center"/>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1FC74C2B" w14:textId="77777777" w:rsidR="00D54E11" w:rsidRDefault="00D54E11" w:rsidP="005A49CC">
                  <w:pPr>
                    <w:autoSpaceDE w:val="0"/>
                    <w:autoSpaceDN w:val="0"/>
                    <w:adjustRightInd w:val="0"/>
                    <w:spacing w:after="1" w:line="200" w:lineRule="atLeast"/>
                    <w:jc w:val="center"/>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3BC1E0A4" w14:textId="77777777" w:rsidR="00D54E11" w:rsidRDefault="00D54E11" w:rsidP="005A49CC">
                  <w:pPr>
                    <w:autoSpaceDE w:val="0"/>
                    <w:autoSpaceDN w:val="0"/>
                    <w:adjustRightInd w:val="0"/>
                    <w:spacing w:after="1" w:line="200" w:lineRule="atLeast"/>
                    <w:jc w:val="center"/>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17D3D74F" w14:textId="77777777" w:rsidR="00D54E11" w:rsidRDefault="00D54E11" w:rsidP="005A49CC">
                  <w:pPr>
                    <w:autoSpaceDE w:val="0"/>
                    <w:autoSpaceDN w:val="0"/>
                    <w:adjustRightInd w:val="0"/>
                    <w:spacing w:after="1" w:line="200" w:lineRule="atLeast"/>
                    <w:jc w:val="center"/>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34F7C279" w14:textId="77777777" w:rsidR="00D54E11" w:rsidRDefault="00D54E11" w:rsidP="005A49CC">
                  <w:pPr>
                    <w:autoSpaceDE w:val="0"/>
                    <w:autoSpaceDN w:val="0"/>
                    <w:adjustRightInd w:val="0"/>
                    <w:spacing w:after="1" w:line="200" w:lineRule="atLeast"/>
                    <w:jc w:val="center"/>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FEC6E75" w14:textId="77777777" w:rsidR="00D54E11" w:rsidRDefault="00D54E11" w:rsidP="005A49CC">
                  <w:pPr>
                    <w:autoSpaceDE w:val="0"/>
                    <w:autoSpaceDN w:val="0"/>
                    <w:adjustRightInd w:val="0"/>
                    <w:spacing w:after="1" w:line="200" w:lineRule="atLeast"/>
                    <w:jc w:val="center"/>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C563174" w14:textId="77777777" w:rsidR="00D54E11" w:rsidRDefault="00D54E11" w:rsidP="005A49CC">
                  <w:pPr>
                    <w:autoSpaceDE w:val="0"/>
                    <w:autoSpaceDN w:val="0"/>
                    <w:adjustRightInd w:val="0"/>
                    <w:spacing w:after="1" w:line="200" w:lineRule="atLeast"/>
                    <w:jc w:val="center"/>
                    <w:rPr>
                      <w:rFonts w:cs="Arial"/>
                      <w:szCs w:val="20"/>
                    </w:rPr>
                  </w:pPr>
                </w:p>
              </w:tc>
              <w:tc>
                <w:tcPr>
                  <w:tcW w:w="675" w:type="dxa"/>
                  <w:tcBorders>
                    <w:top w:val="single" w:sz="4" w:space="0" w:color="auto"/>
                    <w:left w:val="single" w:sz="4" w:space="0" w:color="auto"/>
                    <w:bottom w:val="single" w:sz="4" w:space="0" w:color="auto"/>
                    <w:right w:val="single" w:sz="4" w:space="0" w:color="auto"/>
                  </w:tcBorders>
                </w:tcPr>
                <w:p w14:paraId="21B41CC3" w14:textId="77777777" w:rsidR="00D54E11" w:rsidRDefault="00D54E11" w:rsidP="005A49CC">
                  <w:pPr>
                    <w:autoSpaceDE w:val="0"/>
                    <w:autoSpaceDN w:val="0"/>
                    <w:adjustRightInd w:val="0"/>
                    <w:spacing w:after="1" w:line="200" w:lineRule="atLeast"/>
                    <w:jc w:val="center"/>
                    <w:rPr>
                      <w:rFonts w:cs="Arial"/>
                      <w:szCs w:val="20"/>
                    </w:rPr>
                  </w:pPr>
                </w:p>
              </w:tc>
              <w:tc>
                <w:tcPr>
                  <w:tcW w:w="350" w:type="dxa"/>
                  <w:tcBorders>
                    <w:top w:val="single" w:sz="4" w:space="0" w:color="auto"/>
                    <w:left w:val="single" w:sz="4" w:space="0" w:color="auto"/>
                    <w:bottom w:val="single" w:sz="4" w:space="0" w:color="auto"/>
                    <w:right w:val="single" w:sz="4" w:space="0" w:color="auto"/>
                  </w:tcBorders>
                </w:tcPr>
                <w:p w14:paraId="15C034B7" w14:textId="77777777" w:rsidR="00D54E11" w:rsidRDefault="00D54E11" w:rsidP="005A49CC">
                  <w:pPr>
                    <w:autoSpaceDE w:val="0"/>
                    <w:autoSpaceDN w:val="0"/>
                    <w:adjustRightInd w:val="0"/>
                    <w:spacing w:after="1" w:line="200" w:lineRule="atLeast"/>
                    <w:jc w:val="center"/>
                    <w:rPr>
                      <w:rFonts w:cs="Arial"/>
                      <w:szCs w:val="20"/>
                    </w:rPr>
                  </w:pPr>
                </w:p>
              </w:tc>
              <w:tc>
                <w:tcPr>
                  <w:tcW w:w="234" w:type="dxa"/>
                  <w:tcBorders>
                    <w:top w:val="single" w:sz="4" w:space="0" w:color="auto"/>
                    <w:left w:val="single" w:sz="4" w:space="0" w:color="auto"/>
                    <w:bottom w:val="single" w:sz="4" w:space="0" w:color="auto"/>
                    <w:right w:val="single" w:sz="4" w:space="0" w:color="auto"/>
                  </w:tcBorders>
                </w:tcPr>
                <w:p w14:paraId="09B31C16" w14:textId="77777777" w:rsidR="00D54E11" w:rsidRDefault="00D54E11" w:rsidP="005A49CC">
                  <w:pPr>
                    <w:autoSpaceDE w:val="0"/>
                    <w:autoSpaceDN w:val="0"/>
                    <w:adjustRightInd w:val="0"/>
                    <w:spacing w:after="1" w:line="200" w:lineRule="atLeast"/>
                    <w:jc w:val="center"/>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37493609" w14:textId="77777777" w:rsidR="00D54E11" w:rsidRDefault="00D54E11" w:rsidP="005A49CC">
                  <w:pPr>
                    <w:autoSpaceDE w:val="0"/>
                    <w:autoSpaceDN w:val="0"/>
                    <w:adjustRightInd w:val="0"/>
                    <w:spacing w:after="1" w:line="200" w:lineRule="atLeast"/>
                    <w:jc w:val="center"/>
                    <w:rPr>
                      <w:rFonts w:cs="Arial"/>
                      <w:szCs w:val="20"/>
                    </w:rPr>
                  </w:pPr>
                </w:p>
              </w:tc>
              <w:tc>
                <w:tcPr>
                  <w:tcW w:w="373" w:type="dxa"/>
                  <w:tcBorders>
                    <w:top w:val="single" w:sz="4" w:space="0" w:color="auto"/>
                    <w:left w:val="single" w:sz="4" w:space="0" w:color="auto"/>
                    <w:bottom w:val="single" w:sz="4" w:space="0" w:color="auto"/>
                    <w:right w:val="single" w:sz="4" w:space="0" w:color="auto"/>
                  </w:tcBorders>
                </w:tcPr>
                <w:p w14:paraId="0EAABA09" w14:textId="77777777" w:rsidR="00D54E11" w:rsidRDefault="00D54E11" w:rsidP="005A49CC">
                  <w:pPr>
                    <w:autoSpaceDE w:val="0"/>
                    <w:autoSpaceDN w:val="0"/>
                    <w:adjustRightInd w:val="0"/>
                    <w:spacing w:after="1" w:line="200" w:lineRule="atLeast"/>
                    <w:jc w:val="center"/>
                    <w:rPr>
                      <w:rFonts w:cs="Arial"/>
                      <w:szCs w:val="20"/>
                    </w:rPr>
                  </w:pPr>
                </w:p>
              </w:tc>
            </w:tr>
            <w:tr w:rsidR="005A49CC" w14:paraId="2BFF1E68" w14:textId="77777777" w:rsidTr="005A49CC">
              <w:trPr>
                <w:gridAfter w:val="1"/>
                <w:wAfter w:w="6" w:type="dxa"/>
              </w:trPr>
              <w:tc>
                <w:tcPr>
                  <w:tcW w:w="291" w:type="dxa"/>
                  <w:tcBorders>
                    <w:top w:val="single" w:sz="4" w:space="0" w:color="auto"/>
                    <w:left w:val="single" w:sz="4" w:space="0" w:color="auto"/>
                    <w:bottom w:val="single" w:sz="4" w:space="0" w:color="auto"/>
                    <w:right w:val="single" w:sz="4" w:space="0" w:color="auto"/>
                  </w:tcBorders>
                </w:tcPr>
                <w:p w14:paraId="59810188" w14:textId="77777777" w:rsidR="00D54E11" w:rsidRDefault="00D54E11" w:rsidP="005A49CC">
                  <w:pPr>
                    <w:autoSpaceDE w:val="0"/>
                    <w:autoSpaceDN w:val="0"/>
                    <w:adjustRightInd w:val="0"/>
                    <w:spacing w:after="1" w:line="200" w:lineRule="atLeast"/>
                    <w:jc w:val="center"/>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4524B2B2" w14:textId="77777777" w:rsidR="00D54E11" w:rsidRDefault="00D54E11" w:rsidP="005A49CC">
                  <w:pPr>
                    <w:autoSpaceDE w:val="0"/>
                    <w:autoSpaceDN w:val="0"/>
                    <w:adjustRightInd w:val="0"/>
                    <w:spacing w:after="1" w:line="200" w:lineRule="atLeast"/>
                    <w:jc w:val="center"/>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BE82CE8" w14:textId="77777777" w:rsidR="00D54E11" w:rsidRDefault="00D54E11" w:rsidP="005A49CC">
                  <w:pPr>
                    <w:autoSpaceDE w:val="0"/>
                    <w:autoSpaceDN w:val="0"/>
                    <w:adjustRightInd w:val="0"/>
                    <w:spacing w:after="1" w:line="200" w:lineRule="atLeast"/>
                    <w:jc w:val="center"/>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050F9CBF" w14:textId="77777777" w:rsidR="00D54E11" w:rsidRDefault="00D54E11" w:rsidP="005A49CC">
                  <w:pPr>
                    <w:autoSpaceDE w:val="0"/>
                    <w:autoSpaceDN w:val="0"/>
                    <w:adjustRightInd w:val="0"/>
                    <w:spacing w:after="1" w:line="200" w:lineRule="atLeast"/>
                    <w:jc w:val="center"/>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2FD0468" w14:textId="77777777" w:rsidR="00D54E11" w:rsidRDefault="00D54E11" w:rsidP="005A49CC">
                  <w:pPr>
                    <w:autoSpaceDE w:val="0"/>
                    <w:autoSpaceDN w:val="0"/>
                    <w:adjustRightInd w:val="0"/>
                    <w:spacing w:after="1" w:line="200" w:lineRule="atLeast"/>
                    <w:jc w:val="center"/>
                    <w:rPr>
                      <w:rFonts w:cs="Arial"/>
                      <w:szCs w:val="20"/>
                    </w:rPr>
                  </w:pPr>
                </w:p>
              </w:tc>
              <w:tc>
                <w:tcPr>
                  <w:tcW w:w="311" w:type="dxa"/>
                  <w:tcBorders>
                    <w:top w:val="single" w:sz="4" w:space="0" w:color="auto"/>
                    <w:left w:val="single" w:sz="4" w:space="0" w:color="auto"/>
                    <w:bottom w:val="single" w:sz="4" w:space="0" w:color="auto"/>
                    <w:right w:val="single" w:sz="4" w:space="0" w:color="auto"/>
                  </w:tcBorders>
                </w:tcPr>
                <w:p w14:paraId="7F9EEC62" w14:textId="77777777" w:rsidR="00D54E11" w:rsidRDefault="00D54E11" w:rsidP="005A49CC">
                  <w:pPr>
                    <w:autoSpaceDE w:val="0"/>
                    <w:autoSpaceDN w:val="0"/>
                    <w:adjustRightInd w:val="0"/>
                    <w:spacing w:after="1" w:line="200" w:lineRule="atLeast"/>
                    <w:jc w:val="center"/>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0EDF6D4E" w14:textId="77777777" w:rsidR="00D54E11" w:rsidRDefault="00D54E11" w:rsidP="005A49CC">
                  <w:pPr>
                    <w:autoSpaceDE w:val="0"/>
                    <w:autoSpaceDN w:val="0"/>
                    <w:adjustRightInd w:val="0"/>
                    <w:spacing w:after="1" w:line="200" w:lineRule="atLeast"/>
                    <w:jc w:val="center"/>
                    <w:rPr>
                      <w:rFonts w:cs="Arial"/>
                      <w:szCs w:val="20"/>
                    </w:rPr>
                  </w:pPr>
                </w:p>
              </w:tc>
              <w:tc>
                <w:tcPr>
                  <w:tcW w:w="450" w:type="dxa"/>
                  <w:tcBorders>
                    <w:top w:val="single" w:sz="4" w:space="0" w:color="auto"/>
                    <w:left w:val="single" w:sz="4" w:space="0" w:color="auto"/>
                    <w:bottom w:val="single" w:sz="4" w:space="0" w:color="auto"/>
                    <w:right w:val="single" w:sz="4" w:space="0" w:color="auto"/>
                  </w:tcBorders>
                </w:tcPr>
                <w:p w14:paraId="2C710CFF" w14:textId="77777777" w:rsidR="00D54E11" w:rsidRDefault="00D54E11" w:rsidP="005A49CC">
                  <w:pPr>
                    <w:autoSpaceDE w:val="0"/>
                    <w:autoSpaceDN w:val="0"/>
                    <w:adjustRightInd w:val="0"/>
                    <w:spacing w:after="1" w:line="200" w:lineRule="atLeast"/>
                    <w:jc w:val="center"/>
                    <w:rPr>
                      <w:rFonts w:cs="Arial"/>
                      <w:szCs w:val="20"/>
                    </w:rPr>
                  </w:pPr>
                </w:p>
              </w:tc>
              <w:tc>
                <w:tcPr>
                  <w:tcW w:w="311" w:type="dxa"/>
                  <w:tcBorders>
                    <w:top w:val="single" w:sz="4" w:space="0" w:color="auto"/>
                    <w:left w:val="single" w:sz="4" w:space="0" w:color="auto"/>
                    <w:bottom w:val="single" w:sz="4" w:space="0" w:color="auto"/>
                    <w:right w:val="single" w:sz="4" w:space="0" w:color="auto"/>
                  </w:tcBorders>
                </w:tcPr>
                <w:p w14:paraId="080C6D4E" w14:textId="77777777" w:rsidR="00D54E11" w:rsidRDefault="00D54E11" w:rsidP="005A49CC">
                  <w:pPr>
                    <w:autoSpaceDE w:val="0"/>
                    <w:autoSpaceDN w:val="0"/>
                    <w:adjustRightInd w:val="0"/>
                    <w:spacing w:after="1" w:line="200" w:lineRule="atLeast"/>
                    <w:jc w:val="center"/>
                    <w:rPr>
                      <w:rFonts w:cs="Arial"/>
                      <w:szCs w:val="20"/>
                    </w:rPr>
                  </w:pPr>
                </w:p>
              </w:tc>
              <w:tc>
                <w:tcPr>
                  <w:tcW w:w="409" w:type="dxa"/>
                  <w:tcBorders>
                    <w:top w:val="single" w:sz="4" w:space="0" w:color="auto"/>
                    <w:left w:val="single" w:sz="4" w:space="0" w:color="auto"/>
                    <w:bottom w:val="single" w:sz="4" w:space="0" w:color="auto"/>
                    <w:right w:val="single" w:sz="4" w:space="0" w:color="auto"/>
                  </w:tcBorders>
                </w:tcPr>
                <w:p w14:paraId="5FC9F491" w14:textId="77777777" w:rsidR="00D54E11" w:rsidRDefault="00D54E11" w:rsidP="005A49CC">
                  <w:pPr>
                    <w:autoSpaceDE w:val="0"/>
                    <w:autoSpaceDN w:val="0"/>
                    <w:adjustRightInd w:val="0"/>
                    <w:spacing w:after="1" w:line="200" w:lineRule="atLeast"/>
                    <w:jc w:val="center"/>
                    <w:rPr>
                      <w:rFonts w:cs="Arial"/>
                      <w:szCs w:val="20"/>
                    </w:rPr>
                  </w:pPr>
                </w:p>
              </w:tc>
              <w:tc>
                <w:tcPr>
                  <w:tcW w:w="360" w:type="dxa"/>
                  <w:tcBorders>
                    <w:top w:val="single" w:sz="4" w:space="0" w:color="auto"/>
                    <w:left w:val="single" w:sz="4" w:space="0" w:color="auto"/>
                    <w:bottom w:val="single" w:sz="4" w:space="0" w:color="auto"/>
                    <w:right w:val="single" w:sz="4" w:space="0" w:color="auto"/>
                  </w:tcBorders>
                </w:tcPr>
                <w:p w14:paraId="61B85775" w14:textId="77777777" w:rsidR="00D54E11" w:rsidRDefault="00D54E11" w:rsidP="005A49CC">
                  <w:pPr>
                    <w:autoSpaceDE w:val="0"/>
                    <w:autoSpaceDN w:val="0"/>
                    <w:adjustRightInd w:val="0"/>
                    <w:spacing w:after="1" w:line="200" w:lineRule="atLeast"/>
                    <w:jc w:val="center"/>
                    <w:rPr>
                      <w:rFonts w:cs="Arial"/>
                      <w:szCs w:val="20"/>
                    </w:rPr>
                  </w:pPr>
                </w:p>
              </w:tc>
              <w:tc>
                <w:tcPr>
                  <w:tcW w:w="350" w:type="dxa"/>
                  <w:tcBorders>
                    <w:top w:val="single" w:sz="4" w:space="0" w:color="auto"/>
                    <w:left w:val="single" w:sz="4" w:space="0" w:color="auto"/>
                    <w:bottom w:val="single" w:sz="4" w:space="0" w:color="auto"/>
                    <w:right w:val="single" w:sz="4" w:space="0" w:color="auto"/>
                  </w:tcBorders>
                </w:tcPr>
                <w:p w14:paraId="78001C36" w14:textId="77777777" w:rsidR="00D54E11" w:rsidRDefault="00D54E11" w:rsidP="005A49CC">
                  <w:pPr>
                    <w:autoSpaceDE w:val="0"/>
                    <w:autoSpaceDN w:val="0"/>
                    <w:adjustRightInd w:val="0"/>
                    <w:spacing w:after="1" w:line="200" w:lineRule="atLeast"/>
                    <w:jc w:val="center"/>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747355C" w14:textId="77777777" w:rsidR="00D54E11" w:rsidRDefault="00D54E11" w:rsidP="005A49CC">
                  <w:pPr>
                    <w:autoSpaceDE w:val="0"/>
                    <w:autoSpaceDN w:val="0"/>
                    <w:adjustRightInd w:val="0"/>
                    <w:spacing w:after="1" w:line="200" w:lineRule="atLeast"/>
                    <w:jc w:val="center"/>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1D6DA12" w14:textId="77777777" w:rsidR="00D54E11" w:rsidRDefault="00D54E11" w:rsidP="005A49CC">
                  <w:pPr>
                    <w:autoSpaceDE w:val="0"/>
                    <w:autoSpaceDN w:val="0"/>
                    <w:adjustRightInd w:val="0"/>
                    <w:spacing w:after="1" w:line="200" w:lineRule="atLeast"/>
                    <w:jc w:val="center"/>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A78C199" w14:textId="77777777" w:rsidR="00D54E11" w:rsidRDefault="00D54E11" w:rsidP="005A49CC">
                  <w:pPr>
                    <w:autoSpaceDE w:val="0"/>
                    <w:autoSpaceDN w:val="0"/>
                    <w:adjustRightInd w:val="0"/>
                    <w:spacing w:after="1" w:line="200" w:lineRule="atLeast"/>
                    <w:jc w:val="center"/>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35A7FB5A" w14:textId="77777777" w:rsidR="00D54E11" w:rsidRDefault="00D54E11" w:rsidP="005A49CC">
                  <w:pPr>
                    <w:autoSpaceDE w:val="0"/>
                    <w:autoSpaceDN w:val="0"/>
                    <w:adjustRightInd w:val="0"/>
                    <w:spacing w:after="1" w:line="200" w:lineRule="atLeast"/>
                    <w:jc w:val="center"/>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08626D56" w14:textId="77777777" w:rsidR="00D54E11" w:rsidRDefault="00D54E11" w:rsidP="005A49CC">
                  <w:pPr>
                    <w:autoSpaceDE w:val="0"/>
                    <w:autoSpaceDN w:val="0"/>
                    <w:adjustRightInd w:val="0"/>
                    <w:spacing w:after="1" w:line="200" w:lineRule="atLeast"/>
                    <w:jc w:val="center"/>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3093437" w14:textId="77777777" w:rsidR="00D54E11" w:rsidRDefault="00D54E11" w:rsidP="005A49CC">
                  <w:pPr>
                    <w:autoSpaceDE w:val="0"/>
                    <w:autoSpaceDN w:val="0"/>
                    <w:adjustRightInd w:val="0"/>
                    <w:spacing w:after="1" w:line="200" w:lineRule="atLeast"/>
                    <w:jc w:val="center"/>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5324EFC1" w14:textId="77777777" w:rsidR="00D54E11" w:rsidRDefault="00D54E11" w:rsidP="005A49CC">
                  <w:pPr>
                    <w:autoSpaceDE w:val="0"/>
                    <w:autoSpaceDN w:val="0"/>
                    <w:adjustRightInd w:val="0"/>
                    <w:spacing w:after="1" w:line="200" w:lineRule="atLeast"/>
                    <w:jc w:val="center"/>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4B0EADC8" w14:textId="77777777" w:rsidR="00D54E11" w:rsidRDefault="00D54E11" w:rsidP="005A49CC">
                  <w:pPr>
                    <w:autoSpaceDE w:val="0"/>
                    <w:autoSpaceDN w:val="0"/>
                    <w:adjustRightInd w:val="0"/>
                    <w:spacing w:after="1" w:line="200" w:lineRule="atLeast"/>
                    <w:jc w:val="center"/>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0D2DB65D" w14:textId="77777777" w:rsidR="00D54E11" w:rsidRDefault="00D54E11" w:rsidP="005A49CC">
                  <w:pPr>
                    <w:autoSpaceDE w:val="0"/>
                    <w:autoSpaceDN w:val="0"/>
                    <w:adjustRightInd w:val="0"/>
                    <w:spacing w:after="1" w:line="200" w:lineRule="atLeast"/>
                    <w:jc w:val="center"/>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2DB9C60F" w14:textId="77777777" w:rsidR="00D54E11" w:rsidRDefault="00D54E11" w:rsidP="005A49CC">
                  <w:pPr>
                    <w:autoSpaceDE w:val="0"/>
                    <w:autoSpaceDN w:val="0"/>
                    <w:adjustRightInd w:val="0"/>
                    <w:spacing w:after="1" w:line="200" w:lineRule="atLeast"/>
                    <w:jc w:val="center"/>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AEFF0BC" w14:textId="77777777" w:rsidR="00D54E11" w:rsidRDefault="00D54E11" w:rsidP="005A49CC">
                  <w:pPr>
                    <w:autoSpaceDE w:val="0"/>
                    <w:autoSpaceDN w:val="0"/>
                    <w:adjustRightInd w:val="0"/>
                    <w:spacing w:after="1" w:line="200" w:lineRule="atLeast"/>
                    <w:jc w:val="center"/>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1F33A7B" w14:textId="77777777" w:rsidR="00D54E11" w:rsidRDefault="00D54E11" w:rsidP="005A49CC">
                  <w:pPr>
                    <w:autoSpaceDE w:val="0"/>
                    <w:autoSpaceDN w:val="0"/>
                    <w:adjustRightInd w:val="0"/>
                    <w:spacing w:after="1" w:line="200" w:lineRule="atLeast"/>
                    <w:jc w:val="center"/>
                    <w:rPr>
                      <w:rFonts w:cs="Arial"/>
                      <w:szCs w:val="20"/>
                    </w:rPr>
                  </w:pPr>
                </w:p>
              </w:tc>
              <w:tc>
                <w:tcPr>
                  <w:tcW w:w="675" w:type="dxa"/>
                  <w:tcBorders>
                    <w:top w:val="single" w:sz="4" w:space="0" w:color="auto"/>
                    <w:left w:val="single" w:sz="4" w:space="0" w:color="auto"/>
                    <w:bottom w:val="single" w:sz="4" w:space="0" w:color="auto"/>
                    <w:right w:val="single" w:sz="4" w:space="0" w:color="auto"/>
                  </w:tcBorders>
                </w:tcPr>
                <w:p w14:paraId="1B1766E3" w14:textId="77777777" w:rsidR="00D54E11" w:rsidRDefault="00D54E11" w:rsidP="005A49CC">
                  <w:pPr>
                    <w:autoSpaceDE w:val="0"/>
                    <w:autoSpaceDN w:val="0"/>
                    <w:adjustRightInd w:val="0"/>
                    <w:spacing w:after="1" w:line="200" w:lineRule="atLeast"/>
                    <w:jc w:val="center"/>
                    <w:rPr>
                      <w:rFonts w:cs="Arial"/>
                      <w:szCs w:val="20"/>
                    </w:rPr>
                  </w:pPr>
                </w:p>
              </w:tc>
              <w:tc>
                <w:tcPr>
                  <w:tcW w:w="350" w:type="dxa"/>
                  <w:tcBorders>
                    <w:top w:val="single" w:sz="4" w:space="0" w:color="auto"/>
                    <w:left w:val="single" w:sz="4" w:space="0" w:color="auto"/>
                    <w:bottom w:val="single" w:sz="4" w:space="0" w:color="auto"/>
                    <w:right w:val="single" w:sz="4" w:space="0" w:color="auto"/>
                  </w:tcBorders>
                </w:tcPr>
                <w:p w14:paraId="6BD2E303" w14:textId="77777777" w:rsidR="00D54E11" w:rsidRDefault="00D54E11" w:rsidP="005A49CC">
                  <w:pPr>
                    <w:autoSpaceDE w:val="0"/>
                    <w:autoSpaceDN w:val="0"/>
                    <w:adjustRightInd w:val="0"/>
                    <w:spacing w:after="1" w:line="200" w:lineRule="atLeast"/>
                    <w:jc w:val="center"/>
                    <w:rPr>
                      <w:rFonts w:cs="Arial"/>
                      <w:szCs w:val="20"/>
                    </w:rPr>
                  </w:pPr>
                </w:p>
              </w:tc>
              <w:tc>
                <w:tcPr>
                  <w:tcW w:w="234" w:type="dxa"/>
                  <w:tcBorders>
                    <w:top w:val="single" w:sz="4" w:space="0" w:color="auto"/>
                    <w:left w:val="single" w:sz="4" w:space="0" w:color="auto"/>
                    <w:bottom w:val="single" w:sz="4" w:space="0" w:color="auto"/>
                    <w:right w:val="single" w:sz="4" w:space="0" w:color="auto"/>
                  </w:tcBorders>
                </w:tcPr>
                <w:p w14:paraId="145BCE0C" w14:textId="77777777" w:rsidR="00D54E11" w:rsidRDefault="00D54E11" w:rsidP="005A49CC">
                  <w:pPr>
                    <w:autoSpaceDE w:val="0"/>
                    <w:autoSpaceDN w:val="0"/>
                    <w:adjustRightInd w:val="0"/>
                    <w:spacing w:after="1" w:line="200" w:lineRule="atLeast"/>
                    <w:jc w:val="center"/>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20FC61D3" w14:textId="77777777" w:rsidR="00D54E11" w:rsidRDefault="00D54E11" w:rsidP="005A49CC">
                  <w:pPr>
                    <w:autoSpaceDE w:val="0"/>
                    <w:autoSpaceDN w:val="0"/>
                    <w:adjustRightInd w:val="0"/>
                    <w:spacing w:after="1" w:line="200" w:lineRule="atLeast"/>
                    <w:jc w:val="center"/>
                    <w:rPr>
                      <w:rFonts w:cs="Arial"/>
                      <w:szCs w:val="20"/>
                    </w:rPr>
                  </w:pPr>
                </w:p>
              </w:tc>
              <w:tc>
                <w:tcPr>
                  <w:tcW w:w="373" w:type="dxa"/>
                  <w:tcBorders>
                    <w:top w:val="single" w:sz="4" w:space="0" w:color="auto"/>
                    <w:left w:val="single" w:sz="4" w:space="0" w:color="auto"/>
                    <w:bottom w:val="single" w:sz="4" w:space="0" w:color="auto"/>
                    <w:right w:val="single" w:sz="4" w:space="0" w:color="auto"/>
                  </w:tcBorders>
                </w:tcPr>
                <w:p w14:paraId="0D41AFBA" w14:textId="77777777" w:rsidR="00D54E11" w:rsidRDefault="00D54E11" w:rsidP="005A49CC">
                  <w:pPr>
                    <w:autoSpaceDE w:val="0"/>
                    <w:autoSpaceDN w:val="0"/>
                    <w:adjustRightInd w:val="0"/>
                    <w:spacing w:after="1" w:line="200" w:lineRule="atLeast"/>
                    <w:jc w:val="center"/>
                    <w:rPr>
                      <w:rFonts w:cs="Arial"/>
                      <w:szCs w:val="20"/>
                    </w:rPr>
                  </w:pPr>
                </w:p>
              </w:tc>
            </w:tr>
            <w:tr w:rsidR="005A49CC" w14:paraId="4CA3F22B" w14:textId="77777777" w:rsidTr="005A49CC">
              <w:trPr>
                <w:gridAfter w:val="1"/>
                <w:wAfter w:w="6" w:type="dxa"/>
              </w:trPr>
              <w:tc>
                <w:tcPr>
                  <w:tcW w:w="291" w:type="dxa"/>
                  <w:tcBorders>
                    <w:top w:val="single" w:sz="4" w:space="0" w:color="auto"/>
                    <w:left w:val="single" w:sz="4" w:space="0" w:color="auto"/>
                    <w:bottom w:val="single" w:sz="4" w:space="0" w:color="auto"/>
                    <w:right w:val="single" w:sz="4" w:space="0" w:color="auto"/>
                  </w:tcBorders>
                </w:tcPr>
                <w:p w14:paraId="753E3938" w14:textId="77777777" w:rsidR="00D54E11" w:rsidRDefault="00D54E11" w:rsidP="005A49CC">
                  <w:pPr>
                    <w:autoSpaceDE w:val="0"/>
                    <w:autoSpaceDN w:val="0"/>
                    <w:adjustRightInd w:val="0"/>
                    <w:spacing w:after="1" w:line="200" w:lineRule="atLeast"/>
                    <w:jc w:val="center"/>
                    <w:rPr>
                      <w:rFonts w:cs="Arial"/>
                      <w:szCs w:val="20"/>
                    </w:rPr>
                  </w:pPr>
                </w:p>
              </w:tc>
              <w:tc>
                <w:tcPr>
                  <w:tcW w:w="323" w:type="dxa"/>
                  <w:tcBorders>
                    <w:top w:val="single" w:sz="4" w:space="0" w:color="auto"/>
                    <w:left w:val="single" w:sz="4" w:space="0" w:color="auto"/>
                    <w:bottom w:val="single" w:sz="4" w:space="0" w:color="auto"/>
                    <w:right w:val="single" w:sz="4" w:space="0" w:color="auto"/>
                  </w:tcBorders>
                </w:tcPr>
                <w:p w14:paraId="6F261772" w14:textId="77777777" w:rsidR="00D54E11" w:rsidRDefault="00D54E11" w:rsidP="005A49CC">
                  <w:pPr>
                    <w:autoSpaceDE w:val="0"/>
                    <w:autoSpaceDN w:val="0"/>
                    <w:adjustRightInd w:val="0"/>
                    <w:spacing w:after="1" w:line="200" w:lineRule="atLeast"/>
                    <w:jc w:val="center"/>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35E653B" w14:textId="77777777" w:rsidR="00D54E11" w:rsidRDefault="00D54E11" w:rsidP="005A49CC">
                  <w:pPr>
                    <w:autoSpaceDE w:val="0"/>
                    <w:autoSpaceDN w:val="0"/>
                    <w:adjustRightInd w:val="0"/>
                    <w:spacing w:after="1" w:line="200" w:lineRule="atLeast"/>
                    <w:jc w:val="center"/>
                    <w:rPr>
                      <w:rFonts w:cs="Arial"/>
                      <w:szCs w:val="20"/>
                    </w:rPr>
                  </w:pPr>
                </w:p>
              </w:tc>
              <w:tc>
                <w:tcPr>
                  <w:tcW w:w="351" w:type="dxa"/>
                  <w:tcBorders>
                    <w:top w:val="single" w:sz="4" w:space="0" w:color="auto"/>
                    <w:left w:val="single" w:sz="4" w:space="0" w:color="auto"/>
                    <w:bottom w:val="single" w:sz="4" w:space="0" w:color="auto"/>
                    <w:right w:val="single" w:sz="4" w:space="0" w:color="auto"/>
                  </w:tcBorders>
                </w:tcPr>
                <w:p w14:paraId="775E42CD" w14:textId="77777777" w:rsidR="00D54E11" w:rsidRDefault="00D54E11" w:rsidP="005A49CC">
                  <w:pPr>
                    <w:autoSpaceDE w:val="0"/>
                    <w:autoSpaceDN w:val="0"/>
                    <w:adjustRightInd w:val="0"/>
                    <w:spacing w:after="1" w:line="200" w:lineRule="atLeast"/>
                    <w:jc w:val="center"/>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6359F6A" w14:textId="77777777" w:rsidR="00D54E11" w:rsidRDefault="00D54E11" w:rsidP="005A49CC">
                  <w:pPr>
                    <w:autoSpaceDE w:val="0"/>
                    <w:autoSpaceDN w:val="0"/>
                    <w:adjustRightInd w:val="0"/>
                    <w:spacing w:after="1" w:line="200" w:lineRule="atLeast"/>
                    <w:jc w:val="center"/>
                    <w:rPr>
                      <w:rFonts w:cs="Arial"/>
                      <w:szCs w:val="20"/>
                    </w:rPr>
                  </w:pPr>
                </w:p>
              </w:tc>
              <w:tc>
                <w:tcPr>
                  <w:tcW w:w="311" w:type="dxa"/>
                  <w:tcBorders>
                    <w:top w:val="single" w:sz="4" w:space="0" w:color="auto"/>
                    <w:left w:val="single" w:sz="4" w:space="0" w:color="auto"/>
                    <w:bottom w:val="single" w:sz="4" w:space="0" w:color="auto"/>
                    <w:right w:val="single" w:sz="4" w:space="0" w:color="auto"/>
                  </w:tcBorders>
                </w:tcPr>
                <w:p w14:paraId="0231A9E9" w14:textId="77777777" w:rsidR="00D54E11" w:rsidRDefault="00D54E11" w:rsidP="005A49CC">
                  <w:pPr>
                    <w:autoSpaceDE w:val="0"/>
                    <w:autoSpaceDN w:val="0"/>
                    <w:adjustRightInd w:val="0"/>
                    <w:spacing w:after="1" w:line="200" w:lineRule="atLeast"/>
                    <w:jc w:val="center"/>
                    <w:rPr>
                      <w:rFonts w:cs="Arial"/>
                      <w:szCs w:val="20"/>
                    </w:rPr>
                  </w:pPr>
                </w:p>
              </w:tc>
              <w:tc>
                <w:tcPr>
                  <w:tcW w:w="292" w:type="dxa"/>
                  <w:tcBorders>
                    <w:top w:val="single" w:sz="4" w:space="0" w:color="auto"/>
                    <w:left w:val="single" w:sz="4" w:space="0" w:color="auto"/>
                    <w:bottom w:val="single" w:sz="4" w:space="0" w:color="auto"/>
                    <w:right w:val="single" w:sz="4" w:space="0" w:color="auto"/>
                  </w:tcBorders>
                </w:tcPr>
                <w:p w14:paraId="4650019F" w14:textId="77777777" w:rsidR="00D54E11" w:rsidRDefault="00D54E11" w:rsidP="005A49CC">
                  <w:pPr>
                    <w:autoSpaceDE w:val="0"/>
                    <w:autoSpaceDN w:val="0"/>
                    <w:adjustRightInd w:val="0"/>
                    <w:spacing w:after="1" w:line="200" w:lineRule="atLeast"/>
                    <w:jc w:val="center"/>
                    <w:rPr>
                      <w:rFonts w:cs="Arial"/>
                      <w:szCs w:val="20"/>
                    </w:rPr>
                  </w:pPr>
                </w:p>
              </w:tc>
              <w:tc>
                <w:tcPr>
                  <w:tcW w:w="450" w:type="dxa"/>
                  <w:tcBorders>
                    <w:top w:val="single" w:sz="4" w:space="0" w:color="auto"/>
                    <w:left w:val="single" w:sz="4" w:space="0" w:color="auto"/>
                    <w:bottom w:val="single" w:sz="4" w:space="0" w:color="auto"/>
                    <w:right w:val="single" w:sz="4" w:space="0" w:color="auto"/>
                  </w:tcBorders>
                </w:tcPr>
                <w:p w14:paraId="065B1087" w14:textId="77777777" w:rsidR="00D54E11" w:rsidRDefault="00D54E11" w:rsidP="005A49CC">
                  <w:pPr>
                    <w:autoSpaceDE w:val="0"/>
                    <w:autoSpaceDN w:val="0"/>
                    <w:adjustRightInd w:val="0"/>
                    <w:spacing w:after="1" w:line="200" w:lineRule="atLeast"/>
                    <w:jc w:val="center"/>
                    <w:rPr>
                      <w:rFonts w:cs="Arial"/>
                      <w:szCs w:val="20"/>
                    </w:rPr>
                  </w:pPr>
                </w:p>
              </w:tc>
              <w:tc>
                <w:tcPr>
                  <w:tcW w:w="311" w:type="dxa"/>
                  <w:tcBorders>
                    <w:top w:val="single" w:sz="4" w:space="0" w:color="auto"/>
                    <w:left w:val="single" w:sz="4" w:space="0" w:color="auto"/>
                    <w:bottom w:val="single" w:sz="4" w:space="0" w:color="auto"/>
                    <w:right w:val="single" w:sz="4" w:space="0" w:color="auto"/>
                  </w:tcBorders>
                </w:tcPr>
                <w:p w14:paraId="6E95B467" w14:textId="77777777" w:rsidR="00D54E11" w:rsidRDefault="00D54E11" w:rsidP="005A49CC">
                  <w:pPr>
                    <w:autoSpaceDE w:val="0"/>
                    <w:autoSpaceDN w:val="0"/>
                    <w:adjustRightInd w:val="0"/>
                    <w:spacing w:after="1" w:line="200" w:lineRule="atLeast"/>
                    <w:jc w:val="center"/>
                    <w:rPr>
                      <w:rFonts w:cs="Arial"/>
                      <w:szCs w:val="20"/>
                    </w:rPr>
                  </w:pPr>
                </w:p>
              </w:tc>
              <w:tc>
                <w:tcPr>
                  <w:tcW w:w="409" w:type="dxa"/>
                  <w:tcBorders>
                    <w:top w:val="single" w:sz="4" w:space="0" w:color="auto"/>
                    <w:left w:val="single" w:sz="4" w:space="0" w:color="auto"/>
                    <w:bottom w:val="single" w:sz="4" w:space="0" w:color="auto"/>
                    <w:right w:val="single" w:sz="4" w:space="0" w:color="auto"/>
                  </w:tcBorders>
                </w:tcPr>
                <w:p w14:paraId="0036B774" w14:textId="77777777" w:rsidR="00D54E11" w:rsidRDefault="00D54E11" w:rsidP="005A49CC">
                  <w:pPr>
                    <w:autoSpaceDE w:val="0"/>
                    <w:autoSpaceDN w:val="0"/>
                    <w:adjustRightInd w:val="0"/>
                    <w:spacing w:after="1" w:line="200" w:lineRule="atLeast"/>
                    <w:jc w:val="center"/>
                    <w:rPr>
                      <w:rFonts w:cs="Arial"/>
                      <w:szCs w:val="20"/>
                    </w:rPr>
                  </w:pPr>
                </w:p>
              </w:tc>
              <w:tc>
                <w:tcPr>
                  <w:tcW w:w="360" w:type="dxa"/>
                  <w:tcBorders>
                    <w:top w:val="single" w:sz="4" w:space="0" w:color="auto"/>
                    <w:left w:val="single" w:sz="4" w:space="0" w:color="auto"/>
                    <w:bottom w:val="single" w:sz="4" w:space="0" w:color="auto"/>
                    <w:right w:val="single" w:sz="4" w:space="0" w:color="auto"/>
                  </w:tcBorders>
                </w:tcPr>
                <w:p w14:paraId="4E287D22" w14:textId="77777777" w:rsidR="00D54E11" w:rsidRDefault="00D54E11" w:rsidP="005A49CC">
                  <w:pPr>
                    <w:autoSpaceDE w:val="0"/>
                    <w:autoSpaceDN w:val="0"/>
                    <w:adjustRightInd w:val="0"/>
                    <w:spacing w:after="1" w:line="200" w:lineRule="atLeast"/>
                    <w:jc w:val="center"/>
                    <w:rPr>
                      <w:rFonts w:cs="Arial"/>
                      <w:szCs w:val="20"/>
                    </w:rPr>
                  </w:pPr>
                </w:p>
              </w:tc>
              <w:tc>
                <w:tcPr>
                  <w:tcW w:w="350" w:type="dxa"/>
                  <w:tcBorders>
                    <w:top w:val="single" w:sz="4" w:space="0" w:color="auto"/>
                    <w:left w:val="single" w:sz="4" w:space="0" w:color="auto"/>
                    <w:bottom w:val="single" w:sz="4" w:space="0" w:color="auto"/>
                    <w:right w:val="single" w:sz="4" w:space="0" w:color="auto"/>
                  </w:tcBorders>
                </w:tcPr>
                <w:p w14:paraId="025570B3" w14:textId="77777777" w:rsidR="00D54E11" w:rsidRDefault="00D54E11" w:rsidP="005A49CC">
                  <w:pPr>
                    <w:autoSpaceDE w:val="0"/>
                    <w:autoSpaceDN w:val="0"/>
                    <w:adjustRightInd w:val="0"/>
                    <w:spacing w:after="1" w:line="200" w:lineRule="atLeast"/>
                    <w:jc w:val="center"/>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2D141BF" w14:textId="77777777" w:rsidR="00D54E11" w:rsidRDefault="00D54E11" w:rsidP="005A49CC">
                  <w:pPr>
                    <w:autoSpaceDE w:val="0"/>
                    <w:autoSpaceDN w:val="0"/>
                    <w:adjustRightInd w:val="0"/>
                    <w:spacing w:after="1" w:line="200" w:lineRule="atLeast"/>
                    <w:jc w:val="center"/>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0D3F123" w14:textId="77777777" w:rsidR="00D54E11" w:rsidRDefault="00D54E11" w:rsidP="005A49CC">
                  <w:pPr>
                    <w:autoSpaceDE w:val="0"/>
                    <w:autoSpaceDN w:val="0"/>
                    <w:adjustRightInd w:val="0"/>
                    <w:spacing w:after="1" w:line="200" w:lineRule="atLeast"/>
                    <w:jc w:val="center"/>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DD6B7C2" w14:textId="77777777" w:rsidR="00D54E11" w:rsidRDefault="00D54E11" w:rsidP="005A49CC">
                  <w:pPr>
                    <w:autoSpaceDE w:val="0"/>
                    <w:autoSpaceDN w:val="0"/>
                    <w:adjustRightInd w:val="0"/>
                    <w:spacing w:after="1" w:line="200" w:lineRule="atLeast"/>
                    <w:jc w:val="center"/>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61548AD4" w14:textId="77777777" w:rsidR="00D54E11" w:rsidRDefault="00D54E11" w:rsidP="005A49CC">
                  <w:pPr>
                    <w:autoSpaceDE w:val="0"/>
                    <w:autoSpaceDN w:val="0"/>
                    <w:adjustRightInd w:val="0"/>
                    <w:spacing w:after="1" w:line="200" w:lineRule="atLeast"/>
                    <w:jc w:val="center"/>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035EE2E0" w14:textId="77777777" w:rsidR="00D54E11" w:rsidRDefault="00D54E11" w:rsidP="005A49CC">
                  <w:pPr>
                    <w:autoSpaceDE w:val="0"/>
                    <w:autoSpaceDN w:val="0"/>
                    <w:adjustRightInd w:val="0"/>
                    <w:spacing w:after="1" w:line="200" w:lineRule="atLeast"/>
                    <w:jc w:val="center"/>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A326884" w14:textId="77777777" w:rsidR="00D54E11" w:rsidRDefault="00D54E11" w:rsidP="005A49CC">
                  <w:pPr>
                    <w:autoSpaceDE w:val="0"/>
                    <w:autoSpaceDN w:val="0"/>
                    <w:adjustRightInd w:val="0"/>
                    <w:spacing w:after="1" w:line="200" w:lineRule="atLeast"/>
                    <w:jc w:val="center"/>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2AE07230" w14:textId="77777777" w:rsidR="00D54E11" w:rsidRDefault="00D54E11" w:rsidP="005A49CC">
                  <w:pPr>
                    <w:autoSpaceDE w:val="0"/>
                    <w:autoSpaceDN w:val="0"/>
                    <w:adjustRightInd w:val="0"/>
                    <w:spacing w:after="1" w:line="200" w:lineRule="atLeast"/>
                    <w:jc w:val="center"/>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7F8953EE" w14:textId="77777777" w:rsidR="00D54E11" w:rsidRDefault="00D54E11" w:rsidP="005A49CC">
                  <w:pPr>
                    <w:autoSpaceDE w:val="0"/>
                    <w:autoSpaceDN w:val="0"/>
                    <w:adjustRightInd w:val="0"/>
                    <w:spacing w:after="1" w:line="200" w:lineRule="atLeast"/>
                    <w:jc w:val="center"/>
                    <w:rPr>
                      <w:rFonts w:cs="Arial"/>
                      <w:szCs w:val="20"/>
                    </w:rPr>
                  </w:pPr>
                </w:p>
              </w:tc>
              <w:tc>
                <w:tcPr>
                  <w:tcW w:w="284" w:type="dxa"/>
                  <w:tcBorders>
                    <w:top w:val="single" w:sz="4" w:space="0" w:color="auto"/>
                    <w:left w:val="single" w:sz="4" w:space="0" w:color="auto"/>
                    <w:bottom w:val="single" w:sz="4" w:space="0" w:color="auto"/>
                    <w:right w:val="single" w:sz="4" w:space="0" w:color="auto"/>
                  </w:tcBorders>
                </w:tcPr>
                <w:p w14:paraId="5265D004" w14:textId="77777777" w:rsidR="00D54E11" w:rsidRDefault="00D54E11" w:rsidP="005A49CC">
                  <w:pPr>
                    <w:autoSpaceDE w:val="0"/>
                    <w:autoSpaceDN w:val="0"/>
                    <w:adjustRightInd w:val="0"/>
                    <w:spacing w:after="1" w:line="200" w:lineRule="atLeast"/>
                    <w:jc w:val="center"/>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26E9FB5A" w14:textId="77777777" w:rsidR="00D54E11" w:rsidRDefault="00D54E11" w:rsidP="005A49CC">
                  <w:pPr>
                    <w:autoSpaceDE w:val="0"/>
                    <w:autoSpaceDN w:val="0"/>
                    <w:adjustRightInd w:val="0"/>
                    <w:spacing w:after="1" w:line="200" w:lineRule="atLeast"/>
                    <w:jc w:val="center"/>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95C73A0" w14:textId="77777777" w:rsidR="00D54E11" w:rsidRDefault="00D54E11" w:rsidP="005A49CC">
                  <w:pPr>
                    <w:autoSpaceDE w:val="0"/>
                    <w:autoSpaceDN w:val="0"/>
                    <w:adjustRightInd w:val="0"/>
                    <w:spacing w:after="1" w:line="200" w:lineRule="atLeast"/>
                    <w:jc w:val="center"/>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ACCA959" w14:textId="77777777" w:rsidR="00D54E11" w:rsidRDefault="00D54E11" w:rsidP="005A49CC">
                  <w:pPr>
                    <w:autoSpaceDE w:val="0"/>
                    <w:autoSpaceDN w:val="0"/>
                    <w:adjustRightInd w:val="0"/>
                    <w:spacing w:after="1" w:line="200" w:lineRule="atLeast"/>
                    <w:jc w:val="center"/>
                    <w:rPr>
                      <w:rFonts w:cs="Arial"/>
                      <w:szCs w:val="20"/>
                    </w:rPr>
                  </w:pPr>
                </w:p>
              </w:tc>
              <w:tc>
                <w:tcPr>
                  <w:tcW w:w="675" w:type="dxa"/>
                  <w:tcBorders>
                    <w:top w:val="single" w:sz="4" w:space="0" w:color="auto"/>
                    <w:left w:val="single" w:sz="4" w:space="0" w:color="auto"/>
                    <w:bottom w:val="single" w:sz="4" w:space="0" w:color="auto"/>
                    <w:right w:val="single" w:sz="4" w:space="0" w:color="auto"/>
                  </w:tcBorders>
                </w:tcPr>
                <w:p w14:paraId="4889AEA5" w14:textId="77777777" w:rsidR="00D54E11" w:rsidRDefault="00D54E11" w:rsidP="005A49CC">
                  <w:pPr>
                    <w:autoSpaceDE w:val="0"/>
                    <w:autoSpaceDN w:val="0"/>
                    <w:adjustRightInd w:val="0"/>
                    <w:spacing w:after="1" w:line="200" w:lineRule="atLeast"/>
                    <w:jc w:val="center"/>
                    <w:rPr>
                      <w:rFonts w:cs="Arial"/>
                      <w:szCs w:val="20"/>
                    </w:rPr>
                  </w:pPr>
                </w:p>
              </w:tc>
              <w:tc>
                <w:tcPr>
                  <w:tcW w:w="350" w:type="dxa"/>
                  <w:tcBorders>
                    <w:top w:val="single" w:sz="4" w:space="0" w:color="auto"/>
                    <w:left w:val="single" w:sz="4" w:space="0" w:color="auto"/>
                    <w:bottom w:val="single" w:sz="4" w:space="0" w:color="auto"/>
                    <w:right w:val="single" w:sz="4" w:space="0" w:color="auto"/>
                  </w:tcBorders>
                </w:tcPr>
                <w:p w14:paraId="64FDDEC2" w14:textId="77777777" w:rsidR="00D54E11" w:rsidRDefault="00D54E11" w:rsidP="005A49CC">
                  <w:pPr>
                    <w:autoSpaceDE w:val="0"/>
                    <w:autoSpaceDN w:val="0"/>
                    <w:adjustRightInd w:val="0"/>
                    <w:spacing w:after="1" w:line="200" w:lineRule="atLeast"/>
                    <w:jc w:val="center"/>
                    <w:rPr>
                      <w:rFonts w:cs="Arial"/>
                      <w:szCs w:val="20"/>
                    </w:rPr>
                  </w:pPr>
                </w:p>
              </w:tc>
              <w:tc>
                <w:tcPr>
                  <w:tcW w:w="234" w:type="dxa"/>
                  <w:tcBorders>
                    <w:top w:val="single" w:sz="4" w:space="0" w:color="auto"/>
                    <w:left w:val="single" w:sz="4" w:space="0" w:color="auto"/>
                    <w:bottom w:val="single" w:sz="4" w:space="0" w:color="auto"/>
                    <w:right w:val="single" w:sz="4" w:space="0" w:color="auto"/>
                  </w:tcBorders>
                </w:tcPr>
                <w:p w14:paraId="7A57AB1D" w14:textId="77777777" w:rsidR="00D54E11" w:rsidRDefault="00D54E11" w:rsidP="005A49CC">
                  <w:pPr>
                    <w:autoSpaceDE w:val="0"/>
                    <w:autoSpaceDN w:val="0"/>
                    <w:adjustRightInd w:val="0"/>
                    <w:spacing w:after="1" w:line="200" w:lineRule="atLeast"/>
                    <w:jc w:val="center"/>
                    <w:rPr>
                      <w:rFonts w:cs="Arial"/>
                      <w:szCs w:val="20"/>
                    </w:rPr>
                  </w:pPr>
                </w:p>
              </w:tc>
              <w:tc>
                <w:tcPr>
                  <w:tcW w:w="321" w:type="dxa"/>
                  <w:tcBorders>
                    <w:top w:val="single" w:sz="4" w:space="0" w:color="auto"/>
                    <w:left w:val="single" w:sz="4" w:space="0" w:color="auto"/>
                    <w:bottom w:val="single" w:sz="4" w:space="0" w:color="auto"/>
                    <w:right w:val="single" w:sz="4" w:space="0" w:color="auto"/>
                  </w:tcBorders>
                </w:tcPr>
                <w:p w14:paraId="104C744B" w14:textId="77777777" w:rsidR="00D54E11" w:rsidRDefault="00D54E11" w:rsidP="005A49CC">
                  <w:pPr>
                    <w:autoSpaceDE w:val="0"/>
                    <w:autoSpaceDN w:val="0"/>
                    <w:adjustRightInd w:val="0"/>
                    <w:spacing w:after="1" w:line="200" w:lineRule="atLeast"/>
                    <w:jc w:val="center"/>
                    <w:rPr>
                      <w:rFonts w:cs="Arial"/>
                      <w:szCs w:val="20"/>
                    </w:rPr>
                  </w:pPr>
                </w:p>
              </w:tc>
              <w:tc>
                <w:tcPr>
                  <w:tcW w:w="373" w:type="dxa"/>
                  <w:tcBorders>
                    <w:top w:val="single" w:sz="4" w:space="0" w:color="auto"/>
                    <w:left w:val="single" w:sz="4" w:space="0" w:color="auto"/>
                    <w:bottom w:val="single" w:sz="4" w:space="0" w:color="auto"/>
                    <w:right w:val="single" w:sz="4" w:space="0" w:color="auto"/>
                  </w:tcBorders>
                </w:tcPr>
                <w:p w14:paraId="6016255B" w14:textId="77777777" w:rsidR="00D54E11" w:rsidRDefault="00D54E11" w:rsidP="005A49CC">
                  <w:pPr>
                    <w:autoSpaceDE w:val="0"/>
                    <w:autoSpaceDN w:val="0"/>
                    <w:adjustRightInd w:val="0"/>
                    <w:spacing w:after="1" w:line="200" w:lineRule="atLeast"/>
                    <w:jc w:val="center"/>
                    <w:rPr>
                      <w:rFonts w:cs="Arial"/>
                      <w:szCs w:val="20"/>
                    </w:rPr>
                  </w:pPr>
                </w:p>
              </w:tc>
            </w:tr>
          </w:tbl>
          <w:p w14:paraId="488E3ADB" w14:textId="77777777" w:rsidR="00C85223" w:rsidRDefault="00C85223" w:rsidP="005A49CC">
            <w:pPr>
              <w:spacing w:after="1" w:line="200" w:lineRule="atLeast"/>
              <w:jc w:val="both"/>
              <w:rPr>
                <w:rFonts w:cs="Arial"/>
              </w:rPr>
            </w:pPr>
          </w:p>
        </w:tc>
        <w:tc>
          <w:tcPr>
            <w:tcW w:w="10998" w:type="dxa"/>
          </w:tcPr>
          <w:p w14:paraId="1374B83B" w14:textId="77777777" w:rsidR="005A49CC" w:rsidRDefault="005A49CC" w:rsidP="005A49CC">
            <w:pPr>
              <w:autoSpaceDE w:val="0"/>
              <w:autoSpaceDN w:val="0"/>
              <w:adjustRightInd w:val="0"/>
              <w:spacing w:after="1" w:line="200" w:lineRule="atLeast"/>
              <w:jc w:val="both"/>
              <w:rPr>
                <w:rFonts w:cs="Arial"/>
                <w:szCs w:val="20"/>
              </w:rPr>
            </w:pPr>
          </w:p>
          <w:tbl>
            <w:tblPr>
              <w:tblW w:w="10805" w:type="dxa"/>
              <w:tblLayout w:type="fixed"/>
              <w:tblCellMar>
                <w:top w:w="102" w:type="dxa"/>
                <w:left w:w="62" w:type="dxa"/>
                <w:bottom w:w="102" w:type="dxa"/>
                <w:right w:w="62" w:type="dxa"/>
              </w:tblCellMar>
              <w:tblLook w:val="0000" w:firstRow="0" w:lastRow="0" w:firstColumn="0" w:lastColumn="0" w:noHBand="0" w:noVBand="0"/>
            </w:tblPr>
            <w:tblGrid>
              <w:gridCol w:w="302"/>
              <w:gridCol w:w="327"/>
              <w:gridCol w:w="403"/>
              <w:gridCol w:w="302"/>
              <w:gridCol w:w="730"/>
              <w:gridCol w:w="302"/>
              <w:gridCol w:w="302"/>
              <w:gridCol w:w="428"/>
              <w:gridCol w:w="327"/>
              <w:gridCol w:w="403"/>
              <w:gridCol w:w="327"/>
              <w:gridCol w:w="428"/>
              <w:gridCol w:w="403"/>
              <w:gridCol w:w="369"/>
              <w:gridCol w:w="426"/>
              <w:gridCol w:w="231"/>
              <w:gridCol w:w="327"/>
              <w:gridCol w:w="434"/>
              <w:gridCol w:w="320"/>
              <w:gridCol w:w="352"/>
              <w:gridCol w:w="279"/>
              <w:gridCol w:w="262"/>
              <w:gridCol w:w="428"/>
              <w:gridCol w:w="353"/>
              <w:gridCol w:w="705"/>
              <w:gridCol w:w="378"/>
              <w:gridCol w:w="277"/>
              <w:gridCol w:w="327"/>
              <w:gridCol w:w="353"/>
            </w:tblGrid>
            <w:tr w:rsidR="005A49CC" w14:paraId="79935A9F" w14:textId="77777777" w:rsidTr="005A49CC">
              <w:tc>
                <w:tcPr>
                  <w:tcW w:w="302" w:type="dxa"/>
                  <w:vMerge w:val="restart"/>
                  <w:tcBorders>
                    <w:top w:val="single" w:sz="4" w:space="0" w:color="auto"/>
                    <w:left w:val="single" w:sz="4" w:space="0" w:color="auto"/>
                    <w:bottom w:val="single" w:sz="4" w:space="0" w:color="auto"/>
                    <w:right w:val="single" w:sz="4" w:space="0" w:color="auto"/>
                  </w:tcBorders>
                </w:tcPr>
                <w:p w14:paraId="7FCC6CA5"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Номер строки</w:t>
                  </w:r>
                </w:p>
              </w:tc>
              <w:tc>
                <w:tcPr>
                  <w:tcW w:w="327" w:type="dxa"/>
                  <w:vMerge w:val="restart"/>
                  <w:tcBorders>
                    <w:top w:val="single" w:sz="4" w:space="0" w:color="auto"/>
                    <w:left w:val="single" w:sz="4" w:space="0" w:color="auto"/>
                    <w:bottom w:val="single" w:sz="4" w:space="0" w:color="auto"/>
                    <w:right w:val="single" w:sz="4" w:space="0" w:color="auto"/>
                  </w:tcBorders>
                </w:tcPr>
                <w:p w14:paraId="60710581"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Наименование заемщика</w:t>
                  </w:r>
                </w:p>
              </w:tc>
              <w:tc>
                <w:tcPr>
                  <w:tcW w:w="403" w:type="dxa"/>
                  <w:vMerge w:val="restart"/>
                  <w:tcBorders>
                    <w:top w:val="single" w:sz="4" w:space="0" w:color="auto"/>
                    <w:left w:val="single" w:sz="4" w:space="0" w:color="auto"/>
                    <w:bottom w:val="single" w:sz="4" w:space="0" w:color="auto"/>
                    <w:right w:val="single" w:sz="4" w:space="0" w:color="auto"/>
                  </w:tcBorders>
                </w:tcPr>
                <w:p w14:paraId="6AED0099"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Основной государственный регистрационный номер</w:t>
                  </w:r>
                </w:p>
              </w:tc>
              <w:tc>
                <w:tcPr>
                  <w:tcW w:w="302" w:type="dxa"/>
                  <w:vMerge w:val="restart"/>
                  <w:tcBorders>
                    <w:top w:val="single" w:sz="4" w:space="0" w:color="auto"/>
                    <w:left w:val="single" w:sz="4" w:space="0" w:color="auto"/>
                    <w:bottom w:val="single" w:sz="4" w:space="0" w:color="auto"/>
                    <w:right w:val="single" w:sz="4" w:space="0" w:color="auto"/>
                  </w:tcBorders>
                </w:tcPr>
                <w:p w14:paraId="213CEC83"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Код вида деятельности</w:t>
                  </w:r>
                </w:p>
              </w:tc>
              <w:tc>
                <w:tcPr>
                  <w:tcW w:w="730" w:type="dxa"/>
                  <w:vMerge w:val="restart"/>
                  <w:tcBorders>
                    <w:top w:val="single" w:sz="4" w:space="0" w:color="auto"/>
                    <w:left w:val="single" w:sz="4" w:space="0" w:color="auto"/>
                    <w:bottom w:val="single" w:sz="4" w:space="0" w:color="auto"/>
                    <w:right w:val="single" w:sz="4" w:space="0" w:color="auto"/>
                  </w:tcBorders>
                </w:tcPr>
                <w:p w14:paraId="394A2C0A"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Характер отношений с головной кредитной организацией банковской группы, участниками банковской группы</w:t>
                  </w:r>
                </w:p>
              </w:tc>
              <w:tc>
                <w:tcPr>
                  <w:tcW w:w="302" w:type="dxa"/>
                  <w:vMerge w:val="restart"/>
                  <w:tcBorders>
                    <w:top w:val="single" w:sz="4" w:space="0" w:color="auto"/>
                    <w:left w:val="single" w:sz="4" w:space="0" w:color="auto"/>
                    <w:bottom w:val="single" w:sz="4" w:space="0" w:color="auto"/>
                    <w:right w:val="single" w:sz="4" w:space="0" w:color="auto"/>
                  </w:tcBorders>
                </w:tcPr>
                <w:p w14:paraId="6D885C4A"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Вид ссуды</w:t>
                  </w:r>
                </w:p>
              </w:tc>
              <w:tc>
                <w:tcPr>
                  <w:tcW w:w="302" w:type="dxa"/>
                  <w:vMerge w:val="restart"/>
                  <w:tcBorders>
                    <w:top w:val="single" w:sz="4" w:space="0" w:color="auto"/>
                    <w:left w:val="single" w:sz="4" w:space="0" w:color="auto"/>
                    <w:bottom w:val="single" w:sz="4" w:space="0" w:color="auto"/>
                    <w:right w:val="single" w:sz="4" w:space="0" w:color="auto"/>
                  </w:tcBorders>
                </w:tcPr>
                <w:p w14:paraId="234968DD"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Цель кредитования</w:t>
                  </w:r>
                </w:p>
              </w:tc>
              <w:tc>
                <w:tcPr>
                  <w:tcW w:w="428" w:type="dxa"/>
                  <w:vMerge w:val="restart"/>
                  <w:tcBorders>
                    <w:top w:val="single" w:sz="4" w:space="0" w:color="auto"/>
                    <w:left w:val="single" w:sz="4" w:space="0" w:color="auto"/>
                    <w:bottom w:val="single" w:sz="4" w:space="0" w:color="auto"/>
                    <w:right w:val="single" w:sz="4" w:space="0" w:color="auto"/>
                  </w:tcBorders>
                </w:tcPr>
                <w:p w14:paraId="5248A201"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Балансовая стоимость ссуды, тыс. руб.</w:t>
                  </w:r>
                </w:p>
              </w:tc>
              <w:tc>
                <w:tcPr>
                  <w:tcW w:w="327" w:type="dxa"/>
                  <w:vMerge w:val="restart"/>
                  <w:tcBorders>
                    <w:top w:val="single" w:sz="4" w:space="0" w:color="auto"/>
                    <w:left w:val="single" w:sz="4" w:space="0" w:color="auto"/>
                    <w:bottom w:val="single" w:sz="4" w:space="0" w:color="auto"/>
                    <w:right w:val="single" w:sz="4" w:space="0" w:color="auto"/>
                  </w:tcBorders>
                </w:tcPr>
                <w:p w14:paraId="477BD149"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Код валюты ссуды</w:t>
                  </w:r>
                </w:p>
              </w:tc>
              <w:tc>
                <w:tcPr>
                  <w:tcW w:w="403" w:type="dxa"/>
                  <w:vMerge w:val="restart"/>
                  <w:tcBorders>
                    <w:top w:val="single" w:sz="4" w:space="0" w:color="auto"/>
                    <w:left w:val="single" w:sz="4" w:space="0" w:color="auto"/>
                    <w:bottom w:val="single" w:sz="4" w:space="0" w:color="auto"/>
                    <w:right w:val="single" w:sz="4" w:space="0" w:color="auto"/>
                  </w:tcBorders>
                </w:tcPr>
                <w:p w14:paraId="7418BDF3"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Процентная ставка, процентов годовых</w:t>
                  </w:r>
                </w:p>
              </w:tc>
              <w:tc>
                <w:tcPr>
                  <w:tcW w:w="327" w:type="dxa"/>
                  <w:vMerge w:val="restart"/>
                  <w:tcBorders>
                    <w:top w:val="single" w:sz="4" w:space="0" w:color="auto"/>
                    <w:left w:val="single" w:sz="4" w:space="0" w:color="auto"/>
                    <w:bottom w:val="single" w:sz="4" w:space="0" w:color="auto"/>
                    <w:right w:val="single" w:sz="4" w:space="0" w:color="auto"/>
                  </w:tcBorders>
                </w:tcPr>
                <w:p w14:paraId="743C0AB6"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Дата выдачи ссуды</w:t>
                  </w:r>
                </w:p>
              </w:tc>
              <w:tc>
                <w:tcPr>
                  <w:tcW w:w="831" w:type="dxa"/>
                  <w:gridSpan w:val="2"/>
                  <w:tcBorders>
                    <w:top w:val="single" w:sz="4" w:space="0" w:color="auto"/>
                    <w:left w:val="single" w:sz="4" w:space="0" w:color="auto"/>
                    <w:bottom w:val="single" w:sz="4" w:space="0" w:color="auto"/>
                    <w:right w:val="single" w:sz="4" w:space="0" w:color="auto"/>
                  </w:tcBorders>
                </w:tcPr>
                <w:p w14:paraId="3E73D6A3"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Дата погашения</w:t>
                  </w:r>
                </w:p>
              </w:tc>
              <w:tc>
                <w:tcPr>
                  <w:tcW w:w="369" w:type="dxa"/>
                  <w:vMerge w:val="restart"/>
                  <w:tcBorders>
                    <w:top w:val="single" w:sz="4" w:space="0" w:color="auto"/>
                    <w:left w:val="single" w:sz="4" w:space="0" w:color="auto"/>
                    <w:bottom w:val="single" w:sz="4" w:space="0" w:color="auto"/>
                    <w:right w:val="single" w:sz="4" w:space="0" w:color="auto"/>
                  </w:tcBorders>
                </w:tcPr>
                <w:p w14:paraId="7CFE020E"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Объем просроченной задолженности, тыс. руб.</w:t>
                  </w:r>
                </w:p>
              </w:tc>
              <w:tc>
                <w:tcPr>
                  <w:tcW w:w="426" w:type="dxa"/>
                  <w:vMerge w:val="restart"/>
                  <w:tcBorders>
                    <w:top w:val="single" w:sz="4" w:space="0" w:color="auto"/>
                    <w:left w:val="single" w:sz="4" w:space="0" w:color="auto"/>
                    <w:bottom w:val="single" w:sz="4" w:space="0" w:color="auto"/>
                    <w:right w:val="single" w:sz="4" w:space="0" w:color="auto"/>
                  </w:tcBorders>
                </w:tcPr>
                <w:p w14:paraId="37A1C0EF"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Длительность просроченной задолженности по основному долгу, в днях</w:t>
                  </w:r>
                </w:p>
              </w:tc>
              <w:tc>
                <w:tcPr>
                  <w:tcW w:w="558" w:type="dxa"/>
                  <w:gridSpan w:val="2"/>
                  <w:tcBorders>
                    <w:top w:val="single" w:sz="4" w:space="0" w:color="auto"/>
                    <w:left w:val="single" w:sz="4" w:space="0" w:color="auto"/>
                    <w:bottom w:val="single" w:sz="4" w:space="0" w:color="auto"/>
                    <w:right w:val="single" w:sz="4" w:space="0" w:color="auto"/>
                  </w:tcBorders>
                </w:tcPr>
                <w:p w14:paraId="53734F63"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Реструктуризация ссуды</w:t>
                  </w:r>
                </w:p>
              </w:tc>
              <w:tc>
                <w:tcPr>
                  <w:tcW w:w="434" w:type="dxa"/>
                  <w:vMerge w:val="restart"/>
                  <w:tcBorders>
                    <w:top w:val="single" w:sz="4" w:space="0" w:color="auto"/>
                    <w:left w:val="single" w:sz="4" w:space="0" w:color="auto"/>
                    <w:bottom w:val="single" w:sz="4" w:space="0" w:color="auto"/>
                    <w:right w:val="single" w:sz="4" w:space="0" w:color="auto"/>
                  </w:tcBorders>
                </w:tcPr>
                <w:p w14:paraId="09B97C82"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Категория качества ссуды (уровень кредитоспособности)</w:t>
                  </w:r>
                </w:p>
              </w:tc>
              <w:tc>
                <w:tcPr>
                  <w:tcW w:w="951" w:type="dxa"/>
                  <w:gridSpan w:val="3"/>
                  <w:tcBorders>
                    <w:top w:val="single" w:sz="4" w:space="0" w:color="auto"/>
                    <w:left w:val="single" w:sz="4" w:space="0" w:color="auto"/>
                    <w:bottom w:val="single" w:sz="4" w:space="0" w:color="auto"/>
                    <w:right w:val="single" w:sz="4" w:space="0" w:color="auto"/>
                  </w:tcBorders>
                </w:tcPr>
                <w:p w14:paraId="2BEA3E27"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Обеспечение</w:t>
                  </w:r>
                </w:p>
              </w:tc>
              <w:tc>
                <w:tcPr>
                  <w:tcW w:w="1043" w:type="dxa"/>
                  <w:gridSpan w:val="3"/>
                  <w:tcBorders>
                    <w:top w:val="single" w:sz="4" w:space="0" w:color="auto"/>
                    <w:left w:val="single" w:sz="4" w:space="0" w:color="auto"/>
                    <w:bottom w:val="single" w:sz="4" w:space="0" w:color="auto"/>
                    <w:right w:val="single" w:sz="4" w:space="0" w:color="auto"/>
                  </w:tcBorders>
                </w:tcPr>
                <w:p w14:paraId="545F171D"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Резерв на возможные потери, тыс. руб.</w:t>
                  </w:r>
                </w:p>
              </w:tc>
              <w:tc>
                <w:tcPr>
                  <w:tcW w:w="1083" w:type="dxa"/>
                  <w:gridSpan w:val="2"/>
                  <w:tcBorders>
                    <w:top w:val="single" w:sz="4" w:space="0" w:color="auto"/>
                    <w:left w:val="single" w:sz="4" w:space="0" w:color="auto"/>
                    <w:bottom w:val="single" w:sz="4" w:space="0" w:color="auto"/>
                    <w:right w:val="single" w:sz="4" w:space="0" w:color="auto"/>
                  </w:tcBorders>
                </w:tcPr>
                <w:p w14:paraId="5F068F2C"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Наличие обременения</w:t>
                  </w:r>
                </w:p>
              </w:tc>
              <w:tc>
                <w:tcPr>
                  <w:tcW w:w="957" w:type="dxa"/>
                  <w:gridSpan w:val="3"/>
                  <w:tcBorders>
                    <w:top w:val="single" w:sz="4" w:space="0" w:color="auto"/>
                    <w:left w:val="single" w:sz="4" w:space="0" w:color="auto"/>
                    <w:bottom w:val="single" w:sz="4" w:space="0" w:color="auto"/>
                    <w:right w:val="single" w:sz="4" w:space="0" w:color="auto"/>
                  </w:tcBorders>
                </w:tcPr>
                <w:p w14:paraId="19AF6A72"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Обязательство, по которому осуществлено обременение</w:t>
                  </w:r>
                </w:p>
              </w:tc>
            </w:tr>
            <w:tr w:rsidR="005A49CC" w14:paraId="48468F18" w14:textId="77777777" w:rsidTr="005A49CC">
              <w:tc>
                <w:tcPr>
                  <w:tcW w:w="302" w:type="dxa"/>
                  <w:vMerge/>
                  <w:tcBorders>
                    <w:top w:val="single" w:sz="4" w:space="0" w:color="auto"/>
                    <w:left w:val="single" w:sz="4" w:space="0" w:color="auto"/>
                    <w:bottom w:val="single" w:sz="4" w:space="0" w:color="auto"/>
                    <w:right w:val="single" w:sz="4" w:space="0" w:color="auto"/>
                  </w:tcBorders>
                </w:tcPr>
                <w:p w14:paraId="25088358" w14:textId="77777777" w:rsidR="005A49CC" w:rsidRPr="005A49CC" w:rsidRDefault="005A49CC" w:rsidP="005A49CC">
                  <w:pPr>
                    <w:autoSpaceDE w:val="0"/>
                    <w:autoSpaceDN w:val="0"/>
                    <w:adjustRightInd w:val="0"/>
                    <w:spacing w:after="1" w:line="200" w:lineRule="atLeast"/>
                    <w:jc w:val="both"/>
                    <w:rPr>
                      <w:rFonts w:cs="Arial"/>
                      <w:sz w:val="16"/>
                      <w:szCs w:val="16"/>
                    </w:rPr>
                  </w:pPr>
                </w:p>
              </w:tc>
              <w:tc>
                <w:tcPr>
                  <w:tcW w:w="327" w:type="dxa"/>
                  <w:vMerge/>
                  <w:tcBorders>
                    <w:top w:val="single" w:sz="4" w:space="0" w:color="auto"/>
                    <w:left w:val="single" w:sz="4" w:space="0" w:color="auto"/>
                    <w:bottom w:val="single" w:sz="4" w:space="0" w:color="auto"/>
                    <w:right w:val="single" w:sz="4" w:space="0" w:color="auto"/>
                  </w:tcBorders>
                </w:tcPr>
                <w:p w14:paraId="52A38AEE" w14:textId="77777777" w:rsidR="005A49CC" w:rsidRPr="005A49CC" w:rsidRDefault="005A49CC" w:rsidP="005A49CC">
                  <w:pPr>
                    <w:autoSpaceDE w:val="0"/>
                    <w:autoSpaceDN w:val="0"/>
                    <w:adjustRightInd w:val="0"/>
                    <w:spacing w:after="1" w:line="200" w:lineRule="atLeast"/>
                    <w:jc w:val="both"/>
                    <w:rPr>
                      <w:rFonts w:cs="Arial"/>
                      <w:sz w:val="16"/>
                      <w:szCs w:val="16"/>
                    </w:rPr>
                  </w:pPr>
                </w:p>
              </w:tc>
              <w:tc>
                <w:tcPr>
                  <w:tcW w:w="403" w:type="dxa"/>
                  <w:vMerge/>
                  <w:tcBorders>
                    <w:top w:val="single" w:sz="4" w:space="0" w:color="auto"/>
                    <w:left w:val="single" w:sz="4" w:space="0" w:color="auto"/>
                    <w:bottom w:val="single" w:sz="4" w:space="0" w:color="auto"/>
                    <w:right w:val="single" w:sz="4" w:space="0" w:color="auto"/>
                  </w:tcBorders>
                </w:tcPr>
                <w:p w14:paraId="67159CA2" w14:textId="77777777" w:rsidR="005A49CC" w:rsidRPr="005A49CC" w:rsidRDefault="005A49CC" w:rsidP="005A49CC">
                  <w:pPr>
                    <w:autoSpaceDE w:val="0"/>
                    <w:autoSpaceDN w:val="0"/>
                    <w:adjustRightInd w:val="0"/>
                    <w:spacing w:after="1" w:line="200" w:lineRule="atLeast"/>
                    <w:jc w:val="both"/>
                    <w:rPr>
                      <w:rFonts w:cs="Arial"/>
                      <w:sz w:val="16"/>
                      <w:szCs w:val="16"/>
                    </w:rPr>
                  </w:pPr>
                </w:p>
              </w:tc>
              <w:tc>
                <w:tcPr>
                  <w:tcW w:w="302" w:type="dxa"/>
                  <w:vMerge/>
                  <w:tcBorders>
                    <w:top w:val="single" w:sz="4" w:space="0" w:color="auto"/>
                    <w:left w:val="single" w:sz="4" w:space="0" w:color="auto"/>
                    <w:bottom w:val="single" w:sz="4" w:space="0" w:color="auto"/>
                    <w:right w:val="single" w:sz="4" w:space="0" w:color="auto"/>
                  </w:tcBorders>
                </w:tcPr>
                <w:p w14:paraId="4326DA54" w14:textId="77777777" w:rsidR="005A49CC" w:rsidRPr="005A49CC" w:rsidRDefault="005A49CC" w:rsidP="005A49CC">
                  <w:pPr>
                    <w:autoSpaceDE w:val="0"/>
                    <w:autoSpaceDN w:val="0"/>
                    <w:adjustRightInd w:val="0"/>
                    <w:spacing w:after="1" w:line="200" w:lineRule="atLeast"/>
                    <w:jc w:val="both"/>
                    <w:rPr>
                      <w:rFonts w:cs="Arial"/>
                      <w:sz w:val="16"/>
                      <w:szCs w:val="16"/>
                    </w:rPr>
                  </w:pPr>
                </w:p>
              </w:tc>
              <w:tc>
                <w:tcPr>
                  <w:tcW w:w="730" w:type="dxa"/>
                  <w:vMerge/>
                  <w:tcBorders>
                    <w:top w:val="single" w:sz="4" w:space="0" w:color="auto"/>
                    <w:left w:val="single" w:sz="4" w:space="0" w:color="auto"/>
                    <w:bottom w:val="single" w:sz="4" w:space="0" w:color="auto"/>
                    <w:right w:val="single" w:sz="4" w:space="0" w:color="auto"/>
                  </w:tcBorders>
                </w:tcPr>
                <w:p w14:paraId="44929C6F" w14:textId="77777777" w:rsidR="005A49CC" w:rsidRPr="005A49CC" w:rsidRDefault="005A49CC" w:rsidP="005A49CC">
                  <w:pPr>
                    <w:autoSpaceDE w:val="0"/>
                    <w:autoSpaceDN w:val="0"/>
                    <w:adjustRightInd w:val="0"/>
                    <w:spacing w:after="1" w:line="200" w:lineRule="atLeast"/>
                    <w:jc w:val="both"/>
                    <w:rPr>
                      <w:rFonts w:cs="Arial"/>
                      <w:sz w:val="16"/>
                      <w:szCs w:val="16"/>
                    </w:rPr>
                  </w:pPr>
                </w:p>
              </w:tc>
              <w:tc>
                <w:tcPr>
                  <w:tcW w:w="302" w:type="dxa"/>
                  <w:vMerge/>
                  <w:tcBorders>
                    <w:top w:val="single" w:sz="4" w:space="0" w:color="auto"/>
                    <w:left w:val="single" w:sz="4" w:space="0" w:color="auto"/>
                    <w:bottom w:val="single" w:sz="4" w:space="0" w:color="auto"/>
                    <w:right w:val="single" w:sz="4" w:space="0" w:color="auto"/>
                  </w:tcBorders>
                </w:tcPr>
                <w:p w14:paraId="478838F2" w14:textId="77777777" w:rsidR="005A49CC" w:rsidRPr="005A49CC" w:rsidRDefault="005A49CC" w:rsidP="005A49CC">
                  <w:pPr>
                    <w:autoSpaceDE w:val="0"/>
                    <w:autoSpaceDN w:val="0"/>
                    <w:adjustRightInd w:val="0"/>
                    <w:spacing w:after="1" w:line="200" w:lineRule="atLeast"/>
                    <w:jc w:val="both"/>
                    <w:rPr>
                      <w:rFonts w:cs="Arial"/>
                      <w:sz w:val="16"/>
                      <w:szCs w:val="16"/>
                    </w:rPr>
                  </w:pPr>
                </w:p>
              </w:tc>
              <w:tc>
                <w:tcPr>
                  <w:tcW w:w="302" w:type="dxa"/>
                  <w:vMerge/>
                  <w:tcBorders>
                    <w:top w:val="single" w:sz="4" w:space="0" w:color="auto"/>
                    <w:left w:val="single" w:sz="4" w:space="0" w:color="auto"/>
                    <w:bottom w:val="single" w:sz="4" w:space="0" w:color="auto"/>
                    <w:right w:val="single" w:sz="4" w:space="0" w:color="auto"/>
                  </w:tcBorders>
                </w:tcPr>
                <w:p w14:paraId="4FFD87F6" w14:textId="77777777" w:rsidR="005A49CC" w:rsidRPr="005A49CC" w:rsidRDefault="005A49CC" w:rsidP="005A49CC">
                  <w:pPr>
                    <w:autoSpaceDE w:val="0"/>
                    <w:autoSpaceDN w:val="0"/>
                    <w:adjustRightInd w:val="0"/>
                    <w:spacing w:after="1" w:line="200" w:lineRule="atLeast"/>
                    <w:jc w:val="both"/>
                    <w:rPr>
                      <w:rFonts w:cs="Arial"/>
                      <w:sz w:val="16"/>
                      <w:szCs w:val="16"/>
                    </w:rPr>
                  </w:pPr>
                </w:p>
              </w:tc>
              <w:tc>
                <w:tcPr>
                  <w:tcW w:w="428" w:type="dxa"/>
                  <w:vMerge/>
                  <w:tcBorders>
                    <w:top w:val="single" w:sz="4" w:space="0" w:color="auto"/>
                    <w:left w:val="single" w:sz="4" w:space="0" w:color="auto"/>
                    <w:bottom w:val="single" w:sz="4" w:space="0" w:color="auto"/>
                    <w:right w:val="single" w:sz="4" w:space="0" w:color="auto"/>
                  </w:tcBorders>
                </w:tcPr>
                <w:p w14:paraId="4C55BF5C" w14:textId="77777777" w:rsidR="005A49CC" w:rsidRPr="005A49CC" w:rsidRDefault="005A49CC" w:rsidP="005A49CC">
                  <w:pPr>
                    <w:autoSpaceDE w:val="0"/>
                    <w:autoSpaceDN w:val="0"/>
                    <w:adjustRightInd w:val="0"/>
                    <w:spacing w:after="1" w:line="200" w:lineRule="atLeast"/>
                    <w:jc w:val="both"/>
                    <w:rPr>
                      <w:rFonts w:cs="Arial"/>
                      <w:sz w:val="16"/>
                      <w:szCs w:val="16"/>
                    </w:rPr>
                  </w:pPr>
                </w:p>
              </w:tc>
              <w:tc>
                <w:tcPr>
                  <w:tcW w:w="327" w:type="dxa"/>
                  <w:vMerge/>
                  <w:tcBorders>
                    <w:top w:val="single" w:sz="4" w:space="0" w:color="auto"/>
                    <w:left w:val="single" w:sz="4" w:space="0" w:color="auto"/>
                    <w:bottom w:val="single" w:sz="4" w:space="0" w:color="auto"/>
                    <w:right w:val="single" w:sz="4" w:space="0" w:color="auto"/>
                  </w:tcBorders>
                </w:tcPr>
                <w:p w14:paraId="109B01D8" w14:textId="77777777" w:rsidR="005A49CC" w:rsidRPr="005A49CC" w:rsidRDefault="005A49CC" w:rsidP="005A49CC">
                  <w:pPr>
                    <w:autoSpaceDE w:val="0"/>
                    <w:autoSpaceDN w:val="0"/>
                    <w:adjustRightInd w:val="0"/>
                    <w:spacing w:after="1" w:line="200" w:lineRule="atLeast"/>
                    <w:jc w:val="both"/>
                    <w:rPr>
                      <w:rFonts w:cs="Arial"/>
                      <w:sz w:val="16"/>
                      <w:szCs w:val="16"/>
                    </w:rPr>
                  </w:pPr>
                </w:p>
              </w:tc>
              <w:tc>
                <w:tcPr>
                  <w:tcW w:w="403" w:type="dxa"/>
                  <w:vMerge/>
                  <w:tcBorders>
                    <w:top w:val="single" w:sz="4" w:space="0" w:color="auto"/>
                    <w:left w:val="single" w:sz="4" w:space="0" w:color="auto"/>
                    <w:bottom w:val="single" w:sz="4" w:space="0" w:color="auto"/>
                    <w:right w:val="single" w:sz="4" w:space="0" w:color="auto"/>
                  </w:tcBorders>
                </w:tcPr>
                <w:p w14:paraId="25A271A5" w14:textId="77777777" w:rsidR="005A49CC" w:rsidRPr="005A49CC" w:rsidRDefault="005A49CC" w:rsidP="005A49CC">
                  <w:pPr>
                    <w:autoSpaceDE w:val="0"/>
                    <w:autoSpaceDN w:val="0"/>
                    <w:adjustRightInd w:val="0"/>
                    <w:spacing w:after="1" w:line="200" w:lineRule="atLeast"/>
                    <w:jc w:val="both"/>
                    <w:rPr>
                      <w:rFonts w:cs="Arial"/>
                      <w:sz w:val="16"/>
                      <w:szCs w:val="16"/>
                    </w:rPr>
                  </w:pPr>
                </w:p>
              </w:tc>
              <w:tc>
                <w:tcPr>
                  <w:tcW w:w="327" w:type="dxa"/>
                  <w:vMerge/>
                  <w:tcBorders>
                    <w:top w:val="single" w:sz="4" w:space="0" w:color="auto"/>
                    <w:left w:val="single" w:sz="4" w:space="0" w:color="auto"/>
                    <w:bottom w:val="single" w:sz="4" w:space="0" w:color="auto"/>
                    <w:right w:val="single" w:sz="4" w:space="0" w:color="auto"/>
                  </w:tcBorders>
                </w:tcPr>
                <w:p w14:paraId="63EE86EE" w14:textId="77777777" w:rsidR="005A49CC" w:rsidRPr="005A49CC" w:rsidRDefault="005A49CC" w:rsidP="005A49CC">
                  <w:pPr>
                    <w:autoSpaceDE w:val="0"/>
                    <w:autoSpaceDN w:val="0"/>
                    <w:adjustRightInd w:val="0"/>
                    <w:spacing w:after="1" w:line="200" w:lineRule="atLeast"/>
                    <w:jc w:val="both"/>
                    <w:rPr>
                      <w:rFonts w:cs="Arial"/>
                      <w:sz w:val="16"/>
                      <w:szCs w:val="16"/>
                    </w:rPr>
                  </w:pPr>
                </w:p>
              </w:tc>
              <w:tc>
                <w:tcPr>
                  <w:tcW w:w="428" w:type="dxa"/>
                  <w:tcBorders>
                    <w:top w:val="single" w:sz="4" w:space="0" w:color="auto"/>
                    <w:left w:val="single" w:sz="4" w:space="0" w:color="auto"/>
                    <w:bottom w:val="single" w:sz="4" w:space="0" w:color="auto"/>
                    <w:right w:val="single" w:sz="4" w:space="0" w:color="auto"/>
                  </w:tcBorders>
                </w:tcPr>
                <w:p w14:paraId="50BB36F2"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по первоначальному договору</w:t>
                  </w:r>
                </w:p>
              </w:tc>
              <w:tc>
                <w:tcPr>
                  <w:tcW w:w="403" w:type="dxa"/>
                  <w:tcBorders>
                    <w:top w:val="single" w:sz="4" w:space="0" w:color="auto"/>
                    <w:left w:val="single" w:sz="4" w:space="0" w:color="auto"/>
                    <w:bottom w:val="single" w:sz="4" w:space="0" w:color="auto"/>
                    <w:right w:val="single" w:sz="4" w:space="0" w:color="auto"/>
                  </w:tcBorders>
                </w:tcPr>
                <w:p w14:paraId="3937BDA1"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с учетом изменений в договоре</w:t>
                  </w:r>
                </w:p>
              </w:tc>
              <w:tc>
                <w:tcPr>
                  <w:tcW w:w="369" w:type="dxa"/>
                  <w:vMerge/>
                  <w:tcBorders>
                    <w:top w:val="single" w:sz="4" w:space="0" w:color="auto"/>
                    <w:left w:val="single" w:sz="4" w:space="0" w:color="auto"/>
                    <w:bottom w:val="single" w:sz="4" w:space="0" w:color="auto"/>
                    <w:right w:val="single" w:sz="4" w:space="0" w:color="auto"/>
                  </w:tcBorders>
                </w:tcPr>
                <w:p w14:paraId="2A72898E" w14:textId="77777777" w:rsidR="005A49CC" w:rsidRPr="005A49CC" w:rsidRDefault="005A49CC" w:rsidP="005A49CC">
                  <w:pPr>
                    <w:autoSpaceDE w:val="0"/>
                    <w:autoSpaceDN w:val="0"/>
                    <w:adjustRightInd w:val="0"/>
                    <w:spacing w:after="1" w:line="200" w:lineRule="atLeast"/>
                    <w:jc w:val="center"/>
                    <w:rPr>
                      <w:rFonts w:cs="Arial"/>
                      <w:sz w:val="16"/>
                      <w:szCs w:val="16"/>
                    </w:rPr>
                  </w:pPr>
                </w:p>
              </w:tc>
              <w:tc>
                <w:tcPr>
                  <w:tcW w:w="426" w:type="dxa"/>
                  <w:vMerge/>
                  <w:tcBorders>
                    <w:top w:val="single" w:sz="4" w:space="0" w:color="auto"/>
                    <w:left w:val="single" w:sz="4" w:space="0" w:color="auto"/>
                    <w:bottom w:val="single" w:sz="4" w:space="0" w:color="auto"/>
                    <w:right w:val="single" w:sz="4" w:space="0" w:color="auto"/>
                  </w:tcBorders>
                </w:tcPr>
                <w:p w14:paraId="0713CBAE" w14:textId="77777777" w:rsidR="005A49CC" w:rsidRPr="005A49CC" w:rsidRDefault="005A49CC" w:rsidP="005A49CC">
                  <w:pPr>
                    <w:autoSpaceDE w:val="0"/>
                    <w:autoSpaceDN w:val="0"/>
                    <w:adjustRightInd w:val="0"/>
                    <w:spacing w:after="1" w:line="200" w:lineRule="atLeast"/>
                    <w:jc w:val="center"/>
                    <w:rPr>
                      <w:rFonts w:cs="Arial"/>
                      <w:sz w:val="16"/>
                      <w:szCs w:val="16"/>
                    </w:rPr>
                  </w:pPr>
                </w:p>
              </w:tc>
              <w:tc>
                <w:tcPr>
                  <w:tcW w:w="231" w:type="dxa"/>
                  <w:tcBorders>
                    <w:top w:val="single" w:sz="4" w:space="0" w:color="auto"/>
                    <w:left w:val="single" w:sz="4" w:space="0" w:color="auto"/>
                    <w:bottom w:val="single" w:sz="4" w:space="0" w:color="auto"/>
                    <w:right w:val="single" w:sz="4" w:space="0" w:color="auto"/>
                  </w:tcBorders>
                </w:tcPr>
                <w:p w14:paraId="1D798371"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вид</w:t>
                  </w:r>
                </w:p>
              </w:tc>
              <w:tc>
                <w:tcPr>
                  <w:tcW w:w="327" w:type="dxa"/>
                  <w:tcBorders>
                    <w:top w:val="single" w:sz="4" w:space="0" w:color="auto"/>
                    <w:left w:val="single" w:sz="4" w:space="0" w:color="auto"/>
                    <w:bottom w:val="single" w:sz="4" w:space="0" w:color="auto"/>
                    <w:right w:val="single" w:sz="4" w:space="0" w:color="auto"/>
                  </w:tcBorders>
                </w:tcPr>
                <w:p w14:paraId="59B4467D"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количество, единиц</w:t>
                  </w:r>
                </w:p>
              </w:tc>
              <w:tc>
                <w:tcPr>
                  <w:tcW w:w="434" w:type="dxa"/>
                  <w:vMerge/>
                  <w:tcBorders>
                    <w:top w:val="single" w:sz="4" w:space="0" w:color="auto"/>
                    <w:left w:val="single" w:sz="4" w:space="0" w:color="auto"/>
                    <w:bottom w:val="single" w:sz="4" w:space="0" w:color="auto"/>
                    <w:right w:val="single" w:sz="4" w:space="0" w:color="auto"/>
                  </w:tcBorders>
                </w:tcPr>
                <w:p w14:paraId="74010B57" w14:textId="77777777" w:rsidR="005A49CC" w:rsidRPr="005A49CC" w:rsidRDefault="005A49CC" w:rsidP="005A49CC">
                  <w:pPr>
                    <w:autoSpaceDE w:val="0"/>
                    <w:autoSpaceDN w:val="0"/>
                    <w:adjustRightInd w:val="0"/>
                    <w:spacing w:after="1" w:line="200" w:lineRule="atLeast"/>
                    <w:jc w:val="center"/>
                    <w:rPr>
                      <w:rFonts w:cs="Arial"/>
                      <w:sz w:val="16"/>
                      <w:szCs w:val="16"/>
                    </w:rPr>
                  </w:pPr>
                </w:p>
              </w:tc>
              <w:tc>
                <w:tcPr>
                  <w:tcW w:w="320" w:type="dxa"/>
                  <w:tcBorders>
                    <w:top w:val="single" w:sz="4" w:space="0" w:color="auto"/>
                    <w:left w:val="single" w:sz="4" w:space="0" w:color="auto"/>
                    <w:bottom w:val="single" w:sz="4" w:space="0" w:color="auto"/>
                    <w:right w:val="single" w:sz="4" w:space="0" w:color="auto"/>
                  </w:tcBorders>
                </w:tcPr>
                <w:p w14:paraId="671CF1F4"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стоимость, тыс. руб.</w:t>
                  </w:r>
                </w:p>
              </w:tc>
              <w:tc>
                <w:tcPr>
                  <w:tcW w:w="352" w:type="dxa"/>
                  <w:tcBorders>
                    <w:top w:val="single" w:sz="4" w:space="0" w:color="auto"/>
                    <w:left w:val="single" w:sz="4" w:space="0" w:color="auto"/>
                    <w:bottom w:val="single" w:sz="4" w:space="0" w:color="auto"/>
                    <w:right w:val="single" w:sz="4" w:space="0" w:color="auto"/>
                  </w:tcBorders>
                </w:tcPr>
                <w:p w14:paraId="5C7B0677"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категория</w:t>
                  </w:r>
                </w:p>
              </w:tc>
              <w:tc>
                <w:tcPr>
                  <w:tcW w:w="279" w:type="dxa"/>
                  <w:tcBorders>
                    <w:top w:val="single" w:sz="4" w:space="0" w:color="auto"/>
                    <w:left w:val="single" w:sz="4" w:space="0" w:color="auto"/>
                    <w:bottom w:val="single" w:sz="4" w:space="0" w:color="auto"/>
                    <w:right w:val="single" w:sz="4" w:space="0" w:color="auto"/>
                  </w:tcBorders>
                </w:tcPr>
                <w:p w14:paraId="76B3E17D"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вид</w:t>
                  </w:r>
                </w:p>
              </w:tc>
              <w:tc>
                <w:tcPr>
                  <w:tcW w:w="262" w:type="dxa"/>
                  <w:tcBorders>
                    <w:top w:val="single" w:sz="4" w:space="0" w:color="auto"/>
                    <w:left w:val="single" w:sz="4" w:space="0" w:color="auto"/>
                    <w:bottom w:val="single" w:sz="4" w:space="0" w:color="auto"/>
                    <w:right w:val="single" w:sz="4" w:space="0" w:color="auto"/>
                  </w:tcBorders>
                </w:tcPr>
                <w:p w14:paraId="6DDE6594"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расчетный</w:t>
                  </w:r>
                </w:p>
              </w:tc>
              <w:tc>
                <w:tcPr>
                  <w:tcW w:w="428" w:type="dxa"/>
                  <w:tcBorders>
                    <w:top w:val="single" w:sz="4" w:space="0" w:color="auto"/>
                    <w:left w:val="single" w:sz="4" w:space="0" w:color="auto"/>
                    <w:bottom w:val="single" w:sz="4" w:space="0" w:color="auto"/>
                    <w:right w:val="single" w:sz="4" w:space="0" w:color="auto"/>
                  </w:tcBorders>
                </w:tcPr>
                <w:p w14:paraId="07EBD1A2"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расчетный с учетом обеспечения</w:t>
                  </w:r>
                </w:p>
              </w:tc>
              <w:tc>
                <w:tcPr>
                  <w:tcW w:w="353" w:type="dxa"/>
                  <w:tcBorders>
                    <w:top w:val="single" w:sz="4" w:space="0" w:color="auto"/>
                    <w:left w:val="single" w:sz="4" w:space="0" w:color="auto"/>
                    <w:bottom w:val="single" w:sz="4" w:space="0" w:color="auto"/>
                    <w:right w:val="single" w:sz="4" w:space="0" w:color="auto"/>
                  </w:tcBorders>
                </w:tcPr>
                <w:p w14:paraId="7CD5F8DB"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фактически сформированный</w:t>
                  </w:r>
                </w:p>
              </w:tc>
              <w:tc>
                <w:tcPr>
                  <w:tcW w:w="705" w:type="dxa"/>
                  <w:tcBorders>
                    <w:top w:val="single" w:sz="4" w:space="0" w:color="auto"/>
                    <w:left w:val="single" w:sz="4" w:space="0" w:color="auto"/>
                    <w:bottom w:val="single" w:sz="4" w:space="0" w:color="auto"/>
                    <w:right w:val="single" w:sz="4" w:space="0" w:color="auto"/>
                  </w:tcBorders>
                </w:tcPr>
                <w:p w14:paraId="37B8F4ED"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наименование лица, в пользу которого осуществлено обременение</w:t>
                  </w:r>
                </w:p>
              </w:tc>
              <w:tc>
                <w:tcPr>
                  <w:tcW w:w="378" w:type="dxa"/>
                  <w:tcBorders>
                    <w:top w:val="single" w:sz="4" w:space="0" w:color="auto"/>
                    <w:left w:val="single" w:sz="4" w:space="0" w:color="auto"/>
                    <w:bottom w:val="single" w:sz="4" w:space="0" w:color="auto"/>
                    <w:right w:val="single" w:sz="4" w:space="0" w:color="auto"/>
                  </w:tcBorders>
                </w:tcPr>
                <w:p w14:paraId="4D98FC3E"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регистрационный номер лица</w:t>
                  </w:r>
                </w:p>
              </w:tc>
              <w:tc>
                <w:tcPr>
                  <w:tcW w:w="277" w:type="dxa"/>
                  <w:tcBorders>
                    <w:top w:val="single" w:sz="4" w:space="0" w:color="auto"/>
                    <w:left w:val="single" w:sz="4" w:space="0" w:color="auto"/>
                    <w:bottom w:val="single" w:sz="4" w:space="0" w:color="auto"/>
                    <w:right w:val="single" w:sz="4" w:space="0" w:color="auto"/>
                  </w:tcBorders>
                </w:tcPr>
                <w:p w14:paraId="0111AFB1"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вид</w:t>
                  </w:r>
                </w:p>
              </w:tc>
              <w:tc>
                <w:tcPr>
                  <w:tcW w:w="327" w:type="dxa"/>
                  <w:tcBorders>
                    <w:top w:val="single" w:sz="4" w:space="0" w:color="auto"/>
                    <w:left w:val="single" w:sz="4" w:space="0" w:color="auto"/>
                    <w:bottom w:val="single" w:sz="4" w:space="0" w:color="auto"/>
                    <w:right w:val="single" w:sz="4" w:space="0" w:color="auto"/>
                  </w:tcBorders>
                </w:tcPr>
                <w:p w14:paraId="1E8DD2A0"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стоимость, тыс. руб.</w:t>
                  </w:r>
                </w:p>
              </w:tc>
              <w:tc>
                <w:tcPr>
                  <w:tcW w:w="353" w:type="dxa"/>
                  <w:tcBorders>
                    <w:top w:val="single" w:sz="4" w:space="0" w:color="auto"/>
                    <w:left w:val="single" w:sz="4" w:space="0" w:color="auto"/>
                    <w:bottom w:val="single" w:sz="4" w:space="0" w:color="auto"/>
                    <w:right w:val="single" w:sz="4" w:space="0" w:color="auto"/>
                  </w:tcBorders>
                </w:tcPr>
                <w:p w14:paraId="41D5F5E1"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срок погашения</w:t>
                  </w:r>
                </w:p>
              </w:tc>
            </w:tr>
            <w:tr w:rsidR="005A49CC" w14:paraId="4DECC8D4" w14:textId="77777777" w:rsidTr="005A49CC">
              <w:tc>
                <w:tcPr>
                  <w:tcW w:w="302" w:type="dxa"/>
                  <w:tcBorders>
                    <w:top w:val="single" w:sz="4" w:space="0" w:color="auto"/>
                    <w:left w:val="single" w:sz="4" w:space="0" w:color="auto"/>
                    <w:bottom w:val="single" w:sz="4" w:space="0" w:color="auto"/>
                    <w:right w:val="single" w:sz="4" w:space="0" w:color="auto"/>
                  </w:tcBorders>
                </w:tcPr>
                <w:p w14:paraId="55EC5F7D"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1</w:t>
                  </w:r>
                </w:p>
              </w:tc>
              <w:tc>
                <w:tcPr>
                  <w:tcW w:w="327" w:type="dxa"/>
                  <w:tcBorders>
                    <w:top w:val="single" w:sz="4" w:space="0" w:color="auto"/>
                    <w:left w:val="single" w:sz="4" w:space="0" w:color="auto"/>
                    <w:bottom w:val="single" w:sz="4" w:space="0" w:color="auto"/>
                    <w:right w:val="single" w:sz="4" w:space="0" w:color="auto"/>
                  </w:tcBorders>
                </w:tcPr>
                <w:p w14:paraId="68181B18"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2</w:t>
                  </w:r>
                </w:p>
              </w:tc>
              <w:tc>
                <w:tcPr>
                  <w:tcW w:w="403" w:type="dxa"/>
                  <w:tcBorders>
                    <w:top w:val="single" w:sz="4" w:space="0" w:color="auto"/>
                    <w:left w:val="single" w:sz="4" w:space="0" w:color="auto"/>
                    <w:bottom w:val="single" w:sz="4" w:space="0" w:color="auto"/>
                    <w:right w:val="single" w:sz="4" w:space="0" w:color="auto"/>
                  </w:tcBorders>
                </w:tcPr>
                <w:p w14:paraId="7FD45C01"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3</w:t>
                  </w:r>
                </w:p>
              </w:tc>
              <w:tc>
                <w:tcPr>
                  <w:tcW w:w="302" w:type="dxa"/>
                  <w:tcBorders>
                    <w:top w:val="single" w:sz="4" w:space="0" w:color="auto"/>
                    <w:left w:val="single" w:sz="4" w:space="0" w:color="auto"/>
                    <w:bottom w:val="single" w:sz="4" w:space="0" w:color="auto"/>
                    <w:right w:val="single" w:sz="4" w:space="0" w:color="auto"/>
                  </w:tcBorders>
                </w:tcPr>
                <w:p w14:paraId="10DA8EF9"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4</w:t>
                  </w:r>
                </w:p>
              </w:tc>
              <w:tc>
                <w:tcPr>
                  <w:tcW w:w="730" w:type="dxa"/>
                  <w:tcBorders>
                    <w:top w:val="single" w:sz="4" w:space="0" w:color="auto"/>
                    <w:left w:val="single" w:sz="4" w:space="0" w:color="auto"/>
                    <w:bottom w:val="single" w:sz="4" w:space="0" w:color="auto"/>
                    <w:right w:val="single" w:sz="4" w:space="0" w:color="auto"/>
                  </w:tcBorders>
                </w:tcPr>
                <w:p w14:paraId="2BAB9CA2"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5</w:t>
                  </w:r>
                </w:p>
              </w:tc>
              <w:tc>
                <w:tcPr>
                  <w:tcW w:w="302" w:type="dxa"/>
                  <w:tcBorders>
                    <w:top w:val="single" w:sz="4" w:space="0" w:color="auto"/>
                    <w:left w:val="single" w:sz="4" w:space="0" w:color="auto"/>
                    <w:bottom w:val="single" w:sz="4" w:space="0" w:color="auto"/>
                    <w:right w:val="single" w:sz="4" w:space="0" w:color="auto"/>
                  </w:tcBorders>
                </w:tcPr>
                <w:p w14:paraId="71A4B2D6"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6</w:t>
                  </w:r>
                </w:p>
              </w:tc>
              <w:tc>
                <w:tcPr>
                  <w:tcW w:w="302" w:type="dxa"/>
                  <w:tcBorders>
                    <w:top w:val="single" w:sz="4" w:space="0" w:color="auto"/>
                    <w:left w:val="single" w:sz="4" w:space="0" w:color="auto"/>
                    <w:bottom w:val="single" w:sz="4" w:space="0" w:color="auto"/>
                    <w:right w:val="single" w:sz="4" w:space="0" w:color="auto"/>
                  </w:tcBorders>
                </w:tcPr>
                <w:p w14:paraId="566DC097"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7</w:t>
                  </w:r>
                </w:p>
              </w:tc>
              <w:tc>
                <w:tcPr>
                  <w:tcW w:w="428" w:type="dxa"/>
                  <w:tcBorders>
                    <w:top w:val="single" w:sz="4" w:space="0" w:color="auto"/>
                    <w:left w:val="single" w:sz="4" w:space="0" w:color="auto"/>
                    <w:bottom w:val="single" w:sz="4" w:space="0" w:color="auto"/>
                    <w:right w:val="single" w:sz="4" w:space="0" w:color="auto"/>
                  </w:tcBorders>
                </w:tcPr>
                <w:p w14:paraId="4B823CA4"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8</w:t>
                  </w:r>
                </w:p>
              </w:tc>
              <w:tc>
                <w:tcPr>
                  <w:tcW w:w="327" w:type="dxa"/>
                  <w:tcBorders>
                    <w:top w:val="single" w:sz="4" w:space="0" w:color="auto"/>
                    <w:left w:val="single" w:sz="4" w:space="0" w:color="auto"/>
                    <w:bottom w:val="single" w:sz="4" w:space="0" w:color="auto"/>
                    <w:right w:val="single" w:sz="4" w:space="0" w:color="auto"/>
                  </w:tcBorders>
                </w:tcPr>
                <w:p w14:paraId="5E5D4CF9"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9</w:t>
                  </w:r>
                </w:p>
              </w:tc>
              <w:tc>
                <w:tcPr>
                  <w:tcW w:w="403" w:type="dxa"/>
                  <w:tcBorders>
                    <w:top w:val="single" w:sz="4" w:space="0" w:color="auto"/>
                    <w:left w:val="single" w:sz="4" w:space="0" w:color="auto"/>
                    <w:bottom w:val="single" w:sz="4" w:space="0" w:color="auto"/>
                    <w:right w:val="single" w:sz="4" w:space="0" w:color="auto"/>
                  </w:tcBorders>
                </w:tcPr>
                <w:p w14:paraId="3C5ECDCA"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10</w:t>
                  </w:r>
                </w:p>
              </w:tc>
              <w:tc>
                <w:tcPr>
                  <w:tcW w:w="327" w:type="dxa"/>
                  <w:tcBorders>
                    <w:top w:val="single" w:sz="4" w:space="0" w:color="auto"/>
                    <w:left w:val="single" w:sz="4" w:space="0" w:color="auto"/>
                    <w:bottom w:val="single" w:sz="4" w:space="0" w:color="auto"/>
                    <w:right w:val="single" w:sz="4" w:space="0" w:color="auto"/>
                  </w:tcBorders>
                </w:tcPr>
                <w:p w14:paraId="1C09965A"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11</w:t>
                  </w:r>
                </w:p>
              </w:tc>
              <w:tc>
                <w:tcPr>
                  <w:tcW w:w="428" w:type="dxa"/>
                  <w:tcBorders>
                    <w:top w:val="single" w:sz="4" w:space="0" w:color="auto"/>
                    <w:left w:val="single" w:sz="4" w:space="0" w:color="auto"/>
                    <w:bottom w:val="single" w:sz="4" w:space="0" w:color="auto"/>
                    <w:right w:val="single" w:sz="4" w:space="0" w:color="auto"/>
                  </w:tcBorders>
                </w:tcPr>
                <w:p w14:paraId="36D9B79D"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12</w:t>
                  </w:r>
                </w:p>
              </w:tc>
              <w:tc>
                <w:tcPr>
                  <w:tcW w:w="403" w:type="dxa"/>
                  <w:tcBorders>
                    <w:top w:val="single" w:sz="4" w:space="0" w:color="auto"/>
                    <w:left w:val="single" w:sz="4" w:space="0" w:color="auto"/>
                    <w:bottom w:val="single" w:sz="4" w:space="0" w:color="auto"/>
                    <w:right w:val="single" w:sz="4" w:space="0" w:color="auto"/>
                  </w:tcBorders>
                </w:tcPr>
                <w:p w14:paraId="5965CF5C"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13</w:t>
                  </w:r>
                </w:p>
              </w:tc>
              <w:tc>
                <w:tcPr>
                  <w:tcW w:w="369" w:type="dxa"/>
                  <w:tcBorders>
                    <w:top w:val="single" w:sz="4" w:space="0" w:color="auto"/>
                    <w:left w:val="single" w:sz="4" w:space="0" w:color="auto"/>
                    <w:bottom w:val="single" w:sz="4" w:space="0" w:color="auto"/>
                    <w:right w:val="single" w:sz="4" w:space="0" w:color="auto"/>
                  </w:tcBorders>
                </w:tcPr>
                <w:p w14:paraId="31D0E7A5"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14</w:t>
                  </w:r>
                </w:p>
              </w:tc>
              <w:tc>
                <w:tcPr>
                  <w:tcW w:w="426" w:type="dxa"/>
                  <w:tcBorders>
                    <w:top w:val="single" w:sz="4" w:space="0" w:color="auto"/>
                    <w:left w:val="single" w:sz="4" w:space="0" w:color="auto"/>
                    <w:bottom w:val="single" w:sz="4" w:space="0" w:color="auto"/>
                    <w:right w:val="single" w:sz="4" w:space="0" w:color="auto"/>
                  </w:tcBorders>
                </w:tcPr>
                <w:p w14:paraId="36537C02"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15</w:t>
                  </w:r>
                </w:p>
              </w:tc>
              <w:tc>
                <w:tcPr>
                  <w:tcW w:w="231" w:type="dxa"/>
                  <w:tcBorders>
                    <w:top w:val="single" w:sz="4" w:space="0" w:color="auto"/>
                    <w:left w:val="single" w:sz="4" w:space="0" w:color="auto"/>
                    <w:bottom w:val="single" w:sz="4" w:space="0" w:color="auto"/>
                    <w:right w:val="single" w:sz="4" w:space="0" w:color="auto"/>
                  </w:tcBorders>
                </w:tcPr>
                <w:p w14:paraId="3BC9351D"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16</w:t>
                  </w:r>
                </w:p>
              </w:tc>
              <w:tc>
                <w:tcPr>
                  <w:tcW w:w="327" w:type="dxa"/>
                  <w:tcBorders>
                    <w:top w:val="single" w:sz="4" w:space="0" w:color="auto"/>
                    <w:left w:val="single" w:sz="4" w:space="0" w:color="auto"/>
                    <w:bottom w:val="single" w:sz="4" w:space="0" w:color="auto"/>
                    <w:right w:val="single" w:sz="4" w:space="0" w:color="auto"/>
                  </w:tcBorders>
                </w:tcPr>
                <w:p w14:paraId="310771F4"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17</w:t>
                  </w:r>
                </w:p>
              </w:tc>
              <w:tc>
                <w:tcPr>
                  <w:tcW w:w="434" w:type="dxa"/>
                  <w:tcBorders>
                    <w:top w:val="single" w:sz="4" w:space="0" w:color="auto"/>
                    <w:left w:val="single" w:sz="4" w:space="0" w:color="auto"/>
                    <w:bottom w:val="single" w:sz="4" w:space="0" w:color="auto"/>
                    <w:right w:val="single" w:sz="4" w:space="0" w:color="auto"/>
                  </w:tcBorders>
                </w:tcPr>
                <w:p w14:paraId="05AB5E02"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18</w:t>
                  </w:r>
                </w:p>
              </w:tc>
              <w:tc>
                <w:tcPr>
                  <w:tcW w:w="320" w:type="dxa"/>
                  <w:tcBorders>
                    <w:top w:val="single" w:sz="4" w:space="0" w:color="auto"/>
                    <w:left w:val="single" w:sz="4" w:space="0" w:color="auto"/>
                    <w:bottom w:val="single" w:sz="4" w:space="0" w:color="auto"/>
                    <w:right w:val="single" w:sz="4" w:space="0" w:color="auto"/>
                  </w:tcBorders>
                </w:tcPr>
                <w:p w14:paraId="1A422754"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19</w:t>
                  </w:r>
                </w:p>
              </w:tc>
              <w:tc>
                <w:tcPr>
                  <w:tcW w:w="352" w:type="dxa"/>
                  <w:tcBorders>
                    <w:top w:val="single" w:sz="4" w:space="0" w:color="auto"/>
                    <w:left w:val="single" w:sz="4" w:space="0" w:color="auto"/>
                    <w:bottom w:val="single" w:sz="4" w:space="0" w:color="auto"/>
                    <w:right w:val="single" w:sz="4" w:space="0" w:color="auto"/>
                  </w:tcBorders>
                </w:tcPr>
                <w:p w14:paraId="76EB889F"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20</w:t>
                  </w:r>
                </w:p>
              </w:tc>
              <w:tc>
                <w:tcPr>
                  <w:tcW w:w="279" w:type="dxa"/>
                  <w:tcBorders>
                    <w:top w:val="single" w:sz="4" w:space="0" w:color="auto"/>
                    <w:left w:val="single" w:sz="4" w:space="0" w:color="auto"/>
                    <w:bottom w:val="single" w:sz="4" w:space="0" w:color="auto"/>
                    <w:right w:val="single" w:sz="4" w:space="0" w:color="auto"/>
                  </w:tcBorders>
                </w:tcPr>
                <w:p w14:paraId="44E52410"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21</w:t>
                  </w:r>
                </w:p>
              </w:tc>
              <w:tc>
                <w:tcPr>
                  <w:tcW w:w="262" w:type="dxa"/>
                  <w:tcBorders>
                    <w:top w:val="single" w:sz="4" w:space="0" w:color="auto"/>
                    <w:left w:val="single" w:sz="4" w:space="0" w:color="auto"/>
                    <w:bottom w:val="single" w:sz="4" w:space="0" w:color="auto"/>
                    <w:right w:val="single" w:sz="4" w:space="0" w:color="auto"/>
                  </w:tcBorders>
                </w:tcPr>
                <w:p w14:paraId="25A54DA9"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22</w:t>
                  </w:r>
                </w:p>
              </w:tc>
              <w:tc>
                <w:tcPr>
                  <w:tcW w:w="428" w:type="dxa"/>
                  <w:tcBorders>
                    <w:top w:val="single" w:sz="4" w:space="0" w:color="auto"/>
                    <w:left w:val="single" w:sz="4" w:space="0" w:color="auto"/>
                    <w:bottom w:val="single" w:sz="4" w:space="0" w:color="auto"/>
                    <w:right w:val="single" w:sz="4" w:space="0" w:color="auto"/>
                  </w:tcBorders>
                </w:tcPr>
                <w:p w14:paraId="51A109AF"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23</w:t>
                  </w:r>
                </w:p>
              </w:tc>
              <w:tc>
                <w:tcPr>
                  <w:tcW w:w="353" w:type="dxa"/>
                  <w:tcBorders>
                    <w:top w:val="single" w:sz="4" w:space="0" w:color="auto"/>
                    <w:left w:val="single" w:sz="4" w:space="0" w:color="auto"/>
                    <w:bottom w:val="single" w:sz="4" w:space="0" w:color="auto"/>
                    <w:right w:val="single" w:sz="4" w:space="0" w:color="auto"/>
                  </w:tcBorders>
                </w:tcPr>
                <w:p w14:paraId="29FD6EBE"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24</w:t>
                  </w:r>
                </w:p>
              </w:tc>
              <w:tc>
                <w:tcPr>
                  <w:tcW w:w="705" w:type="dxa"/>
                  <w:tcBorders>
                    <w:top w:val="single" w:sz="4" w:space="0" w:color="auto"/>
                    <w:left w:val="single" w:sz="4" w:space="0" w:color="auto"/>
                    <w:bottom w:val="single" w:sz="4" w:space="0" w:color="auto"/>
                    <w:right w:val="single" w:sz="4" w:space="0" w:color="auto"/>
                  </w:tcBorders>
                </w:tcPr>
                <w:p w14:paraId="7A8E45A3"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25</w:t>
                  </w:r>
                </w:p>
              </w:tc>
              <w:tc>
                <w:tcPr>
                  <w:tcW w:w="378" w:type="dxa"/>
                  <w:tcBorders>
                    <w:top w:val="single" w:sz="4" w:space="0" w:color="auto"/>
                    <w:left w:val="single" w:sz="4" w:space="0" w:color="auto"/>
                    <w:bottom w:val="single" w:sz="4" w:space="0" w:color="auto"/>
                    <w:right w:val="single" w:sz="4" w:space="0" w:color="auto"/>
                  </w:tcBorders>
                </w:tcPr>
                <w:p w14:paraId="3F127D85"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26</w:t>
                  </w:r>
                </w:p>
              </w:tc>
              <w:tc>
                <w:tcPr>
                  <w:tcW w:w="277" w:type="dxa"/>
                  <w:tcBorders>
                    <w:top w:val="single" w:sz="4" w:space="0" w:color="auto"/>
                    <w:left w:val="single" w:sz="4" w:space="0" w:color="auto"/>
                    <w:bottom w:val="single" w:sz="4" w:space="0" w:color="auto"/>
                    <w:right w:val="single" w:sz="4" w:space="0" w:color="auto"/>
                  </w:tcBorders>
                </w:tcPr>
                <w:p w14:paraId="4366222B"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27</w:t>
                  </w:r>
                </w:p>
              </w:tc>
              <w:tc>
                <w:tcPr>
                  <w:tcW w:w="327" w:type="dxa"/>
                  <w:tcBorders>
                    <w:top w:val="single" w:sz="4" w:space="0" w:color="auto"/>
                    <w:left w:val="single" w:sz="4" w:space="0" w:color="auto"/>
                    <w:bottom w:val="single" w:sz="4" w:space="0" w:color="auto"/>
                    <w:right w:val="single" w:sz="4" w:space="0" w:color="auto"/>
                  </w:tcBorders>
                </w:tcPr>
                <w:p w14:paraId="4039B712"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28</w:t>
                  </w:r>
                </w:p>
              </w:tc>
              <w:tc>
                <w:tcPr>
                  <w:tcW w:w="353" w:type="dxa"/>
                  <w:tcBorders>
                    <w:top w:val="single" w:sz="4" w:space="0" w:color="auto"/>
                    <w:left w:val="single" w:sz="4" w:space="0" w:color="auto"/>
                    <w:bottom w:val="single" w:sz="4" w:space="0" w:color="auto"/>
                    <w:right w:val="single" w:sz="4" w:space="0" w:color="auto"/>
                  </w:tcBorders>
                </w:tcPr>
                <w:p w14:paraId="0130F327" w14:textId="77777777" w:rsidR="005A49CC" w:rsidRPr="005A49CC" w:rsidRDefault="005A49CC" w:rsidP="005A49CC">
                  <w:pPr>
                    <w:autoSpaceDE w:val="0"/>
                    <w:autoSpaceDN w:val="0"/>
                    <w:adjustRightInd w:val="0"/>
                    <w:spacing w:after="1" w:line="200" w:lineRule="atLeast"/>
                    <w:jc w:val="center"/>
                    <w:rPr>
                      <w:rFonts w:cs="Arial"/>
                      <w:sz w:val="16"/>
                      <w:szCs w:val="16"/>
                    </w:rPr>
                  </w:pPr>
                  <w:r w:rsidRPr="005A49CC">
                    <w:rPr>
                      <w:rFonts w:cs="Arial"/>
                      <w:sz w:val="16"/>
                      <w:szCs w:val="16"/>
                    </w:rPr>
                    <w:t>29</w:t>
                  </w:r>
                </w:p>
              </w:tc>
            </w:tr>
            <w:tr w:rsidR="005A49CC" w14:paraId="2A2233E5" w14:textId="77777777" w:rsidTr="005A49CC">
              <w:tc>
                <w:tcPr>
                  <w:tcW w:w="302" w:type="dxa"/>
                  <w:tcBorders>
                    <w:top w:val="single" w:sz="4" w:space="0" w:color="auto"/>
                    <w:left w:val="single" w:sz="4" w:space="0" w:color="auto"/>
                    <w:bottom w:val="single" w:sz="4" w:space="0" w:color="auto"/>
                    <w:right w:val="single" w:sz="4" w:space="0" w:color="auto"/>
                  </w:tcBorders>
                </w:tcPr>
                <w:p w14:paraId="0FE1468F"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505C9D36" w14:textId="77777777" w:rsidR="005A49CC" w:rsidRDefault="005A49CC" w:rsidP="005A49CC">
                  <w:pPr>
                    <w:autoSpaceDE w:val="0"/>
                    <w:autoSpaceDN w:val="0"/>
                    <w:adjustRightInd w:val="0"/>
                    <w:spacing w:after="1" w:line="200" w:lineRule="atLeast"/>
                    <w:rPr>
                      <w:rFonts w:cs="Arial"/>
                      <w:szCs w:val="20"/>
                    </w:rPr>
                  </w:pPr>
                </w:p>
              </w:tc>
              <w:tc>
                <w:tcPr>
                  <w:tcW w:w="403" w:type="dxa"/>
                  <w:tcBorders>
                    <w:top w:val="single" w:sz="4" w:space="0" w:color="auto"/>
                    <w:left w:val="single" w:sz="4" w:space="0" w:color="auto"/>
                    <w:bottom w:val="single" w:sz="4" w:space="0" w:color="auto"/>
                    <w:right w:val="single" w:sz="4" w:space="0" w:color="auto"/>
                  </w:tcBorders>
                </w:tcPr>
                <w:p w14:paraId="0C08027A" w14:textId="77777777" w:rsidR="005A49CC" w:rsidRDefault="005A49CC" w:rsidP="005A49CC">
                  <w:pPr>
                    <w:autoSpaceDE w:val="0"/>
                    <w:autoSpaceDN w:val="0"/>
                    <w:adjustRightInd w:val="0"/>
                    <w:spacing w:after="1" w:line="200" w:lineRule="atLeast"/>
                    <w:rPr>
                      <w:rFonts w:cs="Arial"/>
                      <w:szCs w:val="20"/>
                    </w:rPr>
                  </w:pPr>
                </w:p>
              </w:tc>
              <w:tc>
                <w:tcPr>
                  <w:tcW w:w="302" w:type="dxa"/>
                  <w:tcBorders>
                    <w:top w:val="single" w:sz="4" w:space="0" w:color="auto"/>
                    <w:left w:val="single" w:sz="4" w:space="0" w:color="auto"/>
                    <w:bottom w:val="single" w:sz="4" w:space="0" w:color="auto"/>
                    <w:right w:val="single" w:sz="4" w:space="0" w:color="auto"/>
                  </w:tcBorders>
                </w:tcPr>
                <w:p w14:paraId="2A53BE57" w14:textId="77777777" w:rsidR="005A49CC" w:rsidRDefault="005A49CC" w:rsidP="005A49CC">
                  <w:pPr>
                    <w:autoSpaceDE w:val="0"/>
                    <w:autoSpaceDN w:val="0"/>
                    <w:adjustRightInd w:val="0"/>
                    <w:spacing w:after="1" w:line="200" w:lineRule="atLeast"/>
                    <w:rPr>
                      <w:rFonts w:cs="Arial"/>
                      <w:szCs w:val="20"/>
                    </w:rPr>
                  </w:pPr>
                </w:p>
              </w:tc>
              <w:tc>
                <w:tcPr>
                  <w:tcW w:w="730" w:type="dxa"/>
                  <w:tcBorders>
                    <w:top w:val="single" w:sz="4" w:space="0" w:color="auto"/>
                    <w:left w:val="single" w:sz="4" w:space="0" w:color="auto"/>
                    <w:bottom w:val="single" w:sz="4" w:space="0" w:color="auto"/>
                    <w:right w:val="single" w:sz="4" w:space="0" w:color="auto"/>
                  </w:tcBorders>
                </w:tcPr>
                <w:p w14:paraId="69B9D609" w14:textId="77777777" w:rsidR="005A49CC" w:rsidRDefault="005A49CC" w:rsidP="005A49CC">
                  <w:pPr>
                    <w:autoSpaceDE w:val="0"/>
                    <w:autoSpaceDN w:val="0"/>
                    <w:adjustRightInd w:val="0"/>
                    <w:spacing w:after="1" w:line="200" w:lineRule="atLeast"/>
                    <w:rPr>
                      <w:rFonts w:cs="Arial"/>
                      <w:szCs w:val="20"/>
                    </w:rPr>
                  </w:pPr>
                </w:p>
              </w:tc>
              <w:tc>
                <w:tcPr>
                  <w:tcW w:w="302" w:type="dxa"/>
                  <w:tcBorders>
                    <w:top w:val="single" w:sz="4" w:space="0" w:color="auto"/>
                    <w:left w:val="single" w:sz="4" w:space="0" w:color="auto"/>
                    <w:bottom w:val="single" w:sz="4" w:space="0" w:color="auto"/>
                    <w:right w:val="single" w:sz="4" w:space="0" w:color="auto"/>
                  </w:tcBorders>
                </w:tcPr>
                <w:p w14:paraId="19550D96" w14:textId="77777777" w:rsidR="005A49CC" w:rsidRDefault="005A49CC" w:rsidP="005A49CC">
                  <w:pPr>
                    <w:autoSpaceDE w:val="0"/>
                    <w:autoSpaceDN w:val="0"/>
                    <w:adjustRightInd w:val="0"/>
                    <w:spacing w:after="1" w:line="200" w:lineRule="atLeast"/>
                    <w:rPr>
                      <w:rFonts w:cs="Arial"/>
                      <w:szCs w:val="20"/>
                    </w:rPr>
                  </w:pPr>
                </w:p>
              </w:tc>
              <w:tc>
                <w:tcPr>
                  <w:tcW w:w="302" w:type="dxa"/>
                  <w:tcBorders>
                    <w:top w:val="single" w:sz="4" w:space="0" w:color="auto"/>
                    <w:left w:val="single" w:sz="4" w:space="0" w:color="auto"/>
                    <w:bottom w:val="single" w:sz="4" w:space="0" w:color="auto"/>
                    <w:right w:val="single" w:sz="4" w:space="0" w:color="auto"/>
                  </w:tcBorders>
                </w:tcPr>
                <w:p w14:paraId="6EF6DFB3" w14:textId="77777777" w:rsidR="005A49CC" w:rsidRDefault="005A49CC" w:rsidP="005A49CC">
                  <w:pPr>
                    <w:autoSpaceDE w:val="0"/>
                    <w:autoSpaceDN w:val="0"/>
                    <w:adjustRightInd w:val="0"/>
                    <w:spacing w:after="1" w:line="200" w:lineRule="atLeast"/>
                    <w:rPr>
                      <w:rFonts w:cs="Arial"/>
                      <w:szCs w:val="20"/>
                    </w:rPr>
                  </w:pPr>
                </w:p>
              </w:tc>
              <w:tc>
                <w:tcPr>
                  <w:tcW w:w="428" w:type="dxa"/>
                  <w:tcBorders>
                    <w:top w:val="single" w:sz="4" w:space="0" w:color="auto"/>
                    <w:left w:val="single" w:sz="4" w:space="0" w:color="auto"/>
                    <w:bottom w:val="single" w:sz="4" w:space="0" w:color="auto"/>
                    <w:right w:val="single" w:sz="4" w:space="0" w:color="auto"/>
                  </w:tcBorders>
                </w:tcPr>
                <w:p w14:paraId="0FF0B650"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208EDE47" w14:textId="77777777" w:rsidR="005A49CC" w:rsidRDefault="005A49CC" w:rsidP="005A49CC">
                  <w:pPr>
                    <w:autoSpaceDE w:val="0"/>
                    <w:autoSpaceDN w:val="0"/>
                    <w:adjustRightInd w:val="0"/>
                    <w:spacing w:after="1" w:line="200" w:lineRule="atLeast"/>
                    <w:rPr>
                      <w:rFonts w:cs="Arial"/>
                      <w:szCs w:val="20"/>
                    </w:rPr>
                  </w:pPr>
                </w:p>
              </w:tc>
              <w:tc>
                <w:tcPr>
                  <w:tcW w:w="403" w:type="dxa"/>
                  <w:tcBorders>
                    <w:top w:val="single" w:sz="4" w:space="0" w:color="auto"/>
                    <w:left w:val="single" w:sz="4" w:space="0" w:color="auto"/>
                    <w:bottom w:val="single" w:sz="4" w:space="0" w:color="auto"/>
                    <w:right w:val="single" w:sz="4" w:space="0" w:color="auto"/>
                  </w:tcBorders>
                </w:tcPr>
                <w:p w14:paraId="23F1FAA6"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15297645" w14:textId="77777777" w:rsidR="005A49CC" w:rsidRDefault="005A49CC" w:rsidP="005A49CC">
                  <w:pPr>
                    <w:autoSpaceDE w:val="0"/>
                    <w:autoSpaceDN w:val="0"/>
                    <w:adjustRightInd w:val="0"/>
                    <w:spacing w:after="1" w:line="200" w:lineRule="atLeast"/>
                    <w:rPr>
                      <w:rFonts w:cs="Arial"/>
                      <w:szCs w:val="20"/>
                    </w:rPr>
                  </w:pPr>
                </w:p>
              </w:tc>
              <w:tc>
                <w:tcPr>
                  <w:tcW w:w="428" w:type="dxa"/>
                  <w:tcBorders>
                    <w:top w:val="single" w:sz="4" w:space="0" w:color="auto"/>
                    <w:left w:val="single" w:sz="4" w:space="0" w:color="auto"/>
                    <w:bottom w:val="single" w:sz="4" w:space="0" w:color="auto"/>
                    <w:right w:val="single" w:sz="4" w:space="0" w:color="auto"/>
                  </w:tcBorders>
                </w:tcPr>
                <w:p w14:paraId="72AADEE0" w14:textId="77777777" w:rsidR="005A49CC" w:rsidRDefault="005A49CC" w:rsidP="005A49CC">
                  <w:pPr>
                    <w:autoSpaceDE w:val="0"/>
                    <w:autoSpaceDN w:val="0"/>
                    <w:adjustRightInd w:val="0"/>
                    <w:spacing w:after="1" w:line="200" w:lineRule="atLeast"/>
                    <w:rPr>
                      <w:rFonts w:cs="Arial"/>
                      <w:szCs w:val="20"/>
                    </w:rPr>
                  </w:pPr>
                </w:p>
              </w:tc>
              <w:tc>
                <w:tcPr>
                  <w:tcW w:w="403" w:type="dxa"/>
                  <w:tcBorders>
                    <w:top w:val="single" w:sz="4" w:space="0" w:color="auto"/>
                    <w:left w:val="single" w:sz="4" w:space="0" w:color="auto"/>
                    <w:bottom w:val="single" w:sz="4" w:space="0" w:color="auto"/>
                    <w:right w:val="single" w:sz="4" w:space="0" w:color="auto"/>
                  </w:tcBorders>
                </w:tcPr>
                <w:p w14:paraId="20351EDA" w14:textId="77777777" w:rsidR="005A49CC" w:rsidRDefault="005A49CC" w:rsidP="005A49CC">
                  <w:pPr>
                    <w:autoSpaceDE w:val="0"/>
                    <w:autoSpaceDN w:val="0"/>
                    <w:adjustRightInd w:val="0"/>
                    <w:spacing w:after="1" w:line="200" w:lineRule="atLeast"/>
                    <w:rPr>
                      <w:rFonts w:cs="Arial"/>
                      <w:szCs w:val="20"/>
                    </w:rPr>
                  </w:pPr>
                </w:p>
              </w:tc>
              <w:tc>
                <w:tcPr>
                  <w:tcW w:w="369" w:type="dxa"/>
                  <w:tcBorders>
                    <w:top w:val="single" w:sz="4" w:space="0" w:color="auto"/>
                    <w:left w:val="single" w:sz="4" w:space="0" w:color="auto"/>
                    <w:bottom w:val="single" w:sz="4" w:space="0" w:color="auto"/>
                    <w:right w:val="single" w:sz="4" w:space="0" w:color="auto"/>
                  </w:tcBorders>
                </w:tcPr>
                <w:p w14:paraId="30ED6531" w14:textId="77777777" w:rsidR="005A49CC" w:rsidRDefault="005A49CC" w:rsidP="005A49C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E4FD408" w14:textId="77777777" w:rsidR="005A49CC" w:rsidRDefault="005A49CC" w:rsidP="005A49CC">
                  <w:pPr>
                    <w:autoSpaceDE w:val="0"/>
                    <w:autoSpaceDN w:val="0"/>
                    <w:adjustRightInd w:val="0"/>
                    <w:spacing w:after="1" w:line="200" w:lineRule="atLeast"/>
                    <w:rPr>
                      <w:rFonts w:cs="Arial"/>
                      <w:szCs w:val="20"/>
                    </w:rPr>
                  </w:pPr>
                </w:p>
              </w:tc>
              <w:tc>
                <w:tcPr>
                  <w:tcW w:w="231" w:type="dxa"/>
                  <w:tcBorders>
                    <w:top w:val="single" w:sz="4" w:space="0" w:color="auto"/>
                    <w:left w:val="single" w:sz="4" w:space="0" w:color="auto"/>
                    <w:bottom w:val="single" w:sz="4" w:space="0" w:color="auto"/>
                    <w:right w:val="single" w:sz="4" w:space="0" w:color="auto"/>
                  </w:tcBorders>
                </w:tcPr>
                <w:p w14:paraId="7785F877"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6999EAF5" w14:textId="77777777" w:rsidR="005A49CC" w:rsidRDefault="005A49CC" w:rsidP="005A49CC">
                  <w:pPr>
                    <w:autoSpaceDE w:val="0"/>
                    <w:autoSpaceDN w:val="0"/>
                    <w:adjustRightInd w:val="0"/>
                    <w:spacing w:after="1" w:line="200" w:lineRule="atLeast"/>
                    <w:rPr>
                      <w:rFonts w:cs="Arial"/>
                      <w:szCs w:val="20"/>
                    </w:rPr>
                  </w:pPr>
                </w:p>
              </w:tc>
              <w:tc>
                <w:tcPr>
                  <w:tcW w:w="434" w:type="dxa"/>
                  <w:tcBorders>
                    <w:top w:val="single" w:sz="4" w:space="0" w:color="auto"/>
                    <w:left w:val="single" w:sz="4" w:space="0" w:color="auto"/>
                    <w:bottom w:val="single" w:sz="4" w:space="0" w:color="auto"/>
                    <w:right w:val="single" w:sz="4" w:space="0" w:color="auto"/>
                  </w:tcBorders>
                </w:tcPr>
                <w:p w14:paraId="50D7B16A" w14:textId="77777777" w:rsidR="005A49CC" w:rsidRDefault="005A49CC" w:rsidP="005A49C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7DBE055F" w14:textId="77777777" w:rsidR="005A49CC" w:rsidRDefault="005A49CC" w:rsidP="005A49CC">
                  <w:pPr>
                    <w:autoSpaceDE w:val="0"/>
                    <w:autoSpaceDN w:val="0"/>
                    <w:adjustRightInd w:val="0"/>
                    <w:spacing w:after="1" w:line="200" w:lineRule="atLeast"/>
                    <w:rPr>
                      <w:rFonts w:cs="Arial"/>
                      <w:szCs w:val="20"/>
                    </w:rPr>
                  </w:pPr>
                </w:p>
              </w:tc>
              <w:tc>
                <w:tcPr>
                  <w:tcW w:w="352" w:type="dxa"/>
                  <w:tcBorders>
                    <w:top w:val="single" w:sz="4" w:space="0" w:color="auto"/>
                    <w:left w:val="single" w:sz="4" w:space="0" w:color="auto"/>
                    <w:bottom w:val="single" w:sz="4" w:space="0" w:color="auto"/>
                    <w:right w:val="single" w:sz="4" w:space="0" w:color="auto"/>
                  </w:tcBorders>
                </w:tcPr>
                <w:p w14:paraId="7DE113DB" w14:textId="77777777" w:rsidR="005A49CC" w:rsidRDefault="005A49CC" w:rsidP="005A49CC">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3EC3AC9F" w14:textId="77777777" w:rsidR="005A49CC" w:rsidRDefault="005A49CC" w:rsidP="005A49CC">
                  <w:pPr>
                    <w:autoSpaceDE w:val="0"/>
                    <w:autoSpaceDN w:val="0"/>
                    <w:adjustRightInd w:val="0"/>
                    <w:spacing w:after="1" w:line="200" w:lineRule="atLeast"/>
                    <w:rPr>
                      <w:rFonts w:cs="Arial"/>
                      <w:szCs w:val="20"/>
                    </w:rPr>
                  </w:pPr>
                </w:p>
              </w:tc>
              <w:tc>
                <w:tcPr>
                  <w:tcW w:w="262" w:type="dxa"/>
                  <w:tcBorders>
                    <w:top w:val="single" w:sz="4" w:space="0" w:color="auto"/>
                    <w:left w:val="single" w:sz="4" w:space="0" w:color="auto"/>
                    <w:bottom w:val="single" w:sz="4" w:space="0" w:color="auto"/>
                    <w:right w:val="single" w:sz="4" w:space="0" w:color="auto"/>
                  </w:tcBorders>
                </w:tcPr>
                <w:p w14:paraId="73C23789" w14:textId="77777777" w:rsidR="005A49CC" w:rsidRDefault="005A49CC" w:rsidP="005A49CC">
                  <w:pPr>
                    <w:autoSpaceDE w:val="0"/>
                    <w:autoSpaceDN w:val="0"/>
                    <w:adjustRightInd w:val="0"/>
                    <w:spacing w:after="1" w:line="200" w:lineRule="atLeast"/>
                    <w:rPr>
                      <w:rFonts w:cs="Arial"/>
                      <w:szCs w:val="20"/>
                    </w:rPr>
                  </w:pPr>
                </w:p>
              </w:tc>
              <w:tc>
                <w:tcPr>
                  <w:tcW w:w="428" w:type="dxa"/>
                  <w:tcBorders>
                    <w:top w:val="single" w:sz="4" w:space="0" w:color="auto"/>
                    <w:left w:val="single" w:sz="4" w:space="0" w:color="auto"/>
                    <w:bottom w:val="single" w:sz="4" w:space="0" w:color="auto"/>
                    <w:right w:val="single" w:sz="4" w:space="0" w:color="auto"/>
                  </w:tcBorders>
                </w:tcPr>
                <w:p w14:paraId="7CD9728F" w14:textId="77777777" w:rsidR="005A49CC" w:rsidRDefault="005A49CC" w:rsidP="005A49CC">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3D0CD874" w14:textId="77777777" w:rsidR="005A49CC" w:rsidRDefault="005A49CC" w:rsidP="005A49CC">
                  <w:pPr>
                    <w:autoSpaceDE w:val="0"/>
                    <w:autoSpaceDN w:val="0"/>
                    <w:adjustRightInd w:val="0"/>
                    <w:spacing w:after="1" w:line="200" w:lineRule="atLeast"/>
                    <w:rPr>
                      <w:rFonts w:cs="Arial"/>
                      <w:szCs w:val="20"/>
                    </w:rPr>
                  </w:pPr>
                </w:p>
              </w:tc>
              <w:tc>
                <w:tcPr>
                  <w:tcW w:w="705" w:type="dxa"/>
                  <w:tcBorders>
                    <w:top w:val="single" w:sz="4" w:space="0" w:color="auto"/>
                    <w:left w:val="single" w:sz="4" w:space="0" w:color="auto"/>
                    <w:bottom w:val="single" w:sz="4" w:space="0" w:color="auto"/>
                    <w:right w:val="single" w:sz="4" w:space="0" w:color="auto"/>
                  </w:tcBorders>
                </w:tcPr>
                <w:p w14:paraId="30D8A166" w14:textId="77777777" w:rsidR="005A49CC" w:rsidRDefault="005A49CC" w:rsidP="005A49CC">
                  <w:pPr>
                    <w:autoSpaceDE w:val="0"/>
                    <w:autoSpaceDN w:val="0"/>
                    <w:adjustRightInd w:val="0"/>
                    <w:spacing w:after="1" w:line="200" w:lineRule="atLeast"/>
                    <w:rPr>
                      <w:rFonts w:cs="Arial"/>
                      <w:szCs w:val="20"/>
                    </w:rPr>
                  </w:pPr>
                </w:p>
              </w:tc>
              <w:tc>
                <w:tcPr>
                  <w:tcW w:w="378" w:type="dxa"/>
                  <w:tcBorders>
                    <w:top w:val="single" w:sz="4" w:space="0" w:color="auto"/>
                    <w:left w:val="single" w:sz="4" w:space="0" w:color="auto"/>
                    <w:bottom w:val="single" w:sz="4" w:space="0" w:color="auto"/>
                    <w:right w:val="single" w:sz="4" w:space="0" w:color="auto"/>
                  </w:tcBorders>
                </w:tcPr>
                <w:p w14:paraId="01B495EF" w14:textId="77777777" w:rsidR="005A49CC" w:rsidRDefault="005A49CC" w:rsidP="005A49CC">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07E89711"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00F82539" w14:textId="77777777" w:rsidR="005A49CC" w:rsidRDefault="005A49CC" w:rsidP="005A49CC">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4AB8AF19" w14:textId="77777777" w:rsidR="005A49CC" w:rsidRDefault="005A49CC" w:rsidP="005A49CC">
                  <w:pPr>
                    <w:autoSpaceDE w:val="0"/>
                    <w:autoSpaceDN w:val="0"/>
                    <w:adjustRightInd w:val="0"/>
                    <w:spacing w:after="1" w:line="200" w:lineRule="atLeast"/>
                    <w:rPr>
                      <w:rFonts w:cs="Arial"/>
                      <w:szCs w:val="20"/>
                    </w:rPr>
                  </w:pPr>
                </w:p>
              </w:tc>
            </w:tr>
            <w:tr w:rsidR="005A49CC" w14:paraId="17A35ED0" w14:textId="77777777" w:rsidTr="005A49CC">
              <w:tc>
                <w:tcPr>
                  <w:tcW w:w="302" w:type="dxa"/>
                  <w:tcBorders>
                    <w:top w:val="single" w:sz="4" w:space="0" w:color="auto"/>
                    <w:left w:val="single" w:sz="4" w:space="0" w:color="auto"/>
                    <w:bottom w:val="single" w:sz="4" w:space="0" w:color="auto"/>
                    <w:right w:val="single" w:sz="4" w:space="0" w:color="auto"/>
                  </w:tcBorders>
                </w:tcPr>
                <w:p w14:paraId="7D2DA01F"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5A64AD7C" w14:textId="77777777" w:rsidR="005A49CC" w:rsidRDefault="005A49CC" w:rsidP="005A49CC">
                  <w:pPr>
                    <w:autoSpaceDE w:val="0"/>
                    <w:autoSpaceDN w:val="0"/>
                    <w:adjustRightInd w:val="0"/>
                    <w:spacing w:after="1" w:line="200" w:lineRule="atLeast"/>
                    <w:rPr>
                      <w:rFonts w:cs="Arial"/>
                      <w:szCs w:val="20"/>
                    </w:rPr>
                  </w:pPr>
                </w:p>
              </w:tc>
              <w:tc>
                <w:tcPr>
                  <w:tcW w:w="403" w:type="dxa"/>
                  <w:tcBorders>
                    <w:top w:val="single" w:sz="4" w:space="0" w:color="auto"/>
                    <w:left w:val="single" w:sz="4" w:space="0" w:color="auto"/>
                    <w:bottom w:val="single" w:sz="4" w:space="0" w:color="auto"/>
                    <w:right w:val="single" w:sz="4" w:space="0" w:color="auto"/>
                  </w:tcBorders>
                </w:tcPr>
                <w:p w14:paraId="6360615C" w14:textId="77777777" w:rsidR="005A49CC" w:rsidRDefault="005A49CC" w:rsidP="005A49CC">
                  <w:pPr>
                    <w:autoSpaceDE w:val="0"/>
                    <w:autoSpaceDN w:val="0"/>
                    <w:adjustRightInd w:val="0"/>
                    <w:spacing w:after="1" w:line="200" w:lineRule="atLeast"/>
                    <w:rPr>
                      <w:rFonts w:cs="Arial"/>
                      <w:szCs w:val="20"/>
                    </w:rPr>
                  </w:pPr>
                </w:p>
              </w:tc>
              <w:tc>
                <w:tcPr>
                  <w:tcW w:w="302" w:type="dxa"/>
                  <w:tcBorders>
                    <w:top w:val="single" w:sz="4" w:space="0" w:color="auto"/>
                    <w:left w:val="single" w:sz="4" w:space="0" w:color="auto"/>
                    <w:bottom w:val="single" w:sz="4" w:space="0" w:color="auto"/>
                    <w:right w:val="single" w:sz="4" w:space="0" w:color="auto"/>
                  </w:tcBorders>
                </w:tcPr>
                <w:p w14:paraId="0383F52B" w14:textId="77777777" w:rsidR="005A49CC" w:rsidRDefault="005A49CC" w:rsidP="005A49CC">
                  <w:pPr>
                    <w:autoSpaceDE w:val="0"/>
                    <w:autoSpaceDN w:val="0"/>
                    <w:adjustRightInd w:val="0"/>
                    <w:spacing w:after="1" w:line="200" w:lineRule="atLeast"/>
                    <w:rPr>
                      <w:rFonts w:cs="Arial"/>
                      <w:szCs w:val="20"/>
                    </w:rPr>
                  </w:pPr>
                </w:p>
              </w:tc>
              <w:tc>
                <w:tcPr>
                  <w:tcW w:w="730" w:type="dxa"/>
                  <w:tcBorders>
                    <w:top w:val="single" w:sz="4" w:space="0" w:color="auto"/>
                    <w:left w:val="single" w:sz="4" w:space="0" w:color="auto"/>
                    <w:bottom w:val="single" w:sz="4" w:space="0" w:color="auto"/>
                    <w:right w:val="single" w:sz="4" w:space="0" w:color="auto"/>
                  </w:tcBorders>
                </w:tcPr>
                <w:p w14:paraId="786137ED" w14:textId="77777777" w:rsidR="005A49CC" w:rsidRDefault="005A49CC" w:rsidP="005A49CC">
                  <w:pPr>
                    <w:autoSpaceDE w:val="0"/>
                    <w:autoSpaceDN w:val="0"/>
                    <w:adjustRightInd w:val="0"/>
                    <w:spacing w:after="1" w:line="200" w:lineRule="atLeast"/>
                    <w:rPr>
                      <w:rFonts w:cs="Arial"/>
                      <w:szCs w:val="20"/>
                    </w:rPr>
                  </w:pPr>
                </w:p>
              </w:tc>
              <w:tc>
                <w:tcPr>
                  <w:tcW w:w="302" w:type="dxa"/>
                  <w:tcBorders>
                    <w:top w:val="single" w:sz="4" w:space="0" w:color="auto"/>
                    <w:left w:val="single" w:sz="4" w:space="0" w:color="auto"/>
                    <w:bottom w:val="single" w:sz="4" w:space="0" w:color="auto"/>
                    <w:right w:val="single" w:sz="4" w:space="0" w:color="auto"/>
                  </w:tcBorders>
                </w:tcPr>
                <w:p w14:paraId="44AB7FF9" w14:textId="77777777" w:rsidR="005A49CC" w:rsidRDefault="005A49CC" w:rsidP="005A49CC">
                  <w:pPr>
                    <w:autoSpaceDE w:val="0"/>
                    <w:autoSpaceDN w:val="0"/>
                    <w:adjustRightInd w:val="0"/>
                    <w:spacing w:after="1" w:line="200" w:lineRule="atLeast"/>
                    <w:rPr>
                      <w:rFonts w:cs="Arial"/>
                      <w:szCs w:val="20"/>
                    </w:rPr>
                  </w:pPr>
                </w:p>
              </w:tc>
              <w:tc>
                <w:tcPr>
                  <w:tcW w:w="302" w:type="dxa"/>
                  <w:tcBorders>
                    <w:top w:val="single" w:sz="4" w:space="0" w:color="auto"/>
                    <w:left w:val="single" w:sz="4" w:space="0" w:color="auto"/>
                    <w:bottom w:val="single" w:sz="4" w:space="0" w:color="auto"/>
                    <w:right w:val="single" w:sz="4" w:space="0" w:color="auto"/>
                  </w:tcBorders>
                </w:tcPr>
                <w:p w14:paraId="02595D7C" w14:textId="77777777" w:rsidR="005A49CC" w:rsidRDefault="005A49CC" w:rsidP="005A49CC">
                  <w:pPr>
                    <w:autoSpaceDE w:val="0"/>
                    <w:autoSpaceDN w:val="0"/>
                    <w:adjustRightInd w:val="0"/>
                    <w:spacing w:after="1" w:line="200" w:lineRule="atLeast"/>
                    <w:rPr>
                      <w:rFonts w:cs="Arial"/>
                      <w:szCs w:val="20"/>
                    </w:rPr>
                  </w:pPr>
                </w:p>
              </w:tc>
              <w:tc>
                <w:tcPr>
                  <w:tcW w:w="428" w:type="dxa"/>
                  <w:tcBorders>
                    <w:top w:val="single" w:sz="4" w:space="0" w:color="auto"/>
                    <w:left w:val="single" w:sz="4" w:space="0" w:color="auto"/>
                    <w:bottom w:val="single" w:sz="4" w:space="0" w:color="auto"/>
                    <w:right w:val="single" w:sz="4" w:space="0" w:color="auto"/>
                  </w:tcBorders>
                </w:tcPr>
                <w:p w14:paraId="39641259"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4F20B1EE" w14:textId="77777777" w:rsidR="005A49CC" w:rsidRDefault="005A49CC" w:rsidP="005A49CC">
                  <w:pPr>
                    <w:autoSpaceDE w:val="0"/>
                    <w:autoSpaceDN w:val="0"/>
                    <w:adjustRightInd w:val="0"/>
                    <w:spacing w:after="1" w:line="200" w:lineRule="atLeast"/>
                    <w:rPr>
                      <w:rFonts w:cs="Arial"/>
                      <w:szCs w:val="20"/>
                    </w:rPr>
                  </w:pPr>
                </w:p>
              </w:tc>
              <w:tc>
                <w:tcPr>
                  <w:tcW w:w="403" w:type="dxa"/>
                  <w:tcBorders>
                    <w:top w:val="single" w:sz="4" w:space="0" w:color="auto"/>
                    <w:left w:val="single" w:sz="4" w:space="0" w:color="auto"/>
                    <w:bottom w:val="single" w:sz="4" w:space="0" w:color="auto"/>
                    <w:right w:val="single" w:sz="4" w:space="0" w:color="auto"/>
                  </w:tcBorders>
                </w:tcPr>
                <w:p w14:paraId="3456E0E3"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03FE2DC0" w14:textId="77777777" w:rsidR="005A49CC" w:rsidRDefault="005A49CC" w:rsidP="005A49CC">
                  <w:pPr>
                    <w:autoSpaceDE w:val="0"/>
                    <w:autoSpaceDN w:val="0"/>
                    <w:adjustRightInd w:val="0"/>
                    <w:spacing w:after="1" w:line="200" w:lineRule="atLeast"/>
                    <w:rPr>
                      <w:rFonts w:cs="Arial"/>
                      <w:szCs w:val="20"/>
                    </w:rPr>
                  </w:pPr>
                </w:p>
              </w:tc>
              <w:tc>
                <w:tcPr>
                  <w:tcW w:w="428" w:type="dxa"/>
                  <w:tcBorders>
                    <w:top w:val="single" w:sz="4" w:space="0" w:color="auto"/>
                    <w:left w:val="single" w:sz="4" w:space="0" w:color="auto"/>
                    <w:bottom w:val="single" w:sz="4" w:space="0" w:color="auto"/>
                    <w:right w:val="single" w:sz="4" w:space="0" w:color="auto"/>
                  </w:tcBorders>
                </w:tcPr>
                <w:p w14:paraId="492DC497" w14:textId="77777777" w:rsidR="005A49CC" w:rsidRDefault="005A49CC" w:rsidP="005A49CC">
                  <w:pPr>
                    <w:autoSpaceDE w:val="0"/>
                    <w:autoSpaceDN w:val="0"/>
                    <w:adjustRightInd w:val="0"/>
                    <w:spacing w:after="1" w:line="200" w:lineRule="atLeast"/>
                    <w:rPr>
                      <w:rFonts w:cs="Arial"/>
                      <w:szCs w:val="20"/>
                    </w:rPr>
                  </w:pPr>
                </w:p>
              </w:tc>
              <w:tc>
                <w:tcPr>
                  <w:tcW w:w="403" w:type="dxa"/>
                  <w:tcBorders>
                    <w:top w:val="single" w:sz="4" w:space="0" w:color="auto"/>
                    <w:left w:val="single" w:sz="4" w:space="0" w:color="auto"/>
                    <w:bottom w:val="single" w:sz="4" w:space="0" w:color="auto"/>
                    <w:right w:val="single" w:sz="4" w:space="0" w:color="auto"/>
                  </w:tcBorders>
                </w:tcPr>
                <w:p w14:paraId="7BDBA447" w14:textId="77777777" w:rsidR="005A49CC" w:rsidRDefault="005A49CC" w:rsidP="005A49CC">
                  <w:pPr>
                    <w:autoSpaceDE w:val="0"/>
                    <w:autoSpaceDN w:val="0"/>
                    <w:adjustRightInd w:val="0"/>
                    <w:spacing w:after="1" w:line="200" w:lineRule="atLeast"/>
                    <w:rPr>
                      <w:rFonts w:cs="Arial"/>
                      <w:szCs w:val="20"/>
                    </w:rPr>
                  </w:pPr>
                </w:p>
              </w:tc>
              <w:tc>
                <w:tcPr>
                  <w:tcW w:w="369" w:type="dxa"/>
                  <w:tcBorders>
                    <w:top w:val="single" w:sz="4" w:space="0" w:color="auto"/>
                    <w:left w:val="single" w:sz="4" w:space="0" w:color="auto"/>
                    <w:bottom w:val="single" w:sz="4" w:space="0" w:color="auto"/>
                    <w:right w:val="single" w:sz="4" w:space="0" w:color="auto"/>
                  </w:tcBorders>
                </w:tcPr>
                <w:p w14:paraId="343A2650" w14:textId="77777777" w:rsidR="005A49CC" w:rsidRDefault="005A49CC" w:rsidP="005A49C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5DCA1E8" w14:textId="77777777" w:rsidR="005A49CC" w:rsidRDefault="005A49CC" w:rsidP="005A49CC">
                  <w:pPr>
                    <w:autoSpaceDE w:val="0"/>
                    <w:autoSpaceDN w:val="0"/>
                    <w:adjustRightInd w:val="0"/>
                    <w:spacing w:after="1" w:line="200" w:lineRule="atLeast"/>
                    <w:rPr>
                      <w:rFonts w:cs="Arial"/>
                      <w:szCs w:val="20"/>
                    </w:rPr>
                  </w:pPr>
                </w:p>
              </w:tc>
              <w:tc>
                <w:tcPr>
                  <w:tcW w:w="231" w:type="dxa"/>
                  <w:tcBorders>
                    <w:top w:val="single" w:sz="4" w:space="0" w:color="auto"/>
                    <w:left w:val="single" w:sz="4" w:space="0" w:color="auto"/>
                    <w:bottom w:val="single" w:sz="4" w:space="0" w:color="auto"/>
                    <w:right w:val="single" w:sz="4" w:space="0" w:color="auto"/>
                  </w:tcBorders>
                </w:tcPr>
                <w:p w14:paraId="6C3C08C3"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5629059E" w14:textId="77777777" w:rsidR="005A49CC" w:rsidRDefault="005A49CC" w:rsidP="005A49CC">
                  <w:pPr>
                    <w:autoSpaceDE w:val="0"/>
                    <w:autoSpaceDN w:val="0"/>
                    <w:adjustRightInd w:val="0"/>
                    <w:spacing w:after="1" w:line="200" w:lineRule="atLeast"/>
                    <w:rPr>
                      <w:rFonts w:cs="Arial"/>
                      <w:szCs w:val="20"/>
                    </w:rPr>
                  </w:pPr>
                </w:p>
              </w:tc>
              <w:tc>
                <w:tcPr>
                  <w:tcW w:w="434" w:type="dxa"/>
                  <w:tcBorders>
                    <w:top w:val="single" w:sz="4" w:space="0" w:color="auto"/>
                    <w:left w:val="single" w:sz="4" w:space="0" w:color="auto"/>
                    <w:bottom w:val="single" w:sz="4" w:space="0" w:color="auto"/>
                    <w:right w:val="single" w:sz="4" w:space="0" w:color="auto"/>
                  </w:tcBorders>
                </w:tcPr>
                <w:p w14:paraId="7EC96413" w14:textId="77777777" w:rsidR="005A49CC" w:rsidRDefault="005A49CC" w:rsidP="005A49C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0F111967" w14:textId="77777777" w:rsidR="005A49CC" w:rsidRDefault="005A49CC" w:rsidP="005A49CC">
                  <w:pPr>
                    <w:autoSpaceDE w:val="0"/>
                    <w:autoSpaceDN w:val="0"/>
                    <w:adjustRightInd w:val="0"/>
                    <w:spacing w:after="1" w:line="200" w:lineRule="atLeast"/>
                    <w:rPr>
                      <w:rFonts w:cs="Arial"/>
                      <w:szCs w:val="20"/>
                    </w:rPr>
                  </w:pPr>
                </w:p>
              </w:tc>
              <w:tc>
                <w:tcPr>
                  <w:tcW w:w="352" w:type="dxa"/>
                  <w:tcBorders>
                    <w:top w:val="single" w:sz="4" w:space="0" w:color="auto"/>
                    <w:left w:val="single" w:sz="4" w:space="0" w:color="auto"/>
                    <w:bottom w:val="single" w:sz="4" w:space="0" w:color="auto"/>
                    <w:right w:val="single" w:sz="4" w:space="0" w:color="auto"/>
                  </w:tcBorders>
                </w:tcPr>
                <w:p w14:paraId="1E08387F" w14:textId="77777777" w:rsidR="005A49CC" w:rsidRDefault="005A49CC" w:rsidP="005A49CC">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3C6C1CD4" w14:textId="77777777" w:rsidR="005A49CC" w:rsidRDefault="005A49CC" w:rsidP="005A49CC">
                  <w:pPr>
                    <w:autoSpaceDE w:val="0"/>
                    <w:autoSpaceDN w:val="0"/>
                    <w:adjustRightInd w:val="0"/>
                    <w:spacing w:after="1" w:line="200" w:lineRule="atLeast"/>
                    <w:rPr>
                      <w:rFonts w:cs="Arial"/>
                      <w:szCs w:val="20"/>
                    </w:rPr>
                  </w:pPr>
                </w:p>
              </w:tc>
              <w:tc>
                <w:tcPr>
                  <w:tcW w:w="262" w:type="dxa"/>
                  <w:tcBorders>
                    <w:top w:val="single" w:sz="4" w:space="0" w:color="auto"/>
                    <w:left w:val="single" w:sz="4" w:space="0" w:color="auto"/>
                    <w:bottom w:val="single" w:sz="4" w:space="0" w:color="auto"/>
                    <w:right w:val="single" w:sz="4" w:space="0" w:color="auto"/>
                  </w:tcBorders>
                </w:tcPr>
                <w:p w14:paraId="1A9ACFCD" w14:textId="77777777" w:rsidR="005A49CC" w:rsidRDefault="005A49CC" w:rsidP="005A49CC">
                  <w:pPr>
                    <w:autoSpaceDE w:val="0"/>
                    <w:autoSpaceDN w:val="0"/>
                    <w:adjustRightInd w:val="0"/>
                    <w:spacing w:after="1" w:line="200" w:lineRule="atLeast"/>
                    <w:rPr>
                      <w:rFonts w:cs="Arial"/>
                      <w:szCs w:val="20"/>
                    </w:rPr>
                  </w:pPr>
                </w:p>
              </w:tc>
              <w:tc>
                <w:tcPr>
                  <w:tcW w:w="428" w:type="dxa"/>
                  <w:tcBorders>
                    <w:top w:val="single" w:sz="4" w:space="0" w:color="auto"/>
                    <w:left w:val="single" w:sz="4" w:space="0" w:color="auto"/>
                    <w:bottom w:val="single" w:sz="4" w:space="0" w:color="auto"/>
                    <w:right w:val="single" w:sz="4" w:space="0" w:color="auto"/>
                  </w:tcBorders>
                </w:tcPr>
                <w:p w14:paraId="4022BCB2" w14:textId="77777777" w:rsidR="005A49CC" w:rsidRDefault="005A49CC" w:rsidP="005A49CC">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0FADCE9C" w14:textId="77777777" w:rsidR="005A49CC" w:rsidRDefault="005A49CC" w:rsidP="005A49CC">
                  <w:pPr>
                    <w:autoSpaceDE w:val="0"/>
                    <w:autoSpaceDN w:val="0"/>
                    <w:adjustRightInd w:val="0"/>
                    <w:spacing w:after="1" w:line="200" w:lineRule="atLeast"/>
                    <w:rPr>
                      <w:rFonts w:cs="Arial"/>
                      <w:szCs w:val="20"/>
                    </w:rPr>
                  </w:pPr>
                </w:p>
              </w:tc>
              <w:tc>
                <w:tcPr>
                  <w:tcW w:w="705" w:type="dxa"/>
                  <w:tcBorders>
                    <w:top w:val="single" w:sz="4" w:space="0" w:color="auto"/>
                    <w:left w:val="single" w:sz="4" w:space="0" w:color="auto"/>
                    <w:bottom w:val="single" w:sz="4" w:space="0" w:color="auto"/>
                    <w:right w:val="single" w:sz="4" w:space="0" w:color="auto"/>
                  </w:tcBorders>
                </w:tcPr>
                <w:p w14:paraId="19DBF743" w14:textId="77777777" w:rsidR="005A49CC" w:rsidRDefault="005A49CC" w:rsidP="005A49CC">
                  <w:pPr>
                    <w:autoSpaceDE w:val="0"/>
                    <w:autoSpaceDN w:val="0"/>
                    <w:adjustRightInd w:val="0"/>
                    <w:spacing w:after="1" w:line="200" w:lineRule="atLeast"/>
                    <w:rPr>
                      <w:rFonts w:cs="Arial"/>
                      <w:szCs w:val="20"/>
                    </w:rPr>
                  </w:pPr>
                </w:p>
              </w:tc>
              <w:tc>
                <w:tcPr>
                  <w:tcW w:w="378" w:type="dxa"/>
                  <w:tcBorders>
                    <w:top w:val="single" w:sz="4" w:space="0" w:color="auto"/>
                    <w:left w:val="single" w:sz="4" w:space="0" w:color="auto"/>
                    <w:bottom w:val="single" w:sz="4" w:space="0" w:color="auto"/>
                    <w:right w:val="single" w:sz="4" w:space="0" w:color="auto"/>
                  </w:tcBorders>
                </w:tcPr>
                <w:p w14:paraId="26A98ED9" w14:textId="77777777" w:rsidR="005A49CC" w:rsidRDefault="005A49CC" w:rsidP="005A49CC">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51D9D593"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2CE351D4" w14:textId="77777777" w:rsidR="005A49CC" w:rsidRDefault="005A49CC" w:rsidP="005A49CC">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27C6FB4C" w14:textId="77777777" w:rsidR="005A49CC" w:rsidRDefault="005A49CC" w:rsidP="005A49CC">
                  <w:pPr>
                    <w:autoSpaceDE w:val="0"/>
                    <w:autoSpaceDN w:val="0"/>
                    <w:adjustRightInd w:val="0"/>
                    <w:spacing w:after="1" w:line="200" w:lineRule="atLeast"/>
                    <w:rPr>
                      <w:rFonts w:cs="Arial"/>
                      <w:szCs w:val="20"/>
                    </w:rPr>
                  </w:pPr>
                </w:p>
              </w:tc>
            </w:tr>
            <w:tr w:rsidR="005A49CC" w14:paraId="2C22B398" w14:textId="77777777" w:rsidTr="005A49CC">
              <w:tc>
                <w:tcPr>
                  <w:tcW w:w="302" w:type="dxa"/>
                  <w:tcBorders>
                    <w:top w:val="single" w:sz="4" w:space="0" w:color="auto"/>
                    <w:left w:val="single" w:sz="4" w:space="0" w:color="auto"/>
                    <w:bottom w:val="single" w:sz="4" w:space="0" w:color="auto"/>
                    <w:right w:val="single" w:sz="4" w:space="0" w:color="auto"/>
                  </w:tcBorders>
                </w:tcPr>
                <w:p w14:paraId="717920FC"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4EF35211" w14:textId="77777777" w:rsidR="005A49CC" w:rsidRDefault="005A49CC" w:rsidP="005A49CC">
                  <w:pPr>
                    <w:autoSpaceDE w:val="0"/>
                    <w:autoSpaceDN w:val="0"/>
                    <w:adjustRightInd w:val="0"/>
                    <w:spacing w:after="1" w:line="200" w:lineRule="atLeast"/>
                    <w:rPr>
                      <w:rFonts w:cs="Arial"/>
                      <w:szCs w:val="20"/>
                    </w:rPr>
                  </w:pPr>
                </w:p>
              </w:tc>
              <w:tc>
                <w:tcPr>
                  <w:tcW w:w="403" w:type="dxa"/>
                  <w:tcBorders>
                    <w:top w:val="single" w:sz="4" w:space="0" w:color="auto"/>
                    <w:left w:val="single" w:sz="4" w:space="0" w:color="auto"/>
                    <w:bottom w:val="single" w:sz="4" w:space="0" w:color="auto"/>
                    <w:right w:val="single" w:sz="4" w:space="0" w:color="auto"/>
                  </w:tcBorders>
                </w:tcPr>
                <w:p w14:paraId="67A02D04" w14:textId="77777777" w:rsidR="005A49CC" w:rsidRDefault="005A49CC" w:rsidP="005A49CC">
                  <w:pPr>
                    <w:autoSpaceDE w:val="0"/>
                    <w:autoSpaceDN w:val="0"/>
                    <w:adjustRightInd w:val="0"/>
                    <w:spacing w:after="1" w:line="200" w:lineRule="atLeast"/>
                    <w:rPr>
                      <w:rFonts w:cs="Arial"/>
                      <w:szCs w:val="20"/>
                    </w:rPr>
                  </w:pPr>
                </w:p>
              </w:tc>
              <w:tc>
                <w:tcPr>
                  <w:tcW w:w="302" w:type="dxa"/>
                  <w:tcBorders>
                    <w:top w:val="single" w:sz="4" w:space="0" w:color="auto"/>
                    <w:left w:val="single" w:sz="4" w:space="0" w:color="auto"/>
                    <w:bottom w:val="single" w:sz="4" w:space="0" w:color="auto"/>
                    <w:right w:val="single" w:sz="4" w:space="0" w:color="auto"/>
                  </w:tcBorders>
                </w:tcPr>
                <w:p w14:paraId="06EBE04D" w14:textId="77777777" w:rsidR="005A49CC" w:rsidRDefault="005A49CC" w:rsidP="005A49CC">
                  <w:pPr>
                    <w:autoSpaceDE w:val="0"/>
                    <w:autoSpaceDN w:val="0"/>
                    <w:adjustRightInd w:val="0"/>
                    <w:spacing w:after="1" w:line="200" w:lineRule="atLeast"/>
                    <w:rPr>
                      <w:rFonts w:cs="Arial"/>
                      <w:szCs w:val="20"/>
                    </w:rPr>
                  </w:pPr>
                </w:p>
              </w:tc>
              <w:tc>
                <w:tcPr>
                  <w:tcW w:w="730" w:type="dxa"/>
                  <w:tcBorders>
                    <w:top w:val="single" w:sz="4" w:space="0" w:color="auto"/>
                    <w:left w:val="single" w:sz="4" w:space="0" w:color="auto"/>
                    <w:bottom w:val="single" w:sz="4" w:space="0" w:color="auto"/>
                    <w:right w:val="single" w:sz="4" w:space="0" w:color="auto"/>
                  </w:tcBorders>
                </w:tcPr>
                <w:p w14:paraId="2208A864" w14:textId="77777777" w:rsidR="005A49CC" w:rsidRDefault="005A49CC" w:rsidP="005A49CC">
                  <w:pPr>
                    <w:autoSpaceDE w:val="0"/>
                    <w:autoSpaceDN w:val="0"/>
                    <w:adjustRightInd w:val="0"/>
                    <w:spacing w:after="1" w:line="200" w:lineRule="atLeast"/>
                    <w:rPr>
                      <w:rFonts w:cs="Arial"/>
                      <w:szCs w:val="20"/>
                    </w:rPr>
                  </w:pPr>
                </w:p>
              </w:tc>
              <w:tc>
                <w:tcPr>
                  <w:tcW w:w="302" w:type="dxa"/>
                  <w:tcBorders>
                    <w:top w:val="single" w:sz="4" w:space="0" w:color="auto"/>
                    <w:left w:val="single" w:sz="4" w:space="0" w:color="auto"/>
                    <w:bottom w:val="single" w:sz="4" w:space="0" w:color="auto"/>
                    <w:right w:val="single" w:sz="4" w:space="0" w:color="auto"/>
                  </w:tcBorders>
                </w:tcPr>
                <w:p w14:paraId="4130C391" w14:textId="77777777" w:rsidR="005A49CC" w:rsidRDefault="005A49CC" w:rsidP="005A49CC">
                  <w:pPr>
                    <w:autoSpaceDE w:val="0"/>
                    <w:autoSpaceDN w:val="0"/>
                    <w:adjustRightInd w:val="0"/>
                    <w:spacing w:after="1" w:line="200" w:lineRule="atLeast"/>
                    <w:rPr>
                      <w:rFonts w:cs="Arial"/>
                      <w:szCs w:val="20"/>
                    </w:rPr>
                  </w:pPr>
                </w:p>
              </w:tc>
              <w:tc>
                <w:tcPr>
                  <w:tcW w:w="302" w:type="dxa"/>
                  <w:tcBorders>
                    <w:top w:val="single" w:sz="4" w:space="0" w:color="auto"/>
                    <w:left w:val="single" w:sz="4" w:space="0" w:color="auto"/>
                    <w:bottom w:val="single" w:sz="4" w:space="0" w:color="auto"/>
                    <w:right w:val="single" w:sz="4" w:space="0" w:color="auto"/>
                  </w:tcBorders>
                </w:tcPr>
                <w:p w14:paraId="06CB7735" w14:textId="77777777" w:rsidR="005A49CC" w:rsidRDefault="005A49CC" w:rsidP="005A49CC">
                  <w:pPr>
                    <w:autoSpaceDE w:val="0"/>
                    <w:autoSpaceDN w:val="0"/>
                    <w:adjustRightInd w:val="0"/>
                    <w:spacing w:after="1" w:line="200" w:lineRule="atLeast"/>
                    <w:rPr>
                      <w:rFonts w:cs="Arial"/>
                      <w:szCs w:val="20"/>
                    </w:rPr>
                  </w:pPr>
                </w:p>
              </w:tc>
              <w:tc>
                <w:tcPr>
                  <w:tcW w:w="428" w:type="dxa"/>
                  <w:tcBorders>
                    <w:top w:val="single" w:sz="4" w:space="0" w:color="auto"/>
                    <w:left w:val="single" w:sz="4" w:space="0" w:color="auto"/>
                    <w:bottom w:val="single" w:sz="4" w:space="0" w:color="auto"/>
                    <w:right w:val="single" w:sz="4" w:space="0" w:color="auto"/>
                  </w:tcBorders>
                </w:tcPr>
                <w:p w14:paraId="46A8E473"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5850F275" w14:textId="77777777" w:rsidR="005A49CC" w:rsidRDefault="005A49CC" w:rsidP="005A49CC">
                  <w:pPr>
                    <w:autoSpaceDE w:val="0"/>
                    <w:autoSpaceDN w:val="0"/>
                    <w:adjustRightInd w:val="0"/>
                    <w:spacing w:after="1" w:line="200" w:lineRule="atLeast"/>
                    <w:rPr>
                      <w:rFonts w:cs="Arial"/>
                      <w:szCs w:val="20"/>
                    </w:rPr>
                  </w:pPr>
                </w:p>
              </w:tc>
              <w:tc>
                <w:tcPr>
                  <w:tcW w:w="403" w:type="dxa"/>
                  <w:tcBorders>
                    <w:top w:val="single" w:sz="4" w:space="0" w:color="auto"/>
                    <w:left w:val="single" w:sz="4" w:space="0" w:color="auto"/>
                    <w:bottom w:val="single" w:sz="4" w:space="0" w:color="auto"/>
                    <w:right w:val="single" w:sz="4" w:space="0" w:color="auto"/>
                  </w:tcBorders>
                </w:tcPr>
                <w:p w14:paraId="347254D0"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212C6F07" w14:textId="77777777" w:rsidR="005A49CC" w:rsidRDefault="005A49CC" w:rsidP="005A49CC">
                  <w:pPr>
                    <w:autoSpaceDE w:val="0"/>
                    <w:autoSpaceDN w:val="0"/>
                    <w:adjustRightInd w:val="0"/>
                    <w:spacing w:after="1" w:line="200" w:lineRule="atLeast"/>
                    <w:rPr>
                      <w:rFonts w:cs="Arial"/>
                      <w:szCs w:val="20"/>
                    </w:rPr>
                  </w:pPr>
                </w:p>
              </w:tc>
              <w:tc>
                <w:tcPr>
                  <w:tcW w:w="428" w:type="dxa"/>
                  <w:tcBorders>
                    <w:top w:val="single" w:sz="4" w:space="0" w:color="auto"/>
                    <w:left w:val="single" w:sz="4" w:space="0" w:color="auto"/>
                    <w:bottom w:val="single" w:sz="4" w:space="0" w:color="auto"/>
                    <w:right w:val="single" w:sz="4" w:space="0" w:color="auto"/>
                  </w:tcBorders>
                </w:tcPr>
                <w:p w14:paraId="40AC339D" w14:textId="77777777" w:rsidR="005A49CC" w:rsidRDefault="005A49CC" w:rsidP="005A49CC">
                  <w:pPr>
                    <w:autoSpaceDE w:val="0"/>
                    <w:autoSpaceDN w:val="0"/>
                    <w:adjustRightInd w:val="0"/>
                    <w:spacing w:after="1" w:line="200" w:lineRule="atLeast"/>
                    <w:rPr>
                      <w:rFonts w:cs="Arial"/>
                      <w:szCs w:val="20"/>
                    </w:rPr>
                  </w:pPr>
                </w:p>
              </w:tc>
              <w:tc>
                <w:tcPr>
                  <w:tcW w:w="403" w:type="dxa"/>
                  <w:tcBorders>
                    <w:top w:val="single" w:sz="4" w:space="0" w:color="auto"/>
                    <w:left w:val="single" w:sz="4" w:space="0" w:color="auto"/>
                    <w:bottom w:val="single" w:sz="4" w:space="0" w:color="auto"/>
                    <w:right w:val="single" w:sz="4" w:space="0" w:color="auto"/>
                  </w:tcBorders>
                </w:tcPr>
                <w:p w14:paraId="2944E03C" w14:textId="77777777" w:rsidR="005A49CC" w:rsidRDefault="005A49CC" w:rsidP="005A49CC">
                  <w:pPr>
                    <w:autoSpaceDE w:val="0"/>
                    <w:autoSpaceDN w:val="0"/>
                    <w:adjustRightInd w:val="0"/>
                    <w:spacing w:after="1" w:line="200" w:lineRule="atLeast"/>
                    <w:rPr>
                      <w:rFonts w:cs="Arial"/>
                      <w:szCs w:val="20"/>
                    </w:rPr>
                  </w:pPr>
                </w:p>
              </w:tc>
              <w:tc>
                <w:tcPr>
                  <w:tcW w:w="369" w:type="dxa"/>
                  <w:tcBorders>
                    <w:top w:val="single" w:sz="4" w:space="0" w:color="auto"/>
                    <w:left w:val="single" w:sz="4" w:space="0" w:color="auto"/>
                    <w:bottom w:val="single" w:sz="4" w:space="0" w:color="auto"/>
                    <w:right w:val="single" w:sz="4" w:space="0" w:color="auto"/>
                  </w:tcBorders>
                </w:tcPr>
                <w:p w14:paraId="525B1B3D" w14:textId="77777777" w:rsidR="005A49CC" w:rsidRDefault="005A49CC" w:rsidP="005A49C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0C30CAE8" w14:textId="77777777" w:rsidR="005A49CC" w:rsidRDefault="005A49CC" w:rsidP="005A49CC">
                  <w:pPr>
                    <w:autoSpaceDE w:val="0"/>
                    <w:autoSpaceDN w:val="0"/>
                    <w:adjustRightInd w:val="0"/>
                    <w:spacing w:after="1" w:line="200" w:lineRule="atLeast"/>
                    <w:rPr>
                      <w:rFonts w:cs="Arial"/>
                      <w:szCs w:val="20"/>
                    </w:rPr>
                  </w:pPr>
                </w:p>
              </w:tc>
              <w:tc>
                <w:tcPr>
                  <w:tcW w:w="231" w:type="dxa"/>
                  <w:tcBorders>
                    <w:top w:val="single" w:sz="4" w:space="0" w:color="auto"/>
                    <w:left w:val="single" w:sz="4" w:space="0" w:color="auto"/>
                    <w:bottom w:val="single" w:sz="4" w:space="0" w:color="auto"/>
                    <w:right w:val="single" w:sz="4" w:space="0" w:color="auto"/>
                  </w:tcBorders>
                </w:tcPr>
                <w:p w14:paraId="46E4CE4B"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52CAECEF" w14:textId="77777777" w:rsidR="005A49CC" w:rsidRDefault="005A49CC" w:rsidP="005A49CC">
                  <w:pPr>
                    <w:autoSpaceDE w:val="0"/>
                    <w:autoSpaceDN w:val="0"/>
                    <w:adjustRightInd w:val="0"/>
                    <w:spacing w:after="1" w:line="200" w:lineRule="atLeast"/>
                    <w:rPr>
                      <w:rFonts w:cs="Arial"/>
                      <w:szCs w:val="20"/>
                    </w:rPr>
                  </w:pPr>
                </w:p>
              </w:tc>
              <w:tc>
                <w:tcPr>
                  <w:tcW w:w="434" w:type="dxa"/>
                  <w:tcBorders>
                    <w:top w:val="single" w:sz="4" w:space="0" w:color="auto"/>
                    <w:left w:val="single" w:sz="4" w:space="0" w:color="auto"/>
                    <w:bottom w:val="single" w:sz="4" w:space="0" w:color="auto"/>
                    <w:right w:val="single" w:sz="4" w:space="0" w:color="auto"/>
                  </w:tcBorders>
                </w:tcPr>
                <w:p w14:paraId="4DF076EC" w14:textId="77777777" w:rsidR="005A49CC" w:rsidRDefault="005A49CC" w:rsidP="005A49CC">
                  <w:pPr>
                    <w:autoSpaceDE w:val="0"/>
                    <w:autoSpaceDN w:val="0"/>
                    <w:adjustRightInd w:val="0"/>
                    <w:spacing w:after="1" w:line="200" w:lineRule="atLeast"/>
                    <w:rPr>
                      <w:rFonts w:cs="Arial"/>
                      <w:szCs w:val="20"/>
                    </w:rPr>
                  </w:pPr>
                </w:p>
              </w:tc>
              <w:tc>
                <w:tcPr>
                  <w:tcW w:w="320" w:type="dxa"/>
                  <w:tcBorders>
                    <w:top w:val="single" w:sz="4" w:space="0" w:color="auto"/>
                    <w:left w:val="single" w:sz="4" w:space="0" w:color="auto"/>
                    <w:bottom w:val="single" w:sz="4" w:space="0" w:color="auto"/>
                    <w:right w:val="single" w:sz="4" w:space="0" w:color="auto"/>
                  </w:tcBorders>
                </w:tcPr>
                <w:p w14:paraId="1D0F1D5E" w14:textId="77777777" w:rsidR="005A49CC" w:rsidRDefault="005A49CC" w:rsidP="005A49CC">
                  <w:pPr>
                    <w:autoSpaceDE w:val="0"/>
                    <w:autoSpaceDN w:val="0"/>
                    <w:adjustRightInd w:val="0"/>
                    <w:spacing w:after="1" w:line="200" w:lineRule="atLeast"/>
                    <w:rPr>
                      <w:rFonts w:cs="Arial"/>
                      <w:szCs w:val="20"/>
                    </w:rPr>
                  </w:pPr>
                </w:p>
              </w:tc>
              <w:tc>
                <w:tcPr>
                  <w:tcW w:w="352" w:type="dxa"/>
                  <w:tcBorders>
                    <w:top w:val="single" w:sz="4" w:space="0" w:color="auto"/>
                    <w:left w:val="single" w:sz="4" w:space="0" w:color="auto"/>
                    <w:bottom w:val="single" w:sz="4" w:space="0" w:color="auto"/>
                    <w:right w:val="single" w:sz="4" w:space="0" w:color="auto"/>
                  </w:tcBorders>
                </w:tcPr>
                <w:p w14:paraId="67E66C9F" w14:textId="77777777" w:rsidR="005A49CC" w:rsidRDefault="005A49CC" w:rsidP="005A49CC">
                  <w:pPr>
                    <w:autoSpaceDE w:val="0"/>
                    <w:autoSpaceDN w:val="0"/>
                    <w:adjustRightInd w:val="0"/>
                    <w:spacing w:after="1" w:line="200" w:lineRule="atLeast"/>
                    <w:rPr>
                      <w:rFonts w:cs="Arial"/>
                      <w:szCs w:val="20"/>
                    </w:rPr>
                  </w:pPr>
                </w:p>
              </w:tc>
              <w:tc>
                <w:tcPr>
                  <w:tcW w:w="279" w:type="dxa"/>
                  <w:tcBorders>
                    <w:top w:val="single" w:sz="4" w:space="0" w:color="auto"/>
                    <w:left w:val="single" w:sz="4" w:space="0" w:color="auto"/>
                    <w:bottom w:val="single" w:sz="4" w:space="0" w:color="auto"/>
                    <w:right w:val="single" w:sz="4" w:space="0" w:color="auto"/>
                  </w:tcBorders>
                </w:tcPr>
                <w:p w14:paraId="0DE208ED" w14:textId="77777777" w:rsidR="005A49CC" w:rsidRDefault="005A49CC" w:rsidP="005A49CC">
                  <w:pPr>
                    <w:autoSpaceDE w:val="0"/>
                    <w:autoSpaceDN w:val="0"/>
                    <w:adjustRightInd w:val="0"/>
                    <w:spacing w:after="1" w:line="200" w:lineRule="atLeast"/>
                    <w:rPr>
                      <w:rFonts w:cs="Arial"/>
                      <w:szCs w:val="20"/>
                    </w:rPr>
                  </w:pPr>
                </w:p>
              </w:tc>
              <w:tc>
                <w:tcPr>
                  <w:tcW w:w="262" w:type="dxa"/>
                  <w:tcBorders>
                    <w:top w:val="single" w:sz="4" w:space="0" w:color="auto"/>
                    <w:left w:val="single" w:sz="4" w:space="0" w:color="auto"/>
                    <w:bottom w:val="single" w:sz="4" w:space="0" w:color="auto"/>
                    <w:right w:val="single" w:sz="4" w:space="0" w:color="auto"/>
                  </w:tcBorders>
                </w:tcPr>
                <w:p w14:paraId="337D148F" w14:textId="77777777" w:rsidR="005A49CC" w:rsidRDefault="005A49CC" w:rsidP="005A49CC">
                  <w:pPr>
                    <w:autoSpaceDE w:val="0"/>
                    <w:autoSpaceDN w:val="0"/>
                    <w:adjustRightInd w:val="0"/>
                    <w:spacing w:after="1" w:line="200" w:lineRule="atLeast"/>
                    <w:rPr>
                      <w:rFonts w:cs="Arial"/>
                      <w:szCs w:val="20"/>
                    </w:rPr>
                  </w:pPr>
                </w:p>
              </w:tc>
              <w:tc>
                <w:tcPr>
                  <w:tcW w:w="428" w:type="dxa"/>
                  <w:tcBorders>
                    <w:top w:val="single" w:sz="4" w:space="0" w:color="auto"/>
                    <w:left w:val="single" w:sz="4" w:space="0" w:color="auto"/>
                    <w:bottom w:val="single" w:sz="4" w:space="0" w:color="auto"/>
                    <w:right w:val="single" w:sz="4" w:space="0" w:color="auto"/>
                  </w:tcBorders>
                </w:tcPr>
                <w:p w14:paraId="608A8F15" w14:textId="77777777" w:rsidR="005A49CC" w:rsidRDefault="005A49CC" w:rsidP="005A49CC">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3EA0105D" w14:textId="77777777" w:rsidR="005A49CC" w:rsidRDefault="005A49CC" w:rsidP="005A49CC">
                  <w:pPr>
                    <w:autoSpaceDE w:val="0"/>
                    <w:autoSpaceDN w:val="0"/>
                    <w:adjustRightInd w:val="0"/>
                    <w:spacing w:after="1" w:line="200" w:lineRule="atLeast"/>
                    <w:rPr>
                      <w:rFonts w:cs="Arial"/>
                      <w:szCs w:val="20"/>
                    </w:rPr>
                  </w:pPr>
                </w:p>
              </w:tc>
              <w:tc>
                <w:tcPr>
                  <w:tcW w:w="705" w:type="dxa"/>
                  <w:tcBorders>
                    <w:top w:val="single" w:sz="4" w:space="0" w:color="auto"/>
                    <w:left w:val="single" w:sz="4" w:space="0" w:color="auto"/>
                    <w:bottom w:val="single" w:sz="4" w:space="0" w:color="auto"/>
                    <w:right w:val="single" w:sz="4" w:space="0" w:color="auto"/>
                  </w:tcBorders>
                </w:tcPr>
                <w:p w14:paraId="1DA0A3AB" w14:textId="77777777" w:rsidR="005A49CC" w:rsidRDefault="005A49CC" w:rsidP="005A49CC">
                  <w:pPr>
                    <w:autoSpaceDE w:val="0"/>
                    <w:autoSpaceDN w:val="0"/>
                    <w:adjustRightInd w:val="0"/>
                    <w:spacing w:after="1" w:line="200" w:lineRule="atLeast"/>
                    <w:rPr>
                      <w:rFonts w:cs="Arial"/>
                      <w:szCs w:val="20"/>
                    </w:rPr>
                  </w:pPr>
                </w:p>
              </w:tc>
              <w:tc>
                <w:tcPr>
                  <w:tcW w:w="378" w:type="dxa"/>
                  <w:tcBorders>
                    <w:top w:val="single" w:sz="4" w:space="0" w:color="auto"/>
                    <w:left w:val="single" w:sz="4" w:space="0" w:color="auto"/>
                    <w:bottom w:val="single" w:sz="4" w:space="0" w:color="auto"/>
                    <w:right w:val="single" w:sz="4" w:space="0" w:color="auto"/>
                  </w:tcBorders>
                </w:tcPr>
                <w:p w14:paraId="36B38F78" w14:textId="77777777" w:rsidR="005A49CC" w:rsidRDefault="005A49CC" w:rsidP="005A49CC">
                  <w:pPr>
                    <w:autoSpaceDE w:val="0"/>
                    <w:autoSpaceDN w:val="0"/>
                    <w:adjustRightInd w:val="0"/>
                    <w:spacing w:after="1" w:line="200" w:lineRule="atLeast"/>
                    <w:rPr>
                      <w:rFonts w:cs="Arial"/>
                      <w:szCs w:val="20"/>
                    </w:rPr>
                  </w:pPr>
                </w:p>
              </w:tc>
              <w:tc>
                <w:tcPr>
                  <w:tcW w:w="277" w:type="dxa"/>
                  <w:tcBorders>
                    <w:top w:val="single" w:sz="4" w:space="0" w:color="auto"/>
                    <w:left w:val="single" w:sz="4" w:space="0" w:color="auto"/>
                    <w:bottom w:val="single" w:sz="4" w:space="0" w:color="auto"/>
                    <w:right w:val="single" w:sz="4" w:space="0" w:color="auto"/>
                  </w:tcBorders>
                </w:tcPr>
                <w:p w14:paraId="2193B8DA" w14:textId="77777777" w:rsidR="005A49CC" w:rsidRDefault="005A49CC" w:rsidP="005A49CC">
                  <w:pPr>
                    <w:autoSpaceDE w:val="0"/>
                    <w:autoSpaceDN w:val="0"/>
                    <w:adjustRightInd w:val="0"/>
                    <w:spacing w:after="1" w:line="200" w:lineRule="atLeast"/>
                    <w:rPr>
                      <w:rFonts w:cs="Arial"/>
                      <w:szCs w:val="20"/>
                    </w:rPr>
                  </w:pPr>
                </w:p>
              </w:tc>
              <w:tc>
                <w:tcPr>
                  <w:tcW w:w="327" w:type="dxa"/>
                  <w:tcBorders>
                    <w:top w:val="single" w:sz="4" w:space="0" w:color="auto"/>
                    <w:left w:val="single" w:sz="4" w:space="0" w:color="auto"/>
                    <w:bottom w:val="single" w:sz="4" w:space="0" w:color="auto"/>
                    <w:right w:val="single" w:sz="4" w:space="0" w:color="auto"/>
                  </w:tcBorders>
                </w:tcPr>
                <w:p w14:paraId="3B2736E5" w14:textId="77777777" w:rsidR="005A49CC" w:rsidRDefault="005A49CC" w:rsidP="005A49CC">
                  <w:pPr>
                    <w:autoSpaceDE w:val="0"/>
                    <w:autoSpaceDN w:val="0"/>
                    <w:adjustRightInd w:val="0"/>
                    <w:spacing w:after="1" w:line="200" w:lineRule="atLeast"/>
                    <w:rPr>
                      <w:rFonts w:cs="Arial"/>
                      <w:szCs w:val="20"/>
                    </w:rPr>
                  </w:pPr>
                </w:p>
              </w:tc>
              <w:tc>
                <w:tcPr>
                  <w:tcW w:w="353" w:type="dxa"/>
                  <w:tcBorders>
                    <w:top w:val="single" w:sz="4" w:space="0" w:color="auto"/>
                    <w:left w:val="single" w:sz="4" w:space="0" w:color="auto"/>
                    <w:bottom w:val="single" w:sz="4" w:space="0" w:color="auto"/>
                    <w:right w:val="single" w:sz="4" w:space="0" w:color="auto"/>
                  </w:tcBorders>
                </w:tcPr>
                <w:p w14:paraId="6A71D5C4" w14:textId="77777777" w:rsidR="005A49CC" w:rsidRDefault="005A49CC" w:rsidP="005A49CC">
                  <w:pPr>
                    <w:autoSpaceDE w:val="0"/>
                    <w:autoSpaceDN w:val="0"/>
                    <w:adjustRightInd w:val="0"/>
                    <w:spacing w:after="1" w:line="200" w:lineRule="atLeast"/>
                    <w:rPr>
                      <w:rFonts w:cs="Arial"/>
                      <w:szCs w:val="20"/>
                    </w:rPr>
                  </w:pPr>
                </w:p>
              </w:tc>
            </w:tr>
          </w:tbl>
          <w:p w14:paraId="4A509D91" w14:textId="77777777" w:rsidR="00C85223" w:rsidRDefault="00C85223" w:rsidP="005A49CC">
            <w:pPr>
              <w:autoSpaceDE w:val="0"/>
              <w:autoSpaceDN w:val="0"/>
              <w:adjustRightInd w:val="0"/>
              <w:spacing w:after="1" w:line="200" w:lineRule="atLeast"/>
              <w:jc w:val="both"/>
              <w:rPr>
                <w:rFonts w:cs="Arial"/>
              </w:rPr>
            </w:pPr>
          </w:p>
        </w:tc>
      </w:tr>
    </w:tbl>
    <w:p w14:paraId="1AEAAAF6" w14:textId="77777777" w:rsidR="00D54E11" w:rsidRDefault="00D54E11" w:rsidP="00D54E11">
      <w:pPr>
        <w:spacing w:after="0" w:line="240" w:lineRule="auto"/>
        <w:jc w:val="both"/>
        <w:sectPr w:rsidR="00D54E11" w:rsidSect="00D54E11">
          <w:pgSz w:w="23814" w:h="16840" w:orient="landscape" w:code="9"/>
          <w:pgMar w:top="1701" w:right="1134" w:bottom="851" w:left="1134" w:header="709" w:footer="709" w:gutter="0"/>
          <w:cols w:space="708"/>
          <w:docGrid w:linePitch="360"/>
        </w:sect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5A49CC" w14:paraId="006016E5" w14:textId="77777777" w:rsidTr="00D54E11">
        <w:tc>
          <w:tcPr>
            <w:tcW w:w="7597" w:type="dxa"/>
          </w:tcPr>
          <w:p w14:paraId="37AD5F82" w14:textId="77777777" w:rsidR="005A49CC" w:rsidRDefault="005A49CC" w:rsidP="005A49CC">
            <w:pPr>
              <w:autoSpaceDE w:val="0"/>
              <w:autoSpaceDN w:val="0"/>
              <w:adjustRightInd w:val="0"/>
              <w:spacing w:after="1" w:line="200" w:lineRule="atLeast"/>
              <w:jc w:val="both"/>
              <w:rPr>
                <w:rFonts w:cs="Arial"/>
                <w:szCs w:val="20"/>
              </w:rPr>
            </w:pPr>
          </w:p>
          <w:p w14:paraId="1135C44A" w14:textId="77777777" w:rsidR="005A49CC" w:rsidRPr="00D54E11" w:rsidRDefault="005A49CC" w:rsidP="005A49CC">
            <w:pPr>
              <w:spacing w:after="1" w:line="200" w:lineRule="atLeast"/>
              <w:jc w:val="both"/>
              <w:rPr>
                <w:rFonts w:ascii="Courier New" w:hAnsi="Courier New" w:cs="Courier New"/>
              </w:rPr>
            </w:pPr>
            <w:r w:rsidRPr="00D54E11">
              <w:rPr>
                <w:rFonts w:ascii="Courier New" w:hAnsi="Courier New" w:cs="Courier New"/>
              </w:rPr>
              <w:t>Руководитель                    (</w:t>
            </w:r>
            <w:r w:rsidRPr="005A49CC">
              <w:rPr>
                <w:rFonts w:ascii="Courier New" w:hAnsi="Courier New" w:cs="Courier New"/>
                <w:strike/>
                <w:color w:val="FF0000"/>
              </w:rPr>
              <w:t>Ф.И.О.</w:t>
            </w:r>
            <w:r w:rsidRPr="00D54E11">
              <w:rPr>
                <w:rFonts w:ascii="Courier New" w:hAnsi="Courier New" w:cs="Courier New"/>
              </w:rPr>
              <w:t>)</w:t>
            </w:r>
          </w:p>
          <w:p w14:paraId="56B7F7FD" w14:textId="77777777" w:rsidR="005A49CC" w:rsidRPr="00D54E11" w:rsidRDefault="005A49CC" w:rsidP="005A49CC">
            <w:pPr>
              <w:spacing w:after="1" w:line="200" w:lineRule="atLeast"/>
              <w:jc w:val="both"/>
              <w:rPr>
                <w:rFonts w:ascii="Courier New" w:hAnsi="Courier New" w:cs="Courier New"/>
              </w:rPr>
            </w:pPr>
            <w:r w:rsidRPr="00D54E11">
              <w:rPr>
                <w:rFonts w:ascii="Courier New" w:hAnsi="Courier New" w:cs="Courier New"/>
              </w:rPr>
              <w:t>Главный бухгалтер               (</w:t>
            </w:r>
            <w:r w:rsidRPr="005A49CC">
              <w:rPr>
                <w:rFonts w:ascii="Courier New" w:hAnsi="Courier New" w:cs="Courier New"/>
                <w:strike/>
                <w:color w:val="FF0000"/>
              </w:rPr>
              <w:t>Ф.И.О.</w:t>
            </w:r>
            <w:r w:rsidRPr="00D54E11">
              <w:rPr>
                <w:rFonts w:ascii="Courier New" w:hAnsi="Courier New" w:cs="Courier New"/>
              </w:rPr>
              <w:t>)</w:t>
            </w:r>
          </w:p>
          <w:p w14:paraId="6AB18C16" w14:textId="77777777" w:rsidR="005A49CC" w:rsidRPr="00D54E11" w:rsidRDefault="005A49CC" w:rsidP="005A49CC">
            <w:pPr>
              <w:spacing w:after="1" w:line="200" w:lineRule="atLeast"/>
              <w:jc w:val="both"/>
              <w:rPr>
                <w:rFonts w:ascii="Courier New" w:hAnsi="Courier New" w:cs="Courier New"/>
              </w:rPr>
            </w:pPr>
            <w:r w:rsidRPr="00D54E11">
              <w:rPr>
                <w:rFonts w:ascii="Courier New" w:hAnsi="Courier New" w:cs="Courier New"/>
              </w:rPr>
              <w:t>Исполнитель                     (</w:t>
            </w:r>
            <w:r w:rsidRPr="005A49CC">
              <w:rPr>
                <w:rFonts w:ascii="Courier New" w:hAnsi="Courier New" w:cs="Courier New"/>
                <w:strike/>
                <w:color w:val="FF0000"/>
              </w:rPr>
              <w:t>Ф.И.О.</w:t>
            </w:r>
            <w:r w:rsidRPr="00D54E11">
              <w:rPr>
                <w:rFonts w:ascii="Courier New" w:hAnsi="Courier New" w:cs="Courier New"/>
              </w:rPr>
              <w:t>)</w:t>
            </w:r>
          </w:p>
          <w:p w14:paraId="38580667" w14:textId="77777777" w:rsidR="005A49CC" w:rsidRPr="00D54E11" w:rsidRDefault="005A49CC" w:rsidP="005A49CC">
            <w:pPr>
              <w:spacing w:after="1" w:line="200" w:lineRule="atLeast"/>
              <w:jc w:val="both"/>
              <w:rPr>
                <w:rFonts w:ascii="Courier New" w:hAnsi="Courier New" w:cs="Courier New"/>
              </w:rPr>
            </w:pPr>
            <w:r w:rsidRPr="00D54E11">
              <w:rPr>
                <w:rFonts w:ascii="Courier New" w:hAnsi="Courier New" w:cs="Courier New"/>
              </w:rPr>
              <w:t>Телефон:</w:t>
            </w:r>
          </w:p>
          <w:p w14:paraId="23FA722A" w14:textId="77777777" w:rsidR="005A49CC" w:rsidRPr="005A49CC" w:rsidRDefault="005A49CC" w:rsidP="005A49CC">
            <w:pPr>
              <w:spacing w:after="1" w:line="200" w:lineRule="atLeast"/>
              <w:jc w:val="both"/>
              <w:rPr>
                <w:rFonts w:ascii="Courier New" w:hAnsi="Courier New" w:cs="Courier New"/>
              </w:rPr>
            </w:pPr>
            <w:r w:rsidRPr="00D54E11">
              <w:rPr>
                <w:rFonts w:ascii="Courier New" w:hAnsi="Courier New" w:cs="Courier New"/>
              </w:rPr>
              <w:t>"__" ____</w:t>
            </w:r>
            <w:bookmarkStart w:id="0" w:name="_GoBack"/>
            <w:bookmarkEnd w:id="0"/>
            <w:r w:rsidRPr="00D54E11">
              <w:rPr>
                <w:rFonts w:ascii="Courier New" w:hAnsi="Courier New" w:cs="Courier New"/>
              </w:rPr>
              <w:t>______ ____ г.</w:t>
            </w:r>
          </w:p>
        </w:tc>
        <w:tc>
          <w:tcPr>
            <w:tcW w:w="7597" w:type="dxa"/>
          </w:tcPr>
          <w:p w14:paraId="59FA7971" w14:textId="77777777" w:rsidR="005A49CC" w:rsidRDefault="005A49CC" w:rsidP="005A49C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4"/>
              <w:gridCol w:w="284"/>
              <w:gridCol w:w="1176"/>
              <w:gridCol w:w="276"/>
              <w:gridCol w:w="4102"/>
            </w:tblGrid>
            <w:tr w:rsidR="005A49CC" w14:paraId="5B1F650C" w14:textId="77777777" w:rsidTr="005A49CC">
              <w:tc>
                <w:tcPr>
                  <w:tcW w:w="1534" w:type="dxa"/>
                  <w:tcBorders>
                    <w:bottom w:val="single" w:sz="4" w:space="0" w:color="auto"/>
                  </w:tcBorders>
                  <w:vAlign w:val="bottom"/>
                </w:tcPr>
                <w:p w14:paraId="7911C920" w14:textId="77777777" w:rsidR="005A49CC" w:rsidRDefault="005A49CC" w:rsidP="005A49CC">
                  <w:pPr>
                    <w:autoSpaceDE w:val="0"/>
                    <w:autoSpaceDN w:val="0"/>
                    <w:adjustRightInd w:val="0"/>
                    <w:spacing w:after="1" w:line="200" w:lineRule="atLeast"/>
                    <w:rPr>
                      <w:rFonts w:cs="Arial"/>
                      <w:szCs w:val="20"/>
                    </w:rPr>
                  </w:pPr>
                  <w:r>
                    <w:rPr>
                      <w:rFonts w:cs="Arial"/>
                      <w:szCs w:val="20"/>
                    </w:rPr>
                    <w:t>Руководитель</w:t>
                  </w:r>
                </w:p>
              </w:tc>
              <w:tc>
                <w:tcPr>
                  <w:tcW w:w="284" w:type="dxa"/>
                </w:tcPr>
                <w:p w14:paraId="3A5DD21A" w14:textId="77777777" w:rsidR="005A49CC" w:rsidRDefault="005A49CC" w:rsidP="005A49CC">
                  <w:pPr>
                    <w:autoSpaceDE w:val="0"/>
                    <w:autoSpaceDN w:val="0"/>
                    <w:adjustRightInd w:val="0"/>
                    <w:spacing w:after="1" w:line="200" w:lineRule="atLeast"/>
                    <w:rPr>
                      <w:rFonts w:cs="Arial"/>
                      <w:szCs w:val="20"/>
                    </w:rPr>
                  </w:pPr>
                </w:p>
              </w:tc>
              <w:tc>
                <w:tcPr>
                  <w:tcW w:w="1176" w:type="dxa"/>
                  <w:tcBorders>
                    <w:bottom w:val="single" w:sz="4" w:space="0" w:color="auto"/>
                  </w:tcBorders>
                </w:tcPr>
                <w:p w14:paraId="3C52047D" w14:textId="77777777" w:rsidR="005A49CC" w:rsidRDefault="005A49CC" w:rsidP="005A49CC">
                  <w:pPr>
                    <w:autoSpaceDE w:val="0"/>
                    <w:autoSpaceDN w:val="0"/>
                    <w:adjustRightInd w:val="0"/>
                    <w:spacing w:after="1" w:line="200" w:lineRule="atLeast"/>
                    <w:rPr>
                      <w:rFonts w:cs="Arial"/>
                      <w:szCs w:val="20"/>
                    </w:rPr>
                  </w:pPr>
                </w:p>
              </w:tc>
              <w:tc>
                <w:tcPr>
                  <w:tcW w:w="276" w:type="dxa"/>
                </w:tcPr>
                <w:p w14:paraId="31830F78" w14:textId="77777777" w:rsidR="005A49CC" w:rsidRDefault="005A49CC" w:rsidP="005A49CC">
                  <w:pPr>
                    <w:autoSpaceDE w:val="0"/>
                    <w:autoSpaceDN w:val="0"/>
                    <w:adjustRightInd w:val="0"/>
                    <w:spacing w:after="1" w:line="200" w:lineRule="atLeast"/>
                    <w:rPr>
                      <w:rFonts w:cs="Arial"/>
                      <w:szCs w:val="20"/>
                    </w:rPr>
                  </w:pPr>
                </w:p>
              </w:tc>
              <w:tc>
                <w:tcPr>
                  <w:tcW w:w="4102" w:type="dxa"/>
                  <w:tcBorders>
                    <w:bottom w:val="single" w:sz="4" w:space="0" w:color="auto"/>
                  </w:tcBorders>
                </w:tcPr>
                <w:p w14:paraId="0BF54331" w14:textId="77777777" w:rsidR="005A49CC" w:rsidRDefault="005A49CC" w:rsidP="005A49CC">
                  <w:pPr>
                    <w:autoSpaceDE w:val="0"/>
                    <w:autoSpaceDN w:val="0"/>
                    <w:adjustRightInd w:val="0"/>
                    <w:spacing w:after="1" w:line="200" w:lineRule="atLeast"/>
                    <w:rPr>
                      <w:rFonts w:cs="Arial"/>
                      <w:szCs w:val="20"/>
                    </w:rPr>
                  </w:pPr>
                </w:p>
              </w:tc>
            </w:tr>
            <w:tr w:rsidR="005A49CC" w14:paraId="7EA016E4" w14:textId="77777777" w:rsidTr="005A49CC">
              <w:tc>
                <w:tcPr>
                  <w:tcW w:w="1534" w:type="dxa"/>
                  <w:tcBorders>
                    <w:top w:val="single" w:sz="4" w:space="0" w:color="auto"/>
                  </w:tcBorders>
                </w:tcPr>
                <w:p w14:paraId="5E746AAE" w14:textId="77777777" w:rsidR="005A49CC" w:rsidRDefault="005A49CC" w:rsidP="005A49CC">
                  <w:pPr>
                    <w:autoSpaceDE w:val="0"/>
                    <w:autoSpaceDN w:val="0"/>
                    <w:adjustRightInd w:val="0"/>
                    <w:spacing w:after="1" w:line="200" w:lineRule="atLeast"/>
                    <w:jc w:val="center"/>
                    <w:rPr>
                      <w:rFonts w:cs="Arial"/>
                      <w:szCs w:val="20"/>
                    </w:rPr>
                  </w:pPr>
                  <w:r w:rsidRPr="005A49CC">
                    <w:rPr>
                      <w:rFonts w:cs="Arial"/>
                      <w:szCs w:val="20"/>
                      <w:shd w:val="clear" w:color="auto" w:fill="C0C0C0"/>
                    </w:rPr>
                    <w:t>(должность)</w:t>
                  </w:r>
                </w:p>
              </w:tc>
              <w:tc>
                <w:tcPr>
                  <w:tcW w:w="284" w:type="dxa"/>
                </w:tcPr>
                <w:p w14:paraId="332D6F93" w14:textId="77777777" w:rsidR="005A49CC" w:rsidRDefault="005A49CC" w:rsidP="005A49CC">
                  <w:pPr>
                    <w:autoSpaceDE w:val="0"/>
                    <w:autoSpaceDN w:val="0"/>
                    <w:adjustRightInd w:val="0"/>
                    <w:spacing w:after="1" w:line="200" w:lineRule="atLeast"/>
                    <w:rPr>
                      <w:rFonts w:cs="Arial"/>
                      <w:szCs w:val="20"/>
                    </w:rPr>
                  </w:pPr>
                </w:p>
              </w:tc>
              <w:tc>
                <w:tcPr>
                  <w:tcW w:w="1176" w:type="dxa"/>
                  <w:tcBorders>
                    <w:top w:val="single" w:sz="4" w:space="0" w:color="auto"/>
                  </w:tcBorders>
                </w:tcPr>
                <w:p w14:paraId="711E367D" w14:textId="77777777" w:rsidR="005A49CC" w:rsidRDefault="005A49CC" w:rsidP="005A49CC">
                  <w:pPr>
                    <w:autoSpaceDE w:val="0"/>
                    <w:autoSpaceDN w:val="0"/>
                    <w:adjustRightInd w:val="0"/>
                    <w:spacing w:after="1" w:line="200" w:lineRule="atLeast"/>
                    <w:jc w:val="center"/>
                    <w:rPr>
                      <w:rFonts w:cs="Arial"/>
                      <w:szCs w:val="20"/>
                    </w:rPr>
                  </w:pPr>
                  <w:r w:rsidRPr="005A49CC">
                    <w:rPr>
                      <w:rFonts w:cs="Arial"/>
                      <w:szCs w:val="20"/>
                      <w:shd w:val="clear" w:color="auto" w:fill="C0C0C0"/>
                    </w:rPr>
                    <w:t>(подпись)</w:t>
                  </w:r>
                </w:p>
              </w:tc>
              <w:tc>
                <w:tcPr>
                  <w:tcW w:w="276" w:type="dxa"/>
                </w:tcPr>
                <w:p w14:paraId="2F1D3C51" w14:textId="77777777" w:rsidR="005A49CC" w:rsidRDefault="005A49CC" w:rsidP="005A49CC">
                  <w:pPr>
                    <w:autoSpaceDE w:val="0"/>
                    <w:autoSpaceDN w:val="0"/>
                    <w:adjustRightInd w:val="0"/>
                    <w:spacing w:after="1" w:line="200" w:lineRule="atLeast"/>
                    <w:rPr>
                      <w:rFonts w:cs="Arial"/>
                      <w:szCs w:val="20"/>
                    </w:rPr>
                  </w:pPr>
                </w:p>
              </w:tc>
              <w:tc>
                <w:tcPr>
                  <w:tcW w:w="4102" w:type="dxa"/>
                  <w:tcBorders>
                    <w:top w:val="single" w:sz="4" w:space="0" w:color="auto"/>
                  </w:tcBorders>
                </w:tcPr>
                <w:p w14:paraId="0F9FC047"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w:t>
                  </w:r>
                  <w:r w:rsidRPr="005A49CC">
                    <w:rPr>
                      <w:rFonts w:cs="Arial"/>
                      <w:szCs w:val="20"/>
                      <w:shd w:val="clear" w:color="auto" w:fill="C0C0C0"/>
                    </w:rPr>
                    <w:t>фамилия, имя, отчество (последнее - при наличии</w:t>
                  </w:r>
                  <w:r>
                    <w:rPr>
                      <w:rFonts w:cs="Arial"/>
                      <w:szCs w:val="20"/>
                    </w:rPr>
                    <w:t>)</w:t>
                  </w:r>
                </w:p>
              </w:tc>
            </w:tr>
          </w:tbl>
          <w:p w14:paraId="5E9B2462" w14:textId="77777777" w:rsidR="005A49CC" w:rsidRDefault="005A49CC" w:rsidP="005A49C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4"/>
              <w:gridCol w:w="276"/>
              <w:gridCol w:w="1292"/>
              <w:gridCol w:w="276"/>
              <w:gridCol w:w="3787"/>
            </w:tblGrid>
            <w:tr w:rsidR="005A49CC" w14:paraId="0CED8CA2" w14:textId="77777777" w:rsidTr="005A49CC">
              <w:tc>
                <w:tcPr>
                  <w:tcW w:w="1754" w:type="dxa"/>
                  <w:tcBorders>
                    <w:bottom w:val="single" w:sz="4" w:space="0" w:color="auto"/>
                  </w:tcBorders>
                  <w:vAlign w:val="bottom"/>
                </w:tcPr>
                <w:p w14:paraId="00CFB1AD" w14:textId="77777777" w:rsidR="005A49CC" w:rsidRDefault="005A49CC" w:rsidP="005A49CC">
                  <w:pPr>
                    <w:autoSpaceDE w:val="0"/>
                    <w:autoSpaceDN w:val="0"/>
                    <w:adjustRightInd w:val="0"/>
                    <w:spacing w:after="1" w:line="200" w:lineRule="atLeast"/>
                    <w:rPr>
                      <w:rFonts w:cs="Arial"/>
                      <w:szCs w:val="20"/>
                    </w:rPr>
                  </w:pPr>
                  <w:r>
                    <w:rPr>
                      <w:rFonts w:cs="Arial"/>
                      <w:szCs w:val="20"/>
                    </w:rPr>
                    <w:t>Главный бухгалтер</w:t>
                  </w:r>
                </w:p>
              </w:tc>
              <w:tc>
                <w:tcPr>
                  <w:tcW w:w="276" w:type="dxa"/>
                </w:tcPr>
                <w:p w14:paraId="3ADFE6CE" w14:textId="77777777" w:rsidR="005A49CC" w:rsidRDefault="005A49CC" w:rsidP="005A49CC">
                  <w:pPr>
                    <w:autoSpaceDE w:val="0"/>
                    <w:autoSpaceDN w:val="0"/>
                    <w:adjustRightInd w:val="0"/>
                    <w:spacing w:after="1" w:line="200" w:lineRule="atLeast"/>
                    <w:rPr>
                      <w:rFonts w:cs="Arial"/>
                      <w:szCs w:val="20"/>
                    </w:rPr>
                  </w:pPr>
                </w:p>
              </w:tc>
              <w:tc>
                <w:tcPr>
                  <w:tcW w:w="1292" w:type="dxa"/>
                  <w:tcBorders>
                    <w:bottom w:val="single" w:sz="4" w:space="0" w:color="auto"/>
                  </w:tcBorders>
                </w:tcPr>
                <w:p w14:paraId="3AA64614" w14:textId="77777777" w:rsidR="005A49CC" w:rsidRDefault="005A49CC" w:rsidP="005A49CC">
                  <w:pPr>
                    <w:autoSpaceDE w:val="0"/>
                    <w:autoSpaceDN w:val="0"/>
                    <w:adjustRightInd w:val="0"/>
                    <w:spacing w:after="1" w:line="200" w:lineRule="atLeast"/>
                    <w:rPr>
                      <w:rFonts w:cs="Arial"/>
                      <w:szCs w:val="20"/>
                    </w:rPr>
                  </w:pPr>
                </w:p>
              </w:tc>
              <w:tc>
                <w:tcPr>
                  <w:tcW w:w="276" w:type="dxa"/>
                </w:tcPr>
                <w:p w14:paraId="17DB3905" w14:textId="77777777" w:rsidR="005A49CC" w:rsidRDefault="005A49CC" w:rsidP="005A49CC">
                  <w:pPr>
                    <w:autoSpaceDE w:val="0"/>
                    <w:autoSpaceDN w:val="0"/>
                    <w:adjustRightInd w:val="0"/>
                    <w:spacing w:after="1" w:line="200" w:lineRule="atLeast"/>
                    <w:rPr>
                      <w:rFonts w:cs="Arial"/>
                      <w:szCs w:val="20"/>
                    </w:rPr>
                  </w:pPr>
                </w:p>
              </w:tc>
              <w:tc>
                <w:tcPr>
                  <w:tcW w:w="3787" w:type="dxa"/>
                  <w:tcBorders>
                    <w:bottom w:val="single" w:sz="4" w:space="0" w:color="auto"/>
                  </w:tcBorders>
                </w:tcPr>
                <w:p w14:paraId="502740CB" w14:textId="77777777" w:rsidR="005A49CC" w:rsidRDefault="005A49CC" w:rsidP="005A49CC">
                  <w:pPr>
                    <w:autoSpaceDE w:val="0"/>
                    <w:autoSpaceDN w:val="0"/>
                    <w:adjustRightInd w:val="0"/>
                    <w:spacing w:after="1" w:line="200" w:lineRule="atLeast"/>
                    <w:rPr>
                      <w:rFonts w:cs="Arial"/>
                      <w:szCs w:val="20"/>
                    </w:rPr>
                  </w:pPr>
                </w:p>
              </w:tc>
            </w:tr>
            <w:tr w:rsidR="005A49CC" w14:paraId="68AB3610" w14:textId="77777777" w:rsidTr="005A49CC">
              <w:tc>
                <w:tcPr>
                  <w:tcW w:w="1754" w:type="dxa"/>
                  <w:tcBorders>
                    <w:top w:val="single" w:sz="4" w:space="0" w:color="auto"/>
                  </w:tcBorders>
                </w:tcPr>
                <w:p w14:paraId="1038D103" w14:textId="77777777" w:rsidR="005A49CC" w:rsidRDefault="005A49CC" w:rsidP="005A49CC">
                  <w:pPr>
                    <w:autoSpaceDE w:val="0"/>
                    <w:autoSpaceDN w:val="0"/>
                    <w:adjustRightInd w:val="0"/>
                    <w:spacing w:after="1" w:line="200" w:lineRule="atLeast"/>
                    <w:jc w:val="center"/>
                    <w:rPr>
                      <w:rFonts w:cs="Arial"/>
                      <w:szCs w:val="20"/>
                    </w:rPr>
                  </w:pPr>
                  <w:r w:rsidRPr="005A49CC">
                    <w:rPr>
                      <w:rFonts w:cs="Arial"/>
                      <w:szCs w:val="20"/>
                      <w:shd w:val="clear" w:color="auto" w:fill="C0C0C0"/>
                    </w:rPr>
                    <w:t>(должность)</w:t>
                  </w:r>
                </w:p>
              </w:tc>
              <w:tc>
                <w:tcPr>
                  <w:tcW w:w="276" w:type="dxa"/>
                </w:tcPr>
                <w:p w14:paraId="6EB70F5E" w14:textId="77777777" w:rsidR="005A49CC" w:rsidRDefault="005A49CC" w:rsidP="005A49CC">
                  <w:pPr>
                    <w:autoSpaceDE w:val="0"/>
                    <w:autoSpaceDN w:val="0"/>
                    <w:adjustRightInd w:val="0"/>
                    <w:spacing w:after="1" w:line="200" w:lineRule="atLeast"/>
                    <w:rPr>
                      <w:rFonts w:cs="Arial"/>
                      <w:szCs w:val="20"/>
                    </w:rPr>
                  </w:pPr>
                </w:p>
              </w:tc>
              <w:tc>
                <w:tcPr>
                  <w:tcW w:w="1292" w:type="dxa"/>
                  <w:tcBorders>
                    <w:top w:val="single" w:sz="4" w:space="0" w:color="auto"/>
                  </w:tcBorders>
                </w:tcPr>
                <w:p w14:paraId="7FD57A96" w14:textId="77777777" w:rsidR="005A49CC" w:rsidRDefault="005A49CC" w:rsidP="005A49CC">
                  <w:pPr>
                    <w:autoSpaceDE w:val="0"/>
                    <w:autoSpaceDN w:val="0"/>
                    <w:adjustRightInd w:val="0"/>
                    <w:spacing w:after="1" w:line="200" w:lineRule="atLeast"/>
                    <w:jc w:val="center"/>
                    <w:rPr>
                      <w:rFonts w:cs="Arial"/>
                      <w:szCs w:val="20"/>
                    </w:rPr>
                  </w:pPr>
                  <w:r w:rsidRPr="005A49CC">
                    <w:rPr>
                      <w:rFonts w:cs="Arial"/>
                      <w:szCs w:val="20"/>
                      <w:shd w:val="clear" w:color="auto" w:fill="C0C0C0"/>
                    </w:rPr>
                    <w:t>(подпись)</w:t>
                  </w:r>
                </w:p>
              </w:tc>
              <w:tc>
                <w:tcPr>
                  <w:tcW w:w="276" w:type="dxa"/>
                </w:tcPr>
                <w:p w14:paraId="3BCCCCFF" w14:textId="77777777" w:rsidR="005A49CC" w:rsidRDefault="005A49CC" w:rsidP="005A49CC">
                  <w:pPr>
                    <w:autoSpaceDE w:val="0"/>
                    <w:autoSpaceDN w:val="0"/>
                    <w:adjustRightInd w:val="0"/>
                    <w:spacing w:after="1" w:line="200" w:lineRule="atLeast"/>
                    <w:rPr>
                      <w:rFonts w:cs="Arial"/>
                      <w:szCs w:val="20"/>
                    </w:rPr>
                  </w:pPr>
                </w:p>
              </w:tc>
              <w:tc>
                <w:tcPr>
                  <w:tcW w:w="3787" w:type="dxa"/>
                  <w:tcBorders>
                    <w:top w:val="single" w:sz="4" w:space="0" w:color="auto"/>
                  </w:tcBorders>
                </w:tcPr>
                <w:p w14:paraId="3AE119E5"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w:t>
                  </w:r>
                  <w:r w:rsidRPr="005A49CC">
                    <w:rPr>
                      <w:rFonts w:cs="Arial"/>
                      <w:szCs w:val="20"/>
                      <w:shd w:val="clear" w:color="auto" w:fill="C0C0C0"/>
                    </w:rPr>
                    <w:t>фамилия, имя, отчество (последнее - при наличии</w:t>
                  </w:r>
                  <w:r>
                    <w:rPr>
                      <w:rFonts w:cs="Arial"/>
                      <w:szCs w:val="20"/>
                    </w:rPr>
                    <w:t>)</w:t>
                  </w:r>
                </w:p>
              </w:tc>
            </w:tr>
          </w:tbl>
          <w:p w14:paraId="0B45F5C8" w14:textId="77777777" w:rsidR="005A49CC" w:rsidRDefault="005A49CC" w:rsidP="005A49C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1"/>
              <w:gridCol w:w="321"/>
              <w:gridCol w:w="5514"/>
            </w:tblGrid>
            <w:tr w:rsidR="005A49CC" w14:paraId="773B59DA" w14:textId="77777777" w:rsidTr="005A49CC">
              <w:tc>
                <w:tcPr>
                  <w:tcW w:w="1561" w:type="dxa"/>
                  <w:vAlign w:val="bottom"/>
                </w:tcPr>
                <w:p w14:paraId="15F2B7B3" w14:textId="77777777" w:rsidR="005A49CC" w:rsidRDefault="005A49CC" w:rsidP="005A49CC">
                  <w:pPr>
                    <w:autoSpaceDE w:val="0"/>
                    <w:autoSpaceDN w:val="0"/>
                    <w:adjustRightInd w:val="0"/>
                    <w:spacing w:after="1" w:line="200" w:lineRule="atLeast"/>
                    <w:rPr>
                      <w:rFonts w:cs="Arial"/>
                      <w:szCs w:val="20"/>
                    </w:rPr>
                  </w:pPr>
                  <w:r>
                    <w:rPr>
                      <w:rFonts w:cs="Arial"/>
                      <w:szCs w:val="20"/>
                    </w:rPr>
                    <w:t>Исполнитель</w:t>
                  </w:r>
                  <w:r w:rsidRPr="005A49CC">
                    <w:rPr>
                      <w:rFonts w:cs="Arial"/>
                      <w:szCs w:val="20"/>
                      <w:shd w:val="clear" w:color="auto" w:fill="C0C0C0"/>
                    </w:rPr>
                    <w:t>:</w:t>
                  </w:r>
                </w:p>
              </w:tc>
              <w:tc>
                <w:tcPr>
                  <w:tcW w:w="321" w:type="dxa"/>
                </w:tcPr>
                <w:p w14:paraId="1B7E10CA" w14:textId="77777777" w:rsidR="005A49CC" w:rsidRDefault="005A49CC" w:rsidP="005A49CC">
                  <w:pPr>
                    <w:autoSpaceDE w:val="0"/>
                    <w:autoSpaceDN w:val="0"/>
                    <w:adjustRightInd w:val="0"/>
                    <w:spacing w:after="1" w:line="200" w:lineRule="atLeast"/>
                    <w:rPr>
                      <w:rFonts w:cs="Arial"/>
                      <w:szCs w:val="20"/>
                    </w:rPr>
                  </w:pPr>
                </w:p>
              </w:tc>
              <w:tc>
                <w:tcPr>
                  <w:tcW w:w="5514" w:type="dxa"/>
                  <w:tcBorders>
                    <w:bottom w:val="single" w:sz="4" w:space="0" w:color="auto"/>
                  </w:tcBorders>
                  <w:vAlign w:val="bottom"/>
                </w:tcPr>
                <w:p w14:paraId="4E56E927" w14:textId="77777777" w:rsidR="005A49CC" w:rsidRDefault="005A49CC" w:rsidP="005A49CC">
                  <w:pPr>
                    <w:autoSpaceDE w:val="0"/>
                    <w:autoSpaceDN w:val="0"/>
                    <w:adjustRightInd w:val="0"/>
                    <w:spacing w:after="1" w:line="200" w:lineRule="atLeast"/>
                    <w:rPr>
                      <w:rFonts w:cs="Arial"/>
                      <w:szCs w:val="20"/>
                    </w:rPr>
                  </w:pPr>
                </w:p>
              </w:tc>
            </w:tr>
            <w:tr w:rsidR="005A49CC" w14:paraId="64E81D5A" w14:textId="77777777" w:rsidTr="005A49CC">
              <w:tc>
                <w:tcPr>
                  <w:tcW w:w="1561" w:type="dxa"/>
                </w:tcPr>
                <w:p w14:paraId="3AF2F47C" w14:textId="77777777" w:rsidR="005A49CC" w:rsidRDefault="005A49CC" w:rsidP="005A49CC">
                  <w:pPr>
                    <w:autoSpaceDE w:val="0"/>
                    <w:autoSpaceDN w:val="0"/>
                    <w:adjustRightInd w:val="0"/>
                    <w:spacing w:after="1" w:line="200" w:lineRule="atLeast"/>
                    <w:rPr>
                      <w:rFonts w:cs="Arial"/>
                      <w:szCs w:val="20"/>
                    </w:rPr>
                  </w:pPr>
                </w:p>
              </w:tc>
              <w:tc>
                <w:tcPr>
                  <w:tcW w:w="321" w:type="dxa"/>
                </w:tcPr>
                <w:p w14:paraId="159A0F4B" w14:textId="77777777" w:rsidR="005A49CC" w:rsidRDefault="005A49CC" w:rsidP="005A49CC">
                  <w:pPr>
                    <w:autoSpaceDE w:val="0"/>
                    <w:autoSpaceDN w:val="0"/>
                    <w:adjustRightInd w:val="0"/>
                    <w:spacing w:after="1" w:line="200" w:lineRule="atLeast"/>
                    <w:rPr>
                      <w:rFonts w:cs="Arial"/>
                      <w:szCs w:val="20"/>
                    </w:rPr>
                  </w:pPr>
                </w:p>
              </w:tc>
              <w:tc>
                <w:tcPr>
                  <w:tcW w:w="5514" w:type="dxa"/>
                  <w:tcBorders>
                    <w:top w:val="single" w:sz="4" w:space="0" w:color="auto"/>
                  </w:tcBorders>
                </w:tcPr>
                <w:p w14:paraId="52496658"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w:t>
                  </w:r>
                  <w:r w:rsidRPr="005A49CC">
                    <w:rPr>
                      <w:rFonts w:cs="Arial"/>
                      <w:szCs w:val="20"/>
                      <w:shd w:val="clear" w:color="auto" w:fill="C0C0C0"/>
                    </w:rPr>
                    <w:t>фамилия, имя, отчество (последнее - при наличии</w:t>
                  </w:r>
                  <w:r>
                    <w:rPr>
                      <w:rFonts w:cs="Arial"/>
                      <w:szCs w:val="20"/>
                    </w:rPr>
                    <w:t>)</w:t>
                  </w:r>
                </w:p>
              </w:tc>
            </w:tr>
            <w:tr w:rsidR="005A49CC" w14:paraId="186EAD50" w14:textId="77777777" w:rsidTr="005A49CC">
              <w:tc>
                <w:tcPr>
                  <w:tcW w:w="7396" w:type="dxa"/>
                  <w:gridSpan w:val="3"/>
                </w:tcPr>
                <w:p w14:paraId="37BAE84D" w14:textId="77777777" w:rsidR="005A49CC" w:rsidRDefault="005A49CC" w:rsidP="005A49CC">
                  <w:pPr>
                    <w:autoSpaceDE w:val="0"/>
                    <w:autoSpaceDN w:val="0"/>
                    <w:adjustRightInd w:val="0"/>
                    <w:spacing w:after="1" w:line="200" w:lineRule="atLeast"/>
                    <w:rPr>
                      <w:rFonts w:cs="Arial"/>
                      <w:szCs w:val="20"/>
                    </w:rPr>
                  </w:pPr>
                  <w:r>
                    <w:rPr>
                      <w:rFonts w:cs="Arial"/>
                      <w:szCs w:val="20"/>
                    </w:rPr>
                    <w:t>Телефон:</w:t>
                  </w:r>
                </w:p>
              </w:tc>
            </w:tr>
            <w:tr w:rsidR="005A49CC" w14:paraId="17424901" w14:textId="77777777" w:rsidTr="005A49CC">
              <w:tc>
                <w:tcPr>
                  <w:tcW w:w="7396" w:type="dxa"/>
                  <w:gridSpan w:val="3"/>
                </w:tcPr>
                <w:p w14:paraId="68FB99A5" w14:textId="77777777" w:rsidR="005A49CC" w:rsidRDefault="005A49CC" w:rsidP="005A49CC">
                  <w:pPr>
                    <w:autoSpaceDE w:val="0"/>
                    <w:autoSpaceDN w:val="0"/>
                    <w:adjustRightInd w:val="0"/>
                    <w:spacing w:after="1" w:line="200" w:lineRule="atLeast"/>
                    <w:rPr>
                      <w:rFonts w:cs="Arial"/>
                      <w:szCs w:val="20"/>
                    </w:rPr>
                  </w:pPr>
                  <w:r>
                    <w:rPr>
                      <w:rFonts w:cs="Arial"/>
                      <w:szCs w:val="20"/>
                    </w:rPr>
                    <w:t>"__" _____________ ____ г.</w:t>
                  </w:r>
                </w:p>
              </w:tc>
            </w:tr>
          </w:tbl>
          <w:p w14:paraId="64F75AB7" w14:textId="77777777" w:rsidR="005A49CC" w:rsidRDefault="005A49CC" w:rsidP="005A49CC">
            <w:pPr>
              <w:spacing w:after="1" w:line="200" w:lineRule="atLeast"/>
              <w:jc w:val="both"/>
              <w:rPr>
                <w:rFonts w:cs="Arial"/>
              </w:rPr>
            </w:pPr>
          </w:p>
        </w:tc>
      </w:tr>
      <w:tr w:rsidR="005A49CC" w14:paraId="24DD2ECD" w14:textId="77777777" w:rsidTr="00D54E11">
        <w:tc>
          <w:tcPr>
            <w:tcW w:w="7597" w:type="dxa"/>
          </w:tcPr>
          <w:p w14:paraId="015AFEB3" w14:textId="77777777" w:rsidR="005A49CC" w:rsidRDefault="005A49CC" w:rsidP="005A49CC">
            <w:pPr>
              <w:spacing w:after="1" w:line="200" w:lineRule="atLeast"/>
              <w:jc w:val="both"/>
              <w:rPr>
                <w:rFonts w:cs="Arial"/>
              </w:rPr>
            </w:pPr>
          </w:p>
        </w:tc>
        <w:tc>
          <w:tcPr>
            <w:tcW w:w="7597" w:type="dxa"/>
          </w:tcPr>
          <w:p w14:paraId="1AE9D2A7" w14:textId="77777777" w:rsidR="005A49CC" w:rsidRDefault="005A49CC" w:rsidP="005A49CC">
            <w:pPr>
              <w:autoSpaceDE w:val="0"/>
              <w:autoSpaceDN w:val="0"/>
              <w:adjustRightInd w:val="0"/>
              <w:spacing w:after="1" w:line="200" w:lineRule="atLeast"/>
              <w:ind w:firstLine="539"/>
              <w:jc w:val="both"/>
              <w:rPr>
                <w:rFonts w:cs="Arial"/>
                <w:szCs w:val="20"/>
              </w:rPr>
            </w:pPr>
          </w:p>
          <w:p w14:paraId="1743064E" w14:textId="77777777" w:rsidR="005A49CC" w:rsidRDefault="005A49CC" w:rsidP="005A49CC">
            <w:pPr>
              <w:autoSpaceDE w:val="0"/>
              <w:autoSpaceDN w:val="0"/>
              <w:adjustRightInd w:val="0"/>
              <w:spacing w:after="1" w:line="200" w:lineRule="atLeast"/>
              <w:ind w:firstLine="539"/>
              <w:jc w:val="both"/>
              <w:rPr>
                <w:rFonts w:cs="Arial"/>
                <w:szCs w:val="20"/>
              </w:rPr>
            </w:pPr>
            <w:r w:rsidRPr="005A49CC">
              <w:rPr>
                <w:rFonts w:cs="Arial"/>
                <w:szCs w:val="20"/>
                <w:shd w:val="clear" w:color="auto" w:fill="C0C0C0"/>
              </w:rPr>
              <w:t>--------------------------------</w:t>
            </w:r>
          </w:p>
          <w:p w14:paraId="0155AEE3" w14:textId="77777777" w:rsidR="005A49CC" w:rsidRDefault="005A49CC" w:rsidP="005A49CC">
            <w:pPr>
              <w:autoSpaceDE w:val="0"/>
              <w:autoSpaceDN w:val="0"/>
              <w:adjustRightInd w:val="0"/>
              <w:spacing w:before="200" w:after="1" w:line="200" w:lineRule="atLeast"/>
              <w:ind w:firstLine="539"/>
              <w:jc w:val="both"/>
              <w:rPr>
                <w:rFonts w:cs="Arial"/>
                <w:szCs w:val="20"/>
              </w:rPr>
            </w:pPr>
            <w:r w:rsidRPr="005A49CC">
              <w:rPr>
                <w:rFonts w:cs="Arial"/>
                <w:szCs w:val="20"/>
                <w:shd w:val="clear" w:color="auto" w:fill="C0C0C0"/>
              </w:rPr>
              <w:t>&lt;1&gt; Общероссийский классификатор объектов административно-территориального деления.</w:t>
            </w:r>
          </w:p>
          <w:p w14:paraId="4F22F80E" w14:textId="77777777" w:rsidR="005A49CC" w:rsidRDefault="005A49CC" w:rsidP="005A49CC">
            <w:pPr>
              <w:autoSpaceDE w:val="0"/>
              <w:autoSpaceDN w:val="0"/>
              <w:adjustRightInd w:val="0"/>
              <w:spacing w:before="200" w:after="1" w:line="200" w:lineRule="atLeast"/>
              <w:ind w:firstLine="539"/>
              <w:jc w:val="both"/>
              <w:rPr>
                <w:rFonts w:cs="Arial"/>
                <w:szCs w:val="20"/>
              </w:rPr>
            </w:pPr>
            <w:r w:rsidRPr="005A49CC">
              <w:rPr>
                <w:rFonts w:cs="Arial"/>
                <w:szCs w:val="20"/>
                <w:shd w:val="clear" w:color="auto" w:fill="C0C0C0"/>
              </w:rPr>
              <w:t>&lt;2&gt; Общероссийский классификатор предприятий и организаций.</w:t>
            </w:r>
          </w:p>
          <w:p w14:paraId="0B9316C5" w14:textId="77777777" w:rsidR="005A49CC" w:rsidRPr="005A49CC" w:rsidRDefault="005A49CC" w:rsidP="005A49CC">
            <w:pPr>
              <w:autoSpaceDE w:val="0"/>
              <w:autoSpaceDN w:val="0"/>
              <w:adjustRightInd w:val="0"/>
              <w:spacing w:before="200" w:after="1" w:line="200" w:lineRule="atLeast"/>
              <w:ind w:firstLine="539"/>
              <w:jc w:val="both"/>
              <w:rPr>
                <w:rFonts w:cs="Arial"/>
                <w:szCs w:val="20"/>
              </w:rPr>
            </w:pPr>
            <w:r w:rsidRPr="005A49CC">
              <w:rPr>
                <w:rFonts w:cs="Arial"/>
                <w:szCs w:val="20"/>
                <w:shd w:val="clear" w:color="auto" w:fill="C0C0C0"/>
              </w:rPr>
              <w:t>&lt;3&gt; Общероссийский классификатор управленческой документации.</w:t>
            </w:r>
          </w:p>
        </w:tc>
      </w:tr>
      <w:tr w:rsidR="005A49CC" w14:paraId="3FDD311A" w14:textId="77777777" w:rsidTr="00D54E11">
        <w:tc>
          <w:tcPr>
            <w:tcW w:w="7597" w:type="dxa"/>
          </w:tcPr>
          <w:p w14:paraId="545940E5" w14:textId="77777777" w:rsidR="005A49CC" w:rsidRDefault="005A49CC" w:rsidP="005A49CC">
            <w:pPr>
              <w:autoSpaceDE w:val="0"/>
              <w:autoSpaceDN w:val="0"/>
              <w:adjustRightInd w:val="0"/>
              <w:spacing w:after="1" w:line="200" w:lineRule="atLeast"/>
              <w:jc w:val="both"/>
              <w:rPr>
                <w:rFonts w:cs="Arial"/>
                <w:szCs w:val="20"/>
              </w:rPr>
            </w:pPr>
          </w:p>
          <w:p w14:paraId="7F1B6389" w14:textId="77777777" w:rsidR="005A49CC" w:rsidRDefault="005A49CC" w:rsidP="005A49CC">
            <w:pPr>
              <w:autoSpaceDE w:val="0"/>
              <w:autoSpaceDN w:val="0"/>
              <w:adjustRightInd w:val="0"/>
              <w:spacing w:after="1" w:line="200" w:lineRule="atLeast"/>
              <w:jc w:val="center"/>
              <w:outlineLvl w:val="1"/>
              <w:rPr>
                <w:rFonts w:cs="Arial"/>
                <w:szCs w:val="20"/>
              </w:rPr>
            </w:pPr>
            <w:r>
              <w:rPr>
                <w:rFonts w:cs="Arial"/>
                <w:szCs w:val="20"/>
              </w:rPr>
              <w:t>Порядок</w:t>
            </w:r>
          </w:p>
          <w:p w14:paraId="58C67082"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составления и представления отчетности по форме 0409117</w:t>
            </w:r>
          </w:p>
          <w:p w14:paraId="4FD7213D"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"Данные о крупных ссудах"</w:t>
            </w:r>
          </w:p>
          <w:p w14:paraId="0B22FE3A" w14:textId="77777777" w:rsidR="005A49CC" w:rsidRDefault="005A49CC" w:rsidP="005A49CC">
            <w:pPr>
              <w:spacing w:after="1" w:line="200" w:lineRule="atLeast"/>
              <w:jc w:val="both"/>
              <w:rPr>
                <w:rFonts w:cs="Arial"/>
              </w:rPr>
            </w:pPr>
          </w:p>
          <w:p w14:paraId="587F9B1C" w14:textId="77777777" w:rsidR="005A49CC" w:rsidRPr="00D350BE" w:rsidRDefault="00D350BE" w:rsidP="00D350BE">
            <w:pPr>
              <w:spacing w:after="1" w:line="200" w:lineRule="atLeast"/>
              <w:ind w:firstLine="539"/>
              <w:jc w:val="both"/>
            </w:pPr>
            <w:r>
              <w:rPr>
                <w:rFonts w:cs="Arial"/>
              </w:rPr>
              <w:t xml:space="preserve">1. Отчетность по форме 0409117 "Данные о крупных ссудах" (далее - Отчет) включает информацию о 30 наиболее крупных ссудах, предоставленных отчитывающейся головной кредитной организацией и участниками банковской группы заемщикам - юридическим лицам, не являющимся кредитными </w:t>
            </w:r>
            <w:r>
              <w:rPr>
                <w:rFonts w:cs="Arial"/>
              </w:rPr>
              <w:lastRenderedPageBreak/>
              <w:t>организациями, индивидуальным предпринимателям. Отчетные данные участников банковской группы включаются в Отчет в соответствии с Положением Банка России от 15 июля 2020 года N 729-П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w:t>
            </w:r>
            <w:r>
              <w:rPr>
                <w:rFonts w:cs="Arial"/>
                <w:strike/>
                <w:color w:val="FF0000"/>
              </w:rPr>
              <w:t>, зарегистрированным Министерством юстиции Российской Федерации</w:t>
            </w:r>
            <w:r w:rsidRPr="00D350BE">
              <w:rPr>
                <w:rFonts w:cs="Arial"/>
              </w:rPr>
              <w:t xml:space="preserve"> 7 октября 2020 года N 60292, 11 июня 2021 года N 63866 </w:t>
            </w:r>
            <w:r>
              <w:rPr>
                <w:rFonts w:cs="Arial"/>
              </w:rPr>
              <w:t>(далее - Положение Банка России N 729-П</w:t>
            </w:r>
            <w:r w:rsidRPr="00D350BE">
              <w:rPr>
                <w:rFonts w:cs="Arial"/>
              </w:rPr>
              <w:t>).</w:t>
            </w:r>
          </w:p>
        </w:tc>
        <w:tc>
          <w:tcPr>
            <w:tcW w:w="7597" w:type="dxa"/>
          </w:tcPr>
          <w:p w14:paraId="326E692C" w14:textId="77777777" w:rsidR="005A49CC" w:rsidRDefault="005A49CC" w:rsidP="005A49CC">
            <w:pPr>
              <w:autoSpaceDE w:val="0"/>
              <w:autoSpaceDN w:val="0"/>
              <w:adjustRightInd w:val="0"/>
              <w:spacing w:after="1" w:line="200" w:lineRule="atLeast"/>
              <w:jc w:val="both"/>
              <w:rPr>
                <w:rFonts w:cs="Arial"/>
                <w:szCs w:val="20"/>
              </w:rPr>
            </w:pPr>
          </w:p>
          <w:p w14:paraId="50C59B52" w14:textId="77777777" w:rsidR="005A49CC" w:rsidRDefault="005A49CC" w:rsidP="005A49CC">
            <w:pPr>
              <w:autoSpaceDE w:val="0"/>
              <w:autoSpaceDN w:val="0"/>
              <w:adjustRightInd w:val="0"/>
              <w:spacing w:after="1" w:line="200" w:lineRule="atLeast"/>
              <w:jc w:val="center"/>
              <w:outlineLvl w:val="1"/>
              <w:rPr>
                <w:rFonts w:cs="Arial"/>
                <w:szCs w:val="20"/>
              </w:rPr>
            </w:pPr>
            <w:r>
              <w:rPr>
                <w:rFonts w:cs="Arial"/>
                <w:szCs w:val="20"/>
              </w:rPr>
              <w:t>Порядок</w:t>
            </w:r>
          </w:p>
          <w:p w14:paraId="47E46691"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составления и представления отчетности по форме 0409117</w:t>
            </w:r>
          </w:p>
          <w:p w14:paraId="203F90FC" w14:textId="77777777" w:rsidR="005A49CC" w:rsidRDefault="005A49CC" w:rsidP="005A49CC">
            <w:pPr>
              <w:autoSpaceDE w:val="0"/>
              <w:autoSpaceDN w:val="0"/>
              <w:adjustRightInd w:val="0"/>
              <w:spacing w:after="1" w:line="200" w:lineRule="atLeast"/>
              <w:jc w:val="center"/>
              <w:rPr>
                <w:rFonts w:cs="Arial"/>
                <w:szCs w:val="20"/>
              </w:rPr>
            </w:pPr>
            <w:r>
              <w:rPr>
                <w:rFonts w:cs="Arial"/>
                <w:szCs w:val="20"/>
              </w:rPr>
              <w:t>"Данные о крупных ссудах"</w:t>
            </w:r>
          </w:p>
          <w:p w14:paraId="41A9D1E3" w14:textId="77777777" w:rsidR="005A49CC" w:rsidRDefault="005A49CC" w:rsidP="005A49CC">
            <w:pPr>
              <w:spacing w:after="1" w:line="200" w:lineRule="atLeast"/>
              <w:jc w:val="both"/>
              <w:rPr>
                <w:rFonts w:cs="Arial"/>
              </w:rPr>
            </w:pPr>
          </w:p>
          <w:p w14:paraId="2AE5D01A" w14:textId="77777777" w:rsidR="00D350BE" w:rsidRDefault="00D350BE" w:rsidP="00D350BE">
            <w:pPr>
              <w:spacing w:after="1" w:line="200" w:lineRule="atLeast"/>
              <w:ind w:firstLine="539"/>
              <w:jc w:val="both"/>
            </w:pPr>
            <w:r>
              <w:rPr>
                <w:rFonts w:cs="Arial"/>
              </w:rPr>
              <w:t xml:space="preserve">1. Отчетность по форме 0409117 "Данные о крупных ссудах" (далее - Отчет) включает </w:t>
            </w:r>
            <w:r>
              <w:rPr>
                <w:rFonts w:cs="Arial"/>
                <w:shd w:val="clear" w:color="auto" w:fill="C0C0C0"/>
              </w:rPr>
              <w:t>в себя</w:t>
            </w:r>
            <w:r>
              <w:rPr>
                <w:rFonts w:cs="Arial"/>
              </w:rPr>
              <w:t xml:space="preserve"> информацию о 30 наиболее крупных ссудах, предоставленных отчитывающейся головной кредитной организацией и участниками банковской группы заемщикам - юридическим лицам, не </w:t>
            </w:r>
            <w:r>
              <w:rPr>
                <w:rFonts w:cs="Arial"/>
              </w:rPr>
              <w:lastRenderedPageBreak/>
              <w:t xml:space="preserve">являющимся кредитными организациями, индивидуальным предпринимателям. Отчетные данные участников банковской группы включаются в Отчет в соответствии с Положением Банка России от 15 июля 2020 года N 729-П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 </w:t>
            </w:r>
            <w:r>
              <w:rPr>
                <w:rFonts w:cs="Arial"/>
                <w:shd w:val="clear" w:color="auto" w:fill="C0C0C0"/>
              </w:rPr>
              <w:t>&lt;1&gt;</w:t>
            </w:r>
            <w:r>
              <w:rPr>
                <w:rFonts w:cs="Arial"/>
              </w:rPr>
              <w:t xml:space="preserve"> (далее - Положение Банка России N 729-</w:t>
            </w:r>
            <w:r w:rsidRPr="00D350BE">
              <w:rPr>
                <w:rFonts w:cs="Arial"/>
              </w:rPr>
              <w:t>П).</w:t>
            </w:r>
          </w:p>
          <w:p w14:paraId="4D6D38BB" w14:textId="77777777" w:rsidR="00D350BE" w:rsidRDefault="00D350BE" w:rsidP="00D350BE">
            <w:pPr>
              <w:spacing w:before="200" w:after="1" w:line="200" w:lineRule="atLeast"/>
              <w:ind w:firstLine="539"/>
              <w:jc w:val="both"/>
            </w:pPr>
            <w:r>
              <w:rPr>
                <w:rFonts w:cs="Arial"/>
                <w:shd w:val="clear" w:color="auto" w:fill="C0C0C0"/>
              </w:rPr>
              <w:t>--------------------------------</w:t>
            </w:r>
          </w:p>
          <w:p w14:paraId="72263C1E" w14:textId="77777777" w:rsidR="005A49CC" w:rsidRPr="00D350BE" w:rsidRDefault="00D350BE" w:rsidP="00D350BE">
            <w:pPr>
              <w:spacing w:before="200" w:after="1" w:line="200" w:lineRule="atLeast"/>
              <w:ind w:firstLine="539"/>
              <w:jc w:val="both"/>
            </w:pPr>
            <w:r>
              <w:rPr>
                <w:rFonts w:cs="Arial"/>
                <w:shd w:val="clear" w:color="auto" w:fill="C0C0C0"/>
              </w:rPr>
              <w:t>&lt;1&gt; Зарегистрировано Минюстом России</w:t>
            </w:r>
            <w:r w:rsidRPr="00D350BE">
              <w:rPr>
                <w:rFonts w:cs="Arial"/>
              </w:rPr>
              <w:t xml:space="preserve"> 7 октября 2020 года</w:t>
            </w:r>
            <w:r>
              <w:rPr>
                <w:rFonts w:cs="Arial"/>
                <w:shd w:val="clear" w:color="auto" w:fill="C0C0C0"/>
              </w:rPr>
              <w:t>, регистрационный</w:t>
            </w:r>
            <w:r w:rsidRPr="00D350BE">
              <w:rPr>
                <w:rFonts w:cs="Arial"/>
              </w:rPr>
              <w:t xml:space="preserve"> N 60292, </w:t>
            </w:r>
            <w:r>
              <w:rPr>
                <w:rFonts w:cs="Arial"/>
                <w:shd w:val="clear" w:color="auto" w:fill="C0C0C0"/>
              </w:rPr>
              <w:t>с изменениями, внесенными Указаниями Банка России от 20 апреля 2021 года N 5783-У (зарегистрировано Минюстом России</w:t>
            </w:r>
            <w:r w:rsidRPr="00D350BE">
              <w:rPr>
                <w:rFonts w:cs="Arial"/>
              </w:rPr>
              <w:t xml:space="preserve"> 11 июня 2021 года</w:t>
            </w:r>
            <w:r>
              <w:rPr>
                <w:rFonts w:cs="Arial"/>
                <w:shd w:val="clear" w:color="auto" w:fill="C0C0C0"/>
              </w:rPr>
              <w:t>, регистрационный</w:t>
            </w:r>
            <w:r w:rsidRPr="00D350BE">
              <w:rPr>
                <w:rFonts w:cs="Arial"/>
              </w:rPr>
              <w:t xml:space="preserve"> N 63866</w:t>
            </w:r>
            <w:r>
              <w:rPr>
                <w:rFonts w:cs="Arial"/>
                <w:shd w:val="clear" w:color="auto" w:fill="C0C0C0"/>
              </w:rPr>
              <w:t>), 24 декабря 2021 года N 6040-У (зарегистрировано Минюстом России 26 января 2022 года, регистрационный N 67014), от 17 апреля 2023 года N 6412-У (зарегистрировано Минюстом России 23 мая 2023 года, регистрационный N 73399).</w:t>
            </w:r>
          </w:p>
        </w:tc>
      </w:tr>
      <w:tr w:rsidR="00D350BE" w14:paraId="0B1C7215" w14:textId="77777777" w:rsidTr="00D54E11">
        <w:tc>
          <w:tcPr>
            <w:tcW w:w="7597" w:type="dxa"/>
          </w:tcPr>
          <w:p w14:paraId="23B182FF" w14:textId="77777777" w:rsidR="00D350BE" w:rsidRDefault="00D350BE" w:rsidP="00D350BE">
            <w:pPr>
              <w:spacing w:before="200" w:after="1" w:line="200" w:lineRule="atLeast"/>
              <w:ind w:firstLine="539"/>
              <w:jc w:val="both"/>
            </w:pPr>
            <w:r>
              <w:rPr>
                <w:rFonts w:cs="Arial"/>
              </w:rPr>
              <w:lastRenderedPageBreak/>
              <w:t>Ссудами признаются денежные требования и требования, вытекающие из сделок с финансовыми инструментами, перечень которых приведен в приложении 1 к Положению Банка России от 28 июня 2017 года N 590-П "О порядке формирования кредитными организациями резервов на возможные потери по ссудам, ссудной и приравненной к ней задолженности"</w:t>
            </w:r>
            <w:r>
              <w:rPr>
                <w:rFonts w:cs="Arial"/>
                <w:strike/>
                <w:color w:val="FF0000"/>
              </w:rPr>
              <w:t>, зарегистрированному Министерством юстиции Российской Федерации</w:t>
            </w:r>
            <w:r w:rsidRPr="00D350BE">
              <w:rPr>
                <w:rFonts w:cs="Arial"/>
              </w:rPr>
              <w:t xml:space="preserve"> 12 июля 2017 года N 47384, 3 октября 2018 года N 52308</w:t>
            </w:r>
            <w:r>
              <w:rPr>
                <w:rFonts w:cs="Arial"/>
              </w:rPr>
              <w:t xml:space="preserve"> (далее - Положение Банка России N 590-П).</w:t>
            </w:r>
          </w:p>
        </w:tc>
        <w:tc>
          <w:tcPr>
            <w:tcW w:w="7597" w:type="dxa"/>
          </w:tcPr>
          <w:p w14:paraId="6BFB2E3A" w14:textId="77777777" w:rsidR="00D350BE" w:rsidRDefault="00D350BE" w:rsidP="00D350BE">
            <w:pPr>
              <w:spacing w:after="1" w:line="200" w:lineRule="atLeast"/>
              <w:ind w:firstLine="539"/>
              <w:jc w:val="both"/>
            </w:pPr>
          </w:p>
          <w:p w14:paraId="1E294CC0" w14:textId="77777777" w:rsidR="00D350BE" w:rsidRDefault="00D350BE" w:rsidP="00D350BE">
            <w:pPr>
              <w:spacing w:after="1" w:line="200" w:lineRule="atLeast"/>
              <w:ind w:firstLine="539"/>
              <w:jc w:val="both"/>
              <w:rPr>
                <w:rFonts w:cs="Arial"/>
              </w:rPr>
            </w:pPr>
            <w:r>
              <w:rPr>
                <w:rFonts w:cs="Arial"/>
              </w:rPr>
              <w:t xml:space="preserve">Ссудами признаются денежные требования и требования, вытекающие из сделок с финансовыми инструментами, перечень которых приведен в приложении 1 к Положению Банка России от 28 июня 2017 года N 590-П "О порядке формирования кредитными организациями резервов на возможные потери по ссудам, ссудной и приравненной к ней задолженности" </w:t>
            </w:r>
            <w:r>
              <w:rPr>
                <w:rFonts w:cs="Arial"/>
                <w:shd w:val="clear" w:color="auto" w:fill="C0C0C0"/>
              </w:rPr>
              <w:t>&lt;2&gt;</w:t>
            </w:r>
            <w:r>
              <w:rPr>
                <w:rFonts w:cs="Arial"/>
              </w:rPr>
              <w:t xml:space="preserve"> (далее - Положение Банка России N 590-П).</w:t>
            </w:r>
          </w:p>
          <w:p w14:paraId="317227F6" w14:textId="77777777" w:rsidR="00D350BE" w:rsidRDefault="00D350BE" w:rsidP="00D350BE">
            <w:pPr>
              <w:spacing w:before="200" w:after="1" w:line="200" w:lineRule="atLeast"/>
              <w:ind w:firstLine="539"/>
              <w:jc w:val="both"/>
            </w:pPr>
            <w:r>
              <w:rPr>
                <w:rFonts w:cs="Arial"/>
                <w:shd w:val="clear" w:color="auto" w:fill="C0C0C0"/>
              </w:rPr>
              <w:t>--------------------------------</w:t>
            </w:r>
          </w:p>
          <w:p w14:paraId="0373C36A" w14:textId="77777777" w:rsidR="00D350BE" w:rsidRDefault="00D350BE" w:rsidP="00D350BE">
            <w:pPr>
              <w:spacing w:before="200" w:after="1" w:line="200" w:lineRule="atLeast"/>
              <w:ind w:firstLine="539"/>
              <w:jc w:val="both"/>
            </w:pPr>
            <w:r>
              <w:rPr>
                <w:rFonts w:cs="Arial"/>
                <w:shd w:val="clear" w:color="auto" w:fill="C0C0C0"/>
              </w:rPr>
              <w:t>&lt;2&gt; Зарегистрировано Минюстом России</w:t>
            </w:r>
            <w:r w:rsidRPr="00D350BE">
              <w:rPr>
                <w:rFonts w:cs="Arial"/>
              </w:rPr>
              <w:t xml:space="preserve"> 12 июля 2017 года</w:t>
            </w:r>
            <w:r>
              <w:rPr>
                <w:rFonts w:cs="Arial"/>
                <w:shd w:val="clear" w:color="auto" w:fill="C0C0C0"/>
              </w:rPr>
              <w:t>, регистрационный</w:t>
            </w:r>
            <w:r w:rsidRPr="00D350BE">
              <w:rPr>
                <w:rFonts w:cs="Arial"/>
              </w:rPr>
              <w:t xml:space="preserve"> N 47384, </w:t>
            </w:r>
            <w:r>
              <w:rPr>
                <w:rFonts w:cs="Arial"/>
                <w:shd w:val="clear" w:color="auto" w:fill="C0C0C0"/>
              </w:rPr>
              <w:t>с изменениями, внесенными Указаниями Банка России от 26 июля 2018 года N 4874-У (зарегистрировано Минюстом России</w:t>
            </w:r>
            <w:r w:rsidRPr="00D350BE">
              <w:rPr>
                <w:rFonts w:cs="Arial"/>
              </w:rPr>
              <w:t xml:space="preserve"> 3 октября 2018 года</w:t>
            </w:r>
            <w:r>
              <w:rPr>
                <w:rFonts w:cs="Arial"/>
                <w:shd w:val="clear" w:color="auto" w:fill="C0C0C0"/>
              </w:rPr>
              <w:t>, регистрационный</w:t>
            </w:r>
            <w:r w:rsidRPr="00D350BE">
              <w:rPr>
                <w:rFonts w:cs="Arial"/>
              </w:rPr>
              <w:t xml:space="preserve"> N 52308</w:t>
            </w:r>
            <w:r>
              <w:rPr>
                <w:rFonts w:cs="Arial"/>
                <w:shd w:val="clear" w:color="auto" w:fill="C0C0C0"/>
              </w:rPr>
              <w:t xml:space="preserve">), от 27 ноября 2018 года N 4986-У (зарегистрировано Минюстом России 19 декабря 2018 года, регистрационный N 53053), от 26 декабря 2018 года N 5043-У (зарегистрировано Минюстом России 23 января 2019 года, регистрационный N 53505), от 18 июля 2019 года N 5211-У (зарегистрировано Минюстом России 12 сентября 2019 года, регистрационный N 55910), от 16 октября 2019 года N 5288-У (зарегистрировано Минюстом России 27 ноября 2019 года, регистрационный N 56646), от 11 января 2021 года N 5690-У (зарегистрировано Минюстом России 26 апреля 2021 года, регистрационный N 63238), от 18 августа 2021 года N 5889-У </w:t>
            </w:r>
            <w:r>
              <w:rPr>
                <w:rFonts w:cs="Arial"/>
                <w:shd w:val="clear" w:color="auto" w:fill="C0C0C0"/>
              </w:rPr>
              <w:lastRenderedPageBreak/>
              <w:t>(зарегистрировано Минюстом России 21 сентября 2021 года, регистрационный N 65077), от 15 февраля 2022 года N 6068-У (зарегистрировано Минюстом России 24 марта 2022 года, регистрационный N 67894), от 15 марта 2023 года N 6377-У (зарегистрировано Минюстом России 7 апреля 2023 года, регистрационный N 72915).</w:t>
            </w:r>
          </w:p>
        </w:tc>
      </w:tr>
      <w:tr w:rsidR="005A49CC" w14:paraId="3F732CAB" w14:textId="77777777" w:rsidTr="00D54E11">
        <w:tc>
          <w:tcPr>
            <w:tcW w:w="7597" w:type="dxa"/>
          </w:tcPr>
          <w:p w14:paraId="5D51486C" w14:textId="77777777" w:rsidR="00D350BE" w:rsidRPr="00D350BE" w:rsidRDefault="00D350BE" w:rsidP="00D350BE">
            <w:pPr>
              <w:spacing w:before="200" w:after="1" w:line="200" w:lineRule="atLeast"/>
              <w:ind w:firstLine="539"/>
              <w:jc w:val="both"/>
              <w:rPr>
                <w:rFonts w:cs="Arial"/>
              </w:rPr>
            </w:pPr>
            <w:r w:rsidRPr="00D350BE">
              <w:rPr>
                <w:rFonts w:cs="Arial"/>
              </w:rPr>
              <w:lastRenderedPageBreak/>
              <w:t>В Отчет не включаются ссуды, сгруппированные в портфели однородных ссуд в соответствии с главой 5 Положения Банка России N 590-П, а также требования небанковской кредитной организации - центрального контрагента, возникающие в результате осуществления клиринговой деятельности.</w:t>
            </w:r>
          </w:p>
          <w:p w14:paraId="12544B4D" w14:textId="77777777" w:rsidR="00D350BE" w:rsidRPr="00D350BE" w:rsidRDefault="00D350BE" w:rsidP="00D350BE">
            <w:pPr>
              <w:spacing w:before="200" w:after="1" w:line="200" w:lineRule="atLeast"/>
              <w:ind w:firstLine="539"/>
              <w:jc w:val="both"/>
              <w:rPr>
                <w:rFonts w:cs="Arial"/>
              </w:rPr>
            </w:pPr>
            <w:r w:rsidRPr="00D350BE">
              <w:rPr>
                <w:rFonts w:cs="Arial"/>
              </w:rPr>
              <w:t>В Отчет помимо информации о 30 наиболее крупных предоставленных ссудах включается также информация обо всех обремененных ссудах, превышающих 5 процентов величины собственных средств (капитала) банковской группы, возврат которых зависит от исполнения обязательств третьим лицом (третьими лицами) - конечным получателем (конечными получателями) денежных средств либо собственных обязательств головной кредитной организацией (участниками банковской группы).</w:t>
            </w:r>
          </w:p>
          <w:p w14:paraId="46D98A4F" w14:textId="77777777" w:rsidR="005A49CC" w:rsidRDefault="00D350BE" w:rsidP="00D350BE">
            <w:pPr>
              <w:spacing w:before="200" w:after="1" w:line="200" w:lineRule="atLeast"/>
              <w:ind w:firstLine="539"/>
              <w:jc w:val="both"/>
              <w:rPr>
                <w:rFonts w:cs="Arial"/>
              </w:rPr>
            </w:pPr>
            <w:r w:rsidRPr="00D350BE">
              <w:rPr>
                <w:rFonts w:cs="Arial"/>
              </w:rPr>
              <w:t>2. Информация в Отчете приводится по убыванию размеров ссуд (совокупной величины ссуд, предоставленных траншами в рамках кредитной линии и не погашенных на отчетную дату).</w:t>
            </w:r>
          </w:p>
          <w:p w14:paraId="229BE187" w14:textId="77777777" w:rsidR="00D350BE" w:rsidRDefault="00D350BE" w:rsidP="00D350BE">
            <w:pPr>
              <w:spacing w:before="200" w:after="1" w:line="200" w:lineRule="atLeast"/>
              <w:ind w:firstLine="539"/>
              <w:jc w:val="both"/>
              <w:rPr>
                <w:rFonts w:cs="Arial"/>
              </w:rPr>
            </w:pPr>
            <w:r>
              <w:rPr>
                <w:rFonts w:cs="Arial"/>
              </w:rPr>
              <w:t xml:space="preserve">Для ссуд, предоставленных траншами в рамках кредитной линии, помимо совокупной информации, которая в графе 1 Отчета отражается с порядковым номером X, в Отчете приводятся сведения о </w:t>
            </w:r>
            <w:r>
              <w:rPr>
                <w:rFonts w:cs="Arial"/>
                <w:strike/>
                <w:color w:val="FF0000"/>
              </w:rPr>
              <w:t>пяти</w:t>
            </w:r>
            <w:r>
              <w:rPr>
                <w:rFonts w:cs="Arial"/>
              </w:rPr>
              <w:t xml:space="preserve"> наиболее крупных траншах (по убыванию их размеров). Ссуды, предоставленные траншами в рамках кредитной линии, отражаются в графе 1 Отчета с порядковыми номерами X.1, X.2, ... X.5.</w:t>
            </w:r>
          </w:p>
          <w:p w14:paraId="5127AFF0" w14:textId="77777777" w:rsidR="00D350BE" w:rsidRDefault="00D350BE" w:rsidP="00D350BE">
            <w:pPr>
              <w:spacing w:before="200" w:after="1" w:line="200" w:lineRule="atLeast"/>
              <w:ind w:firstLine="539"/>
              <w:jc w:val="both"/>
              <w:rPr>
                <w:rFonts w:cs="Arial"/>
              </w:rPr>
            </w:pPr>
            <w:r w:rsidRPr="00D350BE">
              <w:rPr>
                <w:rFonts w:cs="Arial"/>
              </w:rPr>
              <w:t>3. В графе 2 Отчета указывается полное наименование заемщика:</w:t>
            </w:r>
          </w:p>
          <w:p w14:paraId="7A95775B" w14:textId="77777777" w:rsidR="00D350BE" w:rsidRDefault="00D350BE" w:rsidP="00D350BE">
            <w:pPr>
              <w:spacing w:before="200" w:after="1" w:line="200" w:lineRule="atLeast"/>
              <w:ind w:firstLine="539"/>
              <w:jc w:val="both"/>
              <w:rPr>
                <w:rFonts w:cs="Arial"/>
              </w:rPr>
            </w:pPr>
            <w:r>
              <w:rPr>
                <w:rFonts w:cs="Arial"/>
              </w:rPr>
              <w:t xml:space="preserve">юридического лица - резидента </w:t>
            </w:r>
            <w:r w:rsidRPr="00D350BE">
              <w:rPr>
                <w:rFonts w:cs="Arial"/>
              </w:rPr>
              <w:t>-</w:t>
            </w:r>
            <w:r>
              <w:rPr>
                <w:rFonts w:cs="Arial"/>
              </w:rPr>
              <w:t xml:space="preserve"> в соответствии с записью в едином государственном реестре юридических лиц </w:t>
            </w:r>
            <w:r>
              <w:rPr>
                <w:rFonts w:cs="Arial"/>
                <w:strike/>
                <w:color w:val="FF0000"/>
              </w:rPr>
              <w:t>о его регистрации</w:t>
            </w:r>
            <w:r>
              <w:rPr>
                <w:rFonts w:cs="Arial"/>
              </w:rPr>
              <w:t>;</w:t>
            </w:r>
          </w:p>
        </w:tc>
        <w:tc>
          <w:tcPr>
            <w:tcW w:w="7597" w:type="dxa"/>
          </w:tcPr>
          <w:p w14:paraId="5310D0D9" w14:textId="77777777" w:rsidR="00D350BE" w:rsidRPr="00D350BE" w:rsidRDefault="00D350BE" w:rsidP="00D350BE">
            <w:pPr>
              <w:spacing w:after="1" w:line="200" w:lineRule="atLeast"/>
              <w:ind w:firstLine="539"/>
              <w:jc w:val="both"/>
              <w:rPr>
                <w:rFonts w:cs="Arial"/>
              </w:rPr>
            </w:pPr>
          </w:p>
          <w:p w14:paraId="4728F929" w14:textId="77777777" w:rsidR="00D350BE" w:rsidRPr="00D350BE" w:rsidRDefault="00D350BE" w:rsidP="00D350BE">
            <w:pPr>
              <w:spacing w:after="1" w:line="200" w:lineRule="atLeast"/>
              <w:ind w:firstLine="539"/>
              <w:jc w:val="both"/>
              <w:rPr>
                <w:rFonts w:cs="Arial"/>
              </w:rPr>
            </w:pPr>
            <w:r w:rsidRPr="00D350BE">
              <w:rPr>
                <w:rFonts w:cs="Arial"/>
              </w:rPr>
              <w:t>В Отчет не включаются ссуды, сгруппированные в портфели однородных ссуд в соответствии с главой 5 Положения Банка России N 590-П, а также требования небанковской кредитной организации - центрального контрагента, возникающие в результате осуществления клиринговой деятельности.</w:t>
            </w:r>
          </w:p>
          <w:p w14:paraId="09EB7C0E" w14:textId="77777777" w:rsidR="00D350BE" w:rsidRPr="00D350BE" w:rsidRDefault="00D350BE" w:rsidP="00D350BE">
            <w:pPr>
              <w:spacing w:before="200" w:after="1" w:line="200" w:lineRule="atLeast"/>
              <w:ind w:firstLine="539"/>
              <w:jc w:val="both"/>
              <w:rPr>
                <w:rFonts w:cs="Arial"/>
              </w:rPr>
            </w:pPr>
            <w:r w:rsidRPr="00D350BE">
              <w:rPr>
                <w:rFonts w:cs="Arial"/>
              </w:rPr>
              <w:t>В Отчет помимо информации о 30 наиболее крупных предоставленных ссудах включается также информация обо всех обремененных ссудах, превышающих 5 процентов величины собственных средств (капитала) банковской группы, возврат которых зависит от исполнения обязательств третьим лицом (третьими лицами) - конечным получателем (конечными получателями) денежных средств либо собственных обязательств головной кредитной организацией (участниками банковской группы).</w:t>
            </w:r>
          </w:p>
          <w:p w14:paraId="2A02D69D" w14:textId="77777777" w:rsidR="005A49CC" w:rsidRDefault="00D350BE" w:rsidP="00D350BE">
            <w:pPr>
              <w:spacing w:before="200" w:after="1" w:line="200" w:lineRule="atLeast"/>
              <w:ind w:firstLine="539"/>
              <w:jc w:val="both"/>
              <w:rPr>
                <w:rFonts w:cs="Arial"/>
              </w:rPr>
            </w:pPr>
            <w:r w:rsidRPr="00D350BE">
              <w:rPr>
                <w:rFonts w:cs="Arial"/>
              </w:rPr>
              <w:t>2. Информация в Отчете приводится по убыванию размеров ссуд (совокупной величины ссуд, предоставленных траншами в рамках кредитной линии и не погашенных на отчетную дату).</w:t>
            </w:r>
          </w:p>
          <w:p w14:paraId="49F02159" w14:textId="77777777" w:rsidR="00D350BE" w:rsidRDefault="00D350BE" w:rsidP="00D350BE">
            <w:pPr>
              <w:spacing w:before="200" w:after="1" w:line="200" w:lineRule="atLeast"/>
              <w:ind w:firstLine="539"/>
              <w:jc w:val="both"/>
              <w:rPr>
                <w:rFonts w:cs="Arial"/>
              </w:rPr>
            </w:pPr>
            <w:r>
              <w:rPr>
                <w:rFonts w:cs="Arial"/>
              </w:rPr>
              <w:t xml:space="preserve">Для ссуд, предоставленных траншами в рамках кредитной линии, помимо совокупной информации, которая в графе 1 Отчета отражается с порядковым номером X, в Отчете приводятся сведения о </w:t>
            </w:r>
            <w:r>
              <w:rPr>
                <w:rFonts w:cs="Arial"/>
                <w:shd w:val="clear" w:color="auto" w:fill="C0C0C0"/>
              </w:rPr>
              <w:t>5</w:t>
            </w:r>
            <w:r>
              <w:rPr>
                <w:rFonts w:cs="Arial"/>
              </w:rPr>
              <w:t xml:space="preserve"> наиболее крупных траншах (по убыванию их размеров). Ссуды, предоставленные траншами в рамках кредитной линии, отражаются в графе 1 Отчета с порядковыми номерами X.1, X.2, ... X.5.</w:t>
            </w:r>
          </w:p>
          <w:p w14:paraId="1C3C24C8" w14:textId="77777777" w:rsidR="00D350BE" w:rsidRDefault="00D350BE" w:rsidP="00D350BE">
            <w:pPr>
              <w:spacing w:before="200" w:after="1" w:line="200" w:lineRule="atLeast"/>
              <w:ind w:firstLine="539"/>
              <w:jc w:val="both"/>
              <w:rPr>
                <w:rFonts w:cs="Arial"/>
              </w:rPr>
            </w:pPr>
            <w:r w:rsidRPr="00D350BE">
              <w:rPr>
                <w:rFonts w:cs="Arial"/>
              </w:rPr>
              <w:t>3. В графе 2 Отчета указывается полное наименование заемщика:</w:t>
            </w:r>
          </w:p>
          <w:p w14:paraId="4A5BD124" w14:textId="77777777" w:rsidR="00D350BE" w:rsidRDefault="00D350BE" w:rsidP="00D350BE">
            <w:pPr>
              <w:spacing w:before="200" w:after="1" w:line="200" w:lineRule="atLeast"/>
              <w:ind w:firstLine="539"/>
              <w:jc w:val="both"/>
              <w:rPr>
                <w:rFonts w:cs="Arial"/>
              </w:rPr>
            </w:pPr>
            <w:r>
              <w:rPr>
                <w:rFonts w:cs="Arial"/>
              </w:rPr>
              <w:t>юридического лица - резидента</w:t>
            </w:r>
            <w:r>
              <w:rPr>
                <w:rFonts w:cs="Arial"/>
                <w:shd w:val="clear" w:color="auto" w:fill="C0C0C0"/>
              </w:rPr>
              <w:t>, а также международной компании, зарегистрированной в соответствии со статьей 5 Федерального закона от 3 августа 2018 года N 290-ФЗ "О международных компаниях и международных фондах" (далее - международная компания),</w:t>
            </w:r>
            <w:r w:rsidRPr="00D350BE">
              <w:rPr>
                <w:rFonts w:cs="Arial"/>
              </w:rPr>
              <w:t xml:space="preserve"> -</w:t>
            </w:r>
            <w:r>
              <w:rPr>
                <w:rFonts w:cs="Arial"/>
              </w:rPr>
              <w:t xml:space="preserve"> в соответствии с записью </w:t>
            </w:r>
            <w:r>
              <w:rPr>
                <w:rFonts w:cs="Arial"/>
                <w:shd w:val="clear" w:color="auto" w:fill="C0C0C0"/>
              </w:rPr>
              <w:t>о его регистрации</w:t>
            </w:r>
            <w:r>
              <w:rPr>
                <w:rFonts w:cs="Arial"/>
              </w:rPr>
              <w:t xml:space="preserve"> в едином государственном реестре юридических лиц;</w:t>
            </w:r>
          </w:p>
        </w:tc>
      </w:tr>
      <w:tr w:rsidR="005A49CC" w14:paraId="4DB89C88" w14:textId="77777777" w:rsidTr="00D54E11">
        <w:tc>
          <w:tcPr>
            <w:tcW w:w="7597" w:type="dxa"/>
          </w:tcPr>
          <w:p w14:paraId="408566C0" w14:textId="77777777" w:rsidR="00D350BE" w:rsidRDefault="00D350BE" w:rsidP="00D350BE">
            <w:pPr>
              <w:autoSpaceDE w:val="0"/>
              <w:autoSpaceDN w:val="0"/>
              <w:adjustRightInd w:val="0"/>
              <w:spacing w:before="200" w:after="1" w:line="200" w:lineRule="atLeast"/>
              <w:ind w:firstLine="539"/>
              <w:jc w:val="both"/>
              <w:rPr>
                <w:rFonts w:cs="Arial"/>
                <w:szCs w:val="20"/>
              </w:rPr>
            </w:pPr>
            <w:r>
              <w:rPr>
                <w:rFonts w:cs="Arial"/>
                <w:szCs w:val="20"/>
              </w:rPr>
              <w:lastRenderedPageBreak/>
              <w:t>юридического лица - нерезидента - в соответствии с наименованием, приведенным в учредительных документах;</w:t>
            </w:r>
          </w:p>
          <w:p w14:paraId="58C3AA4A" w14:textId="77777777" w:rsidR="00D350BE" w:rsidRDefault="00D350BE" w:rsidP="00D350BE">
            <w:pPr>
              <w:spacing w:before="200" w:after="1" w:line="200" w:lineRule="atLeast"/>
              <w:ind w:firstLine="539"/>
              <w:jc w:val="both"/>
            </w:pPr>
            <w:r>
              <w:rPr>
                <w:rFonts w:cs="Arial"/>
              </w:rPr>
              <w:t xml:space="preserve">индивидуального предпринимателя - в соответствии с записью в едином государственном реестре индивидуальных предпринимателей </w:t>
            </w:r>
            <w:r>
              <w:rPr>
                <w:rFonts w:cs="Arial"/>
                <w:strike/>
                <w:color w:val="FF0000"/>
              </w:rPr>
              <w:t>о его регистрации</w:t>
            </w:r>
            <w:r>
              <w:rPr>
                <w:rFonts w:cs="Arial"/>
              </w:rPr>
              <w:t>.</w:t>
            </w:r>
          </w:p>
          <w:p w14:paraId="6568D137" w14:textId="77777777" w:rsidR="00D350BE" w:rsidRDefault="00D350BE" w:rsidP="00D350BE">
            <w:pPr>
              <w:spacing w:before="200" w:after="1" w:line="200" w:lineRule="atLeast"/>
              <w:ind w:firstLine="539"/>
              <w:jc w:val="both"/>
            </w:pPr>
            <w:r>
              <w:rPr>
                <w:rFonts w:cs="Arial"/>
              </w:rPr>
              <w:t>Для ссуд, предоставленных траншами в рамках кредитной линии, в графе 2 Отчета помимо наименования заемщика указываются слова "(кредитная линия)". По строкам с порядковыми номерами X.</w:t>
            </w:r>
            <w:r w:rsidRPr="00D350BE">
              <w:rPr>
                <w:rFonts w:cs="Arial"/>
              </w:rPr>
              <w:t>1</w:t>
            </w:r>
            <w:r>
              <w:rPr>
                <w:rFonts w:cs="Arial"/>
              </w:rPr>
              <w:t>, X.2, ... X.5 графа 2 Отчета не заполняется.</w:t>
            </w:r>
          </w:p>
          <w:p w14:paraId="012F203F" w14:textId="77777777" w:rsidR="00D350BE" w:rsidRDefault="00D350BE" w:rsidP="00D350BE">
            <w:pPr>
              <w:spacing w:before="200" w:after="1" w:line="200" w:lineRule="atLeast"/>
              <w:ind w:firstLine="539"/>
              <w:jc w:val="both"/>
            </w:pPr>
            <w:r>
              <w:rPr>
                <w:rFonts w:cs="Arial"/>
              </w:rPr>
              <w:t xml:space="preserve">Графы 3 - 7 Отчета по строкам с порядковыми номерами </w:t>
            </w:r>
            <w:r w:rsidRPr="00D350BE">
              <w:rPr>
                <w:rFonts w:cs="Arial"/>
              </w:rPr>
              <w:t>X.1</w:t>
            </w:r>
            <w:r>
              <w:rPr>
                <w:rFonts w:cs="Arial"/>
              </w:rPr>
              <w:t>, X.2, ... X.5 также не заполняются.</w:t>
            </w:r>
          </w:p>
          <w:p w14:paraId="07F4CEA2" w14:textId="77777777" w:rsidR="005A49CC" w:rsidRDefault="00D350BE" w:rsidP="00D350BE">
            <w:pPr>
              <w:spacing w:before="200" w:after="1" w:line="200" w:lineRule="atLeast"/>
              <w:ind w:firstLine="539"/>
              <w:jc w:val="both"/>
              <w:rPr>
                <w:rFonts w:cs="Arial"/>
              </w:rPr>
            </w:pPr>
            <w:r>
              <w:rPr>
                <w:rFonts w:cs="Arial"/>
              </w:rPr>
              <w:t xml:space="preserve">Для ссуд </w:t>
            </w:r>
            <w:r>
              <w:rPr>
                <w:rFonts w:cs="Arial"/>
                <w:strike/>
                <w:color w:val="FF0000"/>
              </w:rPr>
              <w:t>"</w:t>
            </w:r>
            <w:r>
              <w:rPr>
                <w:rFonts w:cs="Arial"/>
              </w:rPr>
              <w:t>овердрафт</w:t>
            </w:r>
            <w:r>
              <w:rPr>
                <w:rFonts w:cs="Arial"/>
                <w:strike/>
                <w:color w:val="FF0000"/>
              </w:rPr>
              <w:t>"</w:t>
            </w:r>
            <w:r>
              <w:rPr>
                <w:rFonts w:cs="Arial"/>
              </w:rPr>
              <w:t xml:space="preserve"> в графе 2 Отчета помимо наименования заемщика указывается слово "(овердрафт)".</w:t>
            </w:r>
          </w:p>
          <w:p w14:paraId="55A7C3BD" w14:textId="77777777" w:rsidR="00D350BE" w:rsidRDefault="00D350BE" w:rsidP="00D350BE">
            <w:pPr>
              <w:spacing w:before="200" w:after="1" w:line="200" w:lineRule="atLeast"/>
              <w:ind w:firstLine="539"/>
              <w:jc w:val="both"/>
              <w:rPr>
                <w:rFonts w:cs="Arial"/>
              </w:rPr>
            </w:pPr>
            <w:r w:rsidRPr="00D350BE">
              <w:rPr>
                <w:rFonts w:cs="Arial"/>
              </w:rPr>
              <w:t>4. В графе 3 Отчета по каждому заемщику указывается:</w:t>
            </w:r>
          </w:p>
          <w:p w14:paraId="200D196B" w14:textId="77777777" w:rsidR="00D350BE" w:rsidRDefault="00D350BE" w:rsidP="00D350BE">
            <w:pPr>
              <w:spacing w:before="200" w:after="1" w:line="200" w:lineRule="atLeast"/>
              <w:ind w:firstLine="539"/>
              <w:jc w:val="both"/>
              <w:rPr>
                <w:rFonts w:cs="Arial"/>
              </w:rPr>
            </w:pPr>
            <w:r>
              <w:rPr>
                <w:rFonts w:cs="Arial"/>
              </w:rPr>
              <w:t xml:space="preserve">для юридического лица - резидента </w:t>
            </w:r>
            <w:r w:rsidRPr="00D350BE">
              <w:rPr>
                <w:rFonts w:cs="Arial"/>
              </w:rPr>
              <w:t>-</w:t>
            </w:r>
            <w:r>
              <w:rPr>
                <w:rFonts w:cs="Arial"/>
              </w:rPr>
              <w:t xml:space="preserve"> основной государственный регистрационный номер (ОГРН);</w:t>
            </w:r>
          </w:p>
          <w:p w14:paraId="3194E14F" w14:textId="77777777" w:rsidR="00D350BE" w:rsidRPr="00D350BE" w:rsidRDefault="00D350BE" w:rsidP="00D350BE">
            <w:pPr>
              <w:spacing w:before="200" w:after="1" w:line="200" w:lineRule="atLeast"/>
              <w:ind w:firstLine="539"/>
              <w:jc w:val="both"/>
              <w:rPr>
                <w:rFonts w:cs="Arial"/>
              </w:rPr>
            </w:pPr>
            <w:r w:rsidRPr="00D350BE">
              <w:rPr>
                <w:rFonts w:cs="Arial"/>
              </w:rPr>
              <w:t>для индивидуального предпринимателя - основной государственный регистрационный номер индивидуального предпринимателя (ОГРНИП);</w:t>
            </w:r>
          </w:p>
          <w:p w14:paraId="37945975" w14:textId="77777777" w:rsidR="00D350BE" w:rsidRDefault="00D350BE" w:rsidP="00D350BE">
            <w:pPr>
              <w:spacing w:before="200" w:after="1" w:line="200" w:lineRule="atLeast"/>
              <w:ind w:firstLine="539"/>
              <w:jc w:val="both"/>
              <w:rPr>
                <w:rFonts w:cs="Arial"/>
              </w:rPr>
            </w:pPr>
            <w:r w:rsidRPr="00D350BE">
              <w:rPr>
                <w:rFonts w:cs="Arial"/>
              </w:rPr>
              <w:t>для юридического лица - нерезидента - условное обозначение "НР".</w:t>
            </w:r>
          </w:p>
          <w:p w14:paraId="5138BB77" w14:textId="77777777" w:rsidR="00D350BE" w:rsidRDefault="00D350BE" w:rsidP="00D350BE">
            <w:pPr>
              <w:spacing w:before="200" w:after="1" w:line="200" w:lineRule="atLeast"/>
              <w:ind w:firstLine="539"/>
              <w:jc w:val="both"/>
              <w:rPr>
                <w:rFonts w:cs="Arial"/>
              </w:rPr>
            </w:pPr>
            <w:r>
              <w:rPr>
                <w:rFonts w:cs="Arial"/>
              </w:rPr>
              <w:t xml:space="preserve">5. В графе 4 Отчета указывается код основного вида экономической деятельности заемщика в соответствии с Общероссийским классификатором видов экономической деятельности (ОКВЭД) (до уровня подгруппы - пять знаков). </w:t>
            </w:r>
            <w:r>
              <w:rPr>
                <w:rFonts w:cs="Arial"/>
                <w:strike/>
                <w:color w:val="FF0000"/>
              </w:rPr>
              <w:t>Источником получения информации о виде экономической деятельности заемщика является информационная система Федеральной службы государственной статистики.</w:t>
            </w:r>
            <w:r>
              <w:rPr>
                <w:rFonts w:cs="Arial"/>
              </w:rPr>
              <w:t xml:space="preserve"> По заемщикам-нерезидентам графа 4 Отчета заполняется с использованием кода ОКВЭД, соответствующего (или приближенного по содержанию) основному виду деятельности заемщика</w:t>
            </w:r>
            <w:r>
              <w:rPr>
                <w:rFonts w:cs="Arial"/>
                <w:strike/>
                <w:color w:val="FF0000"/>
              </w:rPr>
              <w:t>-нерезидента</w:t>
            </w:r>
            <w:r w:rsidRPr="00D350BE">
              <w:rPr>
                <w:rFonts w:cs="Arial"/>
              </w:rPr>
              <w:t>,</w:t>
            </w:r>
            <w:r>
              <w:rPr>
                <w:rFonts w:cs="Arial"/>
              </w:rPr>
              <w:t xml:space="preserve"> указанному в его учредительных документах.</w:t>
            </w:r>
          </w:p>
        </w:tc>
        <w:tc>
          <w:tcPr>
            <w:tcW w:w="7597" w:type="dxa"/>
          </w:tcPr>
          <w:p w14:paraId="087C9588" w14:textId="77777777" w:rsidR="00D350BE" w:rsidRDefault="00D350BE" w:rsidP="00D350BE">
            <w:pPr>
              <w:autoSpaceDE w:val="0"/>
              <w:autoSpaceDN w:val="0"/>
              <w:adjustRightInd w:val="0"/>
              <w:spacing w:before="200" w:after="1" w:line="200" w:lineRule="atLeast"/>
              <w:ind w:firstLine="539"/>
              <w:jc w:val="both"/>
              <w:rPr>
                <w:rFonts w:cs="Arial"/>
                <w:szCs w:val="20"/>
              </w:rPr>
            </w:pPr>
            <w:r>
              <w:rPr>
                <w:rFonts w:cs="Arial"/>
                <w:szCs w:val="20"/>
              </w:rPr>
              <w:t>юридического лица - нерезидента - в соответствии с наименованием, приведенным в учредительных документах;</w:t>
            </w:r>
          </w:p>
          <w:p w14:paraId="2E8138F5" w14:textId="77777777" w:rsidR="00D350BE" w:rsidRDefault="00D350BE" w:rsidP="00D350BE">
            <w:pPr>
              <w:spacing w:before="200" w:after="1" w:line="200" w:lineRule="atLeast"/>
              <w:ind w:firstLine="539"/>
              <w:jc w:val="both"/>
            </w:pPr>
            <w:r>
              <w:rPr>
                <w:rFonts w:cs="Arial"/>
              </w:rPr>
              <w:t xml:space="preserve">индивидуального предпринимателя - в соответствии с записью </w:t>
            </w:r>
            <w:r>
              <w:rPr>
                <w:rFonts w:cs="Arial"/>
                <w:shd w:val="clear" w:color="auto" w:fill="C0C0C0"/>
              </w:rPr>
              <w:t>о его регистрации</w:t>
            </w:r>
            <w:r>
              <w:rPr>
                <w:rFonts w:cs="Arial"/>
              </w:rPr>
              <w:t xml:space="preserve"> в едином государственном реестре индивидуальных предпринимателей.</w:t>
            </w:r>
          </w:p>
          <w:p w14:paraId="2E72CB79" w14:textId="77777777" w:rsidR="00D350BE" w:rsidRDefault="00D350BE" w:rsidP="00D350BE">
            <w:pPr>
              <w:spacing w:before="200" w:after="1" w:line="200" w:lineRule="atLeast"/>
              <w:ind w:firstLine="539"/>
              <w:jc w:val="both"/>
            </w:pPr>
            <w:r>
              <w:rPr>
                <w:rFonts w:cs="Arial"/>
              </w:rPr>
              <w:t>Для ссуд, предоставленных траншами в рамках кредитной линии, в графе 2 Отчета помимо наименования заемщика указываются слова "(кредитная линия)". По строкам с порядковыми номерами X.</w:t>
            </w:r>
            <w:r w:rsidRPr="00D350BE">
              <w:rPr>
                <w:rFonts w:cs="Arial"/>
              </w:rPr>
              <w:t>1</w:t>
            </w:r>
            <w:r>
              <w:rPr>
                <w:rFonts w:cs="Arial"/>
              </w:rPr>
              <w:t>, X.2, ... X.5 графа 2 Отчета не заполняется.</w:t>
            </w:r>
          </w:p>
          <w:p w14:paraId="04F4AAD7" w14:textId="77777777" w:rsidR="00D350BE" w:rsidRDefault="00D350BE" w:rsidP="00D350BE">
            <w:pPr>
              <w:spacing w:before="200" w:after="1" w:line="200" w:lineRule="atLeast"/>
              <w:ind w:firstLine="539"/>
              <w:jc w:val="both"/>
            </w:pPr>
            <w:r>
              <w:rPr>
                <w:rFonts w:cs="Arial"/>
              </w:rPr>
              <w:t xml:space="preserve">Графы 3 - 7 Отчета по строкам с порядковыми номерами </w:t>
            </w:r>
            <w:r w:rsidRPr="00D350BE">
              <w:rPr>
                <w:rFonts w:cs="Arial"/>
              </w:rPr>
              <w:t>X.1</w:t>
            </w:r>
            <w:r>
              <w:rPr>
                <w:rFonts w:cs="Arial"/>
              </w:rPr>
              <w:t>, X.2, ... X.5 также не заполняются.</w:t>
            </w:r>
          </w:p>
          <w:p w14:paraId="394AB154" w14:textId="77777777" w:rsidR="005A49CC" w:rsidRDefault="00D350BE" w:rsidP="00D350BE">
            <w:pPr>
              <w:spacing w:before="200" w:after="1" w:line="200" w:lineRule="atLeast"/>
              <w:ind w:firstLine="539"/>
              <w:jc w:val="both"/>
              <w:rPr>
                <w:rFonts w:cs="Arial"/>
              </w:rPr>
            </w:pPr>
            <w:r>
              <w:rPr>
                <w:rFonts w:cs="Arial"/>
              </w:rPr>
              <w:t>Для ссуд овердрафт в графе 2 Отчета помимо наименования заемщика указывается слово "(овердрафт)".</w:t>
            </w:r>
          </w:p>
          <w:p w14:paraId="0181B857" w14:textId="77777777" w:rsidR="00D350BE" w:rsidRDefault="00D350BE" w:rsidP="00D350BE">
            <w:pPr>
              <w:spacing w:before="200" w:after="1" w:line="200" w:lineRule="atLeast"/>
              <w:ind w:firstLine="539"/>
              <w:jc w:val="both"/>
              <w:rPr>
                <w:rFonts w:cs="Arial"/>
              </w:rPr>
            </w:pPr>
            <w:r w:rsidRPr="00D350BE">
              <w:rPr>
                <w:rFonts w:cs="Arial"/>
              </w:rPr>
              <w:t>4. В графе 3 Отчета по каждому заемщику указывается:</w:t>
            </w:r>
          </w:p>
          <w:p w14:paraId="68898665" w14:textId="77777777" w:rsidR="00D350BE" w:rsidRDefault="00D350BE" w:rsidP="00D350BE">
            <w:pPr>
              <w:spacing w:before="200" w:after="1" w:line="200" w:lineRule="atLeast"/>
              <w:ind w:firstLine="539"/>
              <w:jc w:val="both"/>
              <w:rPr>
                <w:rFonts w:cs="Arial"/>
              </w:rPr>
            </w:pPr>
            <w:r>
              <w:rPr>
                <w:rFonts w:cs="Arial"/>
              </w:rPr>
              <w:t>для юридического лица - резидента</w:t>
            </w:r>
            <w:r>
              <w:rPr>
                <w:rFonts w:cs="Arial"/>
                <w:shd w:val="clear" w:color="auto" w:fill="C0C0C0"/>
              </w:rPr>
              <w:t>, а также международной компании</w:t>
            </w:r>
            <w:r w:rsidRPr="00D350BE">
              <w:rPr>
                <w:rFonts w:cs="Arial"/>
              </w:rPr>
              <w:t xml:space="preserve"> - </w:t>
            </w:r>
            <w:r>
              <w:rPr>
                <w:rFonts w:cs="Arial"/>
              </w:rPr>
              <w:t>основной государственный регистрационный номер (ОГРН);</w:t>
            </w:r>
          </w:p>
          <w:p w14:paraId="7EF5B1A5" w14:textId="77777777" w:rsidR="00D350BE" w:rsidRPr="00D350BE" w:rsidRDefault="00D350BE" w:rsidP="00D350BE">
            <w:pPr>
              <w:spacing w:before="200" w:after="1" w:line="200" w:lineRule="atLeast"/>
              <w:ind w:firstLine="539"/>
              <w:jc w:val="both"/>
              <w:rPr>
                <w:rFonts w:cs="Arial"/>
              </w:rPr>
            </w:pPr>
            <w:r w:rsidRPr="00D350BE">
              <w:rPr>
                <w:rFonts w:cs="Arial"/>
              </w:rPr>
              <w:t>для индивидуального предпринимателя - основной государственный регистрационный номер индивидуального предпринимателя (ОГРНИП);</w:t>
            </w:r>
          </w:p>
          <w:p w14:paraId="32AD1442" w14:textId="77777777" w:rsidR="00D350BE" w:rsidRDefault="00D350BE" w:rsidP="00D350BE">
            <w:pPr>
              <w:spacing w:before="200" w:after="1" w:line="200" w:lineRule="atLeast"/>
              <w:ind w:firstLine="539"/>
              <w:jc w:val="both"/>
              <w:rPr>
                <w:rFonts w:cs="Arial"/>
              </w:rPr>
            </w:pPr>
            <w:r w:rsidRPr="00D350BE">
              <w:rPr>
                <w:rFonts w:cs="Arial"/>
              </w:rPr>
              <w:t>для юридического лица - нерезидента - условное обозначение "НР".</w:t>
            </w:r>
          </w:p>
          <w:p w14:paraId="34EEF1A2" w14:textId="77777777" w:rsidR="00D350BE" w:rsidRDefault="00D350BE" w:rsidP="00D350BE">
            <w:pPr>
              <w:spacing w:before="200" w:after="1" w:line="200" w:lineRule="atLeast"/>
              <w:ind w:firstLine="539"/>
              <w:jc w:val="both"/>
              <w:rPr>
                <w:rFonts w:cs="Arial"/>
              </w:rPr>
            </w:pPr>
            <w:r>
              <w:rPr>
                <w:rFonts w:cs="Arial"/>
              </w:rPr>
              <w:t>5. В графе 4 Отчета указывается код основного вида экономической деятельности заемщика в соответствии с Общероссийским классификатором видов экономической деятельности (</w:t>
            </w:r>
            <w:r>
              <w:rPr>
                <w:rFonts w:cs="Arial"/>
                <w:shd w:val="clear" w:color="auto" w:fill="C0C0C0"/>
              </w:rPr>
              <w:t>далее - код</w:t>
            </w:r>
            <w:r>
              <w:rPr>
                <w:rFonts w:cs="Arial"/>
              </w:rPr>
              <w:t xml:space="preserve"> ОКВЭД </w:t>
            </w:r>
            <w:r>
              <w:rPr>
                <w:rFonts w:cs="Arial"/>
                <w:shd w:val="clear" w:color="auto" w:fill="C0C0C0"/>
              </w:rPr>
              <w:t>2</w:t>
            </w:r>
            <w:r>
              <w:rPr>
                <w:rFonts w:cs="Arial"/>
              </w:rPr>
              <w:t>) (до уровня подгруппы - пять знаков). По заемщикам-нерезидентам</w:t>
            </w:r>
            <w:r>
              <w:rPr>
                <w:rFonts w:cs="Arial"/>
                <w:shd w:val="clear" w:color="auto" w:fill="C0C0C0"/>
              </w:rPr>
              <w:t>, а также заемщикам - международным компаниям</w:t>
            </w:r>
            <w:r>
              <w:rPr>
                <w:rFonts w:cs="Arial"/>
              </w:rPr>
              <w:t xml:space="preserve"> графа 4 Отчета заполняется с использованием кода ОКВЭД </w:t>
            </w:r>
            <w:r>
              <w:rPr>
                <w:rFonts w:cs="Arial"/>
                <w:shd w:val="clear" w:color="auto" w:fill="C0C0C0"/>
              </w:rPr>
              <w:t>2</w:t>
            </w:r>
            <w:r>
              <w:rPr>
                <w:rFonts w:cs="Arial"/>
              </w:rPr>
              <w:t>, соответствующего (или приближенного по содержанию) основному виду деятельности заемщика</w:t>
            </w:r>
            <w:r w:rsidRPr="00D350BE">
              <w:rPr>
                <w:rFonts w:cs="Arial"/>
              </w:rPr>
              <w:t>,</w:t>
            </w:r>
            <w:r>
              <w:rPr>
                <w:rFonts w:cs="Arial"/>
              </w:rPr>
              <w:t xml:space="preserve"> указанному в его учредительных документах.</w:t>
            </w:r>
          </w:p>
        </w:tc>
      </w:tr>
      <w:tr w:rsidR="005A49CC" w14:paraId="3DEF5350" w14:textId="77777777" w:rsidTr="00D54E11">
        <w:tc>
          <w:tcPr>
            <w:tcW w:w="7597" w:type="dxa"/>
          </w:tcPr>
          <w:p w14:paraId="3E59EE97" w14:textId="77777777" w:rsidR="00D350BE" w:rsidRPr="00D350BE" w:rsidRDefault="00D350BE" w:rsidP="00D350BE">
            <w:pPr>
              <w:spacing w:before="200" w:after="1" w:line="200" w:lineRule="atLeast"/>
              <w:ind w:firstLine="539"/>
              <w:jc w:val="both"/>
              <w:rPr>
                <w:rFonts w:cs="Arial"/>
              </w:rPr>
            </w:pPr>
            <w:r w:rsidRPr="00D350BE">
              <w:rPr>
                <w:rFonts w:cs="Arial"/>
              </w:rPr>
              <w:lastRenderedPageBreak/>
              <w:t>В случае если заемщиками являются федеральные органы государственной власти и органы государственной власти субъектов Российской Федерации, графа 4 Отчета не заполняется.</w:t>
            </w:r>
          </w:p>
          <w:p w14:paraId="1B22E0E3" w14:textId="77777777" w:rsidR="005A49CC" w:rsidRDefault="00D350BE" w:rsidP="00D350BE">
            <w:pPr>
              <w:spacing w:before="200" w:after="1" w:line="200" w:lineRule="atLeast"/>
              <w:ind w:firstLine="539"/>
              <w:jc w:val="both"/>
              <w:rPr>
                <w:rFonts w:cs="Arial"/>
              </w:rPr>
            </w:pPr>
            <w:r w:rsidRPr="00D350BE">
              <w:rPr>
                <w:rFonts w:cs="Arial"/>
              </w:rPr>
              <w:t>6. В графе 5 Отчета указывается характер отношений заемщика с головной кредитной организацией (участниками банковской группы) с использованием следующих кодов:</w:t>
            </w:r>
          </w:p>
          <w:p w14:paraId="241A29A0" w14:textId="77777777" w:rsidR="00D350BE" w:rsidRDefault="00D350BE" w:rsidP="00D350BE">
            <w:pPr>
              <w:spacing w:before="200" w:after="1" w:line="200" w:lineRule="atLeast"/>
              <w:ind w:firstLine="539"/>
              <w:jc w:val="both"/>
            </w:pPr>
            <w:r>
              <w:rPr>
                <w:rFonts w:cs="Arial"/>
              </w:rPr>
              <w:t xml:space="preserve">1 </w:t>
            </w:r>
            <w:r>
              <w:rPr>
                <w:rFonts w:cs="Arial"/>
                <w:strike/>
                <w:color w:val="FF0000"/>
              </w:rPr>
              <w:t>- головная</w:t>
            </w:r>
            <w:r>
              <w:rPr>
                <w:rFonts w:cs="Arial"/>
              </w:rPr>
              <w:t xml:space="preserve"> организация</w:t>
            </w:r>
            <w:r>
              <w:rPr>
                <w:rFonts w:cs="Arial"/>
                <w:strike/>
                <w:color w:val="FF0000"/>
              </w:rPr>
              <w:t>;</w:t>
            </w:r>
          </w:p>
          <w:p w14:paraId="1ABBABB4" w14:textId="77777777" w:rsidR="00D350BE" w:rsidRDefault="00D350BE" w:rsidP="00D350BE">
            <w:pPr>
              <w:spacing w:before="200" w:after="1" w:line="200" w:lineRule="atLeast"/>
              <w:ind w:firstLine="539"/>
              <w:jc w:val="both"/>
            </w:pPr>
            <w:r w:rsidRPr="00D350BE">
              <w:rPr>
                <w:rFonts w:cs="Arial"/>
              </w:rPr>
              <w:t xml:space="preserve">2 </w:t>
            </w:r>
            <w:r>
              <w:rPr>
                <w:rFonts w:cs="Arial"/>
                <w:strike/>
                <w:color w:val="FF0000"/>
              </w:rPr>
              <w:t>- дочернее</w:t>
            </w:r>
            <w:r>
              <w:rPr>
                <w:rFonts w:cs="Arial"/>
              </w:rPr>
              <w:t xml:space="preserve"> хозяйственное общество (дочернее предприятие)</w:t>
            </w:r>
            <w:r>
              <w:rPr>
                <w:rFonts w:cs="Arial"/>
                <w:strike/>
                <w:color w:val="FF0000"/>
              </w:rPr>
              <w:t>;</w:t>
            </w:r>
          </w:p>
          <w:p w14:paraId="2CB6E44B" w14:textId="77777777" w:rsidR="00D350BE" w:rsidRDefault="00D350BE" w:rsidP="00D350BE">
            <w:pPr>
              <w:spacing w:before="200" w:after="1" w:line="200" w:lineRule="atLeast"/>
              <w:ind w:firstLine="539"/>
              <w:jc w:val="both"/>
            </w:pPr>
            <w:r w:rsidRPr="00D350BE">
              <w:rPr>
                <w:rFonts w:cs="Arial"/>
              </w:rPr>
              <w:t xml:space="preserve">3 </w:t>
            </w:r>
            <w:r>
              <w:rPr>
                <w:rFonts w:cs="Arial"/>
                <w:strike/>
                <w:color w:val="FF0000"/>
              </w:rPr>
              <w:t>- зависимое</w:t>
            </w:r>
            <w:r>
              <w:rPr>
                <w:rFonts w:cs="Arial"/>
              </w:rPr>
              <w:t xml:space="preserve"> хозяйственное общество (ассоциированное предприятие)</w:t>
            </w:r>
            <w:r>
              <w:rPr>
                <w:rFonts w:cs="Arial"/>
                <w:strike/>
                <w:color w:val="FF0000"/>
              </w:rPr>
              <w:t>;</w:t>
            </w:r>
          </w:p>
          <w:p w14:paraId="7F60EB28" w14:textId="77777777" w:rsidR="00D350BE" w:rsidRDefault="00D350BE" w:rsidP="00D350BE">
            <w:pPr>
              <w:spacing w:before="200" w:after="1" w:line="200" w:lineRule="atLeast"/>
              <w:ind w:firstLine="539"/>
              <w:jc w:val="both"/>
            </w:pPr>
            <w:r w:rsidRPr="00D350BE">
              <w:rPr>
                <w:rFonts w:cs="Arial"/>
              </w:rPr>
              <w:t xml:space="preserve">4 </w:t>
            </w:r>
            <w:r>
              <w:rPr>
                <w:rFonts w:cs="Arial"/>
                <w:strike/>
                <w:color w:val="FF0000"/>
              </w:rPr>
              <w:t>- совместно</w:t>
            </w:r>
            <w:r>
              <w:rPr>
                <w:rFonts w:cs="Arial"/>
              </w:rPr>
              <w:t xml:space="preserve"> контролируемое предприятие</w:t>
            </w:r>
            <w:r>
              <w:rPr>
                <w:rFonts w:cs="Arial"/>
                <w:strike/>
                <w:color w:val="FF0000"/>
              </w:rPr>
              <w:t>;</w:t>
            </w:r>
          </w:p>
          <w:p w14:paraId="442A5C89" w14:textId="77777777" w:rsidR="00D350BE" w:rsidRDefault="00D350BE" w:rsidP="00D350BE">
            <w:pPr>
              <w:spacing w:before="200" w:after="1" w:line="200" w:lineRule="atLeast"/>
              <w:ind w:firstLine="539"/>
              <w:jc w:val="both"/>
            </w:pPr>
            <w:r w:rsidRPr="00D350BE">
              <w:rPr>
                <w:rFonts w:cs="Arial"/>
              </w:rPr>
              <w:t xml:space="preserve">5 </w:t>
            </w:r>
            <w:r>
              <w:rPr>
                <w:rFonts w:cs="Arial"/>
                <w:strike/>
                <w:color w:val="FF0000"/>
              </w:rPr>
              <w:t>- структурированная</w:t>
            </w:r>
            <w:r>
              <w:rPr>
                <w:rFonts w:cs="Arial"/>
              </w:rPr>
              <w:t xml:space="preserve"> организация</w:t>
            </w:r>
            <w:r>
              <w:rPr>
                <w:rFonts w:cs="Arial"/>
                <w:strike/>
                <w:color w:val="FF0000"/>
              </w:rPr>
              <w:t>;</w:t>
            </w:r>
          </w:p>
          <w:p w14:paraId="282CC91D" w14:textId="77777777" w:rsidR="00D350BE" w:rsidRDefault="00D350BE" w:rsidP="00D350BE">
            <w:pPr>
              <w:spacing w:before="200" w:after="1" w:line="200" w:lineRule="atLeast"/>
              <w:ind w:firstLine="539"/>
              <w:jc w:val="both"/>
            </w:pPr>
            <w:r w:rsidRPr="00D350BE">
              <w:rPr>
                <w:rFonts w:cs="Arial"/>
              </w:rPr>
              <w:t xml:space="preserve">6 </w:t>
            </w:r>
            <w:r>
              <w:rPr>
                <w:rFonts w:cs="Arial"/>
                <w:strike/>
                <w:color w:val="FF0000"/>
              </w:rPr>
              <w:t>- акционеры</w:t>
            </w:r>
            <w:r>
              <w:rPr>
                <w:rFonts w:cs="Arial"/>
              </w:rPr>
              <w:t xml:space="preserve"> (участники) - юридические лица, которые имеют право распоряжаться более чем 10 процентами общего количества голосов, приходящихся на голосующие акции, либо вкладов, долей, составляющих уставный капитал головной кредитной организации банковской группы (участников банковской группы)</w:t>
            </w:r>
            <w:r>
              <w:rPr>
                <w:rFonts w:cs="Arial"/>
                <w:strike/>
                <w:color w:val="FF0000"/>
              </w:rPr>
              <w:t>;</w:t>
            </w:r>
          </w:p>
          <w:p w14:paraId="592C331A" w14:textId="77777777" w:rsidR="00D350BE" w:rsidRDefault="00D350BE" w:rsidP="00D350BE">
            <w:pPr>
              <w:spacing w:before="200" w:after="1" w:line="200" w:lineRule="atLeast"/>
              <w:ind w:firstLine="539"/>
              <w:jc w:val="both"/>
            </w:pPr>
            <w:r>
              <w:rPr>
                <w:rFonts w:cs="Arial"/>
              </w:rPr>
              <w:t xml:space="preserve">7 </w:t>
            </w:r>
            <w:r>
              <w:rPr>
                <w:rFonts w:cs="Arial"/>
                <w:strike/>
                <w:color w:val="FF0000"/>
              </w:rPr>
              <w:t>- иные</w:t>
            </w:r>
            <w:r>
              <w:rPr>
                <w:rFonts w:cs="Arial"/>
              </w:rPr>
              <w:t xml:space="preserve"> лица, деятельность которых контролирует головная кредитная организация банковской группы (участники банковской группы) или на деятельность которых оказывает значительное влияние головная кредитная организация банковской группы (участники банковской группы), и (или) иные лица, которые контролируют головную кредитную организацию банковской группы (участников банковской группы) или оказывают значительное влияние на деятельность головной кредитной организации банковской группы (участников банковской группы)</w:t>
            </w:r>
            <w:r>
              <w:rPr>
                <w:rFonts w:cs="Arial"/>
                <w:strike/>
                <w:color w:val="FF0000"/>
              </w:rPr>
              <w:t>;</w:t>
            </w:r>
          </w:p>
          <w:p w14:paraId="0FB156EC" w14:textId="77777777" w:rsidR="00D350BE" w:rsidRPr="00D350BE" w:rsidRDefault="00D350BE" w:rsidP="00D350BE">
            <w:pPr>
              <w:spacing w:before="200" w:after="1" w:line="200" w:lineRule="atLeast"/>
              <w:ind w:firstLine="539"/>
              <w:jc w:val="both"/>
            </w:pPr>
            <w:r>
              <w:rPr>
                <w:rFonts w:cs="Arial"/>
              </w:rPr>
              <w:t xml:space="preserve">8 </w:t>
            </w:r>
            <w:r>
              <w:rPr>
                <w:rFonts w:cs="Arial"/>
                <w:strike/>
                <w:color w:val="FF0000"/>
              </w:rPr>
              <w:t>- прочие</w:t>
            </w:r>
            <w:r>
              <w:rPr>
                <w:rFonts w:cs="Arial"/>
              </w:rPr>
              <w:t xml:space="preserve"> заемщики</w:t>
            </w:r>
            <w:r>
              <w:rPr>
                <w:rFonts w:cs="Arial"/>
                <w:strike/>
                <w:color w:val="FF0000"/>
              </w:rPr>
              <w:t>.</w:t>
            </w:r>
          </w:p>
        </w:tc>
        <w:tc>
          <w:tcPr>
            <w:tcW w:w="7597" w:type="dxa"/>
          </w:tcPr>
          <w:p w14:paraId="2160537C" w14:textId="77777777" w:rsidR="00D350BE" w:rsidRPr="00D350BE" w:rsidRDefault="00D350BE" w:rsidP="00D350BE">
            <w:pPr>
              <w:spacing w:before="200" w:after="1" w:line="200" w:lineRule="atLeast"/>
              <w:ind w:firstLine="539"/>
              <w:jc w:val="both"/>
              <w:rPr>
                <w:rFonts w:cs="Arial"/>
              </w:rPr>
            </w:pPr>
            <w:r w:rsidRPr="00D350BE">
              <w:rPr>
                <w:rFonts w:cs="Arial"/>
              </w:rPr>
              <w:t>В случае если заемщиками являются федеральные органы государственной власти и органы государственной власти субъектов Российской Федерации, графа 4 Отчета не заполняется.</w:t>
            </w:r>
          </w:p>
          <w:p w14:paraId="076F74EC" w14:textId="77777777" w:rsidR="005A49CC" w:rsidRDefault="00D350BE" w:rsidP="00D350BE">
            <w:pPr>
              <w:spacing w:before="200" w:after="1" w:line="200" w:lineRule="atLeast"/>
              <w:ind w:firstLine="539"/>
              <w:jc w:val="both"/>
              <w:rPr>
                <w:rFonts w:cs="Arial"/>
              </w:rPr>
            </w:pPr>
            <w:r w:rsidRPr="00D350BE">
              <w:rPr>
                <w:rFonts w:cs="Arial"/>
              </w:rPr>
              <w:t>6. В графе 5 Отчета указывается характер отношений заемщика с головной кредитной организацией (участниками банковской группы) с использованием следующих кодов:</w:t>
            </w:r>
          </w:p>
          <w:p w14:paraId="59E5300A" w14:textId="77777777" w:rsidR="00D350BE" w:rsidRDefault="00D350BE" w:rsidP="00D350BE">
            <w:pPr>
              <w:spacing w:after="1" w:line="200" w:lineRule="atLeast"/>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6662"/>
            </w:tblGrid>
            <w:tr w:rsidR="00D350BE" w14:paraId="2929D7AA" w14:textId="77777777" w:rsidTr="0003481B">
              <w:tc>
                <w:tcPr>
                  <w:tcW w:w="704" w:type="dxa"/>
                </w:tcPr>
                <w:p w14:paraId="4870D336" w14:textId="77777777" w:rsidR="00D350BE" w:rsidRDefault="00D350BE" w:rsidP="00D350BE">
                  <w:pPr>
                    <w:spacing w:after="1" w:line="200" w:lineRule="atLeast"/>
                    <w:jc w:val="center"/>
                  </w:pPr>
                  <w:r>
                    <w:rPr>
                      <w:rFonts w:cs="Arial"/>
                      <w:shd w:val="clear" w:color="auto" w:fill="C0C0C0"/>
                    </w:rPr>
                    <w:t>Код</w:t>
                  </w:r>
                </w:p>
              </w:tc>
              <w:tc>
                <w:tcPr>
                  <w:tcW w:w="6662" w:type="dxa"/>
                </w:tcPr>
                <w:p w14:paraId="2B63A7D1" w14:textId="77777777" w:rsidR="00D350BE" w:rsidRDefault="00D350BE" w:rsidP="00D350BE">
                  <w:pPr>
                    <w:spacing w:after="1" w:line="200" w:lineRule="atLeast"/>
                    <w:jc w:val="center"/>
                  </w:pPr>
                  <w:r>
                    <w:rPr>
                      <w:rFonts w:cs="Arial"/>
                      <w:shd w:val="clear" w:color="auto" w:fill="C0C0C0"/>
                    </w:rPr>
                    <w:t>Расшифровка кода</w:t>
                  </w:r>
                </w:p>
              </w:tc>
            </w:tr>
            <w:tr w:rsidR="00D350BE" w14:paraId="2EE74FDD" w14:textId="77777777" w:rsidTr="0003481B">
              <w:tc>
                <w:tcPr>
                  <w:tcW w:w="704" w:type="dxa"/>
                </w:tcPr>
                <w:p w14:paraId="45436D53" w14:textId="77777777" w:rsidR="00D350BE" w:rsidRDefault="00D350BE" w:rsidP="00D350BE">
                  <w:pPr>
                    <w:spacing w:after="1" w:line="200" w:lineRule="atLeast"/>
                    <w:jc w:val="center"/>
                  </w:pPr>
                  <w:r w:rsidRPr="00D350BE">
                    <w:rPr>
                      <w:rFonts w:cs="Arial"/>
                      <w:shd w:val="clear" w:color="auto" w:fill="C0C0C0"/>
                    </w:rPr>
                    <w:t>1</w:t>
                  </w:r>
                </w:p>
              </w:tc>
              <w:tc>
                <w:tcPr>
                  <w:tcW w:w="6662" w:type="dxa"/>
                </w:tcPr>
                <w:p w14:paraId="46C5D774" w14:textId="77777777" w:rsidR="00D350BE" w:rsidRDefault="00D350BE" w:rsidP="00D350BE">
                  <w:pPr>
                    <w:spacing w:after="1" w:line="200" w:lineRule="atLeast"/>
                    <w:jc w:val="center"/>
                  </w:pPr>
                  <w:r>
                    <w:rPr>
                      <w:rFonts w:cs="Arial"/>
                      <w:shd w:val="clear" w:color="auto" w:fill="C0C0C0"/>
                    </w:rPr>
                    <w:t>2</w:t>
                  </w:r>
                </w:p>
              </w:tc>
            </w:tr>
            <w:tr w:rsidR="00D350BE" w14:paraId="38354364" w14:textId="77777777" w:rsidTr="0003481B">
              <w:tc>
                <w:tcPr>
                  <w:tcW w:w="704" w:type="dxa"/>
                </w:tcPr>
                <w:p w14:paraId="7AEF9923" w14:textId="77777777" w:rsidR="00D350BE" w:rsidRPr="00D350BE" w:rsidRDefault="00D350BE" w:rsidP="00D350BE">
                  <w:pPr>
                    <w:spacing w:after="1" w:line="200" w:lineRule="atLeast"/>
                    <w:rPr>
                      <w:rFonts w:cs="Arial"/>
                    </w:rPr>
                  </w:pPr>
                  <w:r w:rsidRPr="00D350BE">
                    <w:rPr>
                      <w:rFonts w:cs="Arial"/>
                    </w:rPr>
                    <w:t>1</w:t>
                  </w:r>
                </w:p>
              </w:tc>
              <w:tc>
                <w:tcPr>
                  <w:tcW w:w="6662" w:type="dxa"/>
                </w:tcPr>
                <w:p w14:paraId="54D2DB56" w14:textId="77777777" w:rsidR="00D350BE" w:rsidRDefault="00D350BE" w:rsidP="00D350BE">
                  <w:pPr>
                    <w:spacing w:after="1" w:line="200" w:lineRule="atLeast"/>
                  </w:pPr>
                  <w:r>
                    <w:rPr>
                      <w:rFonts w:cs="Arial"/>
                      <w:shd w:val="clear" w:color="auto" w:fill="C0C0C0"/>
                    </w:rPr>
                    <w:t>Головная</w:t>
                  </w:r>
                  <w:r>
                    <w:rPr>
                      <w:rFonts w:cs="Arial"/>
                    </w:rPr>
                    <w:t xml:space="preserve"> организация</w:t>
                  </w:r>
                </w:p>
              </w:tc>
            </w:tr>
            <w:tr w:rsidR="00D350BE" w14:paraId="4562C890" w14:textId="77777777" w:rsidTr="0003481B">
              <w:tc>
                <w:tcPr>
                  <w:tcW w:w="704" w:type="dxa"/>
                </w:tcPr>
                <w:p w14:paraId="6E67224D" w14:textId="77777777" w:rsidR="00D350BE" w:rsidRPr="00D350BE" w:rsidRDefault="00D350BE" w:rsidP="00D350BE">
                  <w:pPr>
                    <w:spacing w:after="1" w:line="200" w:lineRule="atLeast"/>
                    <w:rPr>
                      <w:rFonts w:cs="Arial"/>
                    </w:rPr>
                  </w:pPr>
                  <w:r w:rsidRPr="00D350BE">
                    <w:rPr>
                      <w:rFonts w:cs="Arial"/>
                    </w:rPr>
                    <w:t>2</w:t>
                  </w:r>
                </w:p>
              </w:tc>
              <w:tc>
                <w:tcPr>
                  <w:tcW w:w="6662" w:type="dxa"/>
                </w:tcPr>
                <w:p w14:paraId="059BCF0D" w14:textId="77777777" w:rsidR="00D350BE" w:rsidRDefault="00D350BE" w:rsidP="00D350BE">
                  <w:pPr>
                    <w:spacing w:after="1" w:line="200" w:lineRule="atLeast"/>
                  </w:pPr>
                  <w:r>
                    <w:rPr>
                      <w:rFonts w:cs="Arial"/>
                      <w:shd w:val="clear" w:color="auto" w:fill="C0C0C0"/>
                    </w:rPr>
                    <w:t>Дочернее</w:t>
                  </w:r>
                  <w:r>
                    <w:rPr>
                      <w:rFonts w:cs="Arial"/>
                    </w:rPr>
                    <w:t xml:space="preserve"> хозяйственное общество (дочернее предприятие)</w:t>
                  </w:r>
                </w:p>
              </w:tc>
            </w:tr>
            <w:tr w:rsidR="00D350BE" w14:paraId="77A6C4A7" w14:textId="77777777" w:rsidTr="0003481B">
              <w:tc>
                <w:tcPr>
                  <w:tcW w:w="704" w:type="dxa"/>
                </w:tcPr>
                <w:p w14:paraId="79B527E8" w14:textId="77777777" w:rsidR="00D350BE" w:rsidRPr="00D350BE" w:rsidRDefault="00D350BE" w:rsidP="00D350BE">
                  <w:pPr>
                    <w:spacing w:after="1" w:line="200" w:lineRule="atLeast"/>
                    <w:rPr>
                      <w:rFonts w:cs="Arial"/>
                    </w:rPr>
                  </w:pPr>
                  <w:r w:rsidRPr="00D350BE">
                    <w:rPr>
                      <w:rFonts w:cs="Arial"/>
                    </w:rPr>
                    <w:t>3</w:t>
                  </w:r>
                </w:p>
              </w:tc>
              <w:tc>
                <w:tcPr>
                  <w:tcW w:w="6662" w:type="dxa"/>
                </w:tcPr>
                <w:p w14:paraId="35C8E931" w14:textId="77777777" w:rsidR="00D350BE" w:rsidRDefault="00D350BE" w:rsidP="00D350BE">
                  <w:pPr>
                    <w:spacing w:after="1" w:line="200" w:lineRule="atLeast"/>
                  </w:pPr>
                  <w:r>
                    <w:rPr>
                      <w:rFonts w:cs="Arial"/>
                      <w:shd w:val="clear" w:color="auto" w:fill="C0C0C0"/>
                    </w:rPr>
                    <w:t>Зависимое</w:t>
                  </w:r>
                  <w:r>
                    <w:rPr>
                      <w:rFonts w:cs="Arial"/>
                    </w:rPr>
                    <w:t xml:space="preserve"> хозяйственное общество (ассоциированное предприятие)</w:t>
                  </w:r>
                </w:p>
              </w:tc>
            </w:tr>
            <w:tr w:rsidR="00D350BE" w14:paraId="05C61BE2" w14:textId="77777777" w:rsidTr="0003481B">
              <w:tc>
                <w:tcPr>
                  <w:tcW w:w="704" w:type="dxa"/>
                </w:tcPr>
                <w:p w14:paraId="53D3424A" w14:textId="77777777" w:rsidR="00D350BE" w:rsidRPr="00D350BE" w:rsidRDefault="00D350BE" w:rsidP="00D350BE">
                  <w:pPr>
                    <w:spacing w:after="1" w:line="200" w:lineRule="atLeast"/>
                    <w:rPr>
                      <w:rFonts w:cs="Arial"/>
                    </w:rPr>
                  </w:pPr>
                  <w:r w:rsidRPr="00D350BE">
                    <w:rPr>
                      <w:rFonts w:cs="Arial"/>
                    </w:rPr>
                    <w:t>4</w:t>
                  </w:r>
                </w:p>
              </w:tc>
              <w:tc>
                <w:tcPr>
                  <w:tcW w:w="6662" w:type="dxa"/>
                </w:tcPr>
                <w:p w14:paraId="6AA2E207" w14:textId="77777777" w:rsidR="00D350BE" w:rsidRDefault="00D350BE" w:rsidP="00D350BE">
                  <w:pPr>
                    <w:spacing w:after="1" w:line="200" w:lineRule="atLeast"/>
                  </w:pPr>
                  <w:r>
                    <w:rPr>
                      <w:rFonts w:cs="Arial"/>
                      <w:shd w:val="clear" w:color="auto" w:fill="C0C0C0"/>
                    </w:rPr>
                    <w:t>Совместно</w:t>
                  </w:r>
                  <w:r>
                    <w:rPr>
                      <w:rFonts w:cs="Arial"/>
                    </w:rPr>
                    <w:t xml:space="preserve"> контролируемое предприятие</w:t>
                  </w:r>
                </w:p>
              </w:tc>
            </w:tr>
            <w:tr w:rsidR="00D350BE" w14:paraId="4684C7EE" w14:textId="77777777" w:rsidTr="0003481B">
              <w:tc>
                <w:tcPr>
                  <w:tcW w:w="704" w:type="dxa"/>
                </w:tcPr>
                <w:p w14:paraId="1C2871D0" w14:textId="77777777" w:rsidR="00D350BE" w:rsidRPr="00D350BE" w:rsidRDefault="00D350BE" w:rsidP="00D350BE">
                  <w:pPr>
                    <w:spacing w:after="1" w:line="200" w:lineRule="atLeast"/>
                    <w:rPr>
                      <w:rFonts w:cs="Arial"/>
                    </w:rPr>
                  </w:pPr>
                  <w:r w:rsidRPr="00D350BE">
                    <w:rPr>
                      <w:rFonts w:cs="Arial"/>
                    </w:rPr>
                    <w:t>5</w:t>
                  </w:r>
                </w:p>
              </w:tc>
              <w:tc>
                <w:tcPr>
                  <w:tcW w:w="6662" w:type="dxa"/>
                </w:tcPr>
                <w:p w14:paraId="56A301B1" w14:textId="77777777" w:rsidR="00D350BE" w:rsidRDefault="00D350BE" w:rsidP="00D350BE">
                  <w:pPr>
                    <w:spacing w:after="1" w:line="200" w:lineRule="atLeast"/>
                  </w:pPr>
                  <w:r>
                    <w:rPr>
                      <w:rFonts w:cs="Arial"/>
                      <w:shd w:val="clear" w:color="auto" w:fill="C0C0C0"/>
                    </w:rPr>
                    <w:t>Структурированная</w:t>
                  </w:r>
                  <w:r>
                    <w:rPr>
                      <w:rFonts w:cs="Arial"/>
                    </w:rPr>
                    <w:t xml:space="preserve"> организация</w:t>
                  </w:r>
                </w:p>
              </w:tc>
            </w:tr>
            <w:tr w:rsidR="00D350BE" w14:paraId="5A222A93" w14:textId="77777777" w:rsidTr="0003481B">
              <w:tc>
                <w:tcPr>
                  <w:tcW w:w="704" w:type="dxa"/>
                </w:tcPr>
                <w:p w14:paraId="6EF6CD20" w14:textId="77777777" w:rsidR="00D350BE" w:rsidRPr="00D350BE" w:rsidRDefault="00D350BE" w:rsidP="00D350BE">
                  <w:pPr>
                    <w:spacing w:after="1" w:line="200" w:lineRule="atLeast"/>
                    <w:rPr>
                      <w:rFonts w:cs="Arial"/>
                    </w:rPr>
                  </w:pPr>
                  <w:r w:rsidRPr="00D350BE">
                    <w:rPr>
                      <w:rFonts w:cs="Arial"/>
                    </w:rPr>
                    <w:t>6</w:t>
                  </w:r>
                </w:p>
              </w:tc>
              <w:tc>
                <w:tcPr>
                  <w:tcW w:w="6662" w:type="dxa"/>
                </w:tcPr>
                <w:p w14:paraId="0D283266" w14:textId="77777777" w:rsidR="00D350BE" w:rsidRDefault="00D350BE" w:rsidP="00D350BE">
                  <w:pPr>
                    <w:spacing w:after="1" w:line="200" w:lineRule="atLeast"/>
                  </w:pPr>
                  <w:r>
                    <w:rPr>
                      <w:rFonts w:cs="Arial"/>
                      <w:shd w:val="clear" w:color="auto" w:fill="C0C0C0"/>
                    </w:rPr>
                    <w:t>Акционеры</w:t>
                  </w:r>
                  <w:r>
                    <w:rPr>
                      <w:rFonts w:cs="Arial"/>
                    </w:rPr>
                    <w:t xml:space="preserve"> (участники) - юридические лица, которые имеют право распоряжаться более чем 10 процентами общего количества голосов, приходящихся на голосующие акции, либо вкладов, долей, составляющих уставный капитал головной кредитной организации банковской группы (участников банковской группы)</w:t>
                  </w:r>
                </w:p>
              </w:tc>
            </w:tr>
            <w:tr w:rsidR="00D350BE" w14:paraId="1B232749" w14:textId="77777777" w:rsidTr="0003481B">
              <w:tc>
                <w:tcPr>
                  <w:tcW w:w="704" w:type="dxa"/>
                </w:tcPr>
                <w:p w14:paraId="6BC83A18" w14:textId="77777777" w:rsidR="00D350BE" w:rsidRDefault="00D350BE" w:rsidP="00D350BE">
                  <w:pPr>
                    <w:spacing w:after="1" w:line="200" w:lineRule="atLeast"/>
                  </w:pPr>
                  <w:r>
                    <w:rPr>
                      <w:rFonts w:cs="Arial"/>
                    </w:rPr>
                    <w:t>7</w:t>
                  </w:r>
                </w:p>
              </w:tc>
              <w:tc>
                <w:tcPr>
                  <w:tcW w:w="6662" w:type="dxa"/>
                </w:tcPr>
                <w:p w14:paraId="7B698BBF" w14:textId="77777777" w:rsidR="00D350BE" w:rsidRDefault="00D350BE" w:rsidP="00D350BE">
                  <w:pPr>
                    <w:spacing w:after="1" w:line="200" w:lineRule="atLeast"/>
                  </w:pPr>
                  <w:r>
                    <w:rPr>
                      <w:rFonts w:cs="Arial"/>
                      <w:shd w:val="clear" w:color="auto" w:fill="C0C0C0"/>
                    </w:rPr>
                    <w:t>Иные</w:t>
                  </w:r>
                  <w:r>
                    <w:rPr>
                      <w:rFonts w:cs="Arial"/>
                    </w:rPr>
                    <w:t xml:space="preserve"> лица, деятельность которых контролирует головная кредитная организация банковской группы (участники банковской группы) или на деятельность которых оказывает значительное влияние головная кредитная организация банковской группы (участники банковской группы), и (или) иные лица, которые контролируют головную кредитную организацию банковской группы (участников банковской группы) или оказывают значительное влияние на деятельность головной кредитной организации банковской группы (участников банковской группы)</w:t>
                  </w:r>
                </w:p>
              </w:tc>
            </w:tr>
            <w:tr w:rsidR="00D350BE" w14:paraId="05128DF7" w14:textId="77777777" w:rsidTr="0003481B">
              <w:tc>
                <w:tcPr>
                  <w:tcW w:w="704" w:type="dxa"/>
                </w:tcPr>
                <w:p w14:paraId="2EA6C99A" w14:textId="77777777" w:rsidR="00D350BE" w:rsidRDefault="00D350BE" w:rsidP="00D350BE">
                  <w:pPr>
                    <w:spacing w:after="1" w:line="200" w:lineRule="atLeast"/>
                  </w:pPr>
                  <w:r>
                    <w:rPr>
                      <w:rFonts w:cs="Arial"/>
                    </w:rPr>
                    <w:lastRenderedPageBreak/>
                    <w:t>8</w:t>
                  </w:r>
                </w:p>
              </w:tc>
              <w:tc>
                <w:tcPr>
                  <w:tcW w:w="6662" w:type="dxa"/>
                </w:tcPr>
                <w:p w14:paraId="4F90E79F" w14:textId="77777777" w:rsidR="00D350BE" w:rsidRDefault="00D350BE" w:rsidP="00D350BE">
                  <w:pPr>
                    <w:spacing w:after="1" w:line="200" w:lineRule="atLeast"/>
                  </w:pPr>
                  <w:r>
                    <w:rPr>
                      <w:rFonts w:cs="Arial"/>
                      <w:shd w:val="clear" w:color="auto" w:fill="C0C0C0"/>
                    </w:rPr>
                    <w:t>Прочие</w:t>
                  </w:r>
                  <w:r>
                    <w:rPr>
                      <w:rFonts w:cs="Arial"/>
                    </w:rPr>
                    <w:t xml:space="preserve"> заемщики</w:t>
                  </w:r>
                </w:p>
              </w:tc>
            </w:tr>
          </w:tbl>
          <w:p w14:paraId="33DCEFFC" w14:textId="77777777" w:rsidR="00D350BE" w:rsidRDefault="00D350BE" w:rsidP="00D350BE">
            <w:pPr>
              <w:spacing w:after="1" w:line="200" w:lineRule="atLeast"/>
              <w:jc w:val="both"/>
              <w:rPr>
                <w:rFonts w:cs="Arial"/>
              </w:rPr>
            </w:pPr>
          </w:p>
        </w:tc>
      </w:tr>
      <w:tr w:rsidR="005A49CC" w14:paraId="05DBB4D9" w14:textId="77777777" w:rsidTr="00D54E11">
        <w:tc>
          <w:tcPr>
            <w:tcW w:w="7597" w:type="dxa"/>
          </w:tcPr>
          <w:p w14:paraId="215C09D1" w14:textId="77777777" w:rsidR="005A49CC" w:rsidRDefault="00D350BE" w:rsidP="00D350BE">
            <w:pPr>
              <w:spacing w:before="200" w:after="1" w:line="200" w:lineRule="atLeast"/>
              <w:ind w:firstLine="539"/>
              <w:jc w:val="both"/>
              <w:rPr>
                <w:rFonts w:cs="Arial"/>
              </w:rPr>
            </w:pPr>
            <w:r w:rsidRPr="00D350BE">
              <w:rPr>
                <w:rFonts w:cs="Arial"/>
              </w:rPr>
              <w:lastRenderedPageBreak/>
              <w:t>В</w:t>
            </w:r>
            <w:r>
              <w:rPr>
                <w:rFonts w:cs="Arial"/>
              </w:rPr>
              <w:t xml:space="preserve"> случае если прочие заемщики (код </w:t>
            </w:r>
            <w:r w:rsidRPr="00D350BE">
              <w:rPr>
                <w:rFonts w:cs="Arial"/>
              </w:rPr>
              <w:t>8</w:t>
            </w:r>
            <w:r>
              <w:rPr>
                <w:rFonts w:cs="Arial"/>
              </w:rPr>
              <w:t xml:space="preserve">) являются по отношению друг к другу связанными либо связанными с другими указанными в Отчете заемщиками, для отражения их связей между собой после кода </w:t>
            </w:r>
            <w:r w:rsidRPr="00D350BE">
              <w:rPr>
                <w:rFonts w:cs="Arial"/>
              </w:rPr>
              <w:t>8</w:t>
            </w:r>
            <w:r>
              <w:rPr>
                <w:rFonts w:cs="Arial"/>
              </w:rPr>
              <w:t xml:space="preserve"> в скобках указывается номер соответствующего связанного заемщика, присвоенный ему в графе 1 Отчета. В случае если таких связей несколько, информация о них располагается в графе 5 Отчета в столбец.</w:t>
            </w:r>
          </w:p>
          <w:p w14:paraId="62F16406" w14:textId="77777777" w:rsidR="00D350BE" w:rsidRDefault="00D350BE" w:rsidP="00D350BE">
            <w:pPr>
              <w:spacing w:before="200" w:after="1" w:line="200" w:lineRule="atLeast"/>
              <w:ind w:firstLine="539"/>
              <w:jc w:val="both"/>
            </w:pPr>
            <w:r w:rsidRPr="00D350BE">
              <w:t>7. В графе 6 Отчета указывается вид ссуды с использованием следующих кодов:</w:t>
            </w:r>
          </w:p>
          <w:p w14:paraId="619736DC" w14:textId="77777777" w:rsidR="00D350BE" w:rsidRDefault="00D350BE" w:rsidP="00D350BE">
            <w:pPr>
              <w:spacing w:before="200" w:after="1" w:line="200" w:lineRule="atLeast"/>
              <w:ind w:firstLine="539"/>
              <w:jc w:val="both"/>
            </w:pPr>
            <w:r>
              <w:rPr>
                <w:rFonts w:cs="Arial"/>
              </w:rPr>
              <w:t xml:space="preserve">1 </w:t>
            </w:r>
            <w:r>
              <w:rPr>
                <w:rFonts w:cs="Arial"/>
                <w:strike/>
                <w:color w:val="FF0000"/>
              </w:rPr>
              <w:t>- кредиты</w:t>
            </w:r>
            <w:r>
              <w:rPr>
                <w:rFonts w:cs="Arial"/>
              </w:rPr>
              <w:t xml:space="preserve"> (займы), размещенные депозиты, прочие размещенные средства (включая требования на получение (возврат) долговых ценных бумаг, акций, векселей, драгоценных металлов, предоставленных по договору займа)</w:t>
            </w:r>
            <w:r>
              <w:rPr>
                <w:rFonts w:cs="Arial"/>
                <w:strike/>
                <w:color w:val="FF0000"/>
              </w:rPr>
              <w:t>;</w:t>
            </w:r>
          </w:p>
          <w:p w14:paraId="0120795B" w14:textId="77777777" w:rsidR="00D350BE" w:rsidRDefault="00D350BE" w:rsidP="00D350BE">
            <w:pPr>
              <w:spacing w:before="200" w:after="1" w:line="200" w:lineRule="atLeast"/>
              <w:ind w:firstLine="539"/>
              <w:jc w:val="both"/>
            </w:pPr>
            <w:r w:rsidRPr="00391F43">
              <w:rPr>
                <w:rFonts w:cs="Arial"/>
              </w:rPr>
              <w:t xml:space="preserve">2 </w:t>
            </w:r>
            <w:r>
              <w:rPr>
                <w:rFonts w:cs="Arial"/>
                <w:strike/>
                <w:color w:val="FF0000"/>
              </w:rPr>
              <w:t>- учтенные</w:t>
            </w:r>
            <w:r>
              <w:rPr>
                <w:rFonts w:cs="Arial"/>
              </w:rPr>
              <w:t xml:space="preserve"> векселя</w:t>
            </w:r>
            <w:r>
              <w:rPr>
                <w:rFonts w:cs="Arial"/>
                <w:strike/>
                <w:color w:val="FF0000"/>
              </w:rPr>
              <w:t>;</w:t>
            </w:r>
          </w:p>
          <w:p w14:paraId="55DC4CF5" w14:textId="77777777" w:rsidR="00D350BE" w:rsidRDefault="00D350BE" w:rsidP="00D350BE">
            <w:pPr>
              <w:spacing w:before="200" w:after="1" w:line="200" w:lineRule="atLeast"/>
              <w:ind w:firstLine="539"/>
              <w:jc w:val="both"/>
            </w:pPr>
            <w:r>
              <w:rPr>
                <w:rFonts w:cs="Arial"/>
              </w:rPr>
              <w:t xml:space="preserve">3 </w:t>
            </w:r>
            <w:r>
              <w:rPr>
                <w:rFonts w:cs="Arial"/>
                <w:strike/>
                <w:color w:val="FF0000"/>
              </w:rPr>
              <w:t>- суммы</w:t>
            </w:r>
            <w:r>
              <w:rPr>
                <w:rFonts w:cs="Arial"/>
              </w:rPr>
              <w:t>, уплаченные бенефициару по банковским гарантиям, но не взысканные с принципала</w:t>
            </w:r>
            <w:r>
              <w:rPr>
                <w:rFonts w:cs="Arial"/>
                <w:strike/>
                <w:color w:val="FF0000"/>
              </w:rPr>
              <w:t>;</w:t>
            </w:r>
          </w:p>
          <w:p w14:paraId="7F8135FB" w14:textId="77777777" w:rsidR="00D350BE" w:rsidRDefault="00D350BE" w:rsidP="00D350BE">
            <w:pPr>
              <w:spacing w:before="200" w:after="1" w:line="200" w:lineRule="atLeast"/>
              <w:ind w:firstLine="539"/>
              <w:jc w:val="both"/>
            </w:pPr>
            <w:r w:rsidRPr="00391F43">
              <w:rPr>
                <w:rFonts w:cs="Arial"/>
              </w:rPr>
              <w:t xml:space="preserve">4 </w:t>
            </w:r>
            <w:r>
              <w:rPr>
                <w:rFonts w:cs="Arial"/>
                <w:strike/>
                <w:color w:val="FF0000"/>
              </w:rPr>
              <w:t>- денежные</w:t>
            </w:r>
            <w:r>
              <w:rPr>
                <w:rFonts w:cs="Arial"/>
              </w:rPr>
              <w:t xml:space="preserve"> требования по сделкам финансирования под уступку денежного требования (факторинг)</w:t>
            </w:r>
            <w:r>
              <w:rPr>
                <w:rFonts w:cs="Arial"/>
                <w:strike/>
                <w:color w:val="FF0000"/>
              </w:rPr>
              <w:t>;</w:t>
            </w:r>
          </w:p>
          <w:p w14:paraId="1B00E7D4" w14:textId="77777777" w:rsidR="00D350BE" w:rsidRDefault="00D350BE" w:rsidP="00D350BE">
            <w:pPr>
              <w:spacing w:before="200" w:after="1" w:line="200" w:lineRule="atLeast"/>
              <w:ind w:firstLine="539"/>
              <w:jc w:val="both"/>
            </w:pPr>
            <w:r w:rsidRPr="00391F43">
              <w:rPr>
                <w:rFonts w:cs="Arial"/>
              </w:rPr>
              <w:t xml:space="preserve">5 </w:t>
            </w:r>
            <w:r>
              <w:rPr>
                <w:rFonts w:cs="Arial"/>
                <w:strike/>
                <w:color w:val="FF0000"/>
              </w:rPr>
              <w:t>- требования</w:t>
            </w:r>
            <w:r>
              <w:rPr>
                <w:rFonts w:cs="Arial"/>
              </w:rPr>
              <w:t xml:space="preserve"> по приобретенным по сделке правам (требованиям) (уступка требования)</w:t>
            </w:r>
            <w:r>
              <w:rPr>
                <w:rFonts w:cs="Arial"/>
                <w:strike/>
                <w:color w:val="FF0000"/>
              </w:rPr>
              <w:t>;</w:t>
            </w:r>
          </w:p>
          <w:p w14:paraId="0CCA7D6C" w14:textId="77777777" w:rsidR="00D350BE" w:rsidRDefault="00D350BE" w:rsidP="00D350BE">
            <w:pPr>
              <w:spacing w:before="200" w:after="1" w:line="200" w:lineRule="atLeast"/>
              <w:ind w:firstLine="539"/>
              <w:jc w:val="both"/>
            </w:pPr>
            <w:r w:rsidRPr="00391F43">
              <w:rPr>
                <w:rFonts w:cs="Arial"/>
              </w:rPr>
              <w:t xml:space="preserve">6 </w:t>
            </w:r>
            <w:r>
              <w:rPr>
                <w:rFonts w:cs="Arial"/>
                <w:strike/>
                <w:color w:val="FF0000"/>
              </w:rPr>
              <w:t>- требования</w:t>
            </w:r>
            <w:r>
              <w:rPr>
                <w:rFonts w:cs="Arial"/>
              </w:rPr>
              <w:t xml:space="preserve"> по приобретенным на вторичном рынке закладным</w:t>
            </w:r>
            <w:r>
              <w:rPr>
                <w:rFonts w:cs="Arial"/>
                <w:strike/>
                <w:color w:val="FF0000"/>
              </w:rPr>
              <w:t>;</w:t>
            </w:r>
          </w:p>
          <w:p w14:paraId="4F3A3DB3" w14:textId="77777777" w:rsidR="00D350BE" w:rsidRDefault="00D350BE" w:rsidP="00D350BE">
            <w:pPr>
              <w:spacing w:before="200" w:after="1" w:line="200" w:lineRule="atLeast"/>
              <w:ind w:firstLine="539"/>
              <w:jc w:val="both"/>
            </w:pPr>
            <w:r w:rsidRPr="00391F43">
              <w:rPr>
                <w:rFonts w:cs="Arial"/>
              </w:rPr>
              <w:t xml:space="preserve">7 </w:t>
            </w:r>
            <w:r>
              <w:rPr>
                <w:rFonts w:cs="Arial"/>
                <w:strike/>
                <w:color w:val="FF0000"/>
              </w:rPr>
              <w:t>- требования</w:t>
            </w:r>
            <w:r>
              <w:rPr>
                <w:rFonts w:cs="Arial"/>
              </w:rPr>
              <w:t xml:space="preserve"> по сделкам, связанным с отчуждением (приобретением) финансовых активов с одновременным предоставлением контрагенту права отсрочки платежа (поставки финансовых активов)</w:t>
            </w:r>
            <w:r>
              <w:rPr>
                <w:rFonts w:cs="Arial"/>
                <w:strike/>
                <w:color w:val="FF0000"/>
              </w:rPr>
              <w:t>;</w:t>
            </w:r>
          </w:p>
          <w:p w14:paraId="085DCEFA" w14:textId="77777777" w:rsidR="00D350BE" w:rsidRDefault="00D350BE" w:rsidP="00D350BE">
            <w:pPr>
              <w:spacing w:before="200" w:after="1" w:line="200" w:lineRule="atLeast"/>
              <w:ind w:firstLine="539"/>
              <w:jc w:val="both"/>
            </w:pPr>
            <w:r w:rsidRPr="00391F43">
              <w:rPr>
                <w:rFonts w:cs="Arial"/>
              </w:rPr>
              <w:t xml:space="preserve">8 </w:t>
            </w:r>
            <w:r>
              <w:rPr>
                <w:rFonts w:cs="Arial"/>
                <w:strike/>
                <w:color w:val="FF0000"/>
              </w:rPr>
              <w:t>- требования</w:t>
            </w:r>
            <w:r>
              <w:rPr>
                <w:rFonts w:cs="Arial"/>
              </w:rPr>
              <w:t xml:space="preserve"> к плательщикам по оплаченным аккредитивам (в части непокрытых экспортных и импортных аккредитивов)</w:t>
            </w:r>
            <w:r>
              <w:rPr>
                <w:rFonts w:cs="Arial"/>
                <w:strike/>
                <w:color w:val="FF0000"/>
              </w:rPr>
              <w:t>;</w:t>
            </w:r>
          </w:p>
          <w:p w14:paraId="11DA0339" w14:textId="77777777" w:rsidR="00D350BE" w:rsidRDefault="00D350BE" w:rsidP="00D350BE">
            <w:pPr>
              <w:spacing w:before="200" w:after="1" w:line="200" w:lineRule="atLeast"/>
              <w:ind w:firstLine="539"/>
              <w:jc w:val="both"/>
            </w:pPr>
            <w:r w:rsidRPr="00391F43">
              <w:rPr>
                <w:rFonts w:cs="Arial"/>
              </w:rPr>
              <w:t xml:space="preserve">9 </w:t>
            </w:r>
            <w:r>
              <w:rPr>
                <w:rFonts w:cs="Arial"/>
                <w:strike/>
                <w:color w:val="FF0000"/>
              </w:rPr>
              <w:t>- требования</w:t>
            </w:r>
            <w:r>
              <w:rPr>
                <w:rFonts w:cs="Arial"/>
              </w:rPr>
              <w:t xml:space="preserve"> лизингодателя к лизингополучателю по операциям финансовой аренды</w:t>
            </w:r>
            <w:r>
              <w:rPr>
                <w:rFonts w:cs="Arial"/>
                <w:strike/>
                <w:color w:val="FF0000"/>
              </w:rPr>
              <w:t>;</w:t>
            </w:r>
          </w:p>
          <w:p w14:paraId="73BA503C" w14:textId="77777777" w:rsidR="00D350BE" w:rsidRPr="00D350BE" w:rsidRDefault="00D350BE" w:rsidP="00D350BE">
            <w:pPr>
              <w:spacing w:before="200" w:after="1" w:line="200" w:lineRule="atLeast"/>
              <w:ind w:firstLine="539"/>
              <w:jc w:val="both"/>
            </w:pPr>
            <w:r w:rsidRPr="00391F43">
              <w:rPr>
                <w:rFonts w:cs="Arial"/>
              </w:rPr>
              <w:t xml:space="preserve">10 </w:t>
            </w:r>
            <w:r>
              <w:rPr>
                <w:rFonts w:cs="Arial"/>
                <w:strike/>
                <w:color w:val="FF0000"/>
              </w:rPr>
              <w:t>- прочие</w:t>
            </w:r>
            <w:r>
              <w:rPr>
                <w:rFonts w:cs="Arial"/>
              </w:rPr>
              <w:t xml:space="preserve"> требования</w:t>
            </w:r>
            <w:r>
              <w:rPr>
                <w:rFonts w:cs="Arial"/>
                <w:strike/>
                <w:color w:val="FF0000"/>
              </w:rPr>
              <w:t>.</w:t>
            </w:r>
          </w:p>
        </w:tc>
        <w:tc>
          <w:tcPr>
            <w:tcW w:w="7597" w:type="dxa"/>
          </w:tcPr>
          <w:p w14:paraId="4DA50648" w14:textId="77777777" w:rsidR="00D350BE" w:rsidRDefault="00D350BE" w:rsidP="00D350BE">
            <w:pPr>
              <w:spacing w:after="1" w:line="200" w:lineRule="atLeast"/>
              <w:ind w:firstLine="539"/>
              <w:jc w:val="both"/>
            </w:pPr>
          </w:p>
          <w:p w14:paraId="4EEED4FE" w14:textId="77777777" w:rsidR="005A49CC" w:rsidRDefault="00D350BE" w:rsidP="00D350BE">
            <w:pPr>
              <w:spacing w:after="1" w:line="200" w:lineRule="atLeast"/>
              <w:ind w:firstLine="539"/>
              <w:jc w:val="both"/>
              <w:rPr>
                <w:rFonts w:cs="Arial"/>
              </w:rPr>
            </w:pPr>
            <w:r w:rsidRPr="00D350BE">
              <w:rPr>
                <w:rFonts w:cs="Arial"/>
              </w:rPr>
              <w:t>В</w:t>
            </w:r>
            <w:r>
              <w:rPr>
                <w:rFonts w:cs="Arial"/>
              </w:rPr>
              <w:t xml:space="preserve"> случае если прочие заемщики (код </w:t>
            </w:r>
            <w:r>
              <w:rPr>
                <w:rFonts w:cs="Arial"/>
                <w:shd w:val="clear" w:color="auto" w:fill="C0C0C0"/>
              </w:rPr>
              <w:t>"</w:t>
            </w:r>
            <w:r w:rsidRPr="00D350BE">
              <w:rPr>
                <w:rFonts w:cs="Arial"/>
              </w:rPr>
              <w:t>8</w:t>
            </w:r>
            <w:r>
              <w:rPr>
                <w:rFonts w:cs="Arial"/>
                <w:shd w:val="clear" w:color="auto" w:fill="C0C0C0"/>
              </w:rPr>
              <w:t>"</w:t>
            </w:r>
            <w:r>
              <w:rPr>
                <w:rFonts w:cs="Arial"/>
              </w:rPr>
              <w:t xml:space="preserve">) являются по отношению друг к другу связанными либо связанными с другими указанными в Отчете заемщиками, для отражения их связей между собой после кода </w:t>
            </w:r>
            <w:r>
              <w:rPr>
                <w:rFonts w:cs="Arial"/>
                <w:shd w:val="clear" w:color="auto" w:fill="C0C0C0"/>
              </w:rPr>
              <w:t>"</w:t>
            </w:r>
            <w:r w:rsidRPr="00D350BE">
              <w:rPr>
                <w:rFonts w:cs="Arial"/>
              </w:rPr>
              <w:t>8</w:t>
            </w:r>
            <w:r>
              <w:rPr>
                <w:rFonts w:cs="Arial"/>
                <w:shd w:val="clear" w:color="auto" w:fill="C0C0C0"/>
              </w:rPr>
              <w:t>"</w:t>
            </w:r>
            <w:r>
              <w:rPr>
                <w:rFonts w:cs="Arial"/>
              </w:rPr>
              <w:t xml:space="preserve"> в скобках указывается номер соответствующего связанного заемщика, присвоенный ему в графе 1 Отчета. В случае если таких связей несколько, информация о них располагается в графе 5 Отчета в столбец.</w:t>
            </w:r>
          </w:p>
          <w:p w14:paraId="3B6DF023" w14:textId="77777777" w:rsidR="00D350BE" w:rsidRDefault="00D350BE" w:rsidP="00D350BE">
            <w:pPr>
              <w:spacing w:before="200" w:after="1" w:line="200" w:lineRule="atLeast"/>
              <w:ind w:firstLine="539"/>
              <w:jc w:val="both"/>
            </w:pPr>
            <w:r w:rsidRPr="00D350BE">
              <w:t>7. В графе 6 Отчета указывается вид ссуды с использованием следующих кодов:</w:t>
            </w:r>
          </w:p>
          <w:p w14:paraId="03A23CB8" w14:textId="77777777" w:rsidR="00D350BE" w:rsidRDefault="00D350BE" w:rsidP="00D350BE">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6662"/>
            </w:tblGrid>
            <w:tr w:rsidR="00D350BE" w14:paraId="1CF81657" w14:textId="77777777" w:rsidTr="0003481B">
              <w:tc>
                <w:tcPr>
                  <w:tcW w:w="704" w:type="dxa"/>
                </w:tcPr>
                <w:p w14:paraId="020015B2" w14:textId="77777777" w:rsidR="00D350BE" w:rsidRDefault="00D350BE" w:rsidP="00D350BE">
                  <w:pPr>
                    <w:spacing w:after="1" w:line="200" w:lineRule="atLeast"/>
                    <w:jc w:val="center"/>
                  </w:pPr>
                  <w:r>
                    <w:rPr>
                      <w:rFonts w:cs="Arial"/>
                      <w:shd w:val="clear" w:color="auto" w:fill="C0C0C0"/>
                    </w:rPr>
                    <w:t>Код</w:t>
                  </w:r>
                </w:p>
              </w:tc>
              <w:tc>
                <w:tcPr>
                  <w:tcW w:w="6662" w:type="dxa"/>
                </w:tcPr>
                <w:p w14:paraId="584CFFA4" w14:textId="77777777" w:rsidR="00D350BE" w:rsidRDefault="00D350BE" w:rsidP="00D350BE">
                  <w:pPr>
                    <w:spacing w:after="1" w:line="200" w:lineRule="atLeast"/>
                    <w:jc w:val="center"/>
                  </w:pPr>
                  <w:r>
                    <w:rPr>
                      <w:rFonts w:cs="Arial"/>
                      <w:shd w:val="clear" w:color="auto" w:fill="C0C0C0"/>
                    </w:rPr>
                    <w:t>Расшифровка кода</w:t>
                  </w:r>
                </w:p>
              </w:tc>
            </w:tr>
            <w:tr w:rsidR="00D350BE" w14:paraId="0307E239" w14:textId="77777777" w:rsidTr="0003481B">
              <w:tc>
                <w:tcPr>
                  <w:tcW w:w="704" w:type="dxa"/>
                </w:tcPr>
                <w:p w14:paraId="747DD754" w14:textId="77777777" w:rsidR="00D350BE" w:rsidRDefault="00D350BE" w:rsidP="00D350BE">
                  <w:pPr>
                    <w:spacing w:after="1" w:line="200" w:lineRule="atLeast"/>
                    <w:jc w:val="center"/>
                  </w:pPr>
                  <w:r w:rsidRPr="00391F43">
                    <w:rPr>
                      <w:rFonts w:cs="Arial"/>
                      <w:shd w:val="clear" w:color="auto" w:fill="C0C0C0"/>
                    </w:rPr>
                    <w:t>1</w:t>
                  </w:r>
                </w:p>
              </w:tc>
              <w:tc>
                <w:tcPr>
                  <w:tcW w:w="6662" w:type="dxa"/>
                </w:tcPr>
                <w:p w14:paraId="1ABA958C" w14:textId="77777777" w:rsidR="00D350BE" w:rsidRDefault="00D350BE" w:rsidP="00D350BE">
                  <w:pPr>
                    <w:spacing w:after="1" w:line="200" w:lineRule="atLeast"/>
                    <w:jc w:val="center"/>
                  </w:pPr>
                  <w:r>
                    <w:rPr>
                      <w:rFonts w:cs="Arial"/>
                      <w:shd w:val="clear" w:color="auto" w:fill="C0C0C0"/>
                    </w:rPr>
                    <w:t>2</w:t>
                  </w:r>
                </w:p>
              </w:tc>
            </w:tr>
            <w:tr w:rsidR="00D350BE" w14:paraId="2A508262" w14:textId="77777777" w:rsidTr="0003481B">
              <w:tc>
                <w:tcPr>
                  <w:tcW w:w="704" w:type="dxa"/>
                </w:tcPr>
                <w:p w14:paraId="607E4752" w14:textId="77777777" w:rsidR="00D350BE" w:rsidRPr="00391F43" w:rsidRDefault="00D350BE" w:rsidP="00D350BE">
                  <w:pPr>
                    <w:spacing w:after="1" w:line="200" w:lineRule="atLeast"/>
                    <w:rPr>
                      <w:rFonts w:cs="Arial"/>
                    </w:rPr>
                  </w:pPr>
                  <w:r w:rsidRPr="00391F43">
                    <w:rPr>
                      <w:rFonts w:cs="Arial"/>
                    </w:rPr>
                    <w:t>1</w:t>
                  </w:r>
                </w:p>
              </w:tc>
              <w:tc>
                <w:tcPr>
                  <w:tcW w:w="6662" w:type="dxa"/>
                </w:tcPr>
                <w:p w14:paraId="678311D8" w14:textId="77777777" w:rsidR="00D350BE" w:rsidRDefault="00D350BE" w:rsidP="00D350BE">
                  <w:pPr>
                    <w:spacing w:after="1" w:line="200" w:lineRule="atLeast"/>
                  </w:pPr>
                  <w:r>
                    <w:rPr>
                      <w:rFonts w:cs="Arial"/>
                      <w:shd w:val="clear" w:color="auto" w:fill="C0C0C0"/>
                    </w:rPr>
                    <w:t>Кредиты</w:t>
                  </w:r>
                  <w:r>
                    <w:rPr>
                      <w:rFonts w:cs="Arial"/>
                    </w:rPr>
                    <w:t xml:space="preserve"> (займы), размещенные депозиты, прочие размещенные средства (включая требования на получение (возврат) долговых ценных бумаг, акций, векселей, драгоценных металлов, предоставленных по договору займа)</w:t>
                  </w:r>
                </w:p>
              </w:tc>
            </w:tr>
            <w:tr w:rsidR="00D350BE" w14:paraId="2CAB7CE5" w14:textId="77777777" w:rsidTr="0003481B">
              <w:tc>
                <w:tcPr>
                  <w:tcW w:w="704" w:type="dxa"/>
                </w:tcPr>
                <w:p w14:paraId="6DA6A731" w14:textId="77777777" w:rsidR="00D350BE" w:rsidRPr="00391F43" w:rsidRDefault="00D350BE" w:rsidP="00D350BE">
                  <w:pPr>
                    <w:spacing w:after="1" w:line="200" w:lineRule="atLeast"/>
                    <w:rPr>
                      <w:rFonts w:cs="Arial"/>
                    </w:rPr>
                  </w:pPr>
                  <w:r w:rsidRPr="00391F43">
                    <w:rPr>
                      <w:rFonts w:cs="Arial"/>
                    </w:rPr>
                    <w:t>2</w:t>
                  </w:r>
                </w:p>
              </w:tc>
              <w:tc>
                <w:tcPr>
                  <w:tcW w:w="6662" w:type="dxa"/>
                </w:tcPr>
                <w:p w14:paraId="2D68E87B" w14:textId="77777777" w:rsidR="00D350BE" w:rsidRDefault="00D350BE" w:rsidP="00D350BE">
                  <w:pPr>
                    <w:spacing w:after="1" w:line="200" w:lineRule="atLeast"/>
                  </w:pPr>
                  <w:r>
                    <w:rPr>
                      <w:rFonts w:cs="Arial"/>
                      <w:shd w:val="clear" w:color="auto" w:fill="C0C0C0"/>
                    </w:rPr>
                    <w:t>Учтенные</w:t>
                  </w:r>
                  <w:r>
                    <w:rPr>
                      <w:rFonts w:cs="Arial"/>
                    </w:rPr>
                    <w:t xml:space="preserve"> векселя</w:t>
                  </w:r>
                </w:p>
              </w:tc>
            </w:tr>
            <w:tr w:rsidR="00D350BE" w14:paraId="44C7A918" w14:textId="77777777" w:rsidTr="0003481B">
              <w:tc>
                <w:tcPr>
                  <w:tcW w:w="704" w:type="dxa"/>
                </w:tcPr>
                <w:p w14:paraId="49E3183C" w14:textId="77777777" w:rsidR="00D350BE" w:rsidRPr="00391F43" w:rsidRDefault="00D350BE" w:rsidP="00D350BE">
                  <w:pPr>
                    <w:spacing w:after="1" w:line="200" w:lineRule="atLeast"/>
                    <w:rPr>
                      <w:rFonts w:cs="Arial"/>
                    </w:rPr>
                  </w:pPr>
                  <w:r>
                    <w:rPr>
                      <w:rFonts w:cs="Arial"/>
                    </w:rPr>
                    <w:t>3</w:t>
                  </w:r>
                </w:p>
              </w:tc>
              <w:tc>
                <w:tcPr>
                  <w:tcW w:w="6662" w:type="dxa"/>
                </w:tcPr>
                <w:p w14:paraId="282594BC" w14:textId="77777777" w:rsidR="00D350BE" w:rsidRDefault="00D350BE" w:rsidP="00D350BE">
                  <w:pPr>
                    <w:spacing w:after="1" w:line="200" w:lineRule="atLeast"/>
                  </w:pPr>
                  <w:r>
                    <w:rPr>
                      <w:rFonts w:cs="Arial"/>
                      <w:shd w:val="clear" w:color="auto" w:fill="C0C0C0"/>
                    </w:rPr>
                    <w:t>Суммы</w:t>
                  </w:r>
                  <w:r>
                    <w:rPr>
                      <w:rFonts w:cs="Arial"/>
                    </w:rPr>
                    <w:t>, уплаченные бенефициару по банковским гарантиям, но не взысканные с принципала</w:t>
                  </w:r>
                </w:p>
              </w:tc>
            </w:tr>
            <w:tr w:rsidR="00D350BE" w14:paraId="54625CDD" w14:textId="77777777" w:rsidTr="0003481B">
              <w:tc>
                <w:tcPr>
                  <w:tcW w:w="704" w:type="dxa"/>
                </w:tcPr>
                <w:p w14:paraId="3AAECB6C" w14:textId="77777777" w:rsidR="00D350BE" w:rsidRPr="00391F43" w:rsidRDefault="00D350BE" w:rsidP="00D350BE">
                  <w:pPr>
                    <w:spacing w:after="1" w:line="200" w:lineRule="atLeast"/>
                    <w:rPr>
                      <w:rFonts w:cs="Arial"/>
                    </w:rPr>
                  </w:pPr>
                  <w:r w:rsidRPr="00391F43">
                    <w:rPr>
                      <w:rFonts w:cs="Arial"/>
                    </w:rPr>
                    <w:t>4</w:t>
                  </w:r>
                </w:p>
              </w:tc>
              <w:tc>
                <w:tcPr>
                  <w:tcW w:w="6662" w:type="dxa"/>
                </w:tcPr>
                <w:p w14:paraId="5EBEAF92" w14:textId="77777777" w:rsidR="00D350BE" w:rsidRDefault="00D350BE" w:rsidP="00D350BE">
                  <w:pPr>
                    <w:spacing w:after="1" w:line="200" w:lineRule="atLeast"/>
                  </w:pPr>
                  <w:r>
                    <w:rPr>
                      <w:rFonts w:cs="Arial"/>
                      <w:shd w:val="clear" w:color="auto" w:fill="C0C0C0"/>
                    </w:rPr>
                    <w:t>Денежные</w:t>
                  </w:r>
                  <w:r>
                    <w:rPr>
                      <w:rFonts w:cs="Arial"/>
                    </w:rPr>
                    <w:t xml:space="preserve"> требования по сделкам финансирования под уступку денежного требования (факторинг)</w:t>
                  </w:r>
                </w:p>
              </w:tc>
            </w:tr>
            <w:tr w:rsidR="00D350BE" w14:paraId="1902318D" w14:textId="77777777" w:rsidTr="0003481B">
              <w:tc>
                <w:tcPr>
                  <w:tcW w:w="704" w:type="dxa"/>
                </w:tcPr>
                <w:p w14:paraId="5C91688B" w14:textId="77777777" w:rsidR="00D350BE" w:rsidRPr="00391F43" w:rsidRDefault="00D350BE" w:rsidP="00D350BE">
                  <w:pPr>
                    <w:spacing w:after="1" w:line="200" w:lineRule="atLeast"/>
                    <w:rPr>
                      <w:rFonts w:cs="Arial"/>
                    </w:rPr>
                  </w:pPr>
                  <w:r w:rsidRPr="00391F43">
                    <w:rPr>
                      <w:rFonts w:cs="Arial"/>
                    </w:rPr>
                    <w:t>5</w:t>
                  </w:r>
                </w:p>
              </w:tc>
              <w:tc>
                <w:tcPr>
                  <w:tcW w:w="6662" w:type="dxa"/>
                </w:tcPr>
                <w:p w14:paraId="516489AA" w14:textId="77777777" w:rsidR="00D350BE" w:rsidRDefault="00D350BE" w:rsidP="00D350BE">
                  <w:pPr>
                    <w:spacing w:after="1" w:line="200" w:lineRule="atLeast"/>
                  </w:pPr>
                  <w:r>
                    <w:rPr>
                      <w:rFonts w:cs="Arial"/>
                      <w:shd w:val="clear" w:color="auto" w:fill="C0C0C0"/>
                    </w:rPr>
                    <w:t>Требования</w:t>
                  </w:r>
                  <w:r>
                    <w:rPr>
                      <w:rFonts w:cs="Arial"/>
                    </w:rPr>
                    <w:t xml:space="preserve"> по приобретенным по сделке правам (требованиям) (уступка требования)</w:t>
                  </w:r>
                </w:p>
              </w:tc>
            </w:tr>
            <w:tr w:rsidR="00D350BE" w14:paraId="32CE921C" w14:textId="77777777" w:rsidTr="0003481B">
              <w:tc>
                <w:tcPr>
                  <w:tcW w:w="704" w:type="dxa"/>
                </w:tcPr>
                <w:p w14:paraId="0433AC31" w14:textId="77777777" w:rsidR="00D350BE" w:rsidRPr="00391F43" w:rsidRDefault="00D350BE" w:rsidP="00D350BE">
                  <w:pPr>
                    <w:spacing w:after="1" w:line="200" w:lineRule="atLeast"/>
                    <w:rPr>
                      <w:rFonts w:cs="Arial"/>
                    </w:rPr>
                  </w:pPr>
                  <w:r w:rsidRPr="00391F43">
                    <w:rPr>
                      <w:rFonts w:cs="Arial"/>
                    </w:rPr>
                    <w:t>6</w:t>
                  </w:r>
                </w:p>
              </w:tc>
              <w:tc>
                <w:tcPr>
                  <w:tcW w:w="6662" w:type="dxa"/>
                </w:tcPr>
                <w:p w14:paraId="4D618F98" w14:textId="77777777" w:rsidR="00D350BE" w:rsidRDefault="00D350BE" w:rsidP="00D350BE">
                  <w:pPr>
                    <w:spacing w:after="1" w:line="200" w:lineRule="atLeast"/>
                  </w:pPr>
                  <w:r>
                    <w:rPr>
                      <w:rFonts w:cs="Arial"/>
                      <w:shd w:val="clear" w:color="auto" w:fill="C0C0C0"/>
                    </w:rPr>
                    <w:t>Требования</w:t>
                  </w:r>
                  <w:r>
                    <w:rPr>
                      <w:rFonts w:cs="Arial"/>
                    </w:rPr>
                    <w:t xml:space="preserve"> по приобретенным на вторичном рынке закладным</w:t>
                  </w:r>
                </w:p>
              </w:tc>
            </w:tr>
            <w:tr w:rsidR="00D350BE" w14:paraId="1E7EB2A0" w14:textId="77777777" w:rsidTr="0003481B">
              <w:tc>
                <w:tcPr>
                  <w:tcW w:w="704" w:type="dxa"/>
                </w:tcPr>
                <w:p w14:paraId="39C8187C" w14:textId="77777777" w:rsidR="00D350BE" w:rsidRPr="00391F43" w:rsidRDefault="00D350BE" w:rsidP="00D350BE">
                  <w:pPr>
                    <w:spacing w:after="1" w:line="200" w:lineRule="atLeast"/>
                    <w:rPr>
                      <w:rFonts w:cs="Arial"/>
                    </w:rPr>
                  </w:pPr>
                  <w:r w:rsidRPr="00391F43">
                    <w:rPr>
                      <w:rFonts w:cs="Arial"/>
                    </w:rPr>
                    <w:t>7</w:t>
                  </w:r>
                </w:p>
              </w:tc>
              <w:tc>
                <w:tcPr>
                  <w:tcW w:w="6662" w:type="dxa"/>
                </w:tcPr>
                <w:p w14:paraId="4C601E7E" w14:textId="77777777" w:rsidR="00D350BE" w:rsidRDefault="00D350BE" w:rsidP="00D350BE">
                  <w:pPr>
                    <w:spacing w:after="1" w:line="200" w:lineRule="atLeast"/>
                  </w:pPr>
                  <w:r>
                    <w:rPr>
                      <w:rFonts w:cs="Arial"/>
                      <w:shd w:val="clear" w:color="auto" w:fill="C0C0C0"/>
                    </w:rPr>
                    <w:t>Требования</w:t>
                  </w:r>
                  <w:r>
                    <w:rPr>
                      <w:rFonts w:cs="Arial"/>
                    </w:rPr>
                    <w:t xml:space="preserve"> по сделкам, связанным с отчуждением (приобретением) финансовых активов с одновременным предоставлением контрагенту права отсрочки платежа (поставки финансовых активов)</w:t>
                  </w:r>
                </w:p>
              </w:tc>
            </w:tr>
            <w:tr w:rsidR="00D350BE" w14:paraId="59FB29B1" w14:textId="77777777" w:rsidTr="0003481B">
              <w:tc>
                <w:tcPr>
                  <w:tcW w:w="704" w:type="dxa"/>
                </w:tcPr>
                <w:p w14:paraId="7D975859" w14:textId="77777777" w:rsidR="00D350BE" w:rsidRPr="00391F43" w:rsidRDefault="00D350BE" w:rsidP="00D350BE">
                  <w:pPr>
                    <w:spacing w:after="1" w:line="200" w:lineRule="atLeast"/>
                    <w:rPr>
                      <w:rFonts w:cs="Arial"/>
                    </w:rPr>
                  </w:pPr>
                  <w:r w:rsidRPr="00391F43">
                    <w:rPr>
                      <w:rFonts w:cs="Arial"/>
                    </w:rPr>
                    <w:lastRenderedPageBreak/>
                    <w:t>8</w:t>
                  </w:r>
                </w:p>
              </w:tc>
              <w:tc>
                <w:tcPr>
                  <w:tcW w:w="6662" w:type="dxa"/>
                </w:tcPr>
                <w:p w14:paraId="32253F53" w14:textId="77777777" w:rsidR="00D350BE" w:rsidRDefault="00D350BE" w:rsidP="00D350BE">
                  <w:pPr>
                    <w:spacing w:after="1" w:line="200" w:lineRule="atLeast"/>
                  </w:pPr>
                  <w:r>
                    <w:rPr>
                      <w:rFonts w:cs="Arial"/>
                      <w:shd w:val="clear" w:color="auto" w:fill="C0C0C0"/>
                    </w:rPr>
                    <w:t>Требования</w:t>
                  </w:r>
                  <w:r>
                    <w:rPr>
                      <w:rFonts w:cs="Arial"/>
                    </w:rPr>
                    <w:t xml:space="preserve"> к плательщикам по оплаченным аккредитивам (в части непокрытых экспортных и импортных аккредитивов)</w:t>
                  </w:r>
                </w:p>
              </w:tc>
            </w:tr>
            <w:tr w:rsidR="00D350BE" w14:paraId="3F77C3A4" w14:textId="77777777" w:rsidTr="0003481B">
              <w:tc>
                <w:tcPr>
                  <w:tcW w:w="704" w:type="dxa"/>
                </w:tcPr>
                <w:p w14:paraId="137B63A3" w14:textId="77777777" w:rsidR="00D350BE" w:rsidRPr="00391F43" w:rsidRDefault="00D350BE" w:rsidP="00D350BE">
                  <w:pPr>
                    <w:spacing w:after="1" w:line="200" w:lineRule="atLeast"/>
                    <w:rPr>
                      <w:rFonts w:cs="Arial"/>
                    </w:rPr>
                  </w:pPr>
                  <w:r w:rsidRPr="00391F43">
                    <w:rPr>
                      <w:rFonts w:cs="Arial"/>
                    </w:rPr>
                    <w:t>9</w:t>
                  </w:r>
                </w:p>
              </w:tc>
              <w:tc>
                <w:tcPr>
                  <w:tcW w:w="6662" w:type="dxa"/>
                </w:tcPr>
                <w:p w14:paraId="7FAA331C" w14:textId="77777777" w:rsidR="00D350BE" w:rsidRDefault="00D350BE" w:rsidP="00D350BE">
                  <w:pPr>
                    <w:spacing w:after="1" w:line="200" w:lineRule="atLeast"/>
                  </w:pPr>
                  <w:r>
                    <w:rPr>
                      <w:rFonts w:cs="Arial"/>
                      <w:shd w:val="clear" w:color="auto" w:fill="C0C0C0"/>
                    </w:rPr>
                    <w:t>Требования</w:t>
                  </w:r>
                  <w:r>
                    <w:rPr>
                      <w:rFonts w:cs="Arial"/>
                    </w:rPr>
                    <w:t xml:space="preserve"> лизингодателя к лизингополучателю по операциям финансовой аренды</w:t>
                  </w:r>
                </w:p>
              </w:tc>
            </w:tr>
            <w:tr w:rsidR="00D350BE" w14:paraId="2A4DC668" w14:textId="77777777" w:rsidTr="0003481B">
              <w:tc>
                <w:tcPr>
                  <w:tcW w:w="704" w:type="dxa"/>
                </w:tcPr>
                <w:p w14:paraId="709937D4" w14:textId="77777777" w:rsidR="00D350BE" w:rsidRPr="00391F43" w:rsidRDefault="00D350BE" w:rsidP="00D350BE">
                  <w:pPr>
                    <w:spacing w:after="1" w:line="200" w:lineRule="atLeast"/>
                    <w:rPr>
                      <w:rFonts w:cs="Arial"/>
                    </w:rPr>
                  </w:pPr>
                  <w:r w:rsidRPr="00391F43">
                    <w:rPr>
                      <w:rFonts w:cs="Arial"/>
                    </w:rPr>
                    <w:t>10</w:t>
                  </w:r>
                </w:p>
              </w:tc>
              <w:tc>
                <w:tcPr>
                  <w:tcW w:w="6662" w:type="dxa"/>
                </w:tcPr>
                <w:p w14:paraId="40FFA445" w14:textId="77777777" w:rsidR="00D350BE" w:rsidRDefault="00D350BE" w:rsidP="00D350BE">
                  <w:pPr>
                    <w:spacing w:after="1" w:line="200" w:lineRule="atLeast"/>
                  </w:pPr>
                  <w:r>
                    <w:rPr>
                      <w:rFonts w:cs="Arial"/>
                      <w:shd w:val="clear" w:color="auto" w:fill="C0C0C0"/>
                    </w:rPr>
                    <w:t>Прочие</w:t>
                  </w:r>
                  <w:r>
                    <w:rPr>
                      <w:rFonts w:cs="Arial"/>
                    </w:rPr>
                    <w:t xml:space="preserve"> требования</w:t>
                  </w:r>
                </w:p>
              </w:tc>
            </w:tr>
          </w:tbl>
          <w:p w14:paraId="04C1475F" w14:textId="77777777" w:rsidR="00D350BE" w:rsidRPr="00D350BE" w:rsidRDefault="00D350BE" w:rsidP="00D350BE">
            <w:pPr>
              <w:spacing w:after="1" w:line="200" w:lineRule="atLeast"/>
              <w:jc w:val="both"/>
            </w:pPr>
          </w:p>
        </w:tc>
      </w:tr>
      <w:tr w:rsidR="005A49CC" w14:paraId="4EB8561A" w14:textId="77777777" w:rsidTr="00D54E11">
        <w:tc>
          <w:tcPr>
            <w:tcW w:w="7597" w:type="dxa"/>
          </w:tcPr>
          <w:p w14:paraId="58B5982F" w14:textId="77777777" w:rsidR="00D350BE" w:rsidRDefault="00D350BE" w:rsidP="004670D1">
            <w:pPr>
              <w:spacing w:before="200" w:after="1" w:line="200" w:lineRule="atLeast"/>
              <w:ind w:firstLine="539"/>
              <w:jc w:val="both"/>
            </w:pPr>
            <w:r w:rsidRPr="00D350BE">
              <w:rPr>
                <w:rFonts w:cs="Arial"/>
              </w:rPr>
              <w:lastRenderedPageBreak/>
              <w:t>8.</w:t>
            </w:r>
            <w:r>
              <w:rPr>
                <w:rFonts w:cs="Arial"/>
              </w:rPr>
              <w:t xml:space="preserve"> В случае если данные графы 6 Отчета о видах ссуд позволяют определить цель кредитования (</w:t>
            </w:r>
            <w:r>
              <w:rPr>
                <w:rFonts w:cs="Arial"/>
                <w:strike/>
                <w:color w:val="FF0000"/>
              </w:rPr>
              <w:t>например:</w:t>
            </w:r>
            <w:r>
              <w:rPr>
                <w:rFonts w:cs="Arial"/>
              </w:rPr>
              <w:t xml:space="preserve"> учтенные векселя, сделки </w:t>
            </w:r>
            <w:proofErr w:type="spellStart"/>
            <w:r>
              <w:rPr>
                <w:rFonts w:cs="Arial"/>
              </w:rPr>
              <w:t>репо</w:t>
            </w:r>
            <w:proofErr w:type="spellEnd"/>
            <w:r>
              <w:rPr>
                <w:rFonts w:cs="Arial"/>
              </w:rPr>
              <w:t xml:space="preserve">, лизинг, факторинг), а также в случае предоставления ссуд </w:t>
            </w:r>
            <w:r>
              <w:rPr>
                <w:rFonts w:cs="Arial"/>
                <w:strike/>
                <w:color w:val="FF0000"/>
              </w:rPr>
              <w:t>"</w:t>
            </w:r>
            <w:r>
              <w:rPr>
                <w:rFonts w:cs="Arial"/>
              </w:rPr>
              <w:t>овердрафт</w:t>
            </w:r>
            <w:r>
              <w:rPr>
                <w:rFonts w:cs="Arial"/>
                <w:strike/>
                <w:color w:val="FF0000"/>
              </w:rPr>
              <w:t>"</w:t>
            </w:r>
            <w:r>
              <w:rPr>
                <w:rFonts w:cs="Arial"/>
              </w:rPr>
              <w:t xml:space="preserve"> графа 7 Отчета не заполняется.</w:t>
            </w:r>
          </w:p>
          <w:p w14:paraId="499C3B7C" w14:textId="77777777" w:rsidR="005A49CC" w:rsidRDefault="00D350BE" w:rsidP="004670D1">
            <w:pPr>
              <w:spacing w:before="200" w:after="1" w:line="200" w:lineRule="atLeast"/>
              <w:ind w:firstLine="539"/>
              <w:jc w:val="both"/>
              <w:rPr>
                <w:rFonts w:cs="Arial"/>
              </w:rPr>
            </w:pPr>
            <w:r>
              <w:rPr>
                <w:rFonts w:cs="Arial"/>
              </w:rPr>
              <w:t xml:space="preserve">9. В графе 8 Отчета указывается балансовая стоимость ссуды без начисленных процентов. Учтенные векселя отражаются по цене приобретения, ссуды </w:t>
            </w:r>
            <w:r>
              <w:rPr>
                <w:rFonts w:cs="Arial"/>
                <w:strike/>
                <w:color w:val="FF0000"/>
              </w:rPr>
              <w:t>"</w:t>
            </w:r>
            <w:r>
              <w:rPr>
                <w:rFonts w:cs="Arial"/>
              </w:rPr>
              <w:t>овердрафт</w:t>
            </w:r>
            <w:r>
              <w:rPr>
                <w:rFonts w:cs="Arial"/>
                <w:strike/>
                <w:color w:val="FF0000"/>
              </w:rPr>
              <w:t>"</w:t>
            </w:r>
            <w:r>
              <w:rPr>
                <w:rFonts w:cs="Arial"/>
              </w:rPr>
              <w:t xml:space="preserve"> - в размере остатка задолженности на отчетную дату.</w:t>
            </w:r>
          </w:p>
          <w:p w14:paraId="09A2D9EB" w14:textId="77777777" w:rsidR="00391F43" w:rsidRDefault="00391F43" w:rsidP="004670D1">
            <w:pPr>
              <w:spacing w:before="200" w:after="1" w:line="200" w:lineRule="atLeast"/>
              <w:ind w:firstLine="539"/>
              <w:jc w:val="both"/>
            </w:pPr>
            <w:r w:rsidRPr="00391F43">
              <w:t>10. В графе 9 Отчета указывается согласно Общероссийскому классификатору валют (ОКВ) цифровой код валюты ссуды на отчетную дату.</w:t>
            </w:r>
          </w:p>
          <w:p w14:paraId="478EC5FE" w14:textId="77777777" w:rsidR="00391F43" w:rsidRDefault="00391F43" w:rsidP="004670D1">
            <w:pPr>
              <w:spacing w:before="200" w:after="1" w:line="200" w:lineRule="atLeast"/>
              <w:ind w:firstLine="539"/>
              <w:jc w:val="both"/>
              <w:rPr>
                <w:rFonts w:cs="Arial"/>
              </w:rPr>
            </w:pPr>
            <w:r>
              <w:rPr>
                <w:rFonts w:cs="Arial"/>
              </w:rPr>
              <w:t xml:space="preserve">11. В графе 10 Отчета указывается годовая процентная ставка по ссуде, просроченной ссуде, просроченной части ссуды (при наличии таковой) исходя из действующего на отчетную дату договора, дополнения к договору. В случае если в договоре процентная ставка определена не в годовом исчислении, в целях заполнения Отчета ее следует пересчитать в годовое исчисление. В случае если процентная ставка в договоре прямо не определена или если помимо уплаты процентной ставки предусматривается также уплата заемщиком других выплат и вознаграждений по договору, процентная ставка рассчитывается как совокупность всех предусмотренных договором выплат и вознаграждений по договору, пересчитанных в годовом исчислении. Процентная ставка по просроченной части ссуды указывается через символ"/". Показатель процентной ставки отражается в графе с </w:t>
            </w:r>
            <w:r>
              <w:rPr>
                <w:rFonts w:cs="Arial"/>
                <w:strike/>
                <w:color w:val="FF0000"/>
              </w:rPr>
              <w:t>одним десятичным знаком</w:t>
            </w:r>
            <w:r w:rsidRPr="004670D1">
              <w:rPr>
                <w:rFonts w:cs="Arial"/>
              </w:rPr>
              <w:t>.</w:t>
            </w:r>
          </w:p>
          <w:p w14:paraId="4B4E6EE6" w14:textId="77777777" w:rsidR="004670D1" w:rsidRDefault="004670D1" w:rsidP="004670D1">
            <w:pPr>
              <w:spacing w:before="200" w:after="1" w:line="200" w:lineRule="atLeast"/>
              <w:ind w:firstLine="539"/>
              <w:jc w:val="both"/>
            </w:pPr>
            <w:r w:rsidRPr="004670D1">
              <w:t>12. При заполнении граф 11 - 13 Отчета даты указываются в формате "</w:t>
            </w:r>
            <w:proofErr w:type="spellStart"/>
            <w:r w:rsidRPr="004670D1">
              <w:t>дд.мм.гггг</w:t>
            </w:r>
            <w:proofErr w:type="spellEnd"/>
            <w:r w:rsidRPr="004670D1">
              <w:t>", где "</w:t>
            </w:r>
            <w:proofErr w:type="spellStart"/>
            <w:r w:rsidRPr="004670D1">
              <w:t>дд</w:t>
            </w:r>
            <w:proofErr w:type="spellEnd"/>
            <w:r w:rsidRPr="004670D1">
              <w:t>" - день, "мм" - месяц, "</w:t>
            </w:r>
            <w:proofErr w:type="spellStart"/>
            <w:r w:rsidRPr="004670D1">
              <w:t>гггг</w:t>
            </w:r>
            <w:proofErr w:type="spellEnd"/>
            <w:r w:rsidRPr="004670D1">
              <w:t>" - год.</w:t>
            </w:r>
          </w:p>
          <w:p w14:paraId="1B014E4A" w14:textId="77777777" w:rsidR="004670D1" w:rsidRDefault="004670D1" w:rsidP="004670D1">
            <w:pPr>
              <w:spacing w:before="200" w:after="1" w:line="200" w:lineRule="atLeast"/>
              <w:ind w:firstLine="539"/>
              <w:jc w:val="both"/>
              <w:rPr>
                <w:rFonts w:cs="Arial"/>
              </w:rPr>
            </w:pPr>
            <w:r>
              <w:rPr>
                <w:rFonts w:cs="Arial"/>
              </w:rPr>
              <w:t xml:space="preserve">Для ссуд </w:t>
            </w:r>
            <w:r>
              <w:rPr>
                <w:rFonts w:cs="Arial"/>
                <w:strike/>
                <w:color w:val="FF0000"/>
              </w:rPr>
              <w:t>"</w:t>
            </w:r>
            <w:r>
              <w:rPr>
                <w:rFonts w:cs="Arial"/>
              </w:rPr>
              <w:t>овердрафт</w:t>
            </w:r>
            <w:r>
              <w:rPr>
                <w:rFonts w:cs="Arial"/>
                <w:strike/>
                <w:color w:val="FF0000"/>
              </w:rPr>
              <w:t>"</w:t>
            </w:r>
            <w:r>
              <w:rPr>
                <w:rFonts w:cs="Arial"/>
              </w:rPr>
              <w:t xml:space="preserve"> графы 11 - 13 Отчета не заполняются.</w:t>
            </w:r>
          </w:p>
          <w:p w14:paraId="1C253378" w14:textId="77777777" w:rsidR="004670D1" w:rsidRDefault="004670D1" w:rsidP="004670D1">
            <w:pPr>
              <w:spacing w:before="200" w:after="1" w:line="200" w:lineRule="atLeast"/>
              <w:ind w:firstLine="539"/>
              <w:jc w:val="both"/>
            </w:pPr>
            <w:r w:rsidRPr="004670D1">
              <w:lastRenderedPageBreak/>
              <w:t>В графе 12 Отчета указывается срок погашения ссуды согласно первоначальному договору, в графе 13 Отчета - с учетом последних внесенных в договор изменений.</w:t>
            </w:r>
          </w:p>
          <w:p w14:paraId="5A343A1D" w14:textId="77777777" w:rsidR="004670D1" w:rsidRDefault="004670D1" w:rsidP="004670D1">
            <w:pPr>
              <w:spacing w:before="200" w:after="1" w:line="200" w:lineRule="atLeast"/>
              <w:ind w:firstLine="539"/>
              <w:jc w:val="both"/>
              <w:rPr>
                <w:rFonts w:cs="Arial"/>
              </w:rPr>
            </w:pPr>
            <w:r>
              <w:rPr>
                <w:rFonts w:cs="Arial"/>
                <w:strike/>
                <w:color w:val="FF0000"/>
              </w:rPr>
              <w:t>При этом в</w:t>
            </w:r>
            <w:r>
              <w:rPr>
                <w:rFonts w:cs="Arial"/>
              </w:rPr>
              <w:t xml:space="preserve"> графе 12 Отчета для учтенных векселей со сроком погашения по предъявлении вместо даты погашения указывается условный код "ПП", по учтенным векселям со сроком погашения в определенное время от предъявления указывается условный код "ВП", по учтенным векселям со сроком погашения по предъявлении, но не ранее указывается условный код "ПР" (с указанием в скобках даты наступления минимального срока для предъявления векселя к платежу).</w:t>
            </w:r>
          </w:p>
          <w:p w14:paraId="20A65B3B" w14:textId="77777777" w:rsidR="004670D1" w:rsidRDefault="004670D1" w:rsidP="004670D1">
            <w:pPr>
              <w:spacing w:before="200" w:after="1" w:line="200" w:lineRule="atLeast"/>
              <w:ind w:firstLine="539"/>
              <w:jc w:val="both"/>
            </w:pPr>
            <w:r w:rsidRPr="004670D1">
              <w:t>По учтенным векселям графа 13 Отчета не заполняется.</w:t>
            </w:r>
          </w:p>
          <w:p w14:paraId="2906A11B" w14:textId="77777777" w:rsidR="004670D1" w:rsidRDefault="004670D1" w:rsidP="004670D1">
            <w:pPr>
              <w:spacing w:before="200" w:after="1" w:line="200" w:lineRule="atLeast"/>
              <w:ind w:firstLine="539"/>
              <w:jc w:val="both"/>
            </w:pPr>
            <w:r>
              <w:rPr>
                <w:rFonts w:cs="Arial"/>
              </w:rPr>
              <w:t xml:space="preserve">13. В графе 14 Отчета отражается объем </w:t>
            </w:r>
            <w:r>
              <w:rPr>
                <w:rFonts w:cs="Arial"/>
                <w:strike/>
                <w:color w:val="FF0000"/>
              </w:rPr>
              <w:t>на отчетную дату</w:t>
            </w:r>
            <w:r>
              <w:rPr>
                <w:rFonts w:cs="Arial"/>
              </w:rPr>
              <w:t xml:space="preserve"> просроченной задолженности по основному долгу.</w:t>
            </w:r>
          </w:p>
          <w:p w14:paraId="7E5F44E6" w14:textId="77777777" w:rsidR="004670D1" w:rsidRDefault="004670D1" w:rsidP="004670D1">
            <w:pPr>
              <w:spacing w:before="200" w:after="1" w:line="200" w:lineRule="atLeast"/>
              <w:ind w:firstLine="539"/>
              <w:jc w:val="both"/>
              <w:rPr>
                <w:rFonts w:cs="Arial"/>
              </w:rPr>
            </w:pPr>
            <w:r>
              <w:rPr>
                <w:rFonts w:cs="Arial"/>
              </w:rPr>
              <w:t xml:space="preserve">14. В графе 15 Отчета указывается длительность </w:t>
            </w:r>
            <w:r>
              <w:rPr>
                <w:rFonts w:cs="Arial"/>
                <w:strike/>
                <w:color w:val="FF0000"/>
              </w:rPr>
              <w:t>в днях</w:t>
            </w:r>
            <w:r>
              <w:rPr>
                <w:rFonts w:cs="Arial"/>
              </w:rPr>
              <w:t xml:space="preserve"> просроченной задолженности по основному долгу. В случае наличия по основному долгу задолженности различной длительности просрочки в графе 15 Отчета отражению подлежит максимальная длительность задержки </w:t>
            </w:r>
            <w:r>
              <w:rPr>
                <w:rFonts w:cs="Arial"/>
                <w:strike/>
                <w:color w:val="FF0000"/>
              </w:rPr>
              <w:t>платежей</w:t>
            </w:r>
            <w:r>
              <w:rPr>
                <w:rFonts w:cs="Arial"/>
              </w:rPr>
              <w:t>.</w:t>
            </w:r>
          </w:p>
          <w:p w14:paraId="27E31F52" w14:textId="77777777" w:rsidR="004670D1" w:rsidRDefault="004670D1" w:rsidP="004670D1">
            <w:pPr>
              <w:spacing w:before="200" w:after="1" w:line="200" w:lineRule="atLeast"/>
              <w:ind w:firstLine="539"/>
              <w:jc w:val="both"/>
            </w:pPr>
            <w:r w:rsidRPr="004670D1">
              <w:t>В случае если в течение отчетного периода задолженность была просрочена, но на отчетную дату погашена, графа 15 Отчета не заполняется.</w:t>
            </w:r>
          </w:p>
          <w:p w14:paraId="4F3558B1" w14:textId="77777777" w:rsidR="004670D1" w:rsidRDefault="004670D1" w:rsidP="004670D1">
            <w:pPr>
              <w:spacing w:before="200" w:after="1" w:line="200" w:lineRule="atLeast"/>
              <w:ind w:firstLine="539"/>
              <w:jc w:val="both"/>
            </w:pPr>
            <w:r>
              <w:rPr>
                <w:rFonts w:cs="Arial"/>
              </w:rPr>
              <w:t xml:space="preserve">15. В графе 16 Отчета указывается вид реструктуризации ссуды </w:t>
            </w:r>
            <w:r>
              <w:rPr>
                <w:rFonts w:cs="Arial"/>
                <w:strike/>
                <w:color w:val="FF0000"/>
              </w:rPr>
              <w:t>в соответствии со следующей классификацией</w:t>
            </w:r>
            <w:r w:rsidRPr="004670D1">
              <w:rPr>
                <w:rFonts w:cs="Arial"/>
              </w:rPr>
              <w:t>:</w:t>
            </w:r>
          </w:p>
          <w:p w14:paraId="4C985837" w14:textId="77777777" w:rsidR="004670D1" w:rsidRDefault="004670D1" w:rsidP="004670D1">
            <w:pPr>
              <w:spacing w:before="200" w:after="1" w:line="200" w:lineRule="atLeast"/>
              <w:ind w:firstLine="539"/>
              <w:jc w:val="both"/>
            </w:pPr>
            <w:r w:rsidRPr="004670D1">
              <w:rPr>
                <w:rFonts w:cs="Arial"/>
              </w:rPr>
              <w:t xml:space="preserve">1 </w:t>
            </w:r>
            <w:r>
              <w:rPr>
                <w:rFonts w:cs="Arial"/>
                <w:strike/>
                <w:color w:val="FF0000"/>
              </w:rPr>
              <w:t>- увеличение</w:t>
            </w:r>
            <w:r>
              <w:rPr>
                <w:rFonts w:cs="Arial"/>
              </w:rPr>
              <w:t xml:space="preserve"> срока возврата основного долга</w:t>
            </w:r>
            <w:r>
              <w:rPr>
                <w:rFonts w:cs="Arial"/>
                <w:strike/>
                <w:color w:val="FF0000"/>
              </w:rPr>
              <w:t>;</w:t>
            </w:r>
          </w:p>
          <w:p w14:paraId="0B7D0EA0" w14:textId="77777777" w:rsidR="004670D1" w:rsidRDefault="004670D1" w:rsidP="004670D1">
            <w:pPr>
              <w:spacing w:before="200" w:after="1" w:line="200" w:lineRule="atLeast"/>
              <w:ind w:firstLine="539"/>
              <w:jc w:val="both"/>
            </w:pPr>
            <w:r w:rsidRPr="004670D1">
              <w:rPr>
                <w:rFonts w:cs="Arial"/>
              </w:rPr>
              <w:t xml:space="preserve">2 </w:t>
            </w:r>
            <w:r>
              <w:rPr>
                <w:rFonts w:cs="Arial"/>
                <w:strike/>
                <w:color w:val="FF0000"/>
              </w:rPr>
              <w:t>- снижение</w:t>
            </w:r>
            <w:r>
              <w:rPr>
                <w:rFonts w:cs="Arial"/>
              </w:rPr>
              <w:t xml:space="preserve"> процентной ставки</w:t>
            </w:r>
            <w:r>
              <w:rPr>
                <w:rFonts w:cs="Arial"/>
                <w:strike/>
                <w:color w:val="FF0000"/>
              </w:rPr>
              <w:t>;</w:t>
            </w:r>
          </w:p>
          <w:p w14:paraId="57A6BF07" w14:textId="77777777" w:rsidR="004670D1" w:rsidRDefault="004670D1" w:rsidP="004670D1">
            <w:pPr>
              <w:spacing w:before="200" w:after="1" w:line="200" w:lineRule="atLeast"/>
              <w:ind w:firstLine="539"/>
              <w:jc w:val="both"/>
            </w:pPr>
            <w:r w:rsidRPr="004670D1">
              <w:rPr>
                <w:rFonts w:cs="Arial"/>
              </w:rPr>
              <w:t xml:space="preserve">3 </w:t>
            </w:r>
            <w:r>
              <w:rPr>
                <w:rFonts w:cs="Arial"/>
                <w:strike/>
                <w:color w:val="FF0000"/>
              </w:rPr>
              <w:t>- увеличение</w:t>
            </w:r>
            <w:r>
              <w:rPr>
                <w:rFonts w:cs="Arial"/>
              </w:rPr>
              <w:t xml:space="preserve"> суммы основного долга</w:t>
            </w:r>
            <w:r>
              <w:rPr>
                <w:rFonts w:cs="Arial"/>
                <w:strike/>
                <w:color w:val="FF0000"/>
              </w:rPr>
              <w:t>;</w:t>
            </w:r>
          </w:p>
          <w:p w14:paraId="32FB6482" w14:textId="77777777" w:rsidR="004670D1" w:rsidRDefault="004670D1" w:rsidP="004670D1">
            <w:pPr>
              <w:spacing w:before="200" w:after="1" w:line="200" w:lineRule="atLeast"/>
              <w:ind w:firstLine="539"/>
              <w:jc w:val="both"/>
            </w:pPr>
            <w:r w:rsidRPr="004670D1">
              <w:rPr>
                <w:rFonts w:cs="Arial"/>
              </w:rPr>
              <w:t xml:space="preserve">4 </w:t>
            </w:r>
            <w:r>
              <w:rPr>
                <w:rFonts w:cs="Arial"/>
                <w:strike/>
                <w:color w:val="FF0000"/>
              </w:rPr>
              <w:t>- изменение</w:t>
            </w:r>
            <w:r>
              <w:rPr>
                <w:rFonts w:cs="Arial"/>
              </w:rPr>
              <w:t xml:space="preserve"> графика уплаты процентов по ссуде</w:t>
            </w:r>
            <w:r>
              <w:rPr>
                <w:rFonts w:cs="Arial"/>
                <w:strike/>
                <w:color w:val="FF0000"/>
              </w:rPr>
              <w:t>;</w:t>
            </w:r>
          </w:p>
          <w:p w14:paraId="714B9774" w14:textId="77777777" w:rsidR="004670D1" w:rsidRDefault="004670D1" w:rsidP="004670D1">
            <w:pPr>
              <w:spacing w:before="200" w:after="1" w:line="200" w:lineRule="atLeast"/>
              <w:ind w:firstLine="539"/>
              <w:jc w:val="both"/>
            </w:pPr>
            <w:r w:rsidRPr="004670D1">
              <w:rPr>
                <w:rFonts w:cs="Arial"/>
              </w:rPr>
              <w:t xml:space="preserve">5 </w:t>
            </w:r>
            <w:r>
              <w:rPr>
                <w:rFonts w:cs="Arial"/>
                <w:strike/>
                <w:color w:val="FF0000"/>
              </w:rPr>
              <w:t>- изменение</w:t>
            </w:r>
            <w:r>
              <w:rPr>
                <w:rFonts w:cs="Arial"/>
              </w:rPr>
              <w:t xml:space="preserve"> алгоритма расчета процентной ставки</w:t>
            </w:r>
            <w:r>
              <w:rPr>
                <w:rFonts w:cs="Arial"/>
                <w:strike/>
                <w:color w:val="FF0000"/>
              </w:rPr>
              <w:t>;</w:t>
            </w:r>
          </w:p>
          <w:p w14:paraId="7BFE413C" w14:textId="77777777" w:rsidR="004670D1" w:rsidRDefault="004670D1" w:rsidP="004670D1">
            <w:pPr>
              <w:spacing w:before="200" w:after="1" w:line="200" w:lineRule="atLeast"/>
              <w:ind w:firstLine="539"/>
              <w:jc w:val="both"/>
            </w:pPr>
            <w:r w:rsidRPr="004670D1">
              <w:rPr>
                <w:rFonts w:cs="Arial"/>
              </w:rPr>
              <w:t xml:space="preserve">6 </w:t>
            </w:r>
            <w:r>
              <w:rPr>
                <w:rFonts w:cs="Arial"/>
                <w:strike/>
                <w:color w:val="FF0000"/>
              </w:rPr>
              <w:t>- изменение</w:t>
            </w:r>
            <w:r>
              <w:rPr>
                <w:rFonts w:cs="Arial"/>
              </w:rPr>
              <w:t xml:space="preserve"> валюты договора</w:t>
            </w:r>
            <w:r>
              <w:rPr>
                <w:rFonts w:cs="Arial"/>
                <w:strike/>
                <w:color w:val="FF0000"/>
              </w:rPr>
              <w:t>;</w:t>
            </w:r>
          </w:p>
          <w:p w14:paraId="6419A3FD" w14:textId="77777777" w:rsidR="004670D1" w:rsidRPr="00D350BE" w:rsidRDefault="004670D1" w:rsidP="004670D1">
            <w:pPr>
              <w:spacing w:before="200" w:after="1" w:line="200" w:lineRule="atLeast"/>
              <w:ind w:firstLine="539"/>
              <w:jc w:val="both"/>
            </w:pPr>
            <w:r w:rsidRPr="004670D1">
              <w:rPr>
                <w:rFonts w:cs="Arial"/>
              </w:rPr>
              <w:lastRenderedPageBreak/>
              <w:t xml:space="preserve">7 </w:t>
            </w:r>
            <w:r>
              <w:rPr>
                <w:rFonts w:cs="Arial"/>
                <w:strike/>
                <w:color w:val="FF0000"/>
              </w:rPr>
              <w:t>- другое.</w:t>
            </w:r>
          </w:p>
        </w:tc>
        <w:tc>
          <w:tcPr>
            <w:tcW w:w="7597" w:type="dxa"/>
          </w:tcPr>
          <w:p w14:paraId="46B5113A" w14:textId="77777777" w:rsidR="00D350BE" w:rsidRDefault="00D350BE" w:rsidP="004670D1">
            <w:pPr>
              <w:spacing w:after="1" w:line="200" w:lineRule="atLeast"/>
              <w:ind w:firstLine="539"/>
              <w:jc w:val="both"/>
            </w:pPr>
          </w:p>
          <w:p w14:paraId="2B62C2A0" w14:textId="77777777" w:rsidR="00D350BE" w:rsidRDefault="00D350BE" w:rsidP="004670D1">
            <w:pPr>
              <w:spacing w:after="1" w:line="200" w:lineRule="atLeast"/>
              <w:ind w:firstLine="539"/>
              <w:jc w:val="both"/>
            </w:pPr>
            <w:r w:rsidRPr="00D350BE">
              <w:rPr>
                <w:rFonts w:cs="Arial"/>
              </w:rPr>
              <w:t>8.</w:t>
            </w:r>
            <w:r>
              <w:rPr>
                <w:rFonts w:cs="Arial"/>
              </w:rPr>
              <w:t xml:space="preserve"> В случае если данные графы 6 Отчета о видах ссуд позволяют определить цель кредитования (</w:t>
            </w:r>
            <w:r>
              <w:rPr>
                <w:rFonts w:cs="Arial"/>
                <w:shd w:val="clear" w:color="auto" w:fill="C0C0C0"/>
              </w:rPr>
              <w:t>в частности,</w:t>
            </w:r>
            <w:r>
              <w:rPr>
                <w:rFonts w:cs="Arial"/>
              </w:rPr>
              <w:t xml:space="preserve"> учтенные векселя, сделки </w:t>
            </w:r>
            <w:proofErr w:type="spellStart"/>
            <w:r>
              <w:rPr>
                <w:rFonts w:cs="Arial"/>
              </w:rPr>
              <w:t>репо</w:t>
            </w:r>
            <w:proofErr w:type="spellEnd"/>
            <w:r>
              <w:rPr>
                <w:rFonts w:cs="Arial"/>
              </w:rPr>
              <w:t>, лизинг, факторинг), а также в случае предоставления ссуд овердрафт графа 7 Отчета не заполняется.</w:t>
            </w:r>
          </w:p>
          <w:p w14:paraId="06D144D4" w14:textId="77777777" w:rsidR="005A49CC" w:rsidRDefault="00D350BE" w:rsidP="004670D1">
            <w:pPr>
              <w:spacing w:before="200" w:after="1" w:line="200" w:lineRule="atLeast"/>
              <w:ind w:firstLine="539"/>
              <w:jc w:val="both"/>
              <w:rPr>
                <w:rFonts w:cs="Arial"/>
              </w:rPr>
            </w:pPr>
            <w:r>
              <w:rPr>
                <w:rFonts w:cs="Arial"/>
              </w:rPr>
              <w:t>9. В графе 8 Отчета указывается балансовая стоимость ссуды без начисленных процентов. Учтенные векселя отражаются по цене приобретения, ссуды овердрафт - в размере остатка задолженности на отчетную дату.</w:t>
            </w:r>
          </w:p>
          <w:p w14:paraId="254A1E2F" w14:textId="77777777" w:rsidR="00391F43" w:rsidRDefault="00391F43" w:rsidP="004670D1">
            <w:pPr>
              <w:spacing w:before="200" w:after="1" w:line="200" w:lineRule="atLeast"/>
              <w:ind w:firstLine="539"/>
              <w:jc w:val="both"/>
              <w:rPr>
                <w:rFonts w:cs="Arial"/>
              </w:rPr>
            </w:pPr>
            <w:r w:rsidRPr="00391F43">
              <w:rPr>
                <w:rFonts w:cs="Arial"/>
              </w:rPr>
              <w:t>10. В графе 9 Отчета указывается согласно Общероссийскому классификатору валют (ОКВ) цифровой код валюты ссуды на отчетную дату.</w:t>
            </w:r>
          </w:p>
          <w:p w14:paraId="2774A826" w14:textId="77777777" w:rsidR="00391F43" w:rsidRDefault="004670D1" w:rsidP="004670D1">
            <w:pPr>
              <w:spacing w:before="200" w:after="1" w:line="200" w:lineRule="atLeast"/>
              <w:ind w:firstLine="539"/>
              <w:jc w:val="both"/>
              <w:rPr>
                <w:rFonts w:cs="Arial"/>
              </w:rPr>
            </w:pPr>
            <w:r>
              <w:rPr>
                <w:rFonts w:cs="Arial"/>
              </w:rPr>
              <w:t xml:space="preserve">11. В графе 10 Отчета указывается годовая процентная ставка по ссуде, просроченной ссуде, просроченной части ссуды (при наличии таковой) исходя из действующего на отчетную дату договора, дополнения к договору. В случае если в договоре процентная ставка определена не в годовом исчислении, в целях заполнения Отчета ее следует пересчитать в годовое исчисление. В случае если процентная ставка в договоре прямо не определена или если помимо уплаты процентной ставки предусматривается также уплата заемщиком других выплат и вознаграждений по договору, процентная ставка рассчитывается как совокупность всех предусмотренных договором выплат и вознаграждений по договору, пересчитанных в годовом исчислении. Процентная ставка по просроченной части ссуды указывается через символ "/" </w:t>
            </w:r>
            <w:r>
              <w:rPr>
                <w:rFonts w:cs="Arial"/>
                <w:shd w:val="clear" w:color="auto" w:fill="C0C0C0"/>
              </w:rPr>
              <w:t>(косая черта)</w:t>
            </w:r>
            <w:r>
              <w:rPr>
                <w:rFonts w:cs="Arial"/>
              </w:rPr>
              <w:t xml:space="preserve">. Показатель процентной ставки отражается в графе с </w:t>
            </w:r>
            <w:r>
              <w:rPr>
                <w:rFonts w:cs="Arial"/>
                <w:shd w:val="clear" w:color="auto" w:fill="C0C0C0"/>
              </w:rPr>
              <w:t>округлением до одного знака после запятой по правилам математического округления</w:t>
            </w:r>
            <w:r w:rsidRPr="004670D1">
              <w:rPr>
                <w:rFonts w:cs="Arial"/>
              </w:rPr>
              <w:t>.</w:t>
            </w:r>
          </w:p>
          <w:p w14:paraId="416380B0" w14:textId="77777777" w:rsidR="004670D1" w:rsidRDefault="004670D1" w:rsidP="004670D1">
            <w:pPr>
              <w:spacing w:before="200" w:after="1" w:line="200" w:lineRule="atLeast"/>
              <w:ind w:firstLine="539"/>
              <w:jc w:val="both"/>
              <w:rPr>
                <w:rFonts w:cs="Arial"/>
              </w:rPr>
            </w:pPr>
            <w:r w:rsidRPr="004670D1">
              <w:rPr>
                <w:rFonts w:cs="Arial"/>
              </w:rPr>
              <w:t>12. При заполнении граф 11 - 13 Отчета даты указываются в формате "</w:t>
            </w:r>
            <w:proofErr w:type="spellStart"/>
            <w:r w:rsidRPr="004670D1">
              <w:rPr>
                <w:rFonts w:cs="Arial"/>
              </w:rPr>
              <w:t>дд.мм.гггг</w:t>
            </w:r>
            <w:proofErr w:type="spellEnd"/>
            <w:r w:rsidRPr="004670D1">
              <w:rPr>
                <w:rFonts w:cs="Arial"/>
              </w:rPr>
              <w:t>", где "</w:t>
            </w:r>
            <w:proofErr w:type="spellStart"/>
            <w:r w:rsidRPr="004670D1">
              <w:rPr>
                <w:rFonts w:cs="Arial"/>
              </w:rPr>
              <w:t>дд</w:t>
            </w:r>
            <w:proofErr w:type="spellEnd"/>
            <w:r w:rsidRPr="004670D1">
              <w:rPr>
                <w:rFonts w:cs="Arial"/>
              </w:rPr>
              <w:t>" - день, "мм" - месяц, "</w:t>
            </w:r>
            <w:proofErr w:type="spellStart"/>
            <w:r w:rsidRPr="004670D1">
              <w:rPr>
                <w:rFonts w:cs="Arial"/>
              </w:rPr>
              <w:t>гггг</w:t>
            </w:r>
            <w:proofErr w:type="spellEnd"/>
            <w:r w:rsidRPr="004670D1">
              <w:rPr>
                <w:rFonts w:cs="Arial"/>
              </w:rPr>
              <w:t>" - год.</w:t>
            </w:r>
          </w:p>
          <w:p w14:paraId="214CB356" w14:textId="77777777" w:rsidR="004670D1" w:rsidRDefault="004670D1" w:rsidP="004670D1">
            <w:pPr>
              <w:spacing w:before="200" w:after="1" w:line="200" w:lineRule="atLeast"/>
              <w:ind w:firstLine="539"/>
              <w:jc w:val="both"/>
              <w:rPr>
                <w:rFonts w:cs="Arial"/>
              </w:rPr>
            </w:pPr>
            <w:r>
              <w:rPr>
                <w:rFonts w:cs="Arial"/>
              </w:rPr>
              <w:t>Для ссуд овердрафт графы 11 - 13 Отчета не заполняются.</w:t>
            </w:r>
          </w:p>
          <w:p w14:paraId="1688A417" w14:textId="77777777" w:rsidR="004670D1" w:rsidRDefault="004670D1" w:rsidP="004670D1">
            <w:pPr>
              <w:spacing w:before="200" w:after="1" w:line="200" w:lineRule="atLeast"/>
              <w:ind w:firstLine="539"/>
              <w:jc w:val="both"/>
              <w:rPr>
                <w:rFonts w:cs="Arial"/>
              </w:rPr>
            </w:pPr>
            <w:r w:rsidRPr="004670D1">
              <w:rPr>
                <w:rFonts w:cs="Arial"/>
              </w:rPr>
              <w:lastRenderedPageBreak/>
              <w:t>В графе 12 Отчета указывается срок погашения ссуды согласно первоначальному договору, в графе 13 Отчета - с учетом последних внесенных в договор изменений.</w:t>
            </w:r>
          </w:p>
          <w:p w14:paraId="130BC287" w14:textId="77777777" w:rsidR="004670D1" w:rsidRDefault="004670D1" w:rsidP="004670D1">
            <w:pPr>
              <w:spacing w:before="200" w:after="1" w:line="200" w:lineRule="atLeast"/>
              <w:ind w:firstLine="539"/>
              <w:jc w:val="both"/>
              <w:rPr>
                <w:rFonts w:cs="Arial"/>
              </w:rPr>
            </w:pPr>
            <w:r>
              <w:rPr>
                <w:rFonts w:cs="Arial"/>
                <w:shd w:val="clear" w:color="auto" w:fill="C0C0C0"/>
              </w:rPr>
              <w:t>В</w:t>
            </w:r>
            <w:r>
              <w:rPr>
                <w:rFonts w:cs="Arial"/>
              </w:rPr>
              <w:t xml:space="preserve"> графе 12 Отчета для учтенных векселей со сроком погашения по предъявлении вместо даты погашения указывается условный код "ПП", по учтенным векселям со сроком погашения в определенное время от предъявления указывается условный код "ВП", по учтенным векселям со сроком погашения по предъявлении, но не ранее указывается условный код "ПР" (с указанием в скобках даты наступления минимального срока для предъявления векселя к платежу).</w:t>
            </w:r>
          </w:p>
          <w:p w14:paraId="4532630D" w14:textId="77777777" w:rsidR="004670D1" w:rsidRDefault="004670D1" w:rsidP="004670D1">
            <w:pPr>
              <w:spacing w:before="200" w:after="1" w:line="200" w:lineRule="atLeast"/>
              <w:ind w:firstLine="539"/>
              <w:jc w:val="both"/>
              <w:rPr>
                <w:rFonts w:cs="Arial"/>
              </w:rPr>
            </w:pPr>
            <w:r w:rsidRPr="004670D1">
              <w:rPr>
                <w:rFonts w:cs="Arial"/>
              </w:rPr>
              <w:t>По учтенным векселям графа 13 Отчета не заполняется.</w:t>
            </w:r>
          </w:p>
          <w:p w14:paraId="390EB16E" w14:textId="77777777" w:rsidR="004670D1" w:rsidRDefault="004670D1" w:rsidP="004670D1">
            <w:pPr>
              <w:spacing w:before="200" w:after="1" w:line="200" w:lineRule="atLeast"/>
              <w:ind w:firstLine="539"/>
              <w:jc w:val="both"/>
            </w:pPr>
            <w:r>
              <w:rPr>
                <w:rFonts w:cs="Arial"/>
              </w:rPr>
              <w:t xml:space="preserve">13. В графе 14 Отчета отражается объем просроченной задолженности по основному долгу </w:t>
            </w:r>
            <w:r>
              <w:rPr>
                <w:rFonts w:cs="Arial"/>
                <w:shd w:val="clear" w:color="auto" w:fill="C0C0C0"/>
              </w:rPr>
              <w:t>на отчетную дату</w:t>
            </w:r>
            <w:r>
              <w:rPr>
                <w:rFonts w:cs="Arial"/>
              </w:rPr>
              <w:t>.</w:t>
            </w:r>
          </w:p>
          <w:p w14:paraId="03B99C49" w14:textId="77777777" w:rsidR="004670D1" w:rsidRDefault="004670D1" w:rsidP="004670D1">
            <w:pPr>
              <w:spacing w:before="200" w:after="1" w:line="200" w:lineRule="atLeast"/>
              <w:ind w:firstLine="539"/>
              <w:jc w:val="both"/>
              <w:rPr>
                <w:rFonts w:cs="Arial"/>
              </w:rPr>
            </w:pPr>
            <w:r>
              <w:rPr>
                <w:rFonts w:cs="Arial"/>
              </w:rPr>
              <w:t xml:space="preserve">14. В графе 15 Отчета указывается длительность просроченной задолженности по основному долгу </w:t>
            </w:r>
            <w:r>
              <w:rPr>
                <w:rFonts w:cs="Arial"/>
                <w:shd w:val="clear" w:color="auto" w:fill="C0C0C0"/>
              </w:rPr>
              <w:t>в днях</w:t>
            </w:r>
            <w:r>
              <w:rPr>
                <w:rFonts w:cs="Arial"/>
              </w:rPr>
              <w:t xml:space="preserve">. В случае наличия по основному долгу задолженности различной длительности просрочки в графе 15 Отчета отражению подлежит максимальная длительность задержки </w:t>
            </w:r>
            <w:r>
              <w:rPr>
                <w:rFonts w:cs="Arial"/>
                <w:shd w:val="clear" w:color="auto" w:fill="C0C0C0"/>
              </w:rPr>
              <w:t>платежа</w:t>
            </w:r>
            <w:r>
              <w:rPr>
                <w:rFonts w:cs="Arial"/>
              </w:rPr>
              <w:t>.</w:t>
            </w:r>
          </w:p>
          <w:p w14:paraId="02AD4F66" w14:textId="77777777" w:rsidR="004670D1" w:rsidRDefault="004670D1" w:rsidP="004670D1">
            <w:pPr>
              <w:spacing w:before="200" w:after="1" w:line="200" w:lineRule="atLeast"/>
              <w:ind w:firstLine="539"/>
              <w:jc w:val="both"/>
              <w:rPr>
                <w:rFonts w:cs="Arial"/>
              </w:rPr>
            </w:pPr>
            <w:r w:rsidRPr="004670D1">
              <w:rPr>
                <w:rFonts w:cs="Arial"/>
              </w:rPr>
              <w:t>В случае если в течение отчетного периода задолженность была просрочена, но на отчетную дату погашена, графа 15 Отчета не заполняется.</w:t>
            </w:r>
          </w:p>
          <w:p w14:paraId="4DCBBC58" w14:textId="77777777" w:rsidR="004670D1" w:rsidRDefault="004670D1" w:rsidP="004670D1">
            <w:pPr>
              <w:spacing w:before="200" w:after="1" w:line="200" w:lineRule="atLeast"/>
              <w:ind w:firstLine="539"/>
              <w:jc w:val="both"/>
            </w:pPr>
            <w:r>
              <w:rPr>
                <w:rFonts w:cs="Arial"/>
              </w:rPr>
              <w:t xml:space="preserve">15. В графе 16 Отчета указывается вид реструктуризации ссуды </w:t>
            </w:r>
            <w:r>
              <w:rPr>
                <w:rFonts w:cs="Arial"/>
                <w:shd w:val="clear" w:color="auto" w:fill="C0C0C0"/>
              </w:rPr>
              <w:t>с использованием следующих кодов</w:t>
            </w:r>
            <w:r w:rsidRPr="004670D1">
              <w:rPr>
                <w:rFonts w:cs="Arial"/>
              </w:rPr>
              <w:t>:</w:t>
            </w:r>
          </w:p>
          <w:p w14:paraId="1C054FF8" w14:textId="77777777" w:rsidR="004670D1" w:rsidRDefault="004670D1" w:rsidP="004670D1">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6520"/>
            </w:tblGrid>
            <w:tr w:rsidR="004670D1" w14:paraId="381F2D43" w14:textId="77777777" w:rsidTr="0003481B">
              <w:tc>
                <w:tcPr>
                  <w:tcW w:w="846" w:type="dxa"/>
                </w:tcPr>
                <w:p w14:paraId="12D998F7" w14:textId="77777777" w:rsidR="004670D1" w:rsidRDefault="004670D1" w:rsidP="004670D1">
                  <w:pPr>
                    <w:spacing w:after="1" w:line="200" w:lineRule="atLeast"/>
                    <w:jc w:val="center"/>
                  </w:pPr>
                  <w:r>
                    <w:rPr>
                      <w:rFonts w:cs="Arial"/>
                      <w:shd w:val="clear" w:color="auto" w:fill="C0C0C0"/>
                    </w:rPr>
                    <w:t>Код</w:t>
                  </w:r>
                </w:p>
              </w:tc>
              <w:tc>
                <w:tcPr>
                  <w:tcW w:w="6520" w:type="dxa"/>
                </w:tcPr>
                <w:p w14:paraId="40CDF43A" w14:textId="77777777" w:rsidR="004670D1" w:rsidRDefault="004670D1" w:rsidP="004670D1">
                  <w:pPr>
                    <w:spacing w:after="1" w:line="200" w:lineRule="atLeast"/>
                    <w:jc w:val="center"/>
                  </w:pPr>
                  <w:r>
                    <w:rPr>
                      <w:rFonts w:cs="Arial"/>
                      <w:shd w:val="clear" w:color="auto" w:fill="C0C0C0"/>
                    </w:rPr>
                    <w:t>Вид реструктуризации ссуды</w:t>
                  </w:r>
                </w:p>
              </w:tc>
            </w:tr>
            <w:tr w:rsidR="004670D1" w14:paraId="18EB49B1" w14:textId="77777777" w:rsidTr="0003481B">
              <w:tc>
                <w:tcPr>
                  <w:tcW w:w="846" w:type="dxa"/>
                </w:tcPr>
                <w:p w14:paraId="1F18352A" w14:textId="77777777" w:rsidR="004670D1" w:rsidRDefault="004670D1" w:rsidP="004670D1">
                  <w:pPr>
                    <w:spacing w:after="1" w:line="200" w:lineRule="atLeast"/>
                    <w:jc w:val="center"/>
                  </w:pPr>
                  <w:r>
                    <w:rPr>
                      <w:rFonts w:cs="Arial"/>
                      <w:shd w:val="clear" w:color="auto" w:fill="C0C0C0"/>
                    </w:rPr>
                    <w:t>1</w:t>
                  </w:r>
                </w:p>
              </w:tc>
              <w:tc>
                <w:tcPr>
                  <w:tcW w:w="6520" w:type="dxa"/>
                </w:tcPr>
                <w:p w14:paraId="7EBC4D38" w14:textId="77777777" w:rsidR="004670D1" w:rsidRDefault="004670D1" w:rsidP="004670D1">
                  <w:pPr>
                    <w:spacing w:after="1" w:line="200" w:lineRule="atLeast"/>
                    <w:jc w:val="center"/>
                  </w:pPr>
                  <w:r>
                    <w:rPr>
                      <w:rFonts w:cs="Arial"/>
                      <w:shd w:val="clear" w:color="auto" w:fill="C0C0C0"/>
                    </w:rPr>
                    <w:t>2</w:t>
                  </w:r>
                </w:p>
              </w:tc>
            </w:tr>
            <w:tr w:rsidR="004670D1" w14:paraId="50CD3D62" w14:textId="77777777" w:rsidTr="0003481B">
              <w:tc>
                <w:tcPr>
                  <w:tcW w:w="846" w:type="dxa"/>
                </w:tcPr>
                <w:p w14:paraId="1576D7F5" w14:textId="77777777" w:rsidR="004670D1" w:rsidRPr="004670D1" w:rsidRDefault="004670D1" w:rsidP="004670D1">
                  <w:pPr>
                    <w:spacing w:after="1" w:line="200" w:lineRule="atLeast"/>
                    <w:jc w:val="center"/>
                    <w:rPr>
                      <w:rFonts w:cs="Arial"/>
                    </w:rPr>
                  </w:pPr>
                  <w:r w:rsidRPr="004670D1">
                    <w:rPr>
                      <w:rFonts w:cs="Arial"/>
                    </w:rPr>
                    <w:t>1</w:t>
                  </w:r>
                </w:p>
              </w:tc>
              <w:tc>
                <w:tcPr>
                  <w:tcW w:w="6520" w:type="dxa"/>
                </w:tcPr>
                <w:p w14:paraId="0B477E84" w14:textId="77777777" w:rsidR="004670D1" w:rsidRDefault="004670D1" w:rsidP="004670D1">
                  <w:pPr>
                    <w:spacing w:after="1" w:line="200" w:lineRule="atLeast"/>
                  </w:pPr>
                  <w:r>
                    <w:rPr>
                      <w:rFonts w:cs="Arial"/>
                      <w:shd w:val="clear" w:color="auto" w:fill="C0C0C0"/>
                    </w:rPr>
                    <w:t>Увеличение</w:t>
                  </w:r>
                  <w:r>
                    <w:rPr>
                      <w:rFonts w:cs="Arial"/>
                    </w:rPr>
                    <w:t xml:space="preserve"> срока возврата основного долга</w:t>
                  </w:r>
                </w:p>
              </w:tc>
            </w:tr>
            <w:tr w:rsidR="004670D1" w14:paraId="28DE87E0" w14:textId="77777777" w:rsidTr="0003481B">
              <w:tc>
                <w:tcPr>
                  <w:tcW w:w="846" w:type="dxa"/>
                </w:tcPr>
                <w:p w14:paraId="6CB8B19D" w14:textId="77777777" w:rsidR="004670D1" w:rsidRPr="004670D1" w:rsidRDefault="004670D1" w:rsidP="004670D1">
                  <w:pPr>
                    <w:spacing w:after="1" w:line="200" w:lineRule="atLeast"/>
                    <w:jc w:val="center"/>
                    <w:rPr>
                      <w:rFonts w:cs="Arial"/>
                    </w:rPr>
                  </w:pPr>
                  <w:r w:rsidRPr="004670D1">
                    <w:rPr>
                      <w:rFonts w:cs="Arial"/>
                    </w:rPr>
                    <w:t>2</w:t>
                  </w:r>
                </w:p>
              </w:tc>
              <w:tc>
                <w:tcPr>
                  <w:tcW w:w="6520" w:type="dxa"/>
                </w:tcPr>
                <w:p w14:paraId="0482CC26" w14:textId="77777777" w:rsidR="004670D1" w:rsidRDefault="004670D1" w:rsidP="004670D1">
                  <w:pPr>
                    <w:spacing w:after="1" w:line="200" w:lineRule="atLeast"/>
                  </w:pPr>
                  <w:r>
                    <w:rPr>
                      <w:rFonts w:cs="Arial"/>
                      <w:shd w:val="clear" w:color="auto" w:fill="C0C0C0"/>
                    </w:rPr>
                    <w:t>Снижение</w:t>
                  </w:r>
                  <w:r>
                    <w:rPr>
                      <w:rFonts w:cs="Arial"/>
                    </w:rPr>
                    <w:t xml:space="preserve"> процентной ставки</w:t>
                  </w:r>
                </w:p>
              </w:tc>
            </w:tr>
            <w:tr w:rsidR="004670D1" w14:paraId="081993EE" w14:textId="77777777" w:rsidTr="0003481B">
              <w:tc>
                <w:tcPr>
                  <w:tcW w:w="846" w:type="dxa"/>
                </w:tcPr>
                <w:p w14:paraId="7C0F6D72" w14:textId="77777777" w:rsidR="004670D1" w:rsidRPr="004670D1" w:rsidRDefault="004670D1" w:rsidP="004670D1">
                  <w:pPr>
                    <w:spacing w:after="1" w:line="200" w:lineRule="atLeast"/>
                    <w:jc w:val="center"/>
                    <w:rPr>
                      <w:rFonts w:cs="Arial"/>
                    </w:rPr>
                  </w:pPr>
                  <w:r w:rsidRPr="004670D1">
                    <w:rPr>
                      <w:rFonts w:cs="Arial"/>
                    </w:rPr>
                    <w:t>3</w:t>
                  </w:r>
                </w:p>
              </w:tc>
              <w:tc>
                <w:tcPr>
                  <w:tcW w:w="6520" w:type="dxa"/>
                </w:tcPr>
                <w:p w14:paraId="76E69CC8" w14:textId="77777777" w:rsidR="004670D1" w:rsidRDefault="004670D1" w:rsidP="004670D1">
                  <w:pPr>
                    <w:spacing w:after="1" w:line="200" w:lineRule="atLeast"/>
                  </w:pPr>
                  <w:r>
                    <w:rPr>
                      <w:rFonts w:cs="Arial"/>
                      <w:shd w:val="clear" w:color="auto" w:fill="C0C0C0"/>
                    </w:rPr>
                    <w:t>Увеличение</w:t>
                  </w:r>
                  <w:r>
                    <w:rPr>
                      <w:rFonts w:cs="Arial"/>
                    </w:rPr>
                    <w:t xml:space="preserve"> суммы основного долга</w:t>
                  </w:r>
                </w:p>
              </w:tc>
            </w:tr>
            <w:tr w:rsidR="004670D1" w14:paraId="3DB4EFF7" w14:textId="77777777" w:rsidTr="0003481B">
              <w:tc>
                <w:tcPr>
                  <w:tcW w:w="846" w:type="dxa"/>
                </w:tcPr>
                <w:p w14:paraId="584CBAE5" w14:textId="77777777" w:rsidR="004670D1" w:rsidRPr="004670D1" w:rsidRDefault="004670D1" w:rsidP="004670D1">
                  <w:pPr>
                    <w:spacing w:after="1" w:line="200" w:lineRule="atLeast"/>
                    <w:jc w:val="center"/>
                    <w:rPr>
                      <w:rFonts w:cs="Arial"/>
                    </w:rPr>
                  </w:pPr>
                  <w:r w:rsidRPr="004670D1">
                    <w:rPr>
                      <w:rFonts w:cs="Arial"/>
                    </w:rPr>
                    <w:t>4</w:t>
                  </w:r>
                </w:p>
              </w:tc>
              <w:tc>
                <w:tcPr>
                  <w:tcW w:w="6520" w:type="dxa"/>
                </w:tcPr>
                <w:p w14:paraId="12AACE31" w14:textId="77777777" w:rsidR="004670D1" w:rsidRDefault="004670D1" w:rsidP="004670D1">
                  <w:pPr>
                    <w:spacing w:after="1" w:line="200" w:lineRule="atLeast"/>
                  </w:pPr>
                  <w:r>
                    <w:rPr>
                      <w:rFonts w:cs="Arial"/>
                      <w:shd w:val="clear" w:color="auto" w:fill="C0C0C0"/>
                    </w:rPr>
                    <w:t>Изменение</w:t>
                  </w:r>
                  <w:r>
                    <w:rPr>
                      <w:rFonts w:cs="Arial"/>
                    </w:rPr>
                    <w:t xml:space="preserve"> графика уплаты процентов по ссуде</w:t>
                  </w:r>
                </w:p>
              </w:tc>
            </w:tr>
            <w:tr w:rsidR="004670D1" w14:paraId="62A781BA" w14:textId="77777777" w:rsidTr="0003481B">
              <w:tc>
                <w:tcPr>
                  <w:tcW w:w="846" w:type="dxa"/>
                </w:tcPr>
                <w:p w14:paraId="6166991D" w14:textId="77777777" w:rsidR="004670D1" w:rsidRPr="004670D1" w:rsidRDefault="004670D1" w:rsidP="004670D1">
                  <w:pPr>
                    <w:spacing w:after="1" w:line="200" w:lineRule="atLeast"/>
                    <w:jc w:val="center"/>
                    <w:rPr>
                      <w:rFonts w:cs="Arial"/>
                    </w:rPr>
                  </w:pPr>
                  <w:r w:rsidRPr="004670D1">
                    <w:rPr>
                      <w:rFonts w:cs="Arial"/>
                    </w:rPr>
                    <w:lastRenderedPageBreak/>
                    <w:t>5</w:t>
                  </w:r>
                </w:p>
              </w:tc>
              <w:tc>
                <w:tcPr>
                  <w:tcW w:w="6520" w:type="dxa"/>
                </w:tcPr>
                <w:p w14:paraId="380CEB31" w14:textId="77777777" w:rsidR="004670D1" w:rsidRDefault="004670D1" w:rsidP="004670D1">
                  <w:pPr>
                    <w:spacing w:after="1" w:line="200" w:lineRule="atLeast"/>
                  </w:pPr>
                  <w:r>
                    <w:rPr>
                      <w:rFonts w:cs="Arial"/>
                      <w:shd w:val="clear" w:color="auto" w:fill="C0C0C0"/>
                    </w:rPr>
                    <w:t>Изменение</w:t>
                  </w:r>
                  <w:r>
                    <w:rPr>
                      <w:rFonts w:cs="Arial"/>
                    </w:rPr>
                    <w:t xml:space="preserve"> алгоритма расчета процентной ставки</w:t>
                  </w:r>
                </w:p>
              </w:tc>
            </w:tr>
            <w:tr w:rsidR="004670D1" w14:paraId="034CD675" w14:textId="77777777" w:rsidTr="0003481B">
              <w:tc>
                <w:tcPr>
                  <w:tcW w:w="846" w:type="dxa"/>
                </w:tcPr>
                <w:p w14:paraId="4F28AEFC" w14:textId="77777777" w:rsidR="004670D1" w:rsidRPr="004670D1" w:rsidRDefault="004670D1" w:rsidP="004670D1">
                  <w:pPr>
                    <w:spacing w:after="1" w:line="200" w:lineRule="atLeast"/>
                    <w:jc w:val="center"/>
                    <w:rPr>
                      <w:rFonts w:cs="Arial"/>
                    </w:rPr>
                  </w:pPr>
                  <w:r w:rsidRPr="004670D1">
                    <w:rPr>
                      <w:rFonts w:cs="Arial"/>
                    </w:rPr>
                    <w:t>6</w:t>
                  </w:r>
                </w:p>
              </w:tc>
              <w:tc>
                <w:tcPr>
                  <w:tcW w:w="6520" w:type="dxa"/>
                </w:tcPr>
                <w:p w14:paraId="66CDE165" w14:textId="77777777" w:rsidR="004670D1" w:rsidRDefault="004670D1" w:rsidP="004670D1">
                  <w:pPr>
                    <w:spacing w:after="1" w:line="200" w:lineRule="atLeast"/>
                  </w:pPr>
                  <w:r>
                    <w:rPr>
                      <w:rFonts w:cs="Arial"/>
                      <w:shd w:val="clear" w:color="auto" w:fill="C0C0C0"/>
                    </w:rPr>
                    <w:t>Изменение</w:t>
                  </w:r>
                  <w:r>
                    <w:rPr>
                      <w:rFonts w:cs="Arial"/>
                    </w:rPr>
                    <w:t xml:space="preserve"> валюты договора</w:t>
                  </w:r>
                </w:p>
              </w:tc>
            </w:tr>
            <w:tr w:rsidR="004670D1" w14:paraId="1BC82088" w14:textId="77777777" w:rsidTr="0003481B">
              <w:tc>
                <w:tcPr>
                  <w:tcW w:w="846" w:type="dxa"/>
                </w:tcPr>
                <w:p w14:paraId="35CBF629" w14:textId="77777777" w:rsidR="004670D1" w:rsidRPr="004670D1" w:rsidRDefault="004670D1" w:rsidP="004670D1">
                  <w:pPr>
                    <w:spacing w:after="1" w:line="200" w:lineRule="atLeast"/>
                    <w:jc w:val="center"/>
                    <w:rPr>
                      <w:rFonts w:cs="Arial"/>
                    </w:rPr>
                  </w:pPr>
                  <w:r w:rsidRPr="004670D1">
                    <w:rPr>
                      <w:rFonts w:cs="Arial"/>
                    </w:rPr>
                    <w:t>7</w:t>
                  </w:r>
                </w:p>
              </w:tc>
              <w:tc>
                <w:tcPr>
                  <w:tcW w:w="6520" w:type="dxa"/>
                </w:tcPr>
                <w:p w14:paraId="6CAF4A73" w14:textId="77777777" w:rsidR="004670D1" w:rsidRDefault="004670D1" w:rsidP="004670D1">
                  <w:pPr>
                    <w:spacing w:after="1" w:line="200" w:lineRule="atLeast"/>
                  </w:pPr>
                  <w:r>
                    <w:rPr>
                      <w:rFonts w:cs="Arial"/>
                      <w:shd w:val="clear" w:color="auto" w:fill="C0C0C0"/>
                    </w:rPr>
                    <w:t>Другое</w:t>
                  </w:r>
                </w:p>
              </w:tc>
            </w:tr>
          </w:tbl>
          <w:p w14:paraId="6794B388" w14:textId="77777777" w:rsidR="004670D1" w:rsidRDefault="004670D1" w:rsidP="004670D1">
            <w:pPr>
              <w:spacing w:after="1" w:line="200" w:lineRule="atLeast"/>
              <w:jc w:val="both"/>
              <w:rPr>
                <w:rFonts w:cs="Arial"/>
              </w:rPr>
            </w:pPr>
          </w:p>
        </w:tc>
      </w:tr>
      <w:tr w:rsidR="00C85223" w14:paraId="19715AF5" w14:textId="77777777" w:rsidTr="00D54E11">
        <w:tc>
          <w:tcPr>
            <w:tcW w:w="7597" w:type="dxa"/>
          </w:tcPr>
          <w:p w14:paraId="10CBFA4A" w14:textId="77777777" w:rsidR="004670D1" w:rsidRDefault="004670D1" w:rsidP="003000C7">
            <w:pPr>
              <w:spacing w:before="200" w:after="1" w:line="200" w:lineRule="atLeast"/>
              <w:ind w:firstLine="539"/>
              <w:jc w:val="both"/>
              <w:rPr>
                <w:rFonts w:cs="Arial"/>
              </w:rPr>
            </w:pPr>
            <w:r>
              <w:rPr>
                <w:rFonts w:cs="Arial"/>
              </w:rPr>
              <w:lastRenderedPageBreak/>
              <w:t xml:space="preserve">В случае если с даты выдачи ссуды головная кредитная организация (участники банковской группы) использовала (использовали) несколько видов реструктуризации ссуды, информация о них </w:t>
            </w:r>
            <w:r>
              <w:rPr>
                <w:rFonts w:cs="Arial"/>
                <w:strike/>
                <w:color w:val="FF0000"/>
              </w:rPr>
              <w:t>располагается</w:t>
            </w:r>
            <w:r>
              <w:rPr>
                <w:rFonts w:cs="Arial"/>
              </w:rPr>
              <w:t xml:space="preserve"> в графе 16 Отчета в столбец. В случае если несколько видов реструктуризации были осуществлены по одному дополнительному соглашению, информация о видах реструктуризации приводится в графе 16 в одну строку через запятую.</w:t>
            </w:r>
          </w:p>
          <w:p w14:paraId="7C4DB05C" w14:textId="77777777" w:rsidR="00C85223" w:rsidRDefault="004670D1" w:rsidP="003000C7">
            <w:pPr>
              <w:spacing w:before="200" w:after="1" w:line="200" w:lineRule="atLeast"/>
              <w:ind w:firstLine="539"/>
              <w:jc w:val="both"/>
            </w:pPr>
            <w:r w:rsidRPr="004670D1">
              <w:t xml:space="preserve">16. В графе 17 Отчета количество </w:t>
            </w:r>
            <w:proofErr w:type="spellStart"/>
            <w:r w:rsidRPr="004670D1">
              <w:t>реструктуризаций</w:t>
            </w:r>
            <w:proofErr w:type="spellEnd"/>
            <w:r w:rsidRPr="004670D1">
              <w:t xml:space="preserve"> по кредитному договору определяется исходя из количества дополнительных соглашений к кредитному договору, затрагивающих вопросы реструктуризации.</w:t>
            </w:r>
          </w:p>
          <w:p w14:paraId="4B73C490" w14:textId="77777777" w:rsidR="003000C7" w:rsidRDefault="003000C7" w:rsidP="003000C7">
            <w:pPr>
              <w:spacing w:before="200" w:after="1" w:line="200" w:lineRule="atLeast"/>
              <w:ind w:firstLine="539"/>
              <w:jc w:val="both"/>
            </w:pPr>
            <w:r>
              <w:rPr>
                <w:rFonts w:cs="Arial"/>
              </w:rPr>
              <w:t xml:space="preserve">16.1. В графе 18 Отчета указывается категория качества ссуды в соответствии с пунктом 1.7 Положения Банка России N 590-П. В случае если формирование резерва по ссудам осуществляется в соответствии с пунктами 4.10 и 4.11 Положения Банка России N 590-П, </w:t>
            </w:r>
            <w:r>
              <w:rPr>
                <w:rFonts w:cs="Arial"/>
                <w:strike/>
                <w:color w:val="FF0000"/>
              </w:rPr>
              <w:t>по указанным ссудам</w:t>
            </w:r>
            <w:r>
              <w:rPr>
                <w:rFonts w:cs="Arial"/>
              </w:rPr>
              <w:t xml:space="preserve"> в графе 18 указывается уровень кредитоспособности.</w:t>
            </w:r>
          </w:p>
          <w:p w14:paraId="3348ADFE" w14:textId="77777777" w:rsidR="004670D1" w:rsidRDefault="003000C7" w:rsidP="003000C7">
            <w:pPr>
              <w:spacing w:before="200" w:after="1" w:line="200" w:lineRule="atLeast"/>
              <w:ind w:firstLine="539"/>
              <w:jc w:val="both"/>
            </w:pPr>
            <w:r>
              <w:rPr>
                <w:rFonts w:cs="Arial"/>
              </w:rPr>
              <w:t>В случае если кредитная организация формирует резервы на возможные потери по ссудам в соответствии с Положением Банка России от 24 августа 2020 года N 730-П "О порядке формирования банками резервов на возможные потери с применением банковских методик управления рисками и моделей количественной оценки рисков, требованиях к банковским методикам управления рисками и моделям количественной оценки рисков в части определения ожидаемых кредитных потерь и осуществлении Банком России надзора за соблюдением указанного порядка"</w:t>
            </w:r>
            <w:r>
              <w:rPr>
                <w:rFonts w:cs="Arial"/>
                <w:strike/>
                <w:color w:val="FF0000"/>
              </w:rPr>
              <w:t>, зарегистрированным Министерством юстиции Российской Федерации</w:t>
            </w:r>
            <w:r w:rsidRPr="003000C7">
              <w:rPr>
                <w:rFonts w:cs="Arial"/>
              </w:rPr>
              <w:t xml:space="preserve"> 10 декабря 2020 года N 61368 </w:t>
            </w:r>
            <w:r>
              <w:rPr>
                <w:rFonts w:cs="Arial"/>
              </w:rPr>
              <w:t xml:space="preserve">(далее - Положение Банка России N 730-П), в графе 18 Отчета указываются значения от 1 до 5 в зависимости от </w:t>
            </w:r>
            <w:r>
              <w:rPr>
                <w:rFonts w:cs="Arial"/>
                <w:strike/>
                <w:color w:val="FF0000"/>
              </w:rPr>
              <w:t>значения</w:t>
            </w:r>
            <w:r>
              <w:rPr>
                <w:rFonts w:cs="Arial"/>
              </w:rPr>
              <w:t xml:space="preserve"> вероятности дефолта, </w:t>
            </w:r>
            <w:r>
              <w:rPr>
                <w:rFonts w:cs="Arial"/>
                <w:strike/>
                <w:color w:val="FF0000"/>
              </w:rPr>
              <w:t>рассчитанного</w:t>
            </w:r>
            <w:r>
              <w:rPr>
                <w:rFonts w:cs="Arial"/>
              </w:rPr>
              <w:t xml:space="preserve"> в соответствии с подпунктом 2.1.1 пункта 2.1 Положения Банка России N 730-П без учета положений подпункта 2.1.5 пункта 2.1 Положения Банка России N 730-П, согласно таблице:</w:t>
            </w:r>
          </w:p>
        </w:tc>
        <w:tc>
          <w:tcPr>
            <w:tcW w:w="7597" w:type="dxa"/>
          </w:tcPr>
          <w:p w14:paraId="0647AF69" w14:textId="77777777" w:rsidR="004670D1" w:rsidRDefault="004670D1" w:rsidP="003000C7">
            <w:pPr>
              <w:spacing w:after="1" w:line="200" w:lineRule="atLeast"/>
              <w:ind w:firstLine="539"/>
              <w:jc w:val="both"/>
            </w:pPr>
          </w:p>
          <w:p w14:paraId="07210339" w14:textId="77777777" w:rsidR="00C85223" w:rsidRDefault="004670D1" w:rsidP="003000C7">
            <w:pPr>
              <w:spacing w:after="1" w:line="200" w:lineRule="atLeast"/>
              <w:ind w:firstLine="539"/>
              <w:jc w:val="both"/>
              <w:rPr>
                <w:rFonts w:cs="Arial"/>
              </w:rPr>
            </w:pPr>
            <w:r>
              <w:rPr>
                <w:rFonts w:cs="Arial"/>
              </w:rPr>
              <w:t xml:space="preserve">В случае если с даты выдачи ссуды головная кредитная организация (участники банковской группы) использовала (использовали) несколько видов реструктуризации ссуды, информация о них </w:t>
            </w:r>
            <w:r>
              <w:rPr>
                <w:rFonts w:cs="Arial"/>
                <w:shd w:val="clear" w:color="auto" w:fill="C0C0C0"/>
              </w:rPr>
              <w:t>указывается</w:t>
            </w:r>
            <w:r>
              <w:rPr>
                <w:rFonts w:cs="Arial"/>
              </w:rPr>
              <w:t xml:space="preserve"> в графе 16 Отчета в столбец. В случае если несколько видов реструктуризации были осуществлены по одному дополнительному соглашению, информация о видах реструктуризации приводится в графе 16 в одну строку через запятую.</w:t>
            </w:r>
          </w:p>
          <w:p w14:paraId="18855E67" w14:textId="77777777" w:rsidR="004670D1" w:rsidRDefault="004670D1" w:rsidP="003000C7">
            <w:pPr>
              <w:spacing w:before="200" w:after="1" w:line="200" w:lineRule="atLeast"/>
              <w:ind w:firstLine="539"/>
              <w:jc w:val="both"/>
            </w:pPr>
            <w:r w:rsidRPr="004670D1">
              <w:t xml:space="preserve">16. В графе 17 Отчета количество </w:t>
            </w:r>
            <w:proofErr w:type="spellStart"/>
            <w:r w:rsidRPr="004670D1">
              <w:t>реструктуризаций</w:t>
            </w:r>
            <w:proofErr w:type="spellEnd"/>
            <w:r w:rsidRPr="004670D1">
              <w:t xml:space="preserve"> по кредитному договору определяется исходя из количества дополнительных соглашений к кредитному договору, затрагивающих вопросы реструктуризации.</w:t>
            </w:r>
          </w:p>
          <w:p w14:paraId="4F834DD7" w14:textId="77777777" w:rsidR="003000C7" w:rsidRDefault="003000C7" w:rsidP="003000C7">
            <w:pPr>
              <w:spacing w:before="200" w:after="1" w:line="200" w:lineRule="atLeast"/>
              <w:ind w:firstLine="539"/>
              <w:jc w:val="both"/>
            </w:pPr>
            <w:r>
              <w:rPr>
                <w:rFonts w:cs="Arial"/>
              </w:rPr>
              <w:t xml:space="preserve">16.1. В графе 18 Отчета указывается категория качества ссуды в соответствии с пунктом 1.7 Положения Банка России N 590-П. В случае если формирование резерва по ссудам осуществляется в соответствии с пунктами 4.10 и 4.11 Положения Банка России N 590-П, </w:t>
            </w:r>
            <w:r>
              <w:rPr>
                <w:rFonts w:cs="Arial"/>
                <w:shd w:val="clear" w:color="auto" w:fill="C0C0C0"/>
              </w:rPr>
              <w:t>для указанных ссуд</w:t>
            </w:r>
            <w:r>
              <w:rPr>
                <w:rFonts w:cs="Arial"/>
              </w:rPr>
              <w:t xml:space="preserve"> в графе 18 указывается уровень кредитоспособности.</w:t>
            </w:r>
          </w:p>
          <w:p w14:paraId="7B4E0253" w14:textId="77777777" w:rsidR="004670D1" w:rsidRDefault="003000C7" w:rsidP="003000C7">
            <w:pPr>
              <w:spacing w:before="200" w:after="1" w:line="200" w:lineRule="atLeast"/>
              <w:ind w:firstLine="539"/>
              <w:jc w:val="both"/>
              <w:rPr>
                <w:rFonts w:cs="Arial"/>
              </w:rPr>
            </w:pPr>
            <w:r>
              <w:rPr>
                <w:rFonts w:cs="Arial"/>
              </w:rPr>
              <w:t xml:space="preserve">В случае если кредитная организация формирует резервы на возможные потери по ссудам в соответствии с Положением Банка России от 24 августа 2020 года N 730-П "О порядке формирования банками резервов на возможные потери с применением банковских методик управления рисками и моделей количественной оценки рисков, требованиях к банковским методикам управления рисками и моделям количественной оценки рисков в части определения ожидаемых кредитных потерь и осуществлении Банком России надзора за соблюдением указанного порядка" </w:t>
            </w:r>
            <w:r>
              <w:rPr>
                <w:rFonts w:cs="Arial"/>
                <w:shd w:val="clear" w:color="auto" w:fill="C0C0C0"/>
              </w:rPr>
              <w:t>&lt;1&gt;</w:t>
            </w:r>
            <w:r>
              <w:rPr>
                <w:rFonts w:cs="Arial"/>
              </w:rPr>
              <w:t xml:space="preserve"> (далее - Положение Банка России N 730-П), в графе 18 Отчета указываются значения от 1 до 5 в зависимости от </w:t>
            </w:r>
            <w:r>
              <w:rPr>
                <w:rFonts w:cs="Arial"/>
                <w:shd w:val="clear" w:color="auto" w:fill="C0C0C0"/>
              </w:rPr>
              <w:t>диапазона значений</w:t>
            </w:r>
            <w:r>
              <w:rPr>
                <w:rFonts w:cs="Arial"/>
              </w:rPr>
              <w:t xml:space="preserve"> вероятности дефолта, </w:t>
            </w:r>
            <w:r>
              <w:rPr>
                <w:rFonts w:cs="Arial"/>
                <w:shd w:val="clear" w:color="auto" w:fill="C0C0C0"/>
              </w:rPr>
              <w:t>рассчитанных</w:t>
            </w:r>
            <w:r>
              <w:rPr>
                <w:rFonts w:cs="Arial"/>
              </w:rPr>
              <w:t xml:space="preserve"> в соответствии с подпунктом 2.1.1 пункта 2.1 Положения Банка России N 730-П без учета положений подпункта 2.1.5 пункта 2.1 Положения Банка России N 730-П, согласно таблице:</w:t>
            </w:r>
          </w:p>
          <w:p w14:paraId="7ABC2675" w14:textId="77777777" w:rsidR="003000C7" w:rsidRDefault="003000C7" w:rsidP="003000C7">
            <w:pPr>
              <w:spacing w:before="200" w:after="1" w:line="200" w:lineRule="atLeast"/>
              <w:ind w:firstLine="539"/>
              <w:jc w:val="both"/>
            </w:pPr>
            <w:r>
              <w:rPr>
                <w:rFonts w:cs="Arial"/>
                <w:shd w:val="clear" w:color="auto" w:fill="C0C0C0"/>
              </w:rPr>
              <w:t>--------------------------------</w:t>
            </w:r>
          </w:p>
          <w:p w14:paraId="1F1C3D88" w14:textId="77777777" w:rsidR="003000C7" w:rsidRDefault="003000C7" w:rsidP="003000C7">
            <w:pPr>
              <w:spacing w:before="200" w:after="1" w:line="200" w:lineRule="atLeast"/>
              <w:ind w:firstLine="539"/>
              <w:jc w:val="both"/>
            </w:pPr>
            <w:r>
              <w:rPr>
                <w:rFonts w:cs="Arial"/>
                <w:shd w:val="clear" w:color="auto" w:fill="C0C0C0"/>
              </w:rPr>
              <w:lastRenderedPageBreak/>
              <w:t>&lt;1&gt; Зарегистрировано Минюстом России</w:t>
            </w:r>
            <w:r w:rsidRPr="003000C7">
              <w:rPr>
                <w:rFonts w:cs="Arial"/>
              </w:rPr>
              <w:t xml:space="preserve"> 10 декабря 2020 года</w:t>
            </w:r>
            <w:r>
              <w:rPr>
                <w:rFonts w:cs="Arial"/>
                <w:shd w:val="clear" w:color="auto" w:fill="C0C0C0"/>
              </w:rPr>
              <w:t>, регистрационный</w:t>
            </w:r>
            <w:r w:rsidRPr="003000C7">
              <w:rPr>
                <w:rFonts w:cs="Arial"/>
              </w:rPr>
              <w:t xml:space="preserve"> N 61368</w:t>
            </w:r>
            <w:r>
              <w:rPr>
                <w:rFonts w:cs="Arial"/>
                <w:shd w:val="clear" w:color="auto" w:fill="C0C0C0"/>
              </w:rPr>
              <w:t>.</w:t>
            </w:r>
          </w:p>
        </w:tc>
      </w:tr>
      <w:tr w:rsidR="00C85223" w14:paraId="7C1F4773" w14:textId="77777777" w:rsidTr="00D54E11">
        <w:tc>
          <w:tcPr>
            <w:tcW w:w="7597" w:type="dxa"/>
          </w:tcPr>
          <w:p w14:paraId="2CBB2699" w14:textId="77777777" w:rsidR="003000C7" w:rsidRPr="003000C7" w:rsidRDefault="003000C7" w:rsidP="003000C7">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17"/>
              <w:gridCol w:w="2347"/>
            </w:tblGrid>
            <w:tr w:rsidR="003000C7" w:rsidRPr="003000C7" w14:paraId="7406EF3E" w14:textId="77777777" w:rsidTr="003000C7">
              <w:tc>
                <w:tcPr>
                  <w:tcW w:w="5017" w:type="dxa"/>
                  <w:tcBorders>
                    <w:top w:val="single" w:sz="4" w:space="0" w:color="auto"/>
                    <w:left w:val="single" w:sz="4" w:space="0" w:color="auto"/>
                    <w:bottom w:val="single" w:sz="4" w:space="0" w:color="auto"/>
                    <w:right w:val="single" w:sz="4" w:space="0" w:color="auto"/>
                  </w:tcBorders>
                </w:tcPr>
                <w:p w14:paraId="22C47AE6" w14:textId="77777777" w:rsidR="003000C7" w:rsidRDefault="003000C7" w:rsidP="003000C7">
                  <w:pPr>
                    <w:autoSpaceDE w:val="0"/>
                    <w:autoSpaceDN w:val="0"/>
                    <w:adjustRightInd w:val="0"/>
                    <w:spacing w:after="1" w:line="200" w:lineRule="atLeast"/>
                    <w:jc w:val="center"/>
                    <w:rPr>
                      <w:rFonts w:cs="Arial"/>
                      <w:szCs w:val="20"/>
                    </w:rPr>
                  </w:pPr>
                  <w:r w:rsidRPr="003000C7">
                    <w:rPr>
                      <w:rFonts w:cs="Arial"/>
                      <w:szCs w:val="20"/>
                    </w:rPr>
                    <w:t>Диапазон значения вероятности дефолта, в процентах</w:t>
                  </w:r>
                </w:p>
                <w:p w14:paraId="66AB8FAF" w14:textId="77777777" w:rsidR="003000C7" w:rsidRDefault="003000C7" w:rsidP="003000C7">
                  <w:pPr>
                    <w:autoSpaceDE w:val="0"/>
                    <w:autoSpaceDN w:val="0"/>
                    <w:adjustRightInd w:val="0"/>
                    <w:spacing w:after="1" w:line="200" w:lineRule="atLeast"/>
                    <w:jc w:val="center"/>
                    <w:rPr>
                      <w:rFonts w:cs="Arial"/>
                      <w:szCs w:val="20"/>
                    </w:rPr>
                  </w:pPr>
                </w:p>
                <w:p w14:paraId="5EB42D60" w14:textId="77777777" w:rsidR="003000C7" w:rsidRPr="003000C7" w:rsidRDefault="003000C7" w:rsidP="003000C7">
                  <w:pPr>
                    <w:autoSpaceDE w:val="0"/>
                    <w:autoSpaceDN w:val="0"/>
                    <w:adjustRightInd w:val="0"/>
                    <w:spacing w:after="1" w:line="200" w:lineRule="atLeast"/>
                    <w:jc w:val="center"/>
                    <w:rPr>
                      <w:rFonts w:cs="Arial"/>
                      <w:szCs w:val="20"/>
                    </w:rPr>
                  </w:pPr>
                </w:p>
              </w:tc>
              <w:tc>
                <w:tcPr>
                  <w:tcW w:w="2347" w:type="dxa"/>
                  <w:tcBorders>
                    <w:top w:val="single" w:sz="4" w:space="0" w:color="auto"/>
                    <w:left w:val="single" w:sz="4" w:space="0" w:color="auto"/>
                    <w:bottom w:val="single" w:sz="4" w:space="0" w:color="auto"/>
                    <w:right w:val="single" w:sz="4" w:space="0" w:color="auto"/>
                  </w:tcBorders>
                </w:tcPr>
                <w:p w14:paraId="413D9EEE"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Указываемое значение</w:t>
                  </w:r>
                </w:p>
              </w:tc>
            </w:tr>
            <w:tr w:rsidR="003000C7" w:rsidRPr="003000C7" w14:paraId="147FA47D" w14:textId="77777777" w:rsidTr="003000C7">
              <w:tc>
                <w:tcPr>
                  <w:tcW w:w="5017" w:type="dxa"/>
                  <w:tcBorders>
                    <w:top w:val="single" w:sz="4" w:space="0" w:color="auto"/>
                    <w:left w:val="single" w:sz="4" w:space="0" w:color="auto"/>
                    <w:bottom w:val="single" w:sz="4" w:space="0" w:color="auto"/>
                    <w:right w:val="single" w:sz="4" w:space="0" w:color="auto"/>
                  </w:tcBorders>
                </w:tcPr>
                <w:p w14:paraId="4915151C"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&lt; 0,05</w:t>
                  </w:r>
                </w:p>
              </w:tc>
              <w:tc>
                <w:tcPr>
                  <w:tcW w:w="2347" w:type="dxa"/>
                  <w:tcBorders>
                    <w:top w:val="single" w:sz="4" w:space="0" w:color="auto"/>
                    <w:left w:val="single" w:sz="4" w:space="0" w:color="auto"/>
                    <w:bottom w:val="single" w:sz="4" w:space="0" w:color="auto"/>
                    <w:right w:val="single" w:sz="4" w:space="0" w:color="auto"/>
                  </w:tcBorders>
                </w:tcPr>
                <w:p w14:paraId="48D7A91D"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1</w:t>
                  </w:r>
                </w:p>
              </w:tc>
            </w:tr>
            <w:tr w:rsidR="003000C7" w:rsidRPr="003000C7" w14:paraId="703903F5" w14:textId="77777777" w:rsidTr="003000C7">
              <w:tc>
                <w:tcPr>
                  <w:tcW w:w="5017" w:type="dxa"/>
                  <w:tcBorders>
                    <w:top w:val="single" w:sz="4" w:space="0" w:color="auto"/>
                    <w:left w:val="single" w:sz="4" w:space="0" w:color="auto"/>
                    <w:bottom w:val="single" w:sz="4" w:space="0" w:color="auto"/>
                    <w:right w:val="single" w:sz="4" w:space="0" w:color="auto"/>
                  </w:tcBorders>
                </w:tcPr>
                <w:p w14:paraId="7FD618E9"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noProof/>
                      <w:position w:val="-2"/>
                      <w:szCs w:val="20"/>
                    </w:rPr>
                    <w:drawing>
                      <wp:inline distT="0" distB="0" distL="0" distR="0" wp14:anchorId="018BECC9" wp14:editId="70077923">
                        <wp:extent cx="124460" cy="15367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460" cy="153670"/>
                                </a:xfrm>
                                <a:prstGeom prst="rect">
                                  <a:avLst/>
                                </a:prstGeom>
                                <a:noFill/>
                                <a:ln>
                                  <a:noFill/>
                                </a:ln>
                              </pic:spPr>
                            </pic:pic>
                          </a:graphicData>
                        </a:graphic>
                      </wp:inline>
                    </w:drawing>
                  </w:r>
                  <w:r w:rsidRPr="003000C7">
                    <w:rPr>
                      <w:rFonts w:cs="Arial"/>
                      <w:szCs w:val="20"/>
                    </w:rPr>
                    <w:t xml:space="preserve"> 0,05 и &lt; 4</w:t>
                  </w:r>
                </w:p>
              </w:tc>
              <w:tc>
                <w:tcPr>
                  <w:tcW w:w="2347" w:type="dxa"/>
                  <w:tcBorders>
                    <w:top w:val="single" w:sz="4" w:space="0" w:color="auto"/>
                    <w:left w:val="single" w:sz="4" w:space="0" w:color="auto"/>
                    <w:bottom w:val="single" w:sz="4" w:space="0" w:color="auto"/>
                    <w:right w:val="single" w:sz="4" w:space="0" w:color="auto"/>
                  </w:tcBorders>
                </w:tcPr>
                <w:p w14:paraId="5386AA1D"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2</w:t>
                  </w:r>
                </w:p>
              </w:tc>
            </w:tr>
            <w:tr w:rsidR="003000C7" w:rsidRPr="003000C7" w14:paraId="1F5BEB65" w14:textId="77777777" w:rsidTr="003000C7">
              <w:tc>
                <w:tcPr>
                  <w:tcW w:w="5017" w:type="dxa"/>
                  <w:tcBorders>
                    <w:top w:val="single" w:sz="4" w:space="0" w:color="auto"/>
                    <w:left w:val="single" w:sz="4" w:space="0" w:color="auto"/>
                    <w:bottom w:val="single" w:sz="4" w:space="0" w:color="auto"/>
                    <w:right w:val="single" w:sz="4" w:space="0" w:color="auto"/>
                  </w:tcBorders>
                </w:tcPr>
                <w:p w14:paraId="5659BDA5"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noProof/>
                      <w:position w:val="-2"/>
                      <w:szCs w:val="20"/>
                    </w:rPr>
                    <w:drawing>
                      <wp:inline distT="0" distB="0" distL="0" distR="0" wp14:anchorId="69BF34AA" wp14:editId="67545A5D">
                        <wp:extent cx="124460" cy="15367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460" cy="153670"/>
                                </a:xfrm>
                                <a:prstGeom prst="rect">
                                  <a:avLst/>
                                </a:prstGeom>
                                <a:noFill/>
                                <a:ln>
                                  <a:noFill/>
                                </a:ln>
                              </pic:spPr>
                            </pic:pic>
                          </a:graphicData>
                        </a:graphic>
                      </wp:inline>
                    </w:drawing>
                  </w:r>
                  <w:r w:rsidRPr="003000C7">
                    <w:rPr>
                      <w:rFonts w:cs="Arial"/>
                      <w:szCs w:val="20"/>
                    </w:rPr>
                    <w:t xml:space="preserve"> 4 и &lt; 25</w:t>
                  </w:r>
                </w:p>
              </w:tc>
              <w:tc>
                <w:tcPr>
                  <w:tcW w:w="2347" w:type="dxa"/>
                  <w:tcBorders>
                    <w:top w:val="single" w:sz="4" w:space="0" w:color="auto"/>
                    <w:left w:val="single" w:sz="4" w:space="0" w:color="auto"/>
                    <w:bottom w:val="single" w:sz="4" w:space="0" w:color="auto"/>
                    <w:right w:val="single" w:sz="4" w:space="0" w:color="auto"/>
                  </w:tcBorders>
                </w:tcPr>
                <w:p w14:paraId="4BCD55A8"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3</w:t>
                  </w:r>
                </w:p>
              </w:tc>
            </w:tr>
            <w:tr w:rsidR="003000C7" w:rsidRPr="003000C7" w14:paraId="6BEEB47C" w14:textId="77777777" w:rsidTr="003000C7">
              <w:tc>
                <w:tcPr>
                  <w:tcW w:w="5017" w:type="dxa"/>
                  <w:tcBorders>
                    <w:top w:val="single" w:sz="4" w:space="0" w:color="auto"/>
                    <w:left w:val="single" w:sz="4" w:space="0" w:color="auto"/>
                    <w:bottom w:val="single" w:sz="4" w:space="0" w:color="auto"/>
                    <w:right w:val="single" w:sz="4" w:space="0" w:color="auto"/>
                  </w:tcBorders>
                </w:tcPr>
                <w:p w14:paraId="2462419B"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noProof/>
                      <w:position w:val="-2"/>
                      <w:szCs w:val="20"/>
                    </w:rPr>
                    <w:drawing>
                      <wp:inline distT="0" distB="0" distL="0" distR="0" wp14:anchorId="2A1B7E40" wp14:editId="7BC71644">
                        <wp:extent cx="124460" cy="15367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460" cy="153670"/>
                                </a:xfrm>
                                <a:prstGeom prst="rect">
                                  <a:avLst/>
                                </a:prstGeom>
                                <a:noFill/>
                                <a:ln>
                                  <a:noFill/>
                                </a:ln>
                              </pic:spPr>
                            </pic:pic>
                          </a:graphicData>
                        </a:graphic>
                      </wp:inline>
                    </w:drawing>
                  </w:r>
                  <w:r w:rsidRPr="003000C7">
                    <w:rPr>
                      <w:rFonts w:cs="Arial"/>
                      <w:szCs w:val="20"/>
                    </w:rPr>
                    <w:t xml:space="preserve"> 25 и &lt; 100</w:t>
                  </w:r>
                </w:p>
              </w:tc>
              <w:tc>
                <w:tcPr>
                  <w:tcW w:w="2347" w:type="dxa"/>
                  <w:tcBorders>
                    <w:top w:val="single" w:sz="4" w:space="0" w:color="auto"/>
                    <w:left w:val="single" w:sz="4" w:space="0" w:color="auto"/>
                    <w:bottom w:val="single" w:sz="4" w:space="0" w:color="auto"/>
                    <w:right w:val="single" w:sz="4" w:space="0" w:color="auto"/>
                  </w:tcBorders>
                </w:tcPr>
                <w:p w14:paraId="687BAED3"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4</w:t>
                  </w:r>
                </w:p>
              </w:tc>
            </w:tr>
            <w:tr w:rsidR="003000C7" w:rsidRPr="003000C7" w14:paraId="2BE1E406" w14:textId="77777777" w:rsidTr="003000C7">
              <w:tc>
                <w:tcPr>
                  <w:tcW w:w="5017" w:type="dxa"/>
                  <w:tcBorders>
                    <w:top w:val="single" w:sz="4" w:space="0" w:color="auto"/>
                    <w:left w:val="single" w:sz="4" w:space="0" w:color="auto"/>
                    <w:bottom w:val="single" w:sz="4" w:space="0" w:color="auto"/>
                    <w:right w:val="single" w:sz="4" w:space="0" w:color="auto"/>
                  </w:tcBorders>
                </w:tcPr>
                <w:p w14:paraId="3F8EDF19"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100</w:t>
                  </w:r>
                </w:p>
              </w:tc>
              <w:tc>
                <w:tcPr>
                  <w:tcW w:w="2347" w:type="dxa"/>
                  <w:tcBorders>
                    <w:top w:val="single" w:sz="4" w:space="0" w:color="auto"/>
                    <w:left w:val="single" w:sz="4" w:space="0" w:color="auto"/>
                    <w:bottom w:val="single" w:sz="4" w:space="0" w:color="auto"/>
                    <w:right w:val="single" w:sz="4" w:space="0" w:color="auto"/>
                  </w:tcBorders>
                </w:tcPr>
                <w:p w14:paraId="6711AB34"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5</w:t>
                  </w:r>
                </w:p>
              </w:tc>
            </w:tr>
          </w:tbl>
          <w:p w14:paraId="13F596DE" w14:textId="77777777" w:rsidR="00C85223" w:rsidRDefault="00C85223" w:rsidP="003000C7">
            <w:pPr>
              <w:spacing w:after="1" w:line="200" w:lineRule="atLeast"/>
              <w:ind w:firstLine="539"/>
              <w:jc w:val="both"/>
            </w:pPr>
          </w:p>
          <w:p w14:paraId="4FA99093" w14:textId="77777777" w:rsidR="003000C7" w:rsidRDefault="003000C7" w:rsidP="003000C7">
            <w:pPr>
              <w:spacing w:after="1" w:line="200" w:lineRule="atLeast"/>
              <w:ind w:firstLine="539"/>
              <w:jc w:val="both"/>
              <w:rPr>
                <w:rFonts w:cs="Arial"/>
              </w:rPr>
            </w:pPr>
            <w:r>
              <w:rPr>
                <w:rFonts w:cs="Arial"/>
              </w:rPr>
              <w:t xml:space="preserve">17. В графах 19 - 21 Отчета </w:t>
            </w:r>
            <w:r>
              <w:rPr>
                <w:rFonts w:cs="Arial"/>
                <w:strike/>
                <w:color w:val="FF0000"/>
              </w:rPr>
              <w:t>указывается</w:t>
            </w:r>
            <w:r>
              <w:rPr>
                <w:rFonts w:cs="Arial"/>
              </w:rPr>
              <w:t xml:space="preserve"> соответственно справедливая стоимость обеспечения, принимаемая в уменьшение резерва на возможные потери по ссудам, категория его качества в соответствии с главой 6 Положения Банка России N 590-П, а также </w:t>
            </w:r>
            <w:r>
              <w:rPr>
                <w:rFonts w:cs="Arial"/>
                <w:strike/>
                <w:color w:val="FF0000"/>
              </w:rPr>
              <w:t>вид</w:t>
            </w:r>
            <w:r>
              <w:rPr>
                <w:rFonts w:cs="Arial"/>
              </w:rPr>
              <w:t xml:space="preserve"> обеспечения в соответствии со следующей классификацией по категориям качества обеспечения:</w:t>
            </w:r>
          </w:p>
          <w:p w14:paraId="371C2DA5" w14:textId="77777777" w:rsidR="003000C7" w:rsidRDefault="003000C7" w:rsidP="003000C7">
            <w:pPr>
              <w:spacing w:before="200" w:after="1" w:line="200" w:lineRule="atLeast"/>
              <w:ind w:firstLine="539"/>
              <w:jc w:val="both"/>
            </w:pPr>
            <w:r>
              <w:t>1 - I категория качества:</w:t>
            </w:r>
          </w:p>
          <w:p w14:paraId="4F0FEF67" w14:textId="77777777" w:rsidR="003000C7" w:rsidRDefault="003000C7" w:rsidP="003000C7">
            <w:pPr>
              <w:spacing w:before="200" w:after="1" w:line="200" w:lineRule="atLeast"/>
              <w:ind w:firstLine="539"/>
              <w:jc w:val="both"/>
            </w:pPr>
            <w:r>
              <w:t>1.1 - залог котируемых ценных бумаг иных государств;</w:t>
            </w:r>
          </w:p>
          <w:p w14:paraId="316021CE" w14:textId="77777777" w:rsidR="003000C7" w:rsidRDefault="003000C7" w:rsidP="003000C7">
            <w:pPr>
              <w:spacing w:before="200" w:after="1" w:line="200" w:lineRule="atLeast"/>
              <w:ind w:firstLine="539"/>
              <w:jc w:val="both"/>
            </w:pPr>
            <w:r>
              <w:t>1.2 - залог ценных бумаг центральных банков иных государств;</w:t>
            </w:r>
          </w:p>
          <w:p w14:paraId="4FFD9814" w14:textId="77777777" w:rsidR="003000C7" w:rsidRDefault="003000C7" w:rsidP="003000C7">
            <w:pPr>
              <w:spacing w:before="200" w:after="1" w:line="200" w:lineRule="atLeast"/>
              <w:ind w:firstLine="539"/>
              <w:jc w:val="both"/>
            </w:pPr>
            <w:r>
              <w:t>1.3 - залог облигаций Банка России;</w:t>
            </w:r>
          </w:p>
          <w:p w14:paraId="4EC0129A" w14:textId="77777777" w:rsidR="003000C7" w:rsidRDefault="003000C7" w:rsidP="003000C7">
            <w:pPr>
              <w:spacing w:before="200" w:after="1" w:line="200" w:lineRule="atLeast"/>
              <w:ind w:firstLine="539"/>
              <w:jc w:val="both"/>
            </w:pPr>
            <w:r>
              <w:t>1.4 - залог ценных бумаг, эмитированных Министерством финансов Российской Федерации;</w:t>
            </w:r>
          </w:p>
          <w:p w14:paraId="399687E5" w14:textId="77777777" w:rsidR="003000C7" w:rsidRDefault="003000C7" w:rsidP="003000C7">
            <w:pPr>
              <w:spacing w:before="200" w:after="1" w:line="200" w:lineRule="atLeast"/>
              <w:ind w:firstLine="539"/>
              <w:jc w:val="both"/>
            </w:pPr>
            <w:r>
              <w:t>1.5 - залог векселей Министерства финансов Российской Федерации;</w:t>
            </w:r>
          </w:p>
          <w:p w14:paraId="5EE82FE2" w14:textId="77777777" w:rsidR="003000C7" w:rsidRDefault="003000C7" w:rsidP="003000C7">
            <w:pPr>
              <w:spacing w:before="200" w:after="1" w:line="200" w:lineRule="atLeast"/>
              <w:ind w:firstLine="539"/>
              <w:jc w:val="both"/>
            </w:pPr>
            <w:r>
              <w:lastRenderedPageBreak/>
              <w:t>1.6 - залог котируемых ценных бумаг, эмитированных юридическими лицами;</w:t>
            </w:r>
          </w:p>
          <w:p w14:paraId="0C81ED30" w14:textId="77777777" w:rsidR="003000C7" w:rsidRDefault="003000C7" w:rsidP="003000C7">
            <w:pPr>
              <w:spacing w:before="200" w:after="1" w:line="200" w:lineRule="atLeast"/>
              <w:ind w:firstLine="539"/>
              <w:jc w:val="both"/>
            </w:pPr>
            <w:r>
              <w:t>1.7 - залог собственных долговых ценных бумаг;</w:t>
            </w:r>
          </w:p>
          <w:p w14:paraId="6F74F61E" w14:textId="77777777" w:rsidR="003000C7" w:rsidRDefault="003000C7" w:rsidP="003000C7">
            <w:pPr>
              <w:spacing w:before="200" w:after="1" w:line="200" w:lineRule="atLeast"/>
              <w:ind w:firstLine="539"/>
              <w:jc w:val="both"/>
            </w:pPr>
            <w:r>
              <w:t>1.8 - залог собственных долговых ценных бумаг в закладе;</w:t>
            </w:r>
          </w:p>
          <w:p w14:paraId="7512D920" w14:textId="77777777" w:rsidR="003000C7" w:rsidRDefault="003000C7" w:rsidP="003000C7">
            <w:pPr>
              <w:spacing w:before="200" w:after="1" w:line="200" w:lineRule="atLeast"/>
              <w:ind w:firstLine="539"/>
              <w:jc w:val="both"/>
            </w:pPr>
            <w:r>
              <w:t xml:space="preserve">1.9 - залог векселей, </w:t>
            </w:r>
            <w:proofErr w:type="spellStart"/>
            <w:r>
              <w:t>авалированных</w:t>
            </w:r>
            <w:proofErr w:type="spellEnd"/>
            <w:r>
              <w:t xml:space="preserve"> и (или) акцептованных Российской Федерацией, Банком России;</w:t>
            </w:r>
          </w:p>
          <w:p w14:paraId="6F20A71E" w14:textId="77777777" w:rsidR="003000C7" w:rsidRDefault="003000C7" w:rsidP="003000C7">
            <w:pPr>
              <w:spacing w:before="200" w:after="1" w:line="200" w:lineRule="atLeast"/>
              <w:ind w:firstLine="539"/>
              <w:jc w:val="both"/>
              <w:rPr>
                <w:rFonts w:cs="Arial"/>
              </w:rPr>
            </w:pPr>
            <w:r>
              <w:rPr>
                <w:rFonts w:cs="Arial"/>
              </w:rPr>
              <w:t xml:space="preserve">1.10 - залог векселей, </w:t>
            </w:r>
            <w:proofErr w:type="spellStart"/>
            <w:r>
              <w:rPr>
                <w:rFonts w:cs="Arial"/>
              </w:rPr>
              <w:t>авалированных</w:t>
            </w:r>
            <w:proofErr w:type="spellEnd"/>
            <w:r>
              <w:rPr>
                <w:rFonts w:cs="Arial"/>
              </w:rPr>
              <w:t xml:space="preserve"> и (или) акцептованных центральными банками или правительствами стран, имеющих страновую оценку по классификации экспортных кредитных агентств, участвующих в </w:t>
            </w:r>
            <w:r>
              <w:rPr>
                <w:rFonts w:cs="Arial"/>
                <w:strike/>
                <w:color w:val="FF0000"/>
              </w:rPr>
              <w:t>Соглашении</w:t>
            </w:r>
            <w:r>
              <w:rPr>
                <w:rFonts w:cs="Arial"/>
              </w:rPr>
              <w:t xml:space="preserve"> стран - членов Организации экономического сотрудничества и развития (ОЭСР) "Об основных принципах предоставления и использования экспортных кредитов, имеющих официальную поддержку</w:t>
            </w:r>
            <w:r w:rsidRPr="003000C7">
              <w:rPr>
                <w:rFonts w:cs="Arial"/>
              </w:rPr>
              <w:t xml:space="preserve">", </w:t>
            </w:r>
            <w:r>
              <w:rPr>
                <w:rFonts w:cs="Arial"/>
                <w:strike/>
                <w:color w:val="FF0000"/>
              </w:rPr>
              <w:t>"1</w:t>
            </w:r>
            <w:r w:rsidRPr="003000C7">
              <w:rPr>
                <w:rFonts w:cs="Arial"/>
                <w:strike/>
                <w:color w:val="FF0000"/>
              </w:rPr>
              <w:t>",</w:t>
            </w:r>
            <w:r>
              <w:rPr>
                <w:rFonts w:cs="Arial"/>
              </w:rPr>
              <w:t xml:space="preserve"> или стран с высоким уровнем доходов, являющихся членами ОЭСР и (или) Европейского союза, перешедших на единую денежную единицу Европейского союза (далее - развитые страны);</w:t>
            </w:r>
          </w:p>
          <w:p w14:paraId="52B82BE6" w14:textId="77777777" w:rsidR="003000C7" w:rsidRDefault="003000C7" w:rsidP="003000C7">
            <w:pPr>
              <w:spacing w:before="200" w:after="1" w:line="200" w:lineRule="atLeast"/>
              <w:ind w:firstLine="539"/>
              <w:jc w:val="both"/>
            </w:pPr>
            <w:r>
              <w:t>1.11 - залог аффинированных драгоценных металлов в слитках;</w:t>
            </w:r>
          </w:p>
          <w:p w14:paraId="7E78F616" w14:textId="77777777" w:rsidR="003000C7" w:rsidRDefault="003000C7" w:rsidP="003000C7">
            <w:pPr>
              <w:spacing w:before="200" w:after="1" w:line="200" w:lineRule="atLeast"/>
              <w:ind w:firstLine="539"/>
              <w:jc w:val="both"/>
            </w:pPr>
            <w:r>
              <w:t>1.12 - залог ценных бумаг, эмитированных субъектами Российской Федерации;</w:t>
            </w:r>
          </w:p>
          <w:p w14:paraId="01859A8A" w14:textId="77777777" w:rsidR="003000C7" w:rsidRDefault="003000C7" w:rsidP="003000C7">
            <w:pPr>
              <w:spacing w:before="200" w:after="1" w:line="200" w:lineRule="atLeast"/>
              <w:ind w:firstLine="539"/>
              <w:jc w:val="both"/>
            </w:pPr>
            <w:r>
              <w:t>1.13 - гарантийный депозит (вклад);</w:t>
            </w:r>
          </w:p>
          <w:p w14:paraId="7D864D03" w14:textId="77777777" w:rsidR="003000C7" w:rsidRDefault="003000C7" w:rsidP="003000C7">
            <w:pPr>
              <w:spacing w:before="200" w:after="1" w:line="200" w:lineRule="atLeast"/>
              <w:ind w:firstLine="539"/>
              <w:jc w:val="both"/>
            </w:pPr>
            <w:r>
              <w:t>1.14 - государственная гарантия Российской Федерации;</w:t>
            </w:r>
          </w:p>
          <w:p w14:paraId="244564BA" w14:textId="77777777" w:rsidR="003000C7" w:rsidRDefault="003000C7" w:rsidP="003000C7">
            <w:pPr>
              <w:spacing w:before="200" w:after="1" w:line="200" w:lineRule="atLeast"/>
              <w:ind w:firstLine="539"/>
              <w:jc w:val="both"/>
            </w:pPr>
            <w:r>
              <w:t>1.15 - поручительства (гарантии) правительств развитых стран;</w:t>
            </w:r>
          </w:p>
          <w:p w14:paraId="15360386" w14:textId="77777777" w:rsidR="003000C7" w:rsidRDefault="003000C7" w:rsidP="003000C7">
            <w:pPr>
              <w:spacing w:before="200" w:after="1" w:line="200" w:lineRule="atLeast"/>
              <w:ind w:firstLine="539"/>
              <w:jc w:val="both"/>
            </w:pPr>
            <w:r>
              <w:t>1.16 - банковские гарантии центральных банков развитых стран;</w:t>
            </w:r>
          </w:p>
          <w:p w14:paraId="5431D7E3" w14:textId="77777777" w:rsidR="003000C7" w:rsidRDefault="003000C7" w:rsidP="003000C7">
            <w:pPr>
              <w:spacing w:before="200" w:after="1" w:line="200" w:lineRule="atLeast"/>
              <w:ind w:firstLine="539"/>
              <w:jc w:val="both"/>
            </w:pPr>
            <w:r>
              <w:t>1.17 - поручительства (гарантии) юридических лиц;</w:t>
            </w:r>
          </w:p>
          <w:p w14:paraId="1733FFC0" w14:textId="77777777" w:rsidR="003000C7" w:rsidRDefault="003000C7" w:rsidP="003000C7">
            <w:pPr>
              <w:spacing w:before="200" w:after="1" w:line="200" w:lineRule="atLeast"/>
              <w:ind w:firstLine="539"/>
              <w:jc w:val="both"/>
            </w:pPr>
            <w:r>
              <w:t>1.18 - поручительства (гарантии) субъектов Российской Федерации;</w:t>
            </w:r>
          </w:p>
          <w:p w14:paraId="40E72BE3" w14:textId="77777777" w:rsidR="003000C7" w:rsidRDefault="003000C7" w:rsidP="003000C7">
            <w:pPr>
              <w:spacing w:before="200" w:after="1" w:line="200" w:lineRule="atLeast"/>
              <w:ind w:firstLine="539"/>
              <w:jc w:val="both"/>
            </w:pPr>
            <w:r>
              <w:rPr>
                <w:rFonts w:cs="Arial"/>
              </w:rPr>
              <w:t xml:space="preserve">1.19 - договоры страхования экспортных кредитов и инвестиций, обеспеченные государственными гарантиями Российской Федерации, предоставляемыми в соответствии с постановлением Правительства </w:t>
            </w:r>
            <w:r>
              <w:rPr>
                <w:rFonts w:cs="Arial"/>
              </w:rPr>
              <w:lastRenderedPageBreak/>
              <w:t xml:space="preserve">Российской Федерации от 29 июня 2018 года N 759 "О государственной гарантии Российской Федерации по обязательствам акционерного общества "Российское агентство по страхованию экспортных кредитов и инвестиций" </w:t>
            </w:r>
            <w:r>
              <w:rPr>
                <w:rFonts w:cs="Arial"/>
                <w:strike/>
                <w:color w:val="FF0000"/>
              </w:rPr>
              <w:t>(Собрание законодательства Российской Федерации, 2018, N 28, ст. 4222; 2021, N 37, ст. 6504)</w:t>
            </w:r>
            <w:r>
              <w:rPr>
                <w:rFonts w:cs="Arial"/>
              </w:rPr>
              <w:t>;</w:t>
            </w:r>
          </w:p>
        </w:tc>
        <w:tc>
          <w:tcPr>
            <w:tcW w:w="7597" w:type="dxa"/>
          </w:tcPr>
          <w:p w14:paraId="7F8B73B6" w14:textId="77777777" w:rsidR="003000C7" w:rsidRPr="003000C7" w:rsidRDefault="003000C7" w:rsidP="003000C7">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8"/>
              <w:gridCol w:w="2776"/>
            </w:tblGrid>
            <w:tr w:rsidR="003000C7" w:rsidRPr="003000C7" w14:paraId="16F343EA" w14:textId="77777777" w:rsidTr="003000C7">
              <w:tc>
                <w:tcPr>
                  <w:tcW w:w="4568" w:type="dxa"/>
                  <w:tcBorders>
                    <w:top w:val="single" w:sz="4" w:space="0" w:color="auto"/>
                    <w:left w:val="single" w:sz="4" w:space="0" w:color="auto"/>
                    <w:bottom w:val="single" w:sz="4" w:space="0" w:color="auto"/>
                    <w:right w:val="single" w:sz="4" w:space="0" w:color="auto"/>
                  </w:tcBorders>
                </w:tcPr>
                <w:p w14:paraId="23E2FB90"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Диапазон значений вероятности дефолта, в процентах</w:t>
                  </w:r>
                </w:p>
              </w:tc>
              <w:tc>
                <w:tcPr>
                  <w:tcW w:w="2776" w:type="dxa"/>
                  <w:tcBorders>
                    <w:top w:val="single" w:sz="4" w:space="0" w:color="auto"/>
                    <w:left w:val="single" w:sz="4" w:space="0" w:color="auto"/>
                    <w:bottom w:val="single" w:sz="4" w:space="0" w:color="auto"/>
                    <w:right w:val="single" w:sz="4" w:space="0" w:color="auto"/>
                  </w:tcBorders>
                </w:tcPr>
                <w:p w14:paraId="55D99343"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Указываемое значение</w:t>
                  </w:r>
                </w:p>
              </w:tc>
            </w:tr>
            <w:tr w:rsidR="003000C7" w:rsidRPr="003000C7" w14:paraId="3AA93FD5" w14:textId="77777777" w:rsidTr="003000C7">
              <w:tc>
                <w:tcPr>
                  <w:tcW w:w="4568" w:type="dxa"/>
                  <w:tcBorders>
                    <w:top w:val="single" w:sz="4" w:space="0" w:color="auto"/>
                    <w:left w:val="single" w:sz="4" w:space="0" w:color="auto"/>
                    <w:bottom w:val="single" w:sz="4" w:space="0" w:color="auto"/>
                    <w:right w:val="single" w:sz="4" w:space="0" w:color="auto"/>
                  </w:tcBorders>
                </w:tcPr>
                <w:p w14:paraId="0D8121EE"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shd w:val="clear" w:color="auto" w:fill="C0C0C0"/>
                    </w:rPr>
                    <w:t>1</w:t>
                  </w:r>
                </w:p>
              </w:tc>
              <w:tc>
                <w:tcPr>
                  <w:tcW w:w="2776" w:type="dxa"/>
                  <w:tcBorders>
                    <w:top w:val="single" w:sz="4" w:space="0" w:color="auto"/>
                    <w:left w:val="single" w:sz="4" w:space="0" w:color="auto"/>
                    <w:bottom w:val="single" w:sz="4" w:space="0" w:color="auto"/>
                    <w:right w:val="single" w:sz="4" w:space="0" w:color="auto"/>
                  </w:tcBorders>
                </w:tcPr>
                <w:p w14:paraId="2DFF6A99"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shd w:val="clear" w:color="auto" w:fill="C0C0C0"/>
                    </w:rPr>
                    <w:t>2</w:t>
                  </w:r>
                </w:p>
              </w:tc>
            </w:tr>
            <w:tr w:rsidR="003000C7" w:rsidRPr="003000C7" w14:paraId="2AB3F0C2" w14:textId="77777777" w:rsidTr="003000C7">
              <w:tc>
                <w:tcPr>
                  <w:tcW w:w="4568" w:type="dxa"/>
                  <w:tcBorders>
                    <w:top w:val="single" w:sz="4" w:space="0" w:color="auto"/>
                    <w:left w:val="single" w:sz="4" w:space="0" w:color="auto"/>
                    <w:bottom w:val="single" w:sz="4" w:space="0" w:color="auto"/>
                    <w:right w:val="single" w:sz="4" w:space="0" w:color="auto"/>
                  </w:tcBorders>
                </w:tcPr>
                <w:p w14:paraId="0A029677"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&lt; 0,05</w:t>
                  </w:r>
                </w:p>
              </w:tc>
              <w:tc>
                <w:tcPr>
                  <w:tcW w:w="2776" w:type="dxa"/>
                  <w:tcBorders>
                    <w:top w:val="single" w:sz="4" w:space="0" w:color="auto"/>
                    <w:left w:val="single" w:sz="4" w:space="0" w:color="auto"/>
                    <w:bottom w:val="single" w:sz="4" w:space="0" w:color="auto"/>
                    <w:right w:val="single" w:sz="4" w:space="0" w:color="auto"/>
                  </w:tcBorders>
                </w:tcPr>
                <w:p w14:paraId="2052FCAB"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1</w:t>
                  </w:r>
                </w:p>
              </w:tc>
            </w:tr>
            <w:tr w:rsidR="003000C7" w:rsidRPr="003000C7" w14:paraId="1CBEE006" w14:textId="77777777" w:rsidTr="003000C7">
              <w:tc>
                <w:tcPr>
                  <w:tcW w:w="4568" w:type="dxa"/>
                  <w:tcBorders>
                    <w:top w:val="single" w:sz="4" w:space="0" w:color="auto"/>
                    <w:left w:val="single" w:sz="4" w:space="0" w:color="auto"/>
                    <w:bottom w:val="single" w:sz="4" w:space="0" w:color="auto"/>
                    <w:right w:val="single" w:sz="4" w:space="0" w:color="auto"/>
                  </w:tcBorders>
                </w:tcPr>
                <w:p w14:paraId="542804A3"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noProof/>
                      <w:position w:val="-2"/>
                      <w:szCs w:val="20"/>
                    </w:rPr>
                    <w:drawing>
                      <wp:inline distT="0" distB="0" distL="0" distR="0" wp14:anchorId="1FAE37AD" wp14:editId="799A9CD2">
                        <wp:extent cx="124460" cy="153670"/>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460" cy="153670"/>
                                </a:xfrm>
                                <a:prstGeom prst="rect">
                                  <a:avLst/>
                                </a:prstGeom>
                                <a:noFill/>
                                <a:ln>
                                  <a:noFill/>
                                </a:ln>
                              </pic:spPr>
                            </pic:pic>
                          </a:graphicData>
                        </a:graphic>
                      </wp:inline>
                    </w:drawing>
                  </w:r>
                  <w:r w:rsidRPr="003000C7">
                    <w:rPr>
                      <w:rFonts w:cs="Arial"/>
                      <w:szCs w:val="20"/>
                    </w:rPr>
                    <w:t xml:space="preserve"> 0,05 и &lt; 4</w:t>
                  </w:r>
                </w:p>
              </w:tc>
              <w:tc>
                <w:tcPr>
                  <w:tcW w:w="2776" w:type="dxa"/>
                  <w:tcBorders>
                    <w:top w:val="single" w:sz="4" w:space="0" w:color="auto"/>
                    <w:left w:val="single" w:sz="4" w:space="0" w:color="auto"/>
                    <w:bottom w:val="single" w:sz="4" w:space="0" w:color="auto"/>
                    <w:right w:val="single" w:sz="4" w:space="0" w:color="auto"/>
                  </w:tcBorders>
                </w:tcPr>
                <w:p w14:paraId="1E46C9F8"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2</w:t>
                  </w:r>
                </w:p>
              </w:tc>
            </w:tr>
            <w:tr w:rsidR="003000C7" w:rsidRPr="003000C7" w14:paraId="2D1D118F" w14:textId="77777777" w:rsidTr="003000C7">
              <w:tc>
                <w:tcPr>
                  <w:tcW w:w="4568" w:type="dxa"/>
                  <w:tcBorders>
                    <w:top w:val="single" w:sz="4" w:space="0" w:color="auto"/>
                    <w:left w:val="single" w:sz="4" w:space="0" w:color="auto"/>
                    <w:bottom w:val="single" w:sz="4" w:space="0" w:color="auto"/>
                    <w:right w:val="single" w:sz="4" w:space="0" w:color="auto"/>
                  </w:tcBorders>
                </w:tcPr>
                <w:p w14:paraId="61A5111B"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noProof/>
                      <w:position w:val="-2"/>
                      <w:szCs w:val="20"/>
                    </w:rPr>
                    <w:drawing>
                      <wp:inline distT="0" distB="0" distL="0" distR="0" wp14:anchorId="3B7F0E3D" wp14:editId="14520E02">
                        <wp:extent cx="124460" cy="153670"/>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460" cy="153670"/>
                                </a:xfrm>
                                <a:prstGeom prst="rect">
                                  <a:avLst/>
                                </a:prstGeom>
                                <a:noFill/>
                                <a:ln>
                                  <a:noFill/>
                                </a:ln>
                              </pic:spPr>
                            </pic:pic>
                          </a:graphicData>
                        </a:graphic>
                      </wp:inline>
                    </w:drawing>
                  </w:r>
                  <w:r w:rsidRPr="003000C7">
                    <w:rPr>
                      <w:rFonts w:cs="Arial"/>
                      <w:szCs w:val="20"/>
                    </w:rPr>
                    <w:t xml:space="preserve"> 4 и &lt; 25</w:t>
                  </w:r>
                </w:p>
              </w:tc>
              <w:tc>
                <w:tcPr>
                  <w:tcW w:w="2776" w:type="dxa"/>
                  <w:tcBorders>
                    <w:top w:val="single" w:sz="4" w:space="0" w:color="auto"/>
                    <w:left w:val="single" w:sz="4" w:space="0" w:color="auto"/>
                    <w:bottom w:val="single" w:sz="4" w:space="0" w:color="auto"/>
                    <w:right w:val="single" w:sz="4" w:space="0" w:color="auto"/>
                  </w:tcBorders>
                </w:tcPr>
                <w:p w14:paraId="148E2B3A"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3</w:t>
                  </w:r>
                </w:p>
              </w:tc>
            </w:tr>
            <w:tr w:rsidR="003000C7" w:rsidRPr="003000C7" w14:paraId="47A64340" w14:textId="77777777" w:rsidTr="003000C7">
              <w:tc>
                <w:tcPr>
                  <w:tcW w:w="4568" w:type="dxa"/>
                  <w:tcBorders>
                    <w:top w:val="single" w:sz="4" w:space="0" w:color="auto"/>
                    <w:left w:val="single" w:sz="4" w:space="0" w:color="auto"/>
                    <w:bottom w:val="single" w:sz="4" w:space="0" w:color="auto"/>
                    <w:right w:val="single" w:sz="4" w:space="0" w:color="auto"/>
                  </w:tcBorders>
                </w:tcPr>
                <w:p w14:paraId="4F376B59"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noProof/>
                      <w:position w:val="-2"/>
                      <w:szCs w:val="20"/>
                    </w:rPr>
                    <w:drawing>
                      <wp:inline distT="0" distB="0" distL="0" distR="0" wp14:anchorId="2AF02005" wp14:editId="5909299F">
                        <wp:extent cx="124460" cy="153670"/>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460" cy="153670"/>
                                </a:xfrm>
                                <a:prstGeom prst="rect">
                                  <a:avLst/>
                                </a:prstGeom>
                                <a:noFill/>
                                <a:ln>
                                  <a:noFill/>
                                </a:ln>
                              </pic:spPr>
                            </pic:pic>
                          </a:graphicData>
                        </a:graphic>
                      </wp:inline>
                    </w:drawing>
                  </w:r>
                  <w:r w:rsidRPr="003000C7">
                    <w:rPr>
                      <w:rFonts w:cs="Arial"/>
                      <w:szCs w:val="20"/>
                    </w:rPr>
                    <w:t xml:space="preserve"> 25 и &lt; 100</w:t>
                  </w:r>
                </w:p>
              </w:tc>
              <w:tc>
                <w:tcPr>
                  <w:tcW w:w="2776" w:type="dxa"/>
                  <w:tcBorders>
                    <w:top w:val="single" w:sz="4" w:space="0" w:color="auto"/>
                    <w:left w:val="single" w:sz="4" w:space="0" w:color="auto"/>
                    <w:bottom w:val="single" w:sz="4" w:space="0" w:color="auto"/>
                    <w:right w:val="single" w:sz="4" w:space="0" w:color="auto"/>
                  </w:tcBorders>
                </w:tcPr>
                <w:p w14:paraId="1C1E0B5A"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4</w:t>
                  </w:r>
                </w:p>
              </w:tc>
            </w:tr>
            <w:tr w:rsidR="003000C7" w:rsidRPr="003000C7" w14:paraId="766E7DCC" w14:textId="77777777" w:rsidTr="003000C7">
              <w:tc>
                <w:tcPr>
                  <w:tcW w:w="4568" w:type="dxa"/>
                  <w:tcBorders>
                    <w:top w:val="single" w:sz="4" w:space="0" w:color="auto"/>
                    <w:left w:val="single" w:sz="4" w:space="0" w:color="auto"/>
                    <w:bottom w:val="single" w:sz="4" w:space="0" w:color="auto"/>
                    <w:right w:val="single" w:sz="4" w:space="0" w:color="auto"/>
                  </w:tcBorders>
                </w:tcPr>
                <w:p w14:paraId="506ED9FF"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100</w:t>
                  </w:r>
                </w:p>
              </w:tc>
              <w:tc>
                <w:tcPr>
                  <w:tcW w:w="2776" w:type="dxa"/>
                  <w:tcBorders>
                    <w:top w:val="single" w:sz="4" w:space="0" w:color="auto"/>
                    <w:left w:val="single" w:sz="4" w:space="0" w:color="auto"/>
                    <w:bottom w:val="single" w:sz="4" w:space="0" w:color="auto"/>
                    <w:right w:val="single" w:sz="4" w:space="0" w:color="auto"/>
                  </w:tcBorders>
                </w:tcPr>
                <w:p w14:paraId="47ADED1E" w14:textId="77777777" w:rsidR="003000C7" w:rsidRPr="003000C7" w:rsidRDefault="003000C7" w:rsidP="003000C7">
                  <w:pPr>
                    <w:autoSpaceDE w:val="0"/>
                    <w:autoSpaceDN w:val="0"/>
                    <w:adjustRightInd w:val="0"/>
                    <w:spacing w:after="1" w:line="200" w:lineRule="atLeast"/>
                    <w:jc w:val="center"/>
                    <w:rPr>
                      <w:rFonts w:cs="Arial"/>
                      <w:szCs w:val="20"/>
                    </w:rPr>
                  </w:pPr>
                  <w:r w:rsidRPr="003000C7">
                    <w:rPr>
                      <w:rFonts w:cs="Arial"/>
                      <w:szCs w:val="20"/>
                    </w:rPr>
                    <w:t>5</w:t>
                  </w:r>
                </w:p>
              </w:tc>
            </w:tr>
          </w:tbl>
          <w:p w14:paraId="07DCFC84" w14:textId="77777777" w:rsidR="00C85223" w:rsidRDefault="00C85223" w:rsidP="003000C7">
            <w:pPr>
              <w:spacing w:after="1" w:line="200" w:lineRule="atLeast"/>
              <w:ind w:firstLine="539"/>
              <w:jc w:val="both"/>
            </w:pPr>
          </w:p>
          <w:p w14:paraId="43CFFBBD" w14:textId="77777777" w:rsidR="003000C7" w:rsidRDefault="003000C7" w:rsidP="003000C7">
            <w:pPr>
              <w:spacing w:after="1" w:line="200" w:lineRule="atLeast"/>
              <w:ind w:firstLine="539"/>
              <w:jc w:val="both"/>
              <w:rPr>
                <w:rFonts w:cs="Arial"/>
              </w:rPr>
            </w:pPr>
            <w:r>
              <w:rPr>
                <w:rFonts w:cs="Arial"/>
              </w:rPr>
              <w:t xml:space="preserve">17. В графах 19 - 21 Отчета </w:t>
            </w:r>
            <w:r>
              <w:rPr>
                <w:rFonts w:cs="Arial"/>
                <w:shd w:val="clear" w:color="auto" w:fill="C0C0C0"/>
              </w:rPr>
              <w:t>указываются</w:t>
            </w:r>
            <w:r>
              <w:rPr>
                <w:rFonts w:cs="Arial"/>
              </w:rPr>
              <w:t xml:space="preserve"> соответственно справедливая стоимость обеспечения, принимаемая в уменьшение резерва на возможные потери по ссудам, категория его качества в соответствии с главой 6 Положения Банка России N 590-П, а также </w:t>
            </w:r>
            <w:r>
              <w:rPr>
                <w:rFonts w:cs="Arial"/>
                <w:shd w:val="clear" w:color="auto" w:fill="C0C0C0"/>
              </w:rPr>
              <w:t>код вида</w:t>
            </w:r>
            <w:r>
              <w:rPr>
                <w:rFonts w:cs="Arial"/>
              </w:rPr>
              <w:t xml:space="preserve"> обеспечения в соответствии со следующей классификацией по категориям качества обеспечения:</w:t>
            </w:r>
          </w:p>
          <w:p w14:paraId="1CF96CCF" w14:textId="77777777" w:rsidR="003000C7" w:rsidRDefault="003000C7" w:rsidP="003000C7">
            <w:pPr>
              <w:spacing w:before="200" w:after="1" w:line="200" w:lineRule="atLeast"/>
              <w:ind w:firstLine="539"/>
              <w:jc w:val="both"/>
            </w:pPr>
            <w:r>
              <w:t>1 - I категория качества:</w:t>
            </w:r>
          </w:p>
          <w:p w14:paraId="27D0114D" w14:textId="77777777" w:rsidR="003000C7" w:rsidRDefault="003000C7" w:rsidP="003000C7">
            <w:pPr>
              <w:spacing w:before="200" w:after="1" w:line="200" w:lineRule="atLeast"/>
              <w:ind w:firstLine="539"/>
              <w:jc w:val="both"/>
            </w:pPr>
            <w:r>
              <w:t>1.1 - залог котируемых ценных бумаг иных государств;</w:t>
            </w:r>
          </w:p>
          <w:p w14:paraId="7434711D" w14:textId="77777777" w:rsidR="003000C7" w:rsidRDefault="003000C7" w:rsidP="003000C7">
            <w:pPr>
              <w:spacing w:before="200" w:after="1" w:line="200" w:lineRule="atLeast"/>
              <w:ind w:firstLine="539"/>
              <w:jc w:val="both"/>
            </w:pPr>
            <w:r>
              <w:t>1.2 - залог ценных бумаг центральных банков иных государств;</w:t>
            </w:r>
          </w:p>
          <w:p w14:paraId="1AE463F1" w14:textId="77777777" w:rsidR="003000C7" w:rsidRDefault="003000C7" w:rsidP="003000C7">
            <w:pPr>
              <w:spacing w:before="200" w:after="1" w:line="200" w:lineRule="atLeast"/>
              <w:ind w:firstLine="539"/>
              <w:jc w:val="both"/>
            </w:pPr>
            <w:r>
              <w:t>1.3 - залог облигаций Банка России;</w:t>
            </w:r>
          </w:p>
          <w:p w14:paraId="46DAD883" w14:textId="77777777" w:rsidR="003000C7" w:rsidRDefault="003000C7" w:rsidP="003000C7">
            <w:pPr>
              <w:spacing w:before="200" w:after="1" w:line="200" w:lineRule="atLeast"/>
              <w:ind w:firstLine="539"/>
              <w:jc w:val="both"/>
            </w:pPr>
            <w:r>
              <w:t>1.4 - залог ценных бумаг, эмитированных Министерством финансов Российской Федерации;</w:t>
            </w:r>
          </w:p>
          <w:p w14:paraId="54B0E9C3" w14:textId="77777777" w:rsidR="003000C7" w:rsidRDefault="003000C7" w:rsidP="003000C7">
            <w:pPr>
              <w:spacing w:before="200" w:after="1" w:line="200" w:lineRule="atLeast"/>
              <w:ind w:firstLine="539"/>
              <w:jc w:val="both"/>
            </w:pPr>
            <w:r>
              <w:t>1.5 - залог векселей Министерства финансов Российской Федерации;</w:t>
            </w:r>
          </w:p>
          <w:p w14:paraId="2204C551" w14:textId="77777777" w:rsidR="003000C7" w:rsidRDefault="003000C7" w:rsidP="003000C7">
            <w:pPr>
              <w:spacing w:before="200" w:after="1" w:line="200" w:lineRule="atLeast"/>
              <w:ind w:firstLine="539"/>
              <w:jc w:val="both"/>
            </w:pPr>
            <w:r>
              <w:lastRenderedPageBreak/>
              <w:t>1.6 - залог котируемых ценных бумаг, эмитированных юридическими лицами;</w:t>
            </w:r>
          </w:p>
          <w:p w14:paraId="2C128859" w14:textId="77777777" w:rsidR="003000C7" w:rsidRDefault="003000C7" w:rsidP="003000C7">
            <w:pPr>
              <w:spacing w:before="200" w:after="1" w:line="200" w:lineRule="atLeast"/>
              <w:ind w:firstLine="539"/>
              <w:jc w:val="both"/>
            </w:pPr>
            <w:r>
              <w:t>1.7 - залог собственных долговых ценных бумаг;</w:t>
            </w:r>
          </w:p>
          <w:p w14:paraId="5E058297" w14:textId="77777777" w:rsidR="003000C7" w:rsidRDefault="003000C7" w:rsidP="003000C7">
            <w:pPr>
              <w:spacing w:before="200" w:after="1" w:line="200" w:lineRule="atLeast"/>
              <w:ind w:firstLine="539"/>
              <w:jc w:val="both"/>
            </w:pPr>
            <w:r>
              <w:t>1.8 - залог собственных долговых ценных бумаг в закладе;</w:t>
            </w:r>
          </w:p>
          <w:p w14:paraId="146FC6E8" w14:textId="77777777" w:rsidR="003000C7" w:rsidRDefault="003000C7" w:rsidP="003000C7">
            <w:pPr>
              <w:spacing w:before="200" w:after="1" w:line="200" w:lineRule="atLeast"/>
              <w:ind w:firstLine="539"/>
              <w:jc w:val="both"/>
            </w:pPr>
            <w:r>
              <w:t xml:space="preserve">1.9 - залог векселей, </w:t>
            </w:r>
            <w:proofErr w:type="spellStart"/>
            <w:r>
              <w:t>авалированных</w:t>
            </w:r>
            <w:proofErr w:type="spellEnd"/>
            <w:r>
              <w:t xml:space="preserve"> и (или) акцептованных Российской Федерацией, Банком России;</w:t>
            </w:r>
          </w:p>
          <w:p w14:paraId="1F2E62E9" w14:textId="77777777" w:rsidR="003000C7" w:rsidRDefault="003000C7" w:rsidP="003000C7">
            <w:pPr>
              <w:spacing w:before="200" w:after="1" w:line="200" w:lineRule="atLeast"/>
              <w:ind w:firstLine="539"/>
              <w:jc w:val="both"/>
              <w:rPr>
                <w:rFonts w:cs="Arial"/>
              </w:rPr>
            </w:pPr>
            <w:r>
              <w:rPr>
                <w:rFonts w:cs="Arial"/>
              </w:rPr>
              <w:t xml:space="preserve">1.10 - залог векселей, </w:t>
            </w:r>
            <w:proofErr w:type="spellStart"/>
            <w:r>
              <w:rPr>
                <w:rFonts w:cs="Arial"/>
              </w:rPr>
              <w:t>авалированных</w:t>
            </w:r>
            <w:proofErr w:type="spellEnd"/>
            <w:r>
              <w:rPr>
                <w:rFonts w:cs="Arial"/>
              </w:rPr>
              <w:t xml:space="preserve"> и (или) акцептованных центральными банками или правительствами стран, имеющих страновую оценку </w:t>
            </w:r>
            <w:r>
              <w:rPr>
                <w:rFonts w:cs="Arial"/>
                <w:shd w:val="clear" w:color="auto" w:fill="C0C0C0"/>
              </w:rPr>
              <w:t>"1"</w:t>
            </w:r>
            <w:r>
              <w:rPr>
                <w:rFonts w:cs="Arial"/>
              </w:rPr>
              <w:t xml:space="preserve"> по классификации экспортных кредитных агентств, участвующих в </w:t>
            </w:r>
            <w:r>
              <w:rPr>
                <w:rFonts w:cs="Arial"/>
                <w:shd w:val="clear" w:color="auto" w:fill="C0C0C0"/>
              </w:rPr>
              <w:t>соглашении</w:t>
            </w:r>
            <w:r>
              <w:rPr>
                <w:rFonts w:cs="Arial"/>
              </w:rPr>
              <w:t xml:space="preserve"> стран - членов Организации экономического сотрудничества и развития (ОЭСР) "Об основных принципах предоставления и использования экспортных кредитов, имеющих официальную поддержку", или стран с высоким уровнем доходов, являющихся членами ОЭСР и (или) Европейского союза, перешедших на единую денежную единицу Европейского союза (далее - развитые страны);</w:t>
            </w:r>
          </w:p>
          <w:p w14:paraId="51955A10" w14:textId="77777777" w:rsidR="003000C7" w:rsidRDefault="003000C7" w:rsidP="003000C7">
            <w:pPr>
              <w:spacing w:before="200" w:after="1" w:line="200" w:lineRule="atLeast"/>
              <w:ind w:firstLine="539"/>
              <w:jc w:val="both"/>
            </w:pPr>
            <w:r>
              <w:t>1.11 - залог аффинированных драгоценных металлов в слитках;</w:t>
            </w:r>
          </w:p>
          <w:p w14:paraId="69ACF459" w14:textId="77777777" w:rsidR="003000C7" w:rsidRDefault="003000C7" w:rsidP="003000C7">
            <w:pPr>
              <w:spacing w:before="200" w:after="1" w:line="200" w:lineRule="atLeast"/>
              <w:ind w:firstLine="539"/>
              <w:jc w:val="both"/>
            </w:pPr>
            <w:r>
              <w:t>1.12 - залог ценных бумаг, эмитированных субъектами Российской Федерации;</w:t>
            </w:r>
          </w:p>
          <w:p w14:paraId="2B26E0B0" w14:textId="77777777" w:rsidR="003000C7" w:rsidRDefault="003000C7" w:rsidP="003000C7">
            <w:pPr>
              <w:spacing w:before="200" w:after="1" w:line="200" w:lineRule="atLeast"/>
              <w:ind w:firstLine="539"/>
              <w:jc w:val="both"/>
            </w:pPr>
            <w:r>
              <w:t>1.13 - гарантийный депозит (вклад);</w:t>
            </w:r>
          </w:p>
          <w:p w14:paraId="0D867810" w14:textId="77777777" w:rsidR="003000C7" w:rsidRDefault="003000C7" w:rsidP="003000C7">
            <w:pPr>
              <w:spacing w:before="200" w:after="1" w:line="200" w:lineRule="atLeast"/>
              <w:ind w:firstLine="539"/>
              <w:jc w:val="both"/>
            </w:pPr>
            <w:r>
              <w:t>1.14 - государственная гарантия Российской Федерации;</w:t>
            </w:r>
          </w:p>
          <w:p w14:paraId="7AB8B328" w14:textId="77777777" w:rsidR="003000C7" w:rsidRDefault="003000C7" w:rsidP="003000C7">
            <w:pPr>
              <w:spacing w:before="200" w:after="1" w:line="200" w:lineRule="atLeast"/>
              <w:ind w:firstLine="539"/>
              <w:jc w:val="both"/>
            </w:pPr>
            <w:r>
              <w:t>1.15 - поручительства (гарантии) правительств развитых стран;</w:t>
            </w:r>
          </w:p>
          <w:p w14:paraId="1ABE1253" w14:textId="77777777" w:rsidR="003000C7" w:rsidRDefault="003000C7" w:rsidP="003000C7">
            <w:pPr>
              <w:spacing w:before="200" w:after="1" w:line="200" w:lineRule="atLeast"/>
              <w:ind w:firstLine="539"/>
              <w:jc w:val="both"/>
            </w:pPr>
            <w:r>
              <w:t>1.16 - банковские гарантии центральных банков развитых стран;</w:t>
            </w:r>
          </w:p>
          <w:p w14:paraId="08D1B952" w14:textId="77777777" w:rsidR="003000C7" w:rsidRDefault="003000C7" w:rsidP="003000C7">
            <w:pPr>
              <w:spacing w:before="200" w:after="1" w:line="200" w:lineRule="atLeast"/>
              <w:ind w:firstLine="539"/>
              <w:jc w:val="both"/>
            </w:pPr>
            <w:r>
              <w:t>1.17 - поручительства (гарантии) юридических лиц;</w:t>
            </w:r>
          </w:p>
          <w:p w14:paraId="70BF36FC" w14:textId="77777777" w:rsidR="003000C7" w:rsidRDefault="003000C7" w:rsidP="003000C7">
            <w:pPr>
              <w:spacing w:before="200" w:after="1" w:line="200" w:lineRule="atLeast"/>
              <w:ind w:firstLine="539"/>
              <w:jc w:val="both"/>
            </w:pPr>
            <w:r>
              <w:t>1.18 - поручительства (гарантии) субъектов Российской Федерации;</w:t>
            </w:r>
          </w:p>
          <w:p w14:paraId="72AD443A" w14:textId="77777777" w:rsidR="003000C7" w:rsidRDefault="003000C7" w:rsidP="003000C7">
            <w:pPr>
              <w:spacing w:before="200" w:after="1" w:line="200" w:lineRule="atLeast"/>
              <w:ind w:firstLine="539"/>
              <w:jc w:val="both"/>
            </w:pPr>
            <w:r>
              <w:rPr>
                <w:rFonts w:cs="Arial"/>
              </w:rPr>
              <w:t xml:space="preserve">1.19 - договоры страхования экспортных кредитов и инвестиций, обеспеченные государственными гарантиями Российской Федерации, предоставляемыми в соответствии с постановлением Правительства </w:t>
            </w:r>
            <w:r>
              <w:rPr>
                <w:rFonts w:cs="Arial"/>
              </w:rPr>
              <w:lastRenderedPageBreak/>
              <w:t>Российской Федерации от 29 июня 2018 года N 759 "О государственной гарантии Российской Федерации по обязательствам акционерного общества "Российское агентство по страхованию экспортных кредитов и инвестиций";</w:t>
            </w:r>
          </w:p>
        </w:tc>
      </w:tr>
      <w:tr w:rsidR="00C85223" w14:paraId="0179A137" w14:textId="77777777" w:rsidTr="00D54E11">
        <w:tc>
          <w:tcPr>
            <w:tcW w:w="7597" w:type="dxa"/>
          </w:tcPr>
          <w:p w14:paraId="5704F3A6" w14:textId="77777777" w:rsidR="003000C7" w:rsidRDefault="003000C7" w:rsidP="008A1D32">
            <w:pPr>
              <w:spacing w:before="200" w:after="1" w:line="200" w:lineRule="atLeast"/>
              <w:ind w:firstLine="539"/>
              <w:jc w:val="both"/>
            </w:pPr>
            <w:r>
              <w:lastRenderedPageBreak/>
              <w:t>1.20 - иное обеспечение I категории качества;</w:t>
            </w:r>
          </w:p>
          <w:p w14:paraId="7403FE4B" w14:textId="77777777" w:rsidR="003000C7" w:rsidRDefault="003000C7" w:rsidP="008A1D32">
            <w:pPr>
              <w:spacing w:before="200" w:after="1" w:line="200" w:lineRule="atLeast"/>
              <w:ind w:firstLine="539"/>
              <w:jc w:val="both"/>
            </w:pPr>
            <w:r>
              <w:t>2 - II категория качества:</w:t>
            </w:r>
          </w:p>
          <w:p w14:paraId="583F7F07" w14:textId="77777777" w:rsidR="003000C7" w:rsidRDefault="003000C7" w:rsidP="008A1D32">
            <w:pPr>
              <w:spacing w:before="200" w:after="1" w:line="200" w:lineRule="atLeast"/>
              <w:ind w:firstLine="539"/>
              <w:jc w:val="both"/>
            </w:pPr>
            <w:r>
              <w:t>2.1 - залог ценных бумаг, эмитированных (выпущенных) юридическими лицами;</w:t>
            </w:r>
          </w:p>
          <w:p w14:paraId="16F90C15" w14:textId="77777777" w:rsidR="003000C7" w:rsidRDefault="003000C7" w:rsidP="008A1D32">
            <w:pPr>
              <w:spacing w:before="200" w:after="1" w:line="200" w:lineRule="atLeast"/>
              <w:ind w:firstLine="539"/>
              <w:jc w:val="both"/>
            </w:pPr>
            <w:r>
              <w:t>2.2 - залог паев паевых инвестиционных фондов;</w:t>
            </w:r>
          </w:p>
          <w:p w14:paraId="6B51419E" w14:textId="77777777" w:rsidR="003000C7" w:rsidRDefault="003000C7" w:rsidP="008A1D32">
            <w:pPr>
              <w:spacing w:before="200" w:after="1" w:line="200" w:lineRule="atLeast"/>
              <w:ind w:firstLine="539"/>
              <w:jc w:val="both"/>
            </w:pPr>
            <w:r>
              <w:t>2.3 - залог ценных бумаг, эмитированных субъектами Российской Федерации;</w:t>
            </w:r>
          </w:p>
          <w:p w14:paraId="274F28E3" w14:textId="77777777" w:rsidR="003000C7" w:rsidRDefault="003000C7" w:rsidP="008A1D32">
            <w:pPr>
              <w:spacing w:before="200" w:after="1" w:line="200" w:lineRule="atLeast"/>
              <w:ind w:firstLine="539"/>
              <w:jc w:val="both"/>
            </w:pPr>
            <w:r>
              <w:t>2.4 - залог ценных бумаг кредитных организаций Российской Федерации;</w:t>
            </w:r>
          </w:p>
          <w:p w14:paraId="22E041E4" w14:textId="77777777" w:rsidR="003000C7" w:rsidRDefault="003000C7" w:rsidP="008A1D32">
            <w:pPr>
              <w:spacing w:before="200" w:after="1" w:line="200" w:lineRule="atLeast"/>
              <w:ind w:firstLine="539"/>
              <w:jc w:val="both"/>
            </w:pPr>
            <w:r>
              <w:t>2.5 - залог ценных бумаг банков развитых стран;</w:t>
            </w:r>
          </w:p>
          <w:p w14:paraId="104C8EDD" w14:textId="77777777" w:rsidR="003000C7" w:rsidRDefault="003000C7" w:rsidP="008A1D32">
            <w:pPr>
              <w:spacing w:before="200" w:after="1" w:line="200" w:lineRule="atLeast"/>
              <w:ind w:firstLine="539"/>
              <w:jc w:val="both"/>
            </w:pPr>
            <w:r>
              <w:t xml:space="preserve">2.6 - залог векселей, </w:t>
            </w:r>
            <w:proofErr w:type="spellStart"/>
            <w:r>
              <w:t>авалированных</w:t>
            </w:r>
            <w:proofErr w:type="spellEnd"/>
            <w:r>
              <w:t xml:space="preserve"> и (или) акцептованных юридическими лицами;</w:t>
            </w:r>
          </w:p>
          <w:p w14:paraId="64116F40" w14:textId="77777777" w:rsidR="003000C7" w:rsidRDefault="003000C7" w:rsidP="008A1D32">
            <w:pPr>
              <w:spacing w:before="200" w:after="1" w:line="200" w:lineRule="atLeast"/>
              <w:ind w:firstLine="539"/>
              <w:jc w:val="both"/>
            </w:pPr>
            <w:r>
              <w:t>2.7 - залог вещей (в скобках указывается наименование залога), определенных подпунктом 6.3.1 пункта 6.3 Положения Банка России N 590-П;</w:t>
            </w:r>
          </w:p>
          <w:p w14:paraId="0BE5E895" w14:textId="77777777" w:rsidR="003000C7" w:rsidRDefault="003000C7" w:rsidP="008A1D32">
            <w:pPr>
              <w:spacing w:before="200" w:after="1" w:line="200" w:lineRule="atLeast"/>
              <w:ind w:firstLine="539"/>
              <w:jc w:val="both"/>
            </w:pPr>
            <w:r>
              <w:t>2.8 - залог имущественных прав (требований) на недвижимое имущество;</w:t>
            </w:r>
          </w:p>
          <w:p w14:paraId="0E18590D" w14:textId="77777777" w:rsidR="003000C7" w:rsidRDefault="003000C7" w:rsidP="008A1D32">
            <w:pPr>
              <w:spacing w:before="200" w:after="1" w:line="200" w:lineRule="atLeast"/>
              <w:ind w:firstLine="539"/>
              <w:jc w:val="both"/>
            </w:pPr>
            <w:r>
              <w:t>2.9 - залог прав требования участника долевого строительства;</w:t>
            </w:r>
          </w:p>
          <w:p w14:paraId="571CEEAF" w14:textId="77777777" w:rsidR="003000C7" w:rsidRDefault="003000C7" w:rsidP="008A1D32">
            <w:pPr>
              <w:spacing w:before="200" w:after="1" w:line="200" w:lineRule="atLeast"/>
              <w:ind w:firstLine="539"/>
              <w:jc w:val="both"/>
            </w:pPr>
            <w:r>
              <w:t>2.10 - банковские гарантии и поручительства (применительно к векселям - авали и (или) акцепты) кредитных организаций Российской Федерации;</w:t>
            </w:r>
          </w:p>
          <w:p w14:paraId="0BFD9ACD" w14:textId="77777777" w:rsidR="003000C7" w:rsidRDefault="003000C7" w:rsidP="008A1D32">
            <w:pPr>
              <w:spacing w:before="200" w:after="1" w:line="200" w:lineRule="atLeast"/>
              <w:ind w:firstLine="539"/>
              <w:jc w:val="both"/>
            </w:pPr>
            <w:r>
              <w:t>2.11 - банковские гарантии и поручительства (применительно к векселям - авали и (или) акцепты) банков развитых стран;</w:t>
            </w:r>
          </w:p>
          <w:p w14:paraId="1B285B2E" w14:textId="77777777" w:rsidR="003000C7" w:rsidRDefault="003000C7" w:rsidP="008A1D32">
            <w:pPr>
              <w:spacing w:before="200" w:after="1" w:line="200" w:lineRule="atLeast"/>
              <w:ind w:firstLine="539"/>
              <w:jc w:val="both"/>
            </w:pPr>
            <w:r>
              <w:t>2.12 - гарантии и поручительства (применительно к векселям - авали и (или) акцепты) юридических лиц;</w:t>
            </w:r>
          </w:p>
          <w:p w14:paraId="763EA9BB" w14:textId="77777777" w:rsidR="003000C7" w:rsidRDefault="003000C7" w:rsidP="008A1D32">
            <w:pPr>
              <w:spacing w:before="200" w:after="1" w:line="200" w:lineRule="atLeast"/>
              <w:ind w:firstLine="539"/>
              <w:jc w:val="both"/>
            </w:pPr>
            <w:r>
              <w:lastRenderedPageBreak/>
              <w:t>2.13 - поручительства (гарантии) субъектов Российской Федерации;</w:t>
            </w:r>
          </w:p>
          <w:p w14:paraId="5D0269B6" w14:textId="77777777" w:rsidR="003000C7" w:rsidRDefault="003000C7" w:rsidP="008A1D32">
            <w:pPr>
              <w:spacing w:before="200" w:after="1" w:line="200" w:lineRule="atLeast"/>
              <w:ind w:firstLine="539"/>
              <w:jc w:val="both"/>
            </w:pPr>
            <w:r>
              <w:t>2.14 - поручительства фондов;</w:t>
            </w:r>
          </w:p>
          <w:p w14:paraId="409E51D8" w14:textId="77777777" w:rsidR="00C85223" w:rsidRDefault="003000C7" w:rsidP="008A1D32">
            <w:pPr>
              <w:spacing w:before="200" w:after="1" w:line="200" w:lineRule="atLeast"/>
              <w:ind w:firstLine="539"/>
              <w:jc w:val="both"/>
            </w:pPr>
            <w:r>
              <w:t>2.15 - иное обеспечение II категории качества.</w:t>
            </w:r>
          </w:p>
          <w:p w14:paraId="14B6A66F" w14:textId="77777777" w:rsidR="003000C7" w:rsidRDefault="003000C7" w:rsidP="008A1D32">
            <w:pPr>
              <w:spacing w:before="200" w:after="1" w:line="200" w:lineRule="atLeast"/>
              <w:ind w:firstLine="539"/>
              <w:jc w:val="both"/>
              <w:rPr>
                <w:rFonts w:cs="Arial"/>
              </w:rPr>
            </w:pPr>
            <w:r>
              <w:rPr>
                <w:rFonts w:cs="Arial"/>
              </w:rPr>
              <w:t xml:space="preserve">В случае если кредитная организация формирует резервы на возможные потери по ссудам в соответствии с Положением Банка России N 730-П, в графе 19 Отчета указывается сумма учтенного фондированного и </w:t>
            </w:r>
            <w:proofErr w:type="spellStart"/>
            <w:r>
              <w:rPr>
                <w:rFonts w:cs="Arial"/>
              </w:rPr>
              <w:t>нефондированного</w:t>
            </w:r>
            <w:proofErr w:type="spellEnd"/>
            <w:r>
              <w:rPr>
                <w:rFonts w:cs="Arial"/>
              </w:rPr>
              <w:t xml:space="preserve"> обеспечения, в графе 20 Отчета проставляется </w:t>
            </w:r>
            <w:r>
              <w:rPr>
                <w:rFonts w:cs="Arial"/>
                <w:strike/>
                <w:color w:val="FF0000"/>
              </w:rPr>
              <w:t>знак</w:t>
            </w:r>
            <w:r>
              <w:rPr>
                <w:rFonts w:cs="Arial"/>
              </w:rPr>
              <w:t xml:space="preserve"> "-" (прочерк), в графе 21 Отчета указывается </w:t>
            </w:r>
            <w:r>
              <w:rPr>
                <w:rFonts w:cs="Arial"/>
                <w:strike/>
                <w:color w:val="FF0000"/>
              </w:rPr>
              <w:t>вид</w:t>
            </w:r>
            <w:r>
              <w:rPr>
                <w:rFonts w:cs="Arial"/>
              </w:rPr>
              <w:t xml:space="preserve"> обеспечения в соответствии со следующей классификацией:</w:t>
            </w:r>
          </w:p>
          <w:p w14:paraId="3E1BB76E" w14:textId="77777777" w:rsidR="003000C7" w:rsidRDefault="003000C7" w:rsidP="008A1D32">
            <w:pPr>
              <w:autoSpaceDE w:val="0"/>
              <w:autoSpaceDN w:val="0"/>
              <w:adjustRightInd w:val="0"/>
              <w:spacing w:before="200" w:after="1" w:line="200" w:lineRule="atLeast"/>
              <w:ind w:firstLine="539"/>
              <w:jc w:val="both"/>
              <w:rPr>
                <w:rFonts w:cs="Arial"/>
                <w:szCs w:val="20"/>
              </w:rPr>
            </w:pPr>
            <w:r>
              <w:rPr>
                <w:rFonts w:cs="Arial"/>
                <w:szCs w:val="20"/>
              </w:rPr>
              <w:t>3.1 - гарантии (банковские гарантии);</w:t>
            </w:r>
          </w:p>
          <w:p w14:paraId="4858DF43" w14:textId="77777777" w:rsidR="003000C7" w:rsidRDefault="003000C7" w:rsidP="008A1D32">
            <w:pPr>
              <w:autoSpaceDE w:val="0"/>
              <w:autoSpaceDN w:val="0"/>
              <w:adjustRightInd w:val="0"/>
              <w:spacing w:before="200" w:after="1" w:line="200" w:lineRule="atLeast"/>
              <w:ind w:firstLine="539"/>
              <w:jc w:val="both"/>
              <w:rPr>
                <w:rFonts w:cs="Arial"/>
                <w:szCs w:val="20"/>
              </w:rPr>
            </w:pPr>
            <w:r>
              <w:rPr>
                <w:rFonts w:cs="Arial"/>
                <w:szCs w:val="20"/>
              </w:rPr>
              <w:t>3.2 - поручительства;</w:t>
            </w:r>
          </w:p>
          <w:p w14:paraId="1479E130" w14:textId="77777777" w:rsidR="003000C7" w:rsidRDefault="003000C7" w:rsidP="008A1D32">
            <w:pPr>
              <w:autoSpaceDE w:val="0"/>
              <w:autoSpaceDN w:val="0"/>
              <w:adjustRightInd w:val="0"/>
              <w:spacing w:before="200" w:after="1" w:line="200" w:lineRule="atLeast"/>
              <w:ind w:firstLine="539"/>
              <w:jc w:val="both"/>
              <w:rPr>
                <w:rFonts w:cs="Arial"/>
                <w:szCs w:val="20"/>
              </w:rPr>
            </w:pPr>
            <w:r>
              <w:rPr>
                <w:rFonts w:cs="Arial"/>
                <w:szCs w:val="20"/>
              </w:rPr>
              <w:t>3.3 - резервные аккредитивы;</w:t>
            </w:r>
          </w:p>
          <w:p w14:paraId="22C0ABBB" w14:textId="77777777" w:rsidR="003000C7" w:rsidRDefault="003000C7" w:rsidP="008A1D32">
            <w:pPr>
              <w:autoSpaceDE w:val="0"/>
              <w:autoSpaceDN w:val="0"/>
              <w:adjustRightInd w:val="0"/>
              <w:spacing w:before="200" w:after="1" w:line="200" w:lineRule="atLeast"/>
              <w:ind w:firstLine="539"/>
              <w:jc w:val="both"/>
              <w:rPr>
                <w:rFonts w:cs="Arial"/>
                <w:szCs w:val="20"/>
              </w:rPr>
            </w:pPr>
            <w:r>
              <w:rPr>
                <w:rFonts w:cs="Arial"/>
                <w:szCs w:val="20"/>
              </w:rPr>
              <w:t>3.4 - финансовое обеспечение;</w:t>
            </w:r>
          </w:p>
          <w:p w14:paraId="5488EEBD" w14:textId="77777777" w:rsidR="003000C7" w:rsidRDefault="003000C7" w:rsidP="008A1D32">
            <w:pPr>
              <w:autoSpaceDE w:val="0"/>
              <w:autoSpaceDN w:val="0"/>
              <w:adjustRightInd w:val="0"/>
              <w:spacing w:before="200" w:after="1" w:line="200" w:lineRule="atLeast"/>
              <w:ind w:firstLine="539"/>
              <w:jc w:val="both"/>
              <w:rPr>
                <w:rFonts w:cs="Arial"/>
                <w:szCs w:val="20"/>
              </w:rPr>
            </w:pPr>
            <w:r>
              <w:rPr>
                <w:rFonts w:cs="Arial"/>
                <w:szCs w:val="20"/>
              </w:rPr>
              <w:t>3.5 - недвижимое имущество;</w:t>
            </w:r>
          </w:p>
          <w:p w14:paraId="243B9F47" w14:textId="77777777" w:rsidR="003000C7" w:rsidRDefault="003000C7" w:rsidP="008A1D32">
            <w:pPr>
              <w:autoSpaceDE w:val="0"/>
              <w:autoSpaceDN w:val="0"/>
              <w:adjustRightInd w:val="0"/>
              <w:spacing w:before="200" w:after="1" w:line="200" w:lineRule="atLeast"/>
              <w:ind w:firstLine="539"/>
              <w:jc w:val="both"/>
              <w:rPr>
                <w:rFonts w:cs="Arial"/>
                <w:szCs w:val="20"/>
              </w:rPr>
            </w:pPr>
            <w:r>
              <w:rPr>
                <w:rFonts w:cs="Arial"/>
                <w:szCs w:val="20"/>
              </w:rPr>
              <w:t>3.6 - другие материальные активы.</w:t>
            </w:r>
          </w:p>
          <w:p w14:paraId="1E5A3FBC" w14:textId="77777777" w:rsidR="003000C7" w:rsidRDefault="003000C7" w:rsidP="008A1D32">
            <w:pPr>
              <w:autoSpaceDE w:val="0"/>
              <w:autoSpaceDN w:val="0"/>
              <w:adjustRightInd w:val="0"/>
              <w:spacing w:before="200" w:after="1" w:line="200" w:lineRule="atLeast"/>
              <w:ind w:firstLine="539"/>
              <w:jc w:val="both"/>
              <w:rPr>
                <w:rFonts w:cs="Arial"/>
                <w:szCs w:val="20"/>
              </w:rPr>
            </w:pPr>
            <w:r>
              <w:rPr>
                <w:rFonts w:cs="Arial"/>
                <w:szCs w:val="20"/>
              </w:rPr>
              <w:t>В случае если головная кредитная организация (участники банковской группы) использовала (использовали) по ссуде несколько видов обеспечения, информация о стоимости и категории качества каждого вида обеспечения располагается в столбец.</w:t>
            </w:r>
          </w:p>
          <w:p w14:paraId="074BDA14" w14:textId="77777777" w:rsidR="003000C7" w:rsidRDefault="003000C7" w:rsidP="008A1D32">
            <w:pPr>
              <w:autoSpaceDE w:val="0"/>
              <w:autoSpaceDN w:val="0"/>
              <w:adjustRightInd w:val="0"/>
              <w:spacing w:before="200" w:after="1" w:line="200" w:lineRule="atLeast"/>
              <w:ind w:firstLine="539"/>
              <w:jc w:val="both"/>
              <w:rPr>
                <w:rFonts w:cs="Arial"/>
                <w:szCs w:val="20"/>
              </w:rPr>
            </w:pPr>
            <w:r>
              <w:rPr>
                <w:rFonts w:cs="Arial"/>
                <w:szCs w:val="20"/>
              </w:rPr>
              <w:t>В случае если одно обеспечение принято по нескольким договорам, в графах 19 - 21 Отчета отражается та его часть, которая обеспечивает обязательства по соответствующему договору.</w:t>
            </w:r>
          </w:p>
          <w:p w14:paraId="03F9EF63" w14:textId="77777777" w:rsidR="003000C7" w:rsidRDefault="003000C7" w:rsidP="008A1D32">
            <w:pPr>
              <w:spacing w:before="200" w:after="1" w:line="200" w:lineRule="atLeast"/>
              <w:ind w:firstLine="539"/>
              <w:jc w:val="both"/>
            </w:pPr>
            <w:r>
              <w:rPr>
                <w:rFonts w:cs="Arial"/>
              </w:rPr>
              <w:t xml:space="preserve">При </w:t>
            </w:r>
            <w:r>
              <w:rPr>
                <w:rFonts w:cs="Arial"/>
                <w:strike/>
                <w:color w:val="FF0000"/>
              </w:rPr>
              <w:t>приведении</w:t>
            </w:r>
            <w:r>
              <w:rPr>
                <w:rFonts w:cs="Arial"/>
              </w:rPr>
              <w:t xml:space="preserve"> в Отчете информации о ссудах, предоставленных траншами в рамках кредитной линии, в графе 19 Отчета указывается </w:t>
            </w:r>
            <w:r>
              <w:rPr>
                <w:rFonts w:cs="Arial"/>
                <w:strike/>
                <w:color w:val="FF0000"/>
              </w:rPr>
              <w:t>стоимость</w:t>
            </w:r>
            <w:r>
              <w:rPr>
                <w:rFonts w:cs="Arial"/>
              </w:rPr>
              <w:t xml:space="preserve"> обеспечения </w:t>
            </w:r>
            <w:r>
              <w:rPr>
                <w:rFonts w:cs="Arial"/>
                <w:strike/>
                <w:color w:val="FF0000"/>
              </w:rPr>
              <w:t>в величине</w:t>
            </w:r>
            <w:r w:rsidRPr="003000C7">
              <w:rPr>
                <w:rFonts w:cs="Arial"/>
              </w:rPr>
              <w:t xml:space="preserve">, </w:t>
            </w:r>
            <w:r>
              <w:rPr>
                <w:rFonts w:cs="Arial"/>
                <w:strike/>
                <w:color w:val="FF0000"/>
              </w:rPr>
              <w:t>пропорциональной</w:t>
            </w:r>
            <w:r>
              <w:rPr>
                <w:rFonts w:cs="Arial"/>
              </w:rPr>
              <w:t xml:space="preserve"> размеру транша исходя из его фактического объема, если иное не установлено дополнительным соглашением к основному договору и (или) внутренним документом банковской группы.</w:t>
            </w:r>
          </w:p>
          <w:p w14:paraId="26614C55" w14:textId="77777777" w:rsidR="003000C7" w:rsidRDefault="003000C7" w:rsidP="008A1D32">
            <w:pPr>
              <w:spacing w:before="200" w:after="1" w:line="200" w:lineRule="atLeast"/>
              <w:ind w:firstLine="539"/>
              <w:jc w:val="both"/>
              <w:rPr>
                <w:rFonts w:cs="Arial"/>
              </w:rPr>
            </w:pPr>
            <w:r>
              <w:rPr>
                <w:rFonts w:cs="Arial"/>
              </w:rPr>
              <w:lastRenderedPageBreak/>
              <w:t>При использовании в графе 21 Отчета кодов 1.20</w:t>
            </w:r>
            <w:r w:rsidRPr="003000C7">
              <w:rPr>
                <w:rFonts w:cs="Arial"/>
              </w:rPr>
              <w:t>,</w:t>
            </w:r>
            <w:r>
              <w:rPr>
                <w:rFonts w:cs="Arial"/>
              </w:rPr>
              <w:t xml:space="preserve"> 2.15 </w:t>
            </w:r>
            <w:r w:rsidRPr="003000C7">
              <w:rPr>
                <w:rFonts w:cs="Arial"/>
              </w:rPr>
              <w:t>и 3.6</w:t>
            </w:r>
            <w:r>
              <w:rPr>
                <w:rFonts w:cs="Arial"/>
              </w:rPr>
              <w:t xml:space="preserve"> в пояснительных примечаниях к Отчету необходимо перечислить наименования видов обеспечения.</w:t>
            </w:r>
          </w:p>
          <w:p w14:paraId="7DBA2886" w14:textId="77777777" w:rsidR="003000C7" w:rsidRDefault="003000C7" w:rsidP="008A1D32">
            <w:pPr>
              <w:spacing w:before="200" w:after="1" w:line="200" w:lineRule="atLeast"/>
              <w:ind w:firstLine="539"/>
              <w:jc w:val="both"/>
            </w:pPr>
            <w:r w:rsidRPr="003000C7">
              <w:t>18. Графы 22 - 24 Отчета заполняются в соответствии с главами 6 и 7 Положения Банка России N 590-П.</w:t>
            </w:r>
          </w:p>
          <w:p w14:paraId="69B1A01A" w14:textId="77777777" w:rsidR="003000C7" w:rsidRDefault="003000C7" w:rsidP="008A1D32">
            <w:pPr>
              <w:spacing w:before="200" w:after="1" w:line="200" w:lineRule="atLeast"/>
              <w:ind w:firstLine="539"/>
              <w:jc w:val="both"/>
            </w:pPr>
            <w:r>
              <w:rPr>
                <w:rFonts w:cs="Arial"/>
              </w:rPr>
              <w:t>В случае если кредитная организация формирует резервы на возможные потери по ссудам в соответствии с Положением Банка России N 730-П, в графах 22 - 24 Отчета указываются следующие значения</w:t>
            </w:r>
            <w:r w:rsidRPr="003000C7">
              <w:rPr>
                <w:rFonts w:cs="Arial"/>
                <w:strike/>
                <w:color w:val="FF0000"/>
              </w:rPr>
              <w:t>.</w:t>
            </w:r>
          </w:p>
          <w:p w14:paraId="5E57F65C" w14:textId="77777777" w:rsidR="003000C7" w:rsidRDefault="003000C7" w:rsidP="008A1D32">
            <w:pPr>
              <w:spacing w:before="200" w:after="1" w:line="200" w:lineRule="atLeast"/>
              <w:ind w:firstLine="539"/>
              <w:jc w:val="both"/>
              <w:rPr>
                <w:rFonts w:cs="Arial"/>
              </w:rPr>
            </w:pPr>
            <w:r>
              <w:rPr>
                <w:rFonts w:cs="Arial"/>
                <w:strike/>
                <w:color w:val="FF0000"/>
              </w:rPr>
              <w:t>В</w:t>
            </w:r>
            <w:r>
              <w:rPr>
                <w:rFonts w:cs="Arial"/>
              </w:rPr>
              <w:t xml:space="preserve"> графе 22 Отчета </w:t>
            </w:r>
            <w:r>
              <w:rPr>
                <w:rFonts w:cs="Arial"/>
                <w:strike/>
                <w:color w:val="FF0000"/>
              </w:rPr>
              <w:t>указываются</w:t>
            </w:r>
            <w:r>
              <w:rPr>
                <w:rFonts w:cs="Arial"/>
              </w:rPr>
              <w:t>:</w:t>
            </w:r>
          </w:p>
          <w:p w14:paraId="6F931D5B" w14:textId="77777777" w:rsidR="003000C7" w:rsidRDefault="003000C7" w:rsidP="008A1D32">
            <w:pPr>
              <w:spacing w:before="200" w:after="1" w:line="200" w:lineRule="atLeast"/>
              <w:ind w:firstLine="539"/>
              <w:jc w:val="both"/>
            </w:pPr>
            <w:r>
              <w:t>для кредитных требований, по которым не произошел дефолт, - значение расчетной величины ожидаемых кредитных потерь (далее - ОКП), рассчитанное в соответствии с абзацем третьим пункта 2.1 Положения Банка России N 730-П, при этом используется значение вероятности дефолта, рассчитанное в соответствии с подпунктом 2.1.1 пункта 2.1 Положения Банка России N 730-П без учета положений подпункта 2.1.5 пункта 2.1 Положения Банка России N 730-П, уровень потерь при дефолте не учитывается;</w:t>
            </w:r>
          </w:p>
          <w:p w14:paraId="79DA2883" w14:textId="77777777" w:rsidR="008A1D32" w:rsidRDefault="008A1D32" w:rsidP="008A1D32">
            <w:pPr>
              <w:spacing w:before="200" w:after="1" w:line="200" w:lineRule="atLeast"/>
              <w:ind w:firstLine="539"/>
              <w:jc w:val="both"/>
            </w:pPr>
            <w:r>
              <w:rPr>
                <w:rFonts w:cs="Arial"/>
              </w:rPr>
              <w:t>для кредитных требований, по которым произошел дефолт, - значение расчетной величины ОКП, рассчитанное в соответствии с абзацем третьим пункта 2.2 Положения Банка России N 730-П, при этом коэффициент ОКП принимается равным 100 процентам</w:t>
            </w:r>
            <w:r w:rsidRPr="008A1D32">
              <w:rPr>
                <w:rFonts w:cs="Arial"/>
                <w:strike/>
                <w:color w:val="FF0000"/>
              </w:rPr>
              <w:t>.</w:t>
            </w:r>
          </w:p>
          <w:p w14:paraId="41511E8E" w14:textId="77777777" w:rsidR="003000C7" w:rsidRDefault="008A1D32" w:rsidP="008A1D32">
            <w:pPr>
              <w:spacing w:before="200" w:after="1" w:line="200" w:lineRule="atLeast"/>
              <w:ind w:firstLine="539"/>
              <w:jc w:val="both"/>
            </w:pPr>
            <w:r>
              <w:rPr>
                <w:rFonts w:cs="Arial"/>
                <w:strike/>
                <w:color w:val="FF0000"/>
              </w:rPr>
              <w:t>В</w:t>
            </w:r>
            <w:r>
              <w:rPr>
                <w:rFonts w:cs="Arial"/>
              </w:rPr>
              <w:t xml:space="preserve"> графе 23 Отчета </w:t>
            </w:r>
            <w:r>
              <w:rPr>
                <w:rFonts w:cs="Arial"/>
                <w:strike/>
                <w:color w:val="FF0000"/>
              </w:rPr>
              <w:t>указывается</w:t>
            </w:r>
            <w:r w:rsidRPr="008A1D32">
              <w:rPr>
                <w:rFonts w:cs="Arial"/>
                <w:strike/>
                <w:color w:val="FF0000"/>
              </w:rPr>
              <w:t xml:space="preserve"> значение расчетной величины ОКП с учетом обеспечения, рассчитанное </w:t>
            </w:r>
            <w:r>
              <w:rPr>
                <w:rFonts w:cs="Arial"/>
                <w:strike/>
                <w:color w:val="FF0000"/>
              </w:rPr>
              <w:t>следующим образом</w:t>
            </w:r>
            <w:r w:rsidRPr="008A1D32">
              <w:rPr>
                <w:rFonts w:cs="Arial"/>
              </w:rPr>
              <w:t>:</w:t>
            </w:r>
          </w:p>
        </w:tc>
        <w:tc>
          <w:tcPr>
            <w:tcW w:w="7597" w:type="dxa"/>
          </w:tcPr>
          <w:p w14:paraId="600DF5E4" w14:textId="77777777" w:rsidR="003000C7" w:rsidRDefault="003000C7" w:rsidP="008A1D32">
            <w:pPr>
              <w:spacing w:before="200" w:after="1" w:line="200" w:lineRule="atLeast"/>
              <w:ind w:firstLine="539"/>
              <w:jc w:val="both"/>
            </w:pPr>
            <w:r>
              <w:lastRenderedPageBreak/>
              <w:t>1.20 - иное обеспечение I категории качества;</w:t>
            </w:r>
          </w:p>
          <w:p w14:paraId="129F1089" w14:textId="77777777" w:rsidR="003000C7" w:rsidRDefault="003000C7" w:rsidP="008A1D32">
            <w:pPr>
              <w:spacing w:before="200" w:after="1" w:line="200" w:lineRule="atLeast"/>
              <w:ind w:firstLine="539"/>
              <w:jc w:val="both"/>
            </w:pPr>
            <w:r>
              <w:t>2 - II категория качества:</w:t>
            </w:r>
          </w:p>
          <w:p w14:paraId="7B4A100A" w14:textId="77777777" w:rsidR="003000C7" w:rsidRDefault="003000C7" w:rsidP="008A1D32">
            <w:pPr>
              <w:spacing w:before="200" w:after="1" w:line="200" w:lineRule="atLeast"/>
              <w:ind w:firstLine="539"/>
              <w:jc w:val="both"/>
            </w:pPr>
            <w:r>
              <w:t>2.1 - залог ценных бумаг, эмитированных (выпущенных) юридическими лицами;</w:t>
            </w:r>
          </w:p>
          <w:p w14:paraId="63563948" w14:textId="77777777" w:rsidR="003000C7" w:rsidRDefault="003000C7" w:rsidP="008A1D32">
            <w:pPr>
              <w:spacing w:before="200" w:after="1" w:line="200" w:lineRule="atLeast"/>
              <w:ind w:firstLine="539"/>
              <w:jc w:val="both"/>
            </w:pPr>
            <w:r>
              <w:t>2.2 - залог паев паевых инвестиционных фондов;</w:t>
            </w:r>
          </w:p>
          <w:p w14:paraId="7DE05D7D" w14:textId="77777777" w:rsidR="003000C7" w:rsidRDefault="003000C7" w:rsidP="008A1D32">
            <w:pPr>
              <w:spacing w:before="200" w:after="1" w:line="200" w:lineRule="atLeast"/>
              <w:ind w:firstLine="539"/>
              <w:jc w:val="both"/>
            </w:pPr>
            <w:r>
              <w:t>2.3 - залог ценных бумаг, эмитированных субъектами Российской Федерации;</w:t>
            </w:r>
          </w:p>
          <w:p w14:paraId="236F788D" w14:textId="77777777" w:rsidR="003000C7" w:rsidRDefault="003000C7" w:rsidP="008A1D32">
            <w:pPr>
              <w:spacing w:before="200" w:after="1" w:line="200" w:lineRule="atLeast"/>
              <w:ind w:firstLine="539"/>
              <w:jc w:val="both"/>
            </w:pPr>
            <w:r>
              <w:t>2.4 - залог ценных бумаг кредитных организаций Российской Федерации;</w:t>
            </w:r>
          </w:p>
          <w:p w14:paraId="067081AF" w14:textId="77777777" w:rsidR="003000C7" w:rsidRDefault="003000C7" w:rsidP="008A1D32">
            <w:pPr>
              <w:spacing w:before="200" w:after="1" w:line="200" w:lineRule="atLeast"/>
              <w:ind w:firstLine="539"/>
              <w:jc w:val="both"/>
            </w:pPr>
            <w:r>
              <w:t>2.5 - залог ценных бумаг банков развитых стран;</w:t>
            </w:r>
          </w:p>
          <w:p w14:paraId="252BBC7D" w14:textId="77777777" w:rsidR="003000C7" w:rsidRDefault="003000C7" w:rsidP="008A1D32">
            <w:pPr>
              <w:spacing w:before="200" w:after="1" w:line="200" w:lineRule="atLeast"/>
              <w:ind w:firstLine="539"/>
              <w:jc w:val="both"/>
            </w:pPr>
            <w:r>
              <w:t xml:space="preserve">2.6 - залог векселей, </w:t>
            </w:r>
            <w:proofErr w:type="spellStart"/>
            <w:r>
              <w:t>авалированных</w:t>
            </w:r>
            <w:proofErr w:type="spellEnd"/>
            <w:r>
              <w:t xml:space="preserve"> и (или) акцептованных юридическими лицами;</w:t>
            </w:r>
          </w:p>
          <w:p w14:paraId="19EADDCE" w14:textId="77777777" w:rsidR="003000C7" w:rsidRDefault="003000C7" w:rsidP="008A1D32">
            <w:pPr>
              <w:spacing w:before="200" w:after="1" w:line="200" w:lineRule="atLeast"/>
              <w:ind w:firstLine="539"/>
              <w:jc w:val="both"/>
            </w:pPr>
            <w:r>
              <w:t>2.7 - залог вещей (в скобках указывается наименование залога), определенных подпунктом 6.3.1 пункта 6.3 Положения Банка России N 590-П;</w:t>
            </w:r>
          </w:p>
          <w:p w14:paraId="624BEBDE" w14:textId="77777777" w:rsidR="003000C7" w:rsidRDefault="003000C7" w:rsidP="008A1D32">
            <w:pPr>
              <w:spacing w:before="200" w:after="1" w:line="200" w:lineRule="atLeast"/>
              <w:ind w:firstLine="539"/>
              <w:jc w:val="both"/>
            </w:pPr>
            <w:r>
              <w:t>2.8 - залог имущественных прав (требований) на недвижимое имущество;</w:t>
            </w:r>
          </w:p>
          <w:p w14:paraId="15A4A128" w14:textId="77777777" w:rsidR="003000C7" w:rsidRDefault="003000C7" w:rsidP="008A1D32">
            <w:pPr>
              <w:spacing w:before="200" w:after="1" w:line="200" w:lineRule="atLeast"/>
              <w:ind w:firstLine="539"/>
              <w:jc w:val="both"/>
            </w:pPr>
            <w:r>
              <w:t>2.9 - залог прав требования участника долевого строительства;</w:t>
            </w:r>
          </w:p>
          <w:p w14:paraId="67C73885" w14:textId="77777777" w:rsidR="003000C7" w:rsidRDefault="003000C7" w:rsidP="008A1D32">
            <w:pPr>
              <w:spacing w:before="200" w:after="1" w:line="200" w:lineRule="atLeast"/>
              <w:ind w:firstLine="539"/>
              <w:jc w:val="both"/>
            </w:pPr>
            <w:r>
              <w:t>2.10 - банковские гарантии и поручительства (применительно к векселям - авали и (или) акцепты) кредитных организаций Российской Федерации;</w:t>
            </w:r>
          </w:p>
          <w:p w14:paraId="60D040F9" w14:textId="77777777" w:rsidR="003000C7" w:rsidRDefault="003000C7" w:rsidP="008A1D32">
            <w:pPr>
              <w:spacing w:before="200" w:after="1" w:line="200" w:lineRule="atLeast"/>
              <w:ind w:firstLine="539"/>
              <w:jc w:val="both"/>
            </w:pPr>
            <w:r>
              <w:t>2.11 - банковские гарантии и поручительства (применительно к векселям - авали и (или) акцепты) банков развитых стран;</w:t>
            </w:r>
          </w:p>
          <w:p w14:paraId="3059778F" w14:textId="77777777" w:rsidR="003000C7" w:rsidRDefault="003000C7" w:rsidP="008A1D32">
            <w:pPr>
              <w:spacing w:before="200" w:after="1" w:line="200" w:lineRule="atLeast"/>
              <w:ind w:firstLine="539"/>
              <w:jc w:val="both"/>
            </w:pPr>
            <w:r>
              <w:t>2.12 - гарантии и поручительства (применительно к векселям - авали и (или) акцепты) юридических лиц;</w:t>
            </w:r>
          </w:p>
          <w:p w14:paraId="734C8063" w14:textId="77777777" w:rsidR="003000C7" w:rsidRDefault="003000C7" w:rsidP="008A1D32">
            <w:pPr>
              <w:spacing w:before="200" w:after="1" w:line="200" w:lineRule="atLeast"/>
              <w:ind w:firstLine="539"/>
              <w:jc w:val="both"/>
            </w:pPr>
            <w:r>
              <w:lastRenderedPageBreak/>
              <w:t>2.13 - поручительства (гарантии) субъектов Российской Федерации;</w:t>
            </w:r>
          </w:p>
          <w:p w14:paraId="58E65531" w14:textId="77777777" w:rsidR="003000C7" w:rsidRDefault="003000C7" w:rsidP="008A1D32">
            <w:pPr>
              <w:spacing w:before="200" w:after="1" w:line="200" w:lineRule="atLeast"/>
              <w:ind w:firstLine="539"/>
              <w:jc w:val="both"/>
            </w:pPr>
            <w:r>
              <w:t>2.14 - поручительства фондов;</w:t>
            </w:r>
          </w:p>
          <w:p w14:paraId="175F2320" w14:textId="77777777" w:rsidR="00C85223" w:rsidRDefault="003000C7" w:rsidP="008A1D32">
            <w:pPr>
              <w:spacing w:before="200" w:after="1" w:line="200" w:lineRule="atLeast"/>
              <w:ind w:firstLine="539"/>
              <w:jc w:val="both"/>
            </w:pPr>
            <w:r>
              <w:t>2.15 - иное обеспечение II категории качества.</w:t>
            </w:r>
          </w:p>
          <w:p w14:paraId="37D352CD" w14:textId="77777777" w:rsidR="003000C7" w:rsidRDefault="003000C7" w:rsidP="008A1D32">
            <w:pPr>
              <w:spacing w:before="200" w:after="1" w:line="200" w:lineRule="atLeast"/>
              <w:ind w:firstLine="539"/>
              <w:jc w:val="both"/>
              <w:rPr>
                <w:rFonts w:cs="Arial"/>
              </w:rPr>
            </w:pPr>
            <w:r>
              <w:rPr>
                <w:rFonts w:cs="Arial"/>
              </w:rPr>
              <w:t xml:space="preserve">В случае если кредитная организация формирует резервы на возможные потери по ссудам в соответствии с Положением Банка России N 730-П, в графе 19 Отчета указывается сумма учтенного фондированного и </w:t>
            </w:r>
            <w:proofErr w:type="spellStart"/>
            <w:r>
              <w:rPr>
                <w:rFonts w:cs="Arial"/>
              </w:rPr>
              <w:t>нефондированного</w:t>
            </w:r>
            <w:proofErr w:type="spellEnd"/>
            <w:r>
              <w:rPr>
                <w:rFonts w:cs="Arial"/>
              </w:rPr>
              <w:t xml:space="preserve"> обеспечения, в графе 20 Отчета проставляется </w:t>
            </w:r>
            <w:r>
              <w:rPr>
                <w:rFonts w:cs="Arial"/>
                <w:shd w:val="clear" w:color="auto" w:fill="C0C0C0"/>
              </w:rPr>
              <w:t>символ</w:t>
            </w:r>
            <w:r>
              <w:rPr>
                <w:rFonts w:cs="Arial"/>
              </w:rPr>
              <w:t xml:space="preserve"> "-" (прочерк), в графе 21 Отчета указывается </w:t>
            </w:r>
            <w:r>
              <w:rPr>
                <w:rFonts w:cs="Arial"/>
                <w:shd w:val="clear" w:color="auto" w:fill="C0C0C0"/>
              </w:rPr>
              <w:t>код вида</w:t>
            </w:r>
            <w:r>
              <w:rPr>
                <w:rFonts w:cs="Arial"/>
              </w:rPr>
              <w:t xml:space="preserve"> обеспечения в соответствии со следующей классификацией:</w:t>
            </w:r>
          </w:p>
          <w:p w14:paraId="411C4396" w14:textId="77777777" w:rsidR="003000C7" w:rsidRDefault="003000C7" w:rsidP="008A1D32">
            <w:pPr>
              <w:spacing w:before="200" w:after="1" w:line="200" w:lineRule="atLeast"/>
              <w:ind w:firstLine="539"/>
              <w:jc w:val="both"/>
            </w:pPr>
            <w:r>
              <w:t>3.1 - гарантии (банковские гарантии);</w:t>
            </w:r>
          </w:p>
          <w:p w14:paraId="7459A569" w14:textId="77777777" w:rsidR="003000C7" w:rsidRDefault="003000C7" w:rsidP="008A1D32">
            <w:pPr>
              <w:spacing w:before="200" w:after="1" w:line="200" w:lineRule="atLeast"/>
              <w:ind w:firstLine="539"/>
              <w:jc w:val="both"/>
            </w:pPr>
            <w:r>
              <w:t>3.2 - поручительства;</w:t>
            </w:r>
          </w:p>
          <w:p w14:paraId="2E2B97C5" w14:textId="77777777" w:rsidR="003000C7" w:rsidRDefault="003000C7" w:rsidP="008A1D32">
            <w:pPr>
              <w:spacing w:before="200" w:after="1" w:line="200" w:lineRule="atLeast"/>
              <w:ind w:firstLine="539"/>
              <w:jc w:val="both"/>
            </w:pPr>
            <w:r>
              <w:t>3.3 - резервные аккредитивы;</w:t>
            </w:r>
          </w:p>
          <w:p w14:paraId="596A2653" w14:textId="77777777" w:rsidR="003000C7" w:rsidRDefault="003000C7" w:rsidP="008A1D32">
            <w:pPr>
              <w:spacing w:before="200" w:after="1" w:line="200" w:lineRule="atLeast"/>
              <w:ind w:firstLine="539"/>
              <w:jc w:val="both"/>
            </w:pPr>
            <w:r>
              <w:t>3.4 - финансовое обеспечение;</w:t>
            </w:r>
          </w:p>
          <w:p w14:paraId="584D1C1C" w14:textId="77777777" w:rsidR="003000C7" w:rsidRDefault="003000C7" w:rsidP="008A1D32">
            <w:pPr>
              <w:spacing w:before="200" w:after="1" w:line="200" w:lineRule="atLeast"/>
              <w:ind w:firstLine="539"/>
              <w:jc w:val="both"/>
            </w:pPr>
            <w:r>
              <w:t>3.5 - недвижимое имущество;</w:t>
            </w:r>
          </w:p>
          <w:p w14:paraId="213C55D6" w14:textId="77777777" w:rsidR="003000C7" w:rsidRDefault="003000C7" w:rsidP="008A1D32">
            <w:pPr>
              <w:spacing w:before="200" w:after="1" w:line="200" w:lineRule="atLeast"/>
              <w:ind w:firstLine="539"/>
              <w:jc w:val="both"/>
            </w:pPr>
            <w:r>
              <w:t>3.6 - другие материальные активы.</w:t>
            </w:r>
          </w:p>
          <w:p w14:paraId="22B5A94B" w14:textId="77777777" w:rsidR="003000C7" w:rsidRDefault="003000C7" w:rsidP="008A1D32">
            <w:pPr>
              <w:spacing w:before="200" w:after="1" w:line="200" w:lineRule="atLeast"/>
              <w:ind w:firstLine="539"/>
              <w:jc w:val="both"/>
            </w:pPr>
            <w:r>
              <w:t>В случае если головная кредитная организация (участники банковской группы) использовала (использовали) по ссуде несколько видов обеспечения, информация о стоимости и категории качества каждого вида обеспечения располагается в столбец.</w:t>
            </w:r>
          </w:p>
          <w:p w14:paraId="2E2C5EB7" w14:textId="77777777" w:rsidR="003000C7" w:rsidRDefault="003000C7" w:rsidP="008A1D32">
            <w:pPr>
              <w:spacing w:before="200" w:after="1" w:line="200" w:lineRule="atLeast"/>
              <w:ind w:firstLine="539"/>
              <w:jc w:val="both"/>
            </w:pPr>
            <w:r>
              <w:t>В случае если одно обеспечение принято по нескольким договорам, в графах 19 - 21 Отчета отражается та его часть, которая обеспечивает обязательства по соответствующему договору.</w:t>
            </w:r>
          </w:p>
          <w:p w14:paraId="773A5C5B" w14:textId="77777777" w:rsidR="003000C7" w:rsidRDefault="003000C7" w:rsidP="008A1D32">
            <w:pPr>
              <w:spacing w:before="200" w:after="1" w:line="200" w:lineRule="atLeast"/>
              <w:ind w:firstLine="539"/>
              <w:jc w:val="both"/>
            </w:pPr>
            <w:r>
              <w:rPr>
                <w:rFonts w:cs="Arial"/>
              </w:rPr>
              <w:t xml:space="preserve">При </w:t>
            </w:r>
            <w:r>
              <w:rPr>
                <w:rFonts w:cs="Arial"/>
                <w:shd w:val="clear" w:color="auto" w:fill="C0C0C0"/>
              </w:rPr>
              <w:t>отражении</w:t>
            </w:r>
            <w:r>
              <w:rPr>
                <w:rFonts w:cs="Arial"/>
              </w:rPr>
              <w:t xml:space="preserve"> в Отчете информации о ссудах, предоставленных траншами в рамках кредитной линии, в графе 19 Отчета указывается </w:t>
            </w:r>
            <w:r>
              <w:rPr>
                <w:rFonts w:cs="Arial"/>
                <w:shd w:val="clear" w:color="auto" w:fill="C0C0C0"/>
              </w:rPr>
              <w:t>величина стоимости</w:t>
            </w:r>
            <w:r>
              <w:rPr>
                <w:rFonts w:cs="Arial"/>
              </w:rPr>
              <w:t xml:space="preserve"> обеспечения</w:t>
            </w:r>
            <w:r w:rsidRPr="003000C7">
              <w:rPr>
                <w:rFonts w:cs="Arial"/>
              </w:rPr>
              <w:t xml:space="preserve">, </w:t>
            </w:r>
            <w:r>
              <w:rPr>
                <w:rFonts w:cs="Arial"/>
                <w:shd w:val="clear" w:color="auto" w:fill="C0C0C0"/>
              </w:rPr>
              <w:t>пропорциональная</w:t>
            </w:r>
            <w:r>
              <w:rPr>
                <w:rFonts w:cs="Arial"/>
              </w:rPr>
              <w:t xml:space="preserve"> размеру транша</w:t>
            </w:r>
            <w:r>
              <w:rPr>
                <w:rFonts w:cs="Arial"/>
                <w:shd w:val="clear" w:color="auto" w:fill="C0C0C0"/>
              </w:rPr>
              <w:t>,</w:t>
            </w:r>
            <w:r>
              <w:rPr>
                <w:rFonts w:cs="Arial"/>
              </w:rPr>
              <w:t xml:space="preserve"> исходя из его фактического объема, если иное не установлено дополнительным соглашением к основному договору и (или) внутренним документом банковской группы.</w:t>
            </w:r>
          </w:p>
          <w:p w14:paraId="14F61303" w14:textId="77777777" w:rsidR="003000C7" w:rsidRDefault="003000C7" w:rsidP="008A1D32">
            <w:pPr>
              <w:spacing w:before="200" w:after="1" w:line="200" w:lineRule="atLeast"/>
              <w:ind w:firstLine="539"/>
              <w:jc w:val="both"/>
              <w:rPr>
                <w:rFonts w:cs="Arial"/>
              </w:rPr>
            </w:pPr>
            <w:r>
              <w:rPr>
                <w:rFonts w:cs="Arial"/>
              </w:rPr>
              <w:lastRenderedPageBreak/>
              <w:t xml:space="preserve">При использовании в графе 21 Отчета кодов </w:t>
            </w:r>
            <w:r>
              <w:rPr>
                <w:rFonts w:cs="Arial"/>
                <w:shd w:val="clear" w:color="auto" w:fill="C0C0C0"/>
              </w:rPr>
              <w:t>"</w:t>
            </w:r>
            <w:r>
              <w:rPr>
                <w:rFonts w:cs="Arial"/>
              </w:rPr>
              <w:t>1.20</w:t>
            </w:r>
            <w:r>
              <w:rPr>
                <w:rFonts w:cs="Arial"/>
                <w:shd w:val="clear" w:color="auto" w:fill="C0C0C0"/>
              </w:rPr>
              <w:t>"</w:t>
            </w:r>
            <w:r w:rsidRPr="003000C7">
              <w:rPr>
                <w:rFonts w:cs="Arial"/>
              </w:rPr>
              <w:t xml:space="preserve">, </w:t>
            </w:r>
            <w:r>
              <w:rPr>
                <w:rFonts w:cs="Arial"/>
                <w:shd w:val="clear" w:color="auto" w:fill="C0C0C0"/>
              </w:rPr>
              <w:t>"</w:t>
            </w:r>
            <w:r>
              <w:rPr>
                <w:rFonts w:cs="Arial"/>
              </w:rPr>
              <w:t>2.15</w:t>
            </w:r>
            <w:r>
              <w:rPr>
                <w:rFonts w:cs="Arial"/>
                <w:shd w:val="clear" w:color="auto" w:fill="C0C0C0"/>
              </w:rPr>
              <w:t>"</w:t>
            </w:r>
            <w:r w:rsidRPr="003000C7">
              <w:rPr>
                <w:rFonts w:cs="Arial"/>
              </w:rPr>
              <w:t xml:space="preserve"> и </w:t>
            </w:r>
            <w:r>
              <w:rPr>
                <w:rFonts w:cs="Arial"/>
                <w:shd w:val="clear" w:color="auto" w:fill="C0C0C0"/>
              </w:rPr>
              <w:t>"</w:t>
            </w:r>
            <w:r w:rsidRPr="003000C7">
              <w:rPr>
                <w:rFonts w:cs="Arial"/>
              </w:rPr>
              <w:t>3.6</w:t>
            </w:r>
            <w:r>
              <w:rPr>
                <w:rFonts w:cs="Arial"/>
                <w:shd w:val="clear" w:color="auto" w:fill="C0C0C0"/>
              </w:rPr>
              <w:t>"</w:t>
            </w:r>
            <w:r>
              <w:rPr>
                <w:rFonts w:cs="Arial"/>
              </w:rPr>
              <w:t xml:space="preserve"> в пояснительных примечаниях к Отчету необходимо перечислить наименования видов обеспечения.</w:t>
            </w:r>
          </w:p>
          <w:p w14:paraId="3F44089F" w14:textId="77777777" w:rsidR="003000C7" w:rsidRDefault="003000C7" w:rsidP="008A1D32">
            <w:pPr>
              <w:spacing w:before="200" w:after="1" w:line="200" w:lineRule="atLeast"/>
              <w:ind w:firstLine="539"/>
              <w:jc w:val="both"/>
            </w:pPr>
            <w:r w:rsidRPr="003000C7">
              <w:t>18. Графы 22 - 24 Отчета заполняются в соответствии с главами 6 и 7 Положения Банка России N 590-П.</w:t>
            </w:r>
          </w:p>
          <w:p w14:paraId="300B8DE2" w14:textId="77777777" w:rsidR="003000C7" w:rsidRDefault="003000C7" w:rsidP="008A1D32">
            <w:pPr>
              <w:spacing w:before="200" w:after="1" w:line="200" w:lineRule="atLeast"/>
              <w:ind w:firstLine="539"/>
              <w:jc w:val="both"/>
            </w:pPr>
            <w:r>
              <w:rPr>
                <w:rFonts w:cs="Arial"/>
              </w:rPr>
              <w:t>В случае если кредитная организация формирует резервы на возможные потери по ссудам в соответствии с Положением Банка России N 730-П, в графах 22 - 24 Отчета указываются следующие значения</w:t>
            </w:r>
            <w:r w:rsidRPr="003000C7">
              <w:rPr>
                <w:rFonts w:cs="Arial"/>
                <w:shd w:val="clear" w:color="auto" w:fill="C0C0C0"/>
              </w:rPr>
              <w:t>:</w:t>
            </w:r>
          </w:p>
          <w:p w14:paraId="464EF3F0" w14:textId="77777777" w:rsidR="003000C7" w:rsidRDefault="003000C7" w:rsidP="008A1D32">
            <w:pPr>
              <w:spacing w:before="200" w:after="1" w:line="200" w:lineRule="atLeast"/>
              <w:ind w:firstLine="539"/>
              <w:jc w:val="both"/>
              <w:rPr>
                <w:rFonts w:cs="Arial"/>
              </w:rPr>
            </w:pPr>
            <w:r>
              <w:rPr>
                <w:rFonts w:cs="Arial"/>
                <w:shd w:val="clear" w:color="auto" w:fill="C0C0C0"/>
              </w:rPr>
              <w:t>в</w:t>
            </w:r>
            <w:r>
              <w:rPr>
                <w:rFonts w:cs="Arial"/>
              </w:rPr>
              <w:t xml:space="preserve"> графе 22 Отчета:</w:t>
            </w:r>
          </w:p>
          <w:p w14:paraId="5DF11A0C" w14:textId="77777777" w:rsidR="003000C7" w:rsidRDefault="003000C7" w:rsidP="008A1D32">
            <w:pPr>
              <w:spacing w:before="200" w:after="1" w:line="200" w:lineRule="atLeast"/>
              <w:ind w:firstLine="539"/>
              <w:jc w:val="both"/>
            </w:pPr>
            <w:r w:rsidRPr="003000C7">
              <w:t>для кредитных требований, по которым не произошел дефолт, - значение расчетной величины ожидаемых кредитных потерь (далее - ОКП), рассчитанное в соответствии с абзацем третьим пункта 2.1 Положения Банка России N 730-П, при этом используется значение вероятности дефолта, рассчитанное в соответствии с подпунктом 2.1.1 пункта 2.1 Положения Банка России N 730-П без учета положений подпункта 2.1.5 пункта 2.1 Положения Банка России N 730-П, уровень потерь при дефолте не учитывается;</w:t>
            </w:r>
          </w:p>
          <w:p w14:paraId="058132BA" w14:textId="77777777" w:rsidR="008A1D32" w:rsidRDefault="008A1D32" w:rsidP="008A1D32">
            <w:pPr>
              <w:spacing w:before="200" w:after="1" w:line="200" w:lineRule="atLeast"/>
              <w:ind w:firstLine="539"/>
              <w:jc w:val="both"/>
            </w:pPr>
            <w:r>
              <w:rPr>
                <w:rFonts w:cs="Arial"/>
              </w:rPr>
              <w:t>для кредитных требований, по которым произошел дефолт, - значение расчетной величины ОКП, рассчитанное в соответствии с абзацем третьим пункта 2.2 Положения Банка России N 730-П, при этом коэффициент ОКП принимается равным 100 процентам</w:t>
            </w:r>
            <w:r w:rsidRPr="008A1D32">
              <w:rPr>
                <w:rFonts w:cs="Arial"/>
                <w:shd w:val="clear" w:color="auto" w:fill="C0C0C0"/>
              </w:rPr>
              <w:t>;</w:t>
            </w:r>
          </w:p>
          <w:p w14:paraId="4883C06B" w14:textId="77777777" w:rsidR="003000C7" w:rsidRDefault="008A1D32" w:rsidP="008A1D32">
            <w:pPr>
              <w:spacing w:before="200" w:after="1" w:line="200" w:lineRule="atLeast"/>
              <w:ind w:firstLine="539"/>
              <w:jc w:val="both"/>
            </w:pPr>
            <w:r>
              <w:rPr>
                <w:rFonts w:cs="Arial"/>
                <w:shd w:val="clear" w:color="auto" w:fill="C0C0C0"/>
              </w:rPr>
              <w:t>в</w:t>
            </w:r>
            <w:r>
              <w:rPr>
                <w:rFonts w:cs="Arial"/>
              </w:rPr>
              <w:t xml:space="preserve"> графе 23 Отчета</w:t>
            </w:r>
            <w:r w:rsidRPr="008A1D32">
              <w:rPr>
                <w:rFonts w:cs="Arial"/>
              </w:rPr>
              <w:t>:</w:t>
            </w:r>
          </w:p>
        </w:tc>
      </w:tr>
      <w:tr w:rsidR="008A1D32" w14:paraId="46B7609A" w14:textId="77777777" w:rsidTr="00D54E11">
        <w:tc>
          <w:tcPr>
            <w:tcW w:w="7597" w:type="dxa"/>
          </w:tcPr>
          <w:p w14:paraId="322A7460" w14:textId="77777777" w:rsidR="008A1D32" w:rsidRDefault="008A1D32" w:rsidP="008A1D32">
            <w:pPr>
              <w:spacing w:before="200" w:after="1" w:line="200" w:lineRule="atLeast"/>
              <w:ind w:firstLine="539"/>
              <w:jc w:val="both"/>
            </w:pPr>
            <w:r w:rsidRPr="008A1D32">
              <w:rPr>
                <w:rFonts w:cs="Arial"/>
              </w:rPr>
              <w:lastRenderedPageBreak/>
              <w:t xml:space="preserve">для кредитных требований, по которым не произошел дефолт, - </w:t>
            </w:r>
            <w:r>
              <w:rPr>
                <w:rFonts w:cs="Arial"/>
              </w:rPr>
              <w:t>в соответствии с абзацем третьим пункта 2.1 Положения Банка России N 730-П;</w:t>
            </w:r>
          </w:p>
        </w:tc>
        <w:tc>
          <w:tcPr>
            <w:tcW w:w="7597" w:type="dxa"/>
          </w:tcPr>
          <w:p w14:paraId="21BF65F6" w14:textId="77777777" w:rsidR="008A1D32" w:rsidRDefault="008A1D32" w:rsidP="008A1D32">
            <w:pPr>
              <w:spacing w:before="200" w:after="1" w:line="200" w:lineRule="atLeast"/>
              <w:ind w:firstLine="539"/>
              <w:jc w:val="both"/>
            </w:pPr>
            <w:r w:rsidRPr="008A1D32">
              <w:rPr>
                <w:rFonts w:cs="Arial"/>
              </w:rPr>
              <w:t>для кредитных требований, по которым не произошел дефолт, -</w:t>
            </w:r>
            <w:r>
              <w:rPr>
                <w:rFonts w:cs="Arial"/>
              </w:rPr>
              <w:t xml:space="preserve"> </w:t>
            </w:r>
            <w:r w:rsidRPr="008A1D32">
              <w:rPr>
                <w:rFonts w:cs="Arial"/>
                <w:shd w:val="clear" w:color="auto" w:fill="C0C0C0"/>
              </w:rPr>
              <w:t>значение расчетной величины ОКП с учетом обеспечения, рассчитанное</w:t>
            </w:r>
            <w:r>
              <w:rPr>
                <w:rFonts w:cs="Arial"/>
              </w:rPr>
              <w:t xml:space="preserve"> в соответствии с абзацем третьим пункта 2.1 Положения Банка России N 730-П;</w:t>
            </w:r>
          </w:p>
        </w:tc>
      </w:tr>
      <w:tr w:rsidR="008A1D32" w14:paraId="521A4FFD" w14:textId="77777777" w:rsidTr="00D54E11">
        <w:tc>
          <w:tcPr>
            <w:tcW w:w="7597" w:type="dxa"/>
          </w:tcPr>
          <w:p w14:paraId="0401C80E" w14:textId="77777777" w:rsidR="008A1D32" w:rsidRDefault="008A1D32" w:rsidP="008A1D32">
            <w:pPr>
              <w:spacing w:before="200" w:after="1" w:line="200" w:lineRule="atLeast"/>
              <w:ind w:firstLine="539"/>
              <w:jc w:val="both"/>
            </w:pPr>
            <w:r>
              <w:rPr>
                <w:rFonts w:cs="Arial"/>
              </w:rPr>
              <w:t>для кредитных требований, по которым произошел дефолт, - в соответствии с абзацем третьим пункта 2.2 Положения Банка России N 730-П</w:t>
            </w:r>
            <w:r w:rsidRPr="008A1D32">
              <w:rPr>
                <w:rFonts w:cs="Arial"/>
                <w:strike/>
                <w:color w:val="FF0000"/>
              </w:rPr>
              <w:t>.</w:t>
            </w:r>
          </w:p>
        </w:tc>
        <w:tc>
          <w:tcPr>
            <w:tcW w:w="7597" w:type="dxa"/>
          </w:tcPr>
          <w:p w14:paraId="5364839F" w14:textId="77777777" w:rsidR="008A1D32" w:rsidRDefault="008A1D32" w:rsidP="008A1D32">
            <w:pPr>
              <w:spacing w:before="200" w:after="1" w:line="200" w:lineRule="atLeast"/>
              <w:ind w:firstLine="539"/>
              <w:jc w:val="both"/>
            </w:pPr>
            <w:r>
              <w:rPr>
                <w:rFonts w:cs="Arial"/>
              </w:rPr>
              <w:t xml:space="preserve">для кредитных требований, по которым произошел дефолт, - </w:t>
            </w:r>
            <w:r>
              <w:rPr>
                <w:rFonts w:cs="Arial"/>
                <w:shd w:val="clear" w:color="auto" w:fill="C0C0C0"/>
              </w:rPr>
              <w:t>значение расчетной величины ОКП с учетом обеспечения, рассчитанное</w:t>
            </w:r>
            <w:r>
              <w:rPr>
                <w:rFonts w:cs="Arial"/>
              </w:rPr>
              <w:t xml:space="preserve"> в соответствии с абзацем третьим пункта 2.2 Положения Банка России N 730-П</w:t>
            </w:r>
            <w:r w:rsidRPr="008A1D32">
              <w:rPr>
                <w:rFonts w:cs="Arial"/>
                <w:shd w:val="clear" w:color="auto" w:fill="C0C0C0"/>
              </w:rPr>
              <w:t>;</w:t>
            </w:r>
          </w:p>
        </w:tc>
      </w:tr>
      <w:tr w:rsidR="008A1D32" w14:paraId="79202682" w14:textId="77777777" w:rsidTr="00D54E11">
        <w:tc>
          <w:tcPr>
            <w:tcW w:w="7597" w:type="dxa"/>
          </w:tcPr>
          <w:p w14:paraId="567B85F5" w14:textId="77777777" w:rsidR="008A1D32" w:rsidRDefault="008A1D32" w:rsidP="008A1D32">
            <w:pPr>
              <w:spacing w:before="200" w:after="1" w:line="200" w:lineRule="atLeast"/>
              <w:ind w:firstLine="539"/>
              <w:jc w:val="both"/>
            </w:pPr>
            <w:r>
              <w:rPr>
                <w:rFonts w:cs="Arial"/>
                <w:strike/>
                <w:color w:val="FF0000"/>
              </w:rPr>
              <w:lastRenderedPageBreak/>
              <w:t>В</w:t>
            </w:r>
            <w:r>
              <w:rPr>
                <w:rFonts w:cs="Arial"/>
              </w:rPr>
              <w:t xml:space="preserve"> графе 24 Отчета </w:t>
            </w:r>
            <w:r>
              <w:rPr>
                <w:rFonts w:cs="Arial"/>
                <w:strike/>
                <w:color w:val="FF0000"/>
              </w:rPr>
              <w:t>указывается</w:t>
            </w:r>
            <w:r>
              <w:rPr>
                <w:rFonts w:cs="Arial"/>
              </w:rPr>
              <w:t xml:space="preserve"> величина фактически сформированного резерва на возможные потери.</w:t>
            </w:r>
          </w:p>
        </w:tc>
        <w:tc>
          <w:tcPr>
            <w:tcW w:w="7597" w:type="dxa"/>
          </w:tcPr>
          <w:p w14:paraId="5BCEFB2B" w14:textId="77777777" w:rsidR="008A1D32" w:rsidRDefault="008A1D32" w:rsidP="008A1D32">
            <w:pPr>
              <w:spacing w:before="200" w:after="1" w:line="200" w:lineRule="atLeast"/>
              <w:ind w:firstLine="539"/>
              <w:jc w:val="both"/>
            </w:pPr>
            <w:r>
              <w:rPr>
                <w:rFonts w:cs="Arial"/>
                <w:shd w:val="clear" w:color="auto" w:fill="C0C0C0"/>
              </w:rPr>
              <w:t>в</w:t>
            </w:r>
            <w:r>
              <w:rPr>
                <w:rFonts w:cs="Arial"/>
              </w:rPr>
              <w:t xml:space="preserve"> графе 24 Отчета</w:t>
            </w:r>
            <w:r>
              <w:rPr>
                <w:rFonts w:cs="Arial"/>
                <w:shd w:val="clear" w:color="auto" w:fill="C0C0C0"/>
              </w:rPr>
              <w:t>:</w:t>
            </w:r>
          </w:p>
          <w:p w14:paraId="2E86816E" w14:textId="77777777" w:rsidR="008A1D32" w:rsidRDefault="008A1D32" w:rsidP="008A1D32">
            <w:pPr>
              <w:spacing w:before="200" w:after="1" w:line="200" w:lineRule="atLeast"/>
              <w:ind w:firstLine="539"/>
              <w:jc w:val="both"/>
            </w:pPr>
            <w:r>
              <w:rPr>
                <w:rFonts w:cs="Arial"/>
              </w:rPr>
              <w:t>величина фактически сформированного резерва на возможные потери.</w:t>
            </w:r>
          </w:p>
        </w:tc>
      </w:tr>
      <w:tr w:rsidR="008A1D32" w14:paraId="5EEB0C47" w14:textId="77777777" w:rsidTr="00D54E11">
        <w:tc>
          <w:tcPr>
            <w:tcW w:w="7597" w:type="dxa"/>
          </w:tcPr>
          <w:p w14:paraId="6172495A" w14:textId="77777777" w:rsidR="008A1D32" w:rsidRDefault="008A1D32" w:rsidP="008A1D32">
            <w:pPr>
              <w:spacing w:before="200" w:after="1" w:line="200" w:lineRule="atLeast"/>
              <w:ind w:firstLine="539"/>
              <w:jc w:val="both"/>
            </w:pPr>
            <w:r>
              <w:rPr>
                <w:rFonts w:cs="Arial"/>
              </w:rPr>
              <w:t>19. Графы 25 - 29 Отчета подлежат заполнению по каждой ссуде, включенной в Отчет</w:t>
            </w:r>
            <w:r>
              <w:rPr>
                <w:rFonts w:cs="Arial"/>
                <w:strike/>
                <w:color w:val="FF0000"/>
              </w:rPr>
              <w:t>, с учетом следующего</w:t>
            </w:r>
            <w:r w:rsidRPr="008A1D32">
              <w:rPr>
                <w:rFonts w:cs="Arial"/>
              </w:rPr>
              <w:t>.</w:t>
            </w:r>
          </w:p>
          <w:p w14:paraId="7874F2E9" w14:textId="77777777" w:rsidR="008A1D32" w:rsidRDefault="008A1D32" w:rsidP="008A1D32">
            <w:pPr>
              <w:spacing w:before="200" w:after="1" w:line="200" w:lineRule="atLeast"/>
              <w:ind w:firstLine="539"/>
              <w:jc w:val="both"/>
            </w:pPr>
            <w:r>
              <w:rPr>
                <w:rFonts w:cs="Arial"/>
              </w:rPr>
              <w:t xml:space="preserve">В графе 25 Отчета указывается полное наименование клиента (контрагента), в пользу которого осуществлено обременение, </w:t>
            </w:r>
            <w:r>
              <w:rPr>
                <w:rFonts w:cs="Arial"/>
                <w:strike/>
                <w:color w:val="FF0000"/>
              </w:rPr>
              <w:t>аналогично заполнению графы</w:t>
            </w:r>
            <w:r>
              <w:rPr>
                <w:rFonts w:cs="Arial"/>
              </w:rPr>
              <w:t xml:space="preserve"> 2 Отчета, либо указывается код </w:t>
            </w:r>
            <w:r w:rsidRPr="008A1D32">
              <w:rPr>
                <w:rFonts w:cs="Arial"/>
              </w:rPr>
              <w:t>1</w:t>
            </w:r>
            <w:r>
              <w:rPr>
                <w:rFonts w:cs="Arial"/>
              </w:rPr>
              <w:t xml:space="preserve">, если обременение осуществлено по собственному обязательству головной кредитной организации (участников банковской группы), либо - код </w:t>
            </w:r>
            <w:r w:rsidRPr="008A1D32">
              <w:rPr>
                <w:rFonts w:cs="Arial"/>
              </w:rPr>
              <w:t xml:space="preserve">0 </w:t>
            </w:r>
            <w:r>
              <w:rPr>
                <w:rFonts w:cs="Arial"/>
                <w:strike/>
                <w:color w:val="FF0000"/>
              </w:rPr>
              <w:t>в случае</w:t>
            </w:r>
            <w:r>
              <w:rPr>
                <w:rFonts w:cs="Arial"/>
              </w:rPr>
              <w:t xml:space="preserve">, если ссуда не обременена. В графе 26 указывается регистрационный номер клиента (контрагента), в пользу которого осуществлено обременение, </w:t>
            </w:r>
            <w:r>
              <w:rPr>
                <w:rFonts w:cs="Arial"/>
                <w:strike/>
                <w:color w:val="FF0000"/>
              </w:rPr>
              <w:t>аналогично заполнению графы</w:t>
            </w:r>
            <w:r>
              <w:rPr>
                <w:rFonts w:cs="Arial"/>
              </w:rPr>
              <w:t xml:space="preserve"> 3 Отчета.</w:t>
            </w:r>
          </w:p>
        </w:tc>
        <w:tc>
          <w:tcPr>
            <w:tcW w:w="7597" w:type="dxa"/>
          </w:tcPr>
          <w:p w14:paraId="3997C018" w14:textId="77777777" w:rsidR="008A1D32" w:rsidRDefault="008A1D32" w:rsidP="008A1D32">
            <w:pPr>
              <w:spacing w:before="200" w:after="1" w:line="200" w:lineRule="atLeast"/>
              <w:ind w:firstLine="539"/>
              <w:jc w:val="both"/>
            </w:pPr>
            <w:r>
              <w:rPr>
                <w:rFonts w:cs="Arial"/>
              </w:rPr>
              <w:t>19. Графы 25 - 29 Отчета подлежат заполнению по каждой ссуде, включенной в Отчет</w:t>
            </w:r>
            <w:r w:rsidRPr="008A1D32">
              <w:rPr>
                <w:rFonts w:cs="Arial"/>
              </w:rPr>
              <w:t>.</w:t>
            </w:r>
          </w:p>
          <w:p w14:paraId="0DB11E7B" w14:textId="77777777" w:rsidR="008A1D32" w:rsidRDefault="008A1D32" w:rsidP="008A1D32">
            <w:pPr>
              <w:spacing w:before="200" w:after="1" w:line="200" w:lineRule="atLeast"/>
              <w:ind w:firstLine="539"/>
              <w:jc w:val="both"/>
            </w:pPr>
            <w:r>
              <w:rPr>
                <w:rFonts w:cs="Arial"/>
              </w:rPr>
              <w:t xml:space="preserve">В графе 25 Отчета указывается полное наименование клиента (контрагента), в пользу которого осуществлено обременение, </w:t>
            </w:r>
            <w:r>
              <w:rPr>
                <w:rFonts w:cs="Arial"/>
                <w:shd w:val="clear" w:color="auto" w:fill="C0C0C0"/>
              </w:rPr>
              <w:t>так же, как в графе</w:t>
            </w:r>
            <w:r>
              <w:rPr>
                <w:rFonts w:cs="Arial"/>
              </w:rPr>
              <w:t xml:space="preserve"> 2 Отчета, либо указывается код </w:t>
            </w:r>
            <w:r>
              <w:rPr>
                <w:rFonts w:cs="Arial"/>
                <w:shd w:val="clear" w:color="auto" w:fill="C0C0C0"/>
              </w:rPr>
              <w:t>"</w:t>
            </w:r>
            <w:r w:rsidRPr="008A1D32">
              <w:rPr>
                <w:rFonts w:cs="Arial"/>
              </w:rPr>
              <w:t>1</w:t>
            </w:r>
            <w:r>
              <w:rPr>
                <w:rFonts w:cs="Arial"/>
                <w:shd w:val="clear" w:color="auto" w:fill="C0C0C0"/>
              </w:rPr>
              <w:t>"</w:t>
            </w:r>
            <w:r>
              <w:rPr>
                <w:rFonts w:cs="Arial"/>
              </w:rPr>
              <w:t xml:space="preserve">, если обременение осуществлено по собственному обязательству головной кредитной организации (участников банковской группы), либо - код </w:t>
            </w:r>
            <w:r>
              <w:rPr>
                <w:rFonts w:cs="Arial"/>
                <w:shd w:val="clear" w:color="auto" w:fill="C0C0C0"/>
              </w:rPr>
              <w:t>"</w:t>
            </w:r>
            <w:r w:rsidRPr="008A1D32">
              <w:rPr>
                <w:rFonts w:cs="Arial"/>
              </w:rPr>
              <w:t>0</w:t>
            </w:r>
            <w:r>
              <w:rPr>
                <w:rFonts w:cs="Arial"/>
                <w:shd w:val="clear" w:color="auto" w:fill="C0C0C0"/>
              </w:rPr>
              <w:t>"</w:t>
            </w:r>
            <w:r>
              <w:rPr>
                <w:rFonts w:cs="Arial"/>
              </w:rPr>
              <w:t xml:space="preserve">, если ссуда не обременена. В графе 26 </w:t>
            </w:r>
            <w:r>
              <w:rPr>
                <w:rFonts w:cs="Arial"/>
                <w:shd w:val="clear" w:color="auto" w:fill="C0C0C0"/>
              </w:rPr>
              <w:t>Отчета</w:t>
            </w:r>
            <w:r>
              <w:rPr>
                <w:rFonts w:cs="Arial"/>
              </w:rPr>
              <w:t xml:space="preserve"> указывается регистрационный номер клиента (контрагента), в пользу которого осуществлено обременение, </w:t>
            </w:r>
            <w:r>
              <w:rPr>
                <w:rFonts w:cs="Arial"/>
                <w:shd w:val="clear" w:color="auto" w:fill="C0C0C0"/>
              </w:rPr>
              <w:t>так же, как в графе</w:t>
            </w:r>
            <w:r>
              <w:rPr>
                <w:rFonts w:cs="Arial"/>
              </w:rPr>
              <w:t xml:space="preserve"> 3 Отчета.</w:t>
            </w:r>
          </w:p>
        </w:tc>
      </w:tr>
      <w:tr w:rsidR="008A1D32" w14:paraId="7E94B475" w14:textId="77777777" w:rsidTr="00D54E11">
        <w:tc>
          <w:tcPr>
            <w:tcW w:w="7597" w:type="dxa"/>
          </w:tcPr>
          <w:p w14:paraId="7A42F773" w14:textId="77777777" w:rsidR="008A1D32" w:rsidRDefault="008A1D32" w:rsidP="008A1D32">
            <w:pPr>
              <w:spacing w:before="200" w:after="1" w:line="200" w:lineRule="atLeast"/>
              <w:ind w:firstLine="539"/>
              <w:jc w:val="both"/>
            </w:pPr>
            <w:r>
              <w:rPr>
                <w:rFonts w:cs="Arial"/>
              </w:rPr>
              <w:t>В графах 27 - 29 Отчета приводятся характеристики сделок (операций) по договору обременения ссуд, в том числе в графе 27 указывается вид обязательства клиента (контрагента) либо собственного обязательства головной кредитной организации (участника банковской группы), по которому осуществлено обременение, с использованием следующих кодов: 1 - ссуда</w:t>
            </w:r>
            <w:r>
              <w:rPr>
                <w:rFonts w:cs="Arial"/>
                <w:strike/>
                <w:color w:val="FF0000"/>
              </w:rPr>
              <w:t>,</w:t>
            </w:r>
            <w:r>
              <w:rPr>
                <w:rFonts w:cs="Arial"/>
              </w:rPr>
              <w:t xml:space="preserve"> 2 - депозит</w:t>
            </w:r>
            <w:r>
              <w:rPr>
                <w:rFonts w:cs="Arial"/>
                <w:strike/>
                <w:color w:val="FF0000"/>
              </w:rPr>
              <w:t>,</w:t>
            </w:r>
            <w:r>
              <w:rPr>
                <w:rFonts w:cs="Arial"/>
              </w:rPr>
              <w:t xml:space="preserve"> 3 - долговое обязательство</w:t>
            </w:r>
            <w:r>
              <w:rPr>
                <w:rFonts w:cs="Arial"/>
                <w:strike/>
                <w:color w:val="FF0000"/>
              </w:rPr>
              <w:t>,</w:t>
            </w:r>
            <w:r>
              <w:rPr>
                <w:rFonts w:cs="Arial"/>
              </w:rPr>
              <w:t xml:space="preserve"> 4 - иное (указать какое). В графе 28 указывается балансовая стоимость обязательства, в графе 29 - срок его погашения (исполнения) в формате "</w:t>
            </w:r>
            <w:proofErr w:type="spellStart"/>
            <w:r>
              <w:rPr>
                <w:rFonts w:cs="Arial"/>
              </w:rPr>
              <w:t>дд.мм.гггг</w:t>
            </w:r>
            <w:proofErr w:type="spellEnd"/>
            <w:r>
              <w:rPr>
                <w:rFonts w:cs="Arial"/>
              </w:rPr>
              <w:t>", где "</w:t>
            </w:r>
            <w:proofErr w:type="spellStart"/>
            <w:r>
              <w:rPr>
                <w:rFonts w:cs="Arial"/>
              </w:rPr>
              <w:t>дд</w:t>
            </w:r>
            <w:proofErr w:type="spellEnd"/>
            <w:r>
              <w:rPr>
                <w:rFonts w:cs="Arial"/>
              </w:rPr>
              <w:t>" - день, "мм" - месяц, "</w:t>
            </w:r>
            <w:proofErr w:type="spellStart"/>
            <w:r>
              <w:rPr>
                <w:rFonts w:cs="Arial"/>
              </w:rPr>
              <w:t>гггг</w:t>
            </w:r>
            <w:proofErr w:type="spellEnd"/>
            <w:r>
              <w:rPr>
                <w:rFonts w:cs="Arial"/>
              </w:rPr>
              <w:t>" - год.</w:t>
            </w:r>
          </w:p>
        </w:tc>
        <w:tc>
          <w:tcPr>
            <w:tcW w:w="7597" w:type="dxa"/>
          </w:tcPr>
          <w:p w14:paraId="761BFA0C" w14:textId="77777777" w:rsidR="008A1D32" w:rsidRDefault="008A1D32" w:rsidP="008A1D32">
            <w:pPr>
              <w:spacing w:before="200" w:after="1" w:line="200" w:lineRule="atLeast"/>
              <w:ind w:firstLine="539"/>
              <w:jc w:val="both"/>
            </w:pPr>
            <w:r>
              <w:rPr>
                <w:rFonts w:cs="Arial"/>
              </w:rPr>
              <w:t>В графах 27 - 29 Отчета приводятся характеристики сделок (операций) по договору обременения ссуд, в том числе в графе 27 указывается вид обязательства клиента (контрагента) либо собственного обязательства головной кредитной организации (участника банковской группы), по которому осуществлено обременение, с использованием следующих кодов:</w:t>
            </w:r>
          </w:p>
          <w:p w14:paraId="2A54A78E" w14:textId="77777777" w:rsidR="008A1D32" w:rsidRDefault="008A1D32" w:rsidP="008A1D32">
            <w:pPr>
              <w:spacing w:before="200" w:after="1" w:line="200" w:lineRule="atLeast"/>
              <w:ind w:firstLine="539"/>
              <w:jc w:val="both"/>
            </w:pPr>
            <w:r>
              <w:rPr>
                <w:rFonts w:cs="Arial"/>
              </w:rPr>
              <w:t>1 - ссуда</w:t>
            </w:r>
            <w:r>
              <w:rPr>
                <w:rFonts w:cs="Arial"/>
                <w:shd w:val="clear" w:color="auto" w:fill="C0C0C0"/>
              </w:rPr>
              <w:t>;</w:t>
            </w:r>
          </w:p>
          <w:p w14:paraId="0CACBC8B" w14:textId="77777777" w:rsidR="008A1D32" w:rsidRDefault="008A1D32" w:rsidP="008A1D32">
            <w:pPr>
              <w:spacing w:before="200" w:after="1" w:line="200" w:lineRule="atLeast"/>
              <w:ind w:firstLine="539"/>
              <w:jc w:val="both"/>
            </w:pPr>
            <w:r>
              <w:rPr>
                <w:rFonts w:cs="Arial"/>
              </w:rPr>
              <w:t>2 - депозит</w:t>
            </w:r>
            <w:r>
              <w:rPr>
                <w:rFonts w:cs="Arial"/>
                <w:shd w:val="clear" w:color="auto" w:fill="C0C0C0"/>
              </w:rPr>
              <w:t>;</w:t>
            </w:r>
          </w:p>
          <w:p w14:paraId="59C9DEAF" w14:textId="77777777" w:rsidR="008A1D32" w:rsidRDefault="008A1D32" w:rsidP="008A1D32">
            <w:pPr>
              <w:spacing w:before="200" w:after="1" w:line="200" w:lineRule="atLeast"/>
              <w:ind w:firstLine="539"/>
              <w:jc w:val="both"/>
            </w:pPr>
            <w:r>
              <w:rPr>
                <w:rFonts w:cs="Arial"/>
              </w:rPr>
              <w:t>3 - долговое обязательство</w:t>
            </w:r>
            <w:r>
              <w:rPr>
                <w:rFonts w:cs="Arial"/>
                <w:shd w:val="clear" w:color="auto" w:fill="C0C0C0"/>
              </w:rPr>
              <w:t>;</w:t>
            </w:r>
          </w:p>
          <w:p w14:paraId="3070D6A3" w14:textId="77777777" w:rsidR="008A1D32" w:rsidRDefault="008A1D32" w:rsidP="008A1D32">
            <w:pPr>
              <w:spacing w:before="200" w:after="1" w:line="200" w:lineRule="atLeast"/>
              <w:ind w:firstLine="539"/>
              <w:jc w:val="both"/>
            </w:pPr>
            <w:r>
              <w:rPr>
                <w:rFonts w:cs="Arial"/>
              </w:rPr>
              <w:t>4 - иное (указать</w:t>
            </w:r>
            <w:r>
              <w:rPr>
                <w:rFonts w:cs="Arial"/>
                <w:shd w:val="clear" w:color="auto" w:fill="C0C0C0"/>
              </w:rPr>
              <w:t>,</w:t>
            </w:r>
            <w:r>
              <w:rPr>
                <w:rFonts w:cs="Arial"/>
              </w:rPr>
              <w:t xml:space="preserve"> какое).</w:t>
            </w:r>
          </w:p>
          <w:p w14:paraId="73E6F6BD" w14:textId="77777777" w:rsidR="008A1D32" w:rsidRDefault="008A1D32" w:rsidP="008A1D32">
            <w:pPr>
              <w:spacing w:before="200" w:after="1" w:line="200" w:lineRule="atLeast"/>
              <w:ind w:firstLine="539"/>
              <w:jc w:val="both"/>
            </w:pPr>
            <w:r>
              <w:rPr>
                <w:rFonts w:cs="Arial"/>
              </w:rPr>
              <w:t>В графе 28 указывается балансовая стоимость обязательства, в графе 29 - срок его погашения (исполнения) в формате "</w:t>
            </w:r>
            <w:proofErr w:type="spellStart"/>
            <w:r>
              <w:rPr>
                <w:rFonts w:cs="Arial"/>
              </w:rPr>
              <w:t>дд.мм.гггг</w:t>
            </w:r>
            <w:proofErr w:type="spellEnd"/>
            <w:r>
              <w:rPr>
                <w:rFonts w:cs="Arial"/>
              </w:rPr>
              <w:t>", где "</w:t>
            </w:r>
            <w:proofErr w:type="spellStart"/>
            <w:r>
              <w:rPr>
                <w:rFonts w:cs="Arial"/>
              </w:rPr>
              <w:t>дд</w:t>
            </w:r>
            <w:proofErr w:type="spellEnd"/>
            <w:r>
              <w:rPr>
                <w:rFonts w:cs="Arial"/>
              </w:rPr>
              <w:t>" - день, "мм" - месяц, "</w:t>
            </w:r>
            <w:proofErr w:type="spellStart"/>
            <w:r>
              <w:rPr>
                <w:rFonts w:cs="Arial"/>
              </w:rPr>
              <w:t>гггг</w:t>
            </w:r>
            <w:proofErr w:type="spellEnd"/>
            <w:r>
              <w:rPr>
                <w:rFonts w:cs="Arial"/>
              </w:rPr>
              <w:t>" - год.</w:t>
            </w:r>
          </w:p>
        </w:tc>
      </w:tr>
      <w:tr w:rsidR="008A1D32" w14:paraId="4F3AF24F" w14:textId="77777777" w:rsidTr="00D54E11">
        <w:tc>
          <w:tcPr>
            <w:tcW w:w="7597" w:type="dxa"/>
          </w:tcPr>
          <w:p w14:paraId="29DBD9D3" w14:textId="77777777" w:rsidR="008A1D32" w:rsidRDefault="008A1D32" w:rsidP="008A1D32">
            <w:pPr>
              <w:spacing w:before="200" w:after="1" w:line="200" w:lineRule="atLeast"/>
              <w:ind w:firstLine="539"/>
              <w:jc w:val="both"/>
              <w:rPr>
                <w:rFonts w:cs="Arial"/>
              </w:rPr>
            </w:pPr>
            <w:r>
              <w:rPr>
                <w:rFonts w:cs="Arial"/>
              </w:rPr>
              <w:t xml:space="preserve">20. Отчет составляется </w:t>
            </w:r>
            <w:r>
              <w:rPr>
                <w:rFonts w:cs="Arial"/>
                <w:strike/>
                <w:color w:val="FF0000"/>
              </w:rPr>
              <w:t>в целом</w:t>
            </w:r>
            <w:r>
              <w:rPr>
                <w:rFonts w:cs="Arial"/>
              </w:rPr>
              <w:t xml:space="preserve"> по банковской группе и представляется в Банк России по состоянию на </w:t>
            </w:r>
            <w:r>
              <w:rPr>
                <w:rFonts w:cs="Arial"/>
                <w:strike/>
                <w:color w:val="FF0000"/>
              </w:rPr>
              <w:t>1-е</w:t>
            </w:r>
            <w:r>
              <w:rPr>
                <w:rFonts w:cs="Arial"/>
              </w:rPr>
              <w:t xml:space="preserve"> число месяца, следующего за отчетным </w:t>
            </w:r>
            <w:r>
              <w:rPr>
                <w:rFonts w:cs="Arial"/>
                <w:strike/>
                <w:color w:val="FF0000"/>
              </w:rPr>
              <w:t>периодом</w:t>
            </w:r>
            <w:r w:rsidRPr="008A1D32">
              <w:rPr>
                <w:rFonts w:cs="Arial"/>
              </w:rPr>
              <w:t>:</w:t>
            </w:r>
          </w:p>
          <w:p w14:paraId="72404E17" w14:textId="77777777" w:rsidR="008A1D32" w:rsidRDefault="008A1D32" w:rsidP="008A1D32">
            <w:pPr>
              <w:autoSpaceDE w:val="0"/>
              <w:autoSpaceDN w:val="0"/>
              <w:adjustRightInd w:val="0"/>
              <w:spacing w:before="200" w:after="1" w:line="200" w:lineRule="atLeast"/>
              <w:ind w:firstLine="539"/>
              <w:jc w:val="both"/>
              <w:rPr>
                <w:rFonts w:cs="Arial"/>
                <w:szCs w:val="20"/>
              </w:rPr>
            </w:pPr>
            <w:r>
              <w:rPr>
                <w:rFonts w:cs="Arial"/>
                <w:szCs w:val="20"/>
              </w:rPr>
              <w:lastRenderedPageBreak/>
              <w:t>по состоянию на 1 апреля, 1 июля, 1 октября:</w:t>
            </w:r>
          </w:p>
          <w:p w14:paraId="2800AB6A" w14:textId="77777777" w:rsidR="008A1D32" w:rsidRDefault="008A1D32" w:rsidP="008A1D32">
            <w:pPr>
              <w:spacing w:before="200" w:after="1" w:line="200" w:lineRule="atLeast"/>
              <w:ind w:firstLine="539"/>
              <w:jc w:val="both"/>
            </w:pPr>
            <w:r>
              <w:rPr>
                <w:rFonts w:cs="Arial"/>
              </w:rPr>
              <w:t>головными кредитными организациями банковских групп (за исключением головных кредитных организаций банковских групп, имеющих более 100 дочерних организаций) по банковским группам, а также кредитными организациями</w:t>
            </w:r>
            <w:r>
              <w:rPr>
                <w:rFonts w:cs="Arial"/>
                <w:strike/>
                <w:color w:val="FF0000"/>
              </w:rPr>
              <w:t>, имеющими дочерние и зависимые организации и являющимися</w:t>
            </w:r>
            <w:r>
              <w:rPr>
                <w:rFonts w:cs="Arial"/>
              </w:rPr>
              <w:t xml:space="preserve">, в свою очередь, </w:t>
            </w:r>
            <w:r>
              <w:rPr>
                <w:rFonts w:cs="Arial"/>
                <w:strike/>
                <w:color w:val="FF0000"/>
              </w:rPr>
              <w:t>дочерними организациями других кредитных организаций (</w:t>
            </w:r>
            <w:r>
              <w:rPr>
                <w:rFonts w:cs="Arial"/>
              </w:rPr>
              <w:t xml:space="preserve">головными кредитными организациями </w:t>
            </w:r>
            <w:proofErr w:type="spellStart"/>
            <w:r>
              <w:rPr>
                <w:rFonts w:cs="Arial"/>
                <w:strike/>
                <w:color w:val="FF0000"/>
              </w:rPr>
              <w:t>субгрупп</w:t>
            </w:r>
            <w:proofErr w:type="spellEnd"/>
            <w:r>
              <w:rPr>
                <w:rFonts w:cs="Arial"/>
                <w:strike/>
                <w:color w:val="FF0000"/>
              </w:rPr>
              <w:t>)</w:t>
            </w:r>
            <w:r>
              <w:rPr>
                <w:rFonts w:cs="Arial"/>
              </w:rPr>
              <w:t xml:space="preserve">, при условии, что головная кредитная организация банковской группы не составляет собственную консолидированную отчетность по банковской группе в силу несущественности отчетных данных ее участников </w:t>
            </w:r>
            <w:r>
              <w:rPr>
                <w:rFonts w:cs="Arial"/>
                <w:strike/>
                <w:color w:val="FF0000"/>
              </w:rPr>
              <w:t>с учетом пункта</w:t>
            </w:r>
            <w:r>
              <w:rPr>
                <w:rFonts w:cs="Arial"/>
              </w:rPr>
              <w:t xml:space="preserve"> 1.3 Положения Банка России N 729-П либо не включает в консолидированную отчетность банковской группы отчетные данные участников </w:t>
            </w:r>
            <w:proofErr w:type="spellStart"/>
            <w:r>
              <w:rPr>
                <w:rFonts w:cs="Arial"/>
                <w:strike/>
                <w:color w:val="FF0000"/>
              </w:rPr>
              <w:t>субгруппы</w:t>
            </w:r>
            <w:proofErr w:type="spellEnd"/>
            <w:r>
              <w:rPr>
                <w:rFonts w:cs="Arial"/>
              </w:rPr>
              <w:t xml:space="preserve"> в силу их несущественности, - не позднее первого месяца квартала, следующего за отчетным кварталом;</w:t>
            </w:r>
          </w:p>
        </w:tc>
        <w:tc>
          <w:tcPr>
            <w:tcW w:w="7597" w:type="dxa"/>
          </w:tcPr>
          <w:p w14:paraId="3CBCBA14" w14:textId="77777777" w:rsidR="008A1D32" w:rsidRDefault="008A1D32" w:rsidP="008A1D32">
            <w:pPr>
              <w:spacing w:before="200" w:after="1" w:line="200" w:lineRule="atLeast"/>
              <w:ind w:firstLine="539"/>
              <w:jc w:val="both"/>
              <w:rPr>
                <w:rFonts w:cs="Arial"/>
              </w:rPr>
            </w:pPr>
            <w:r>
              <w:rPr>
                <w:rFonts w:cs="Arial"/>
              </w:rPr>
              <w:lastRenderedPageBreak/>
              <w:t xml:space="preserve">20. Отчет составляется по банковской группе </w:t>
            </w:r>
            <w:r>
              <w:rPr>
                <w:rFonts w:cs="Arial"/>
                <w:shd w:val="clear" w:color="auto" w:fill="C0C0C0"/>
              </w:rPr>
              <w:t>в целом</w:t>
            </w:r>
            <w:r>
              <w:rPr>
                <w:rFonts w:cs="Arial"/>
              </w:rPr>
              <w:t xml:space="preserve"> и представляется в Банк России по состоянию на </w:t>
            </w:r>
            <w:r>
              <w:rPr>
                <w:rFonts w:cs="Arial"/>
                <w:shd w:val="clear" w:color="auto" w:fill="C0C0C0"/>
              </w:rPr>
              <w:t>первое</w:t>
            </w:r>
            <w:r>
              <w:rPr>
                <w:rFonts w:cs="Arial"/>
              </w:rPr>
              <w:t xml:space="preserve"> число месяца, следующего за отчетным </w:t>
            </w:r>
            <w:r>
              <w:rPr>
                <w:rFonts w:cs="Arial"/>
                <w:shd w:val="clear" w:color="auto" w:fill="C0C0C0"/>
              </w:rPr>
              <w:t>кварталом</w:t>
            </w:r>
            <w:r w:rsidRPr="008A1D32">
              <w:rPr>
                <w:rFonts w:cs="Arial"/>
              </w:rPr>
              <w:t>:</w:t>
            </w:r>
          </w:p>
          <w:p w14:paraId="2F3B706D" w14:textId="77777777" w:rsidR="008A1D32" w:rsidRDefault="008A1D32" w:rsidP="008A1D32">
            <w:pPr>
              <w:autoSpaceDE w:val="0"/>
              <w:autoSpaceDN w:val="0"/>
              <w:adjustRightInd w:val="0"/>
              <w:spacing w:before="200" w:after="1" w:line="200" w:lineRule="atLeast"/>
              <w:ind w:firstLine="539"/>
              <w:jc w:val="both"/>
              <w:rPr>
                <w:rFonts w:cs="Arial"/>
                <w:szCs w:val="20"/>
              </w:rPr>
            </w:pPr>
            <w:r>
              <w:rPr>
                <w:rFonts w:cs="Arial"/>
                <w:szCs w:val="20"/>
              </w:rPr>
              <w:lastRenderedPageBreak/>
              <w:t>по состоянию на 1 апреля, 1 июля, 1 октября:</w:t>
            </w:r>
          </w:p>
          <w:p w14:paraId="1654D34D" w14:textId="77777777" w:rsidR="008A1D32" w:rsidRDefault="008A1D32" w:rsidP="008A1D32">
            <w:pPr>
              <w:spacing w:before="200" w:after="1" w:line="200" w:lineRule="atLeast"/>
              <w:ind w:firstLine="539"/>
              <w:jc w:val="both"/>
            </w:pPr>
            <w:r>
              <w:rPr>
                <w:rFonts w:cs="Arial"/>
              </w:rPr>
              <w:t xml:space="preserve">головными кредитными организациями банковских групп (за исключением головных кредитных организаций банковских групп, имеющих более 100 дочерних организаций) по банковским группам, а также кредитными организациями </w:t>
            </w:r>
            <w:r>
              <w:rPr>
                <w:rFonts w:cs="Arial"/>
                <w:shd w:val="clear" w:color="auto" w:fill="C0C0C0"/>
              </w:rPr>
              <w:t>- участниками банковских групп, которые</w:t>
            </w:r>
            <w:r>
              <w:rPr>
                <w:rFonts w:cs="Arial"/>
              </w:rPr>
              <w:t xml:space="preserve">, в свою очередь, </w:t>
            </w:r>
            <w:r>
              <w:rPr>
                <w:rFonts w:cs="Arial"/>
                <w:shd w:val="clear" w:color="auto" w:fill="C0C0C0"/>
              </w:rPr>
              <w:t>являются</w:t>
            </w:r>
            <w:r>
              <w:rPr>
                <w:rFonts w:cs="Arial"/>
              </w:rPr>
              <w:t xml:space="preserve"> головными кредитными организациями </w:t>
            </w:r>
            <w:r>
              <w:rPr>
                <w:rFonts w:cs="Arial"/>
                <w:shd w:val="clear" w:color="auto" w:fill="C0C0C0"/>
              </w:rPr>
              <w:t>банковских групп, входящих в состав вышеуказанных банковских групп</w:t>
            </w:r>
            <w:r>
              <w:rPr>
                <w:rFonts w:cs="Arial"/>
              </w:rPr>
              <w:t xml:space="preserve">, при условии, что головная кредитная организация банковской группы не составляет собственную консолидированную отчетность по банковской группе в силу несущественности отчетных данных ее участников </w:t>
            </w:r>
            <w:r>
              <w:rPr>
                <w:rFonts w:cs="Arial"/>
                <w:shd w:val="clear" w:color="auto" w:fill="C0C0C0"/>
              </w:rPr>
              <w:t>согласно пункту</w:t>
            </w:r>
            <w:r>
              <w:rPr>
                <w:rFonts w:cs="Arial"/>
              </w:rPr>
              <w:t xml:space="preserve"> 1.3 Положения Банка России N 729-П либо не включает в консолидированную отчетность банковской группы отчетные данные участников </w:t>
            </w:r>
            <w:r>
              <w:rPr>
                <w:rFonts w:cs="Arial"/>
                <w:shd w:val="clear" w:color="auto" w:fill="C0C0C0"/>
              </w:rPr>
              <w:t>банковских групп, входящих в состав вышеуказанных банковских групп,</w:t>
            </w:r>
            <w:r>
              <w:rPr>
                <w:rFonts w:cs="Arial"/>
              </w:rPr>
              <w:t xml:space="preserve"> в силу их несущественности </w:t>
            </w:r>
            <w:r>
              <w:rPr>
                <w:rFonts w:cs="Arial"/>
                <w:shd w:val="clear" w:color="auto" w:fill="C0C0C0"/>
              </w:rPr>
              <w:t xml:space="preserve">(далее - головные кредитные организации </w:t>
            </w:r>
            <w:proofErr w:type="spellStart"/>
            <w:r>
              <w:rPr>
                <w:rFonts w:cs="Arial"/>
                <w:shd w:val="clear" w:color="auto" w:fill="C0C0C0"/>
              </w:rPr>
              <w:t>субгрупп</w:t>
            </w:r>
            <w:proofErr w:type="spellEnd"/>
            <w:r>
              <w:rPr>
                <w:rFonts w:cs="Arial"/>
                <w:shd w:val="clear" w:color="auto" w:fill="C0C0C0"/>
              </w:rPr>
              <w:t>)</w:t>
            </w:r>
            <w:r>
              <w:rPr>
                <w:rFonts w:cs="Arial"/>
              </w:rPr>
              <w:t>, - не позднее первого месяца квартала, следующего за отчетным кварталом;</w:t>
            </w:r>
          </w:p>
        </w:tc>
      </w:tr>
      <w:tr w:rsidR="008A1D32" w14:paraId="69185E9D" w14:textId="77777777" w:rsidTr="00D54E11">
        <w:tc>
          <w:tcPr>
            <w:tcW w:w="7597" w:type="dxa"/>
          </w:tcPr>
          <w:p w14:paraId="236EA987" w14:textId="77777777" w:rsidR="008A1D32" w:rsidRDefault="008A1D32" w:rsidP="008A1D32">
            <w:pPr>
              <w:spacing w:before="200" w:after="1" w:line="200" w:lineRule="atLeast"/>
              <w:ind w:firstLine="539"/>
              <w:jc w:val="both"/>
              <w:rPr>
                <w:rFonts w:cs="Arial"/>
              </w:rPr>
            </w:pPr>
            <w:r>
              <w:rPr>
                <w:rFonts w:cs="Arial"/>
              </w:rPr>
              <w:lastRenderedPageBreak/>
              <w:t xml:space="preserve">головными кредитными организациями банковских групп, имеющими более 100 дочерних организаций, по банковским группам - не позднее </w:t>
            </w:r>
            <w:r>
              <w:rPr>
                <w:rFonts w:cs="Arial"/>
                <w:strike/>
                <w:color w:val="FF0000"/>
              </w:rPr>
              <w:t>10-го</w:t>
            </w:r>
            <w:r>
              <w:rPr>
                <w:rFonts w:cs="Arial"/>
              </w:rPr>
              <w:t xml:space="preserve"> рабочего дня второго месяца квартала, следующего за отчетным кварталом;</w:t>
            </w:r>
          </w:p>
          <w:p w14:paraId="676A57F0" w14:textId="77777777" w:rsidR="008A1D32" w:rsidRDefault="008A1D32" w:rsidP="008A1D32">
            <w:pPr>
              <w:spacing w:before="200" w:after="1" w:line="200" w:lineRule="atLeast"/>
              <w:ind w:firstLine="539"/>
              <w:jc w:val="both"/>
            </w:pPr>
            <w:r w:rsidRPr="008A1D32">
              <w:t>по состоянию на 1 января:</w:t>
            </w:r>
          </w:p>
          <w:p w14:paraId="75BC7F5B" w14:textId="77777777" w:rsidR="008A1D32" w:rsidRDefault="008A1D32" w:rsidP="008A1D32">
            <w:pPr>
              <w:spacing w:before="200" w:after="1" w:line="200" w:lineRule="atLeast"/>
              <w:ind w:firstLine="539"/>
              <w:jc w:val="both"/>
            </w:pPr>
            <w:r>
              <w:rPr>
                <w:rFonts w:cs="Arial"/>
              </w:rPr>
              <w:t xml:space="preserve">головными кредитными организациями банковских групп, в том числе имеющими более 100 дочерних организаций, по банковским группам, а также </w:t>
            </w:r>
            <w:r>
              <w:rPr>
                <w:rFonts w:cs="Arial"/>
                <w:strike/>
                <w:color w:val="FF0000"/>
              </w:rPr>
              <w:t>кредитными организациями, имеющими дочерние и зависимые организации и являющимися, в свою очередь, дочерними организациями других кредитных организаций (</w:t>
            </w:r>
            <w:r>
              <w:rPr>
                <w:rFonts w:cs="Arial"/>
              </w:rPr>
              <w:t xml:space="preserve">головными кредитными организациями </w:t>
            </w:r>
            <w:proofErr w:type="spellStart"/>
            <w:r>
              <w:rPr>
                <w:rFonts w:cs="Arial"/>
              </w:rPr>
              <w:t>субгрупп</w:t>
            </w:r>
            <w:proofErr w:type="spellEnd"/>
            <w:r>
              <w:rPr>
                <w:rFonts w:cs="Arial"/>
                <w:strike/>
                <w:color w:val="FF0000"/>
              </w:rPr>
              <w:t xml:space="preserve">), при условии, что головная кредитная организация банковской группы не составляет собственную консолидированную отчетность по банковской группе в силу несущественности отчетных данных ее участников с учетом пункта 1.3 Положения Банка России N 729-П либо не включает в консолидированную отчетность банковской группы отчетные данные участников </w:t>
            </w:r>
            <w:proofErr w:type="spellStart"/>
            <w:r>
              <w:rPr>
                <w:rFonts w:cs="Arial"/>
                <w:strike/>
                <w:color w:val="FF0000"/>
              </w:rPr>
              <w:t>субгруппы</w:t>
            </w:r>
            <w:proofErr w:type="spellEnd"/>
            <w:r>
              <w:rPr>
                <w:rFonts w:cs="Arial"/>
                <w:strike/>
                <w:color w:val="FF0000"/>
              </w:rPr>
              <w:t xml:space="preserve"> в силу их несущественности,</w:t>
            </w:r>
            <w:r>
              <w:rPr>
                <w:rFonts w:cs="Arial"/>
              </w:rPr>
              <w:t xml:space="preserve"> - не позднее двух месяцев года, следующего за отчетным.</w:t>
            </w:r>
          </w:p>
        </w:tc>
        <w:tc>
          <w:tcPr>
            <w:tcW w:w="7597" w:type="dxa"/>
          </w:tcPr>
          <w:p w14:paraId="5B6EB8D9" w14:textId="77777777" w:rsidR="008A1D32" w:rsidRDefault="008A1D32" w:rsidP="008A1D32">
            <w:pPr>
              <w:spacing w:before="200" w:after="1" w:line="200" w:lineRule="atLeast"/>
              <w:ind w:firstLine="539"/>
              <w:jc w:val="both"/>
              <w:rPr>
                <w:rFonts w:cs="Arial"/>
              </w:rPr>
            </w:pPr>
            <w:r>
              <w:rPr>
                <w:rFonts w:cs="Arial"/>
              </w:rPr>
              <w:t xml:space="preserve">головными кредитными организациями банковских групп, имеющими более 100 дочерних организаций, по банковским группам - не позднее </w:t>
            </w:r>
            <w:r>
              <w:rPr>
                <w:rFonts w:cs="Arial"/>
                <w:shd w:val="clear" w:color="auto" w:fill="C0C0C0"/>
              </w:rPr>
              <w:t>десятого</w:t>
            </w:r>
            <w:r>
              <w:rPr>
                <w:rFonts w:cs="Arial"/>
              </w:rPr>
              <w:t xml:space="preserve"> рабочего дня второго месяца квартала, следующего за отчетным кварталом;</w:t>
            </w:r>
          </w:p>
          <w:p w14:paraId="41B64129" w14:textId="77777777" w:rsidR="008A1D32" w:rsidRDefault="008A1D32" w:rsidP="008A1D32">
            <w:pPr>
              <w:spacing w:before="200" w:after="1" w:line="200" w:lineRule="atLeast"/>
              <w:ind w:firstLine="539"/>
              <w:jc w:val="both"/>
            </w:pPr>
            <w:r w:rsidRPr="008A1D32">
              <w:t>по состоянию на 1 января:</w:t>
            </w:r>
          </w:p>
          <w:p w14:paraId="07EEA40E" w14:textId="77777777" w:rsidR="008A1D32" w:rsidRDefault="008A1D32" w:rsidP="008A1D32">
            <w:pPr>
              <w:spacing w:before="200" w:after="1" w:line="200" w:lineRule="atLeast"/>
              <w:ind w:firstLine="539"/>
              <w:jc w:val="both"/>
            </w:pPr>
            <w:r>
              <w:rPr>
                <w:rFonts w:cs="Arial"/>
              </w:rPr>
              <w:t xml:space="preserve">головными кредитными организациями банковских групп, в том числе имеющими более 100 дочерних организаций, по банковским группам, а также головными кредитными организациями </w:t>
            </w:r>
            <w:proofErr w:type="spellStart"/>
            <w:r>
              <w:rPr>
                <w:rFonts w:cs="Arial"/>
              </w:rPr>
              <w:t>субгрупп</w:t>
            </w:r>
            <w:proofErr w:type="spellEnd"/>
            <w:r>
              <w:rPr>
                <w:rFonts w:cs="Arial"/>
              </w:rPr>
              <w:t xml:space="preserve"> - не позднее двух месяцев года, следующего за отчетным </w:t>
            </w:r>
            <w:r>
              <w:rPr>
                <w:rFonts w:cs="Arial"/>
                <w:shd w:val="clear" w:color="auto" w:fill="C0C0C0"/>
              </w:rPr>
              <w:t>кварталом</w:t>
            </w:r>
            <w:r>
              <w:rPr>
                <w:rFonts w:cs="Arial"/>
              </w:rPr>
              <w:t>.</w:t>
            </w:r>
          </w:p>
        </w:tc>
      </w:tr>
    </w:tbl>
    <w:p w14:paraId="66F28958" w14:textId="77777777" w:rsidR="0003481B" w:rsidRDefault="0003481B" w:rsidP="00C85223">
      <w:pPr>
        <w:spacing w:after="1" w:line="200" w:lineRule="atLeast"/>
        <w:jc w:val="both"/>
      </w:pPr>
    </w:p>
    <w:sectPr w:rsidR="0003481B" w:rsidSect="0003481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23"/>
    <w:rsid w:val="0003481B"/>
    <w:rsid w:val="001334C3"/>
    <w:rsid w:val="00252FA0"/>
    <w:rsid w:val="003000C7"/>
    <w:rsid w:val="0039141E"/>
    <w:rsid w:val="00391F43"/>
    <w:rsid w:val="004670D1"/>
    <w:rsid w:val="005A49CC"/>
    <w:rsid w:val="008A1D32"/>
    <w:rsid w:val="00995BD1"/>
    <w:rsid w:val="009C5964"/>
    <w:rsid w:val="009F7EFA"/>
    <w:rsid w:val="00C85223"/>
    <w:rsid w:val="00D350BE"/>
    <w:rsid w:val="00D54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552E"/>
  <w15:chartTrackingRefBased/>
  <w15:docId w15:val="{88DD321B-9F59-498F-B36D-B3217650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5223"/>
    <w:rPr>
      <w:color w:val="0563C1" w:themeColor="hyperlink"/>
      <w:u w:val="single"/>
    </w:rPr>
  </w:style>
  <w:style w:type="character" w:styleId="a4">
    <w:name w:val="Unresolved Mention"/>
    <w:basedOn w:val="a0"/>
    <w:uiPriority w:val="99"/>
    <w:semiHidden/>
    <w:unhideWhenUsed/>
    <w:rsid w:val="00C85223"/>
    <w:rPr>
      <w:color w:val="605E5C"/>
      <w:shd w:val="clear" w:color="auto" w:fill="E1DFDD"/>
    </w:rPr>
  </w:style>
  <w:style w:type="paragraph" w:styleId="a5">
    <w:name w:val="Revision"/>
    <w:hidden/>
    <w:uiPriority w:val="99"/>
    <w:semiHidden/>
    <w:rsid w:val="00D54E11"/>
    <w:pPr>
      <w:spacing w:after="0" w:line="240" w:lineRule="auto"/>
    </w:pPr>
  </w:style>
  <w:style w:type="character" w:styleId="a6">
    <w:name w:val="FollowedHyperlink"/>
    <w:basedOn w:val="a0"/>
    <w:uiPriority w:val="99"/>
    <w:semiHidden/>
    <w:unhideWhenUsed/>
    <w:rsid w:val="000348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1A7F00E1995F2E7310A432FAB7C4C009541AF9BBED02E4099F25A28FC970157ACF247C6558AB10B23B578972F1309822193BDD23CA9FEFEl1jFJ" TargetMode="External"/><Relationship Id="rId5" Type="http://schemas.openxmlformats.org/officeDocument/2006/relationships/hyperlink" Target="consultantplus://offline/ref=0FB3D73D789EBA5447C7CAC1A49C4FD6C86BF6D4F2EBB4A542FB17CD753A396F12D0768102316BFAEAF7EC7A1F829A67D5C166E997F74453aB31L"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18</Pages>
  <Words>7603</Words>
  <Characters>43341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Невокшонова Татьяна Николаевна</dc:creator>
  <cp:keywords/>
  <dc:description/>
  <cp:lastModifiedBy>Невокшонова Татьяна Николаевна</cp:lastModifiedBy>
  <cp:revision>3</cp:revision>
  <dcterms:created xsi:type="dcterms:W3CDTF">2024-01-09T11:50:00Z</dcterms:created>
  <dcterms:modified xsi:type="dcterms:W3CDTF">2024-02-14T09:37:00Z</dcterms:modified>
</cp:coreProperties>
</file>