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88189" w14:textId="77777777" w:rsidR="00C77D9C" w:rsidRPr="000B3A1F" w:rsidRDefault="00C77D9C" w:rsidP="00C77D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AFE352A" w14:textId="77777777" w:rsidR="00C77D9C" w:rsidRPr="001D6DF8" w:rsidRDefault="00C77D9C" w:rsidP="001D6DF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54A88A5" w14:textId="77777777" w:rsidR="00C77D9C" w:rsidRPr="001D6DF8" w:rsidRDefault="00C77D9C" w:rsidP="001D6DF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1D6DF8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1768C323" w14:textId="77777777" w:rsidR="00C77D9C" w:rsidRPr="001D6DF8" w:rsidRDefault="00C77D9C" w:rsidP="001D6DF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7591"/>
        <w:gridCol w:w="6"/>
        <w:gridCol w:w="7591"/>
        <w:gridCol w:w="6"/>
      </w:tblGrid>
      <w:tr w:rsidR="00C77D9C" w:rsidRPr="001D6DF8" w14:paraId="78698D36" w14:textId="77777777" w:rsidTr="001D6DF8">
        <w:trPr>
          <w:gridAfter w:val="1"/>
          <w:wAfter w:w="6" w:type="dxa"/>
        </w:trPr>
        <w:tc>
          <w:tcPr>
            <w:tcW w:w="7597" w:type="dxa"/>
            <w:gridSpan w:val="2"/>
            <w:hideMark/>
          </w:tcPr>
          <w:p w14:paraId="2912DB1A" w14:textId="4DE67C75" w:rsidR="00C77D9C" w:rsidRPr="00611DA6" w:rsidRDefault="00C77D9C" w:rsidP="001D6DF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Росси</w:t>
            </w:r>
            <w:r w:rsidR="001D6DF8" w:rsidRPr="00611DA6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 xml:space="preserve"> от 08.10.2018 </w:t>
            </w:r>
            <w:r w:rsidRPr="00611DA6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gridSpan w:val="2"/>
            <w:hideMark/>
          </w:tcPr>
          <w:p w14:paraId="536C2F90" w14:textId="1E417C22" w:rsidR="00C77D9C" w:rsidRPr="00611DA6" w:rsidRDefault="00C77D9C" w:rsidP="001D6DF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1D6DF8" w:rsidRPr="00611DA6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611DA6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611DA6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C77D9C" w:rsidRPr="001D6DF8" w14:paraId="774989E0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045B5206" w14:textId="2E69C345" w:rsidR="00C77D9C" w:rsidRPr="00611DA6" w:rsidRDefault="00611DA6" w:rsidP="001D6DF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77D9C" w:rsidRPr="00611DA6">
                <w:rPr>
                  <w:rStyle w:val="a3"/>
                  <w:rFonts w:ascii="Arial" w:hAnsi="Arial" w:cs="Arial"/>
                  <w:sz w:val="20"/>
                  <w:szCs w:val="20"/>
                </w:rPr>
                <w:t>Сведения</w:t>
              </w:r>
            </w:hyperlink>
            <w:r w:rsidR="00C77D9C" w:rsidRPr="00611DA6">
              <w:rPr>
                <w:rFonts w:ascii="Arial" w:hAnsi="Arial" w:cs="Arial"/>
                <w:sz w:val="20"/>
                <w:szCs w:val="20"/>
              </w:rPr>
              <w:t xml:space="preserve"> о результатах стресс-тестирования рисков центрального контрагента (Код формы по ОКУД 0409720 (месячная))</w:t>
            </w:r>
          </w:p>
        </w:tc>
        <w:tc>
          <w:tcPr>
            <w:tcW w:w="7597" w:type="dxa"/>
            <w:gridSpan w:val="2"/>
          </w:tcPr>
          <w:p w14:paraId="3E6657F8" w14:textId="7D88DDC6" w:rsidR="00C77D9C" w:rsidRPr="00611DA6" w:rsidRDefault="00611DA6" w:rsidP="001D6DF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77D9C" w:rsidRPr="00611DA6">
                <w:rPr>
                  <w:rStyle w:val="a3"/>
                  <w:rFonts w:ascii="Arial" w:hAnsi="Arial" w:cs="Arial"/>
                  <w:sz w:val="20"/>
                  <w:szCs w:val="20"/>
                </w:rPr>
                <w:t>Сведения</w:t>
              </w:r>
            </w:hyperlink>
            <w:r w:rsidR="00C77D9C" w:rsidRPr="00611DA6">
              <w:rPr>
                <w:rFonts w:ascii="Arial" w:hAnsi="Arial" w:cs="Arial"/>
                <w:sz w:val="20"/>
                <w:szCs w:val="20"/>
              </w:rPr>
              <w:t xml:space="preserve"> о результатах стресс-тестирования рисков центрального контрагента (Форма (месячная), код формы по ОКУД 0409720)</w:t>
            </w:r>
          </w:p>
        </w:tc>
      </w:tr>
      <w:tr w:rsidR="001D6DF8" w:rsidRPr="001D6DF8" w14:paraId="6C9D7169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04D2531B" w14:textId="77777777" w:rsidR="001D6DF8" w:rsidRPr="001D6DF8" w:rsidRDefault="001D6DF8" w:rsidP="001D6DF8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gridSpan w:val="2"/>
          </w:tcPr>
          <w:p w14:paraId="5ACCC910" w14:textId="77777777" w:rsidR="001D6DF8" w:rsidRPr="001D6DF8" w:rsidRDefault="001D6DF8" w:rsidP="001D6DF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7D4A4014" w14:textId="77777777" w:rsidR="001D6DF8" w:rsidRPr="001D6DF8" w:rsidRDefault="001D6DF8" w:rsidP="001D6DF8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1D6DF8">
              <w:rPr>
                <w:sz w:val="20"/>
                <w:shd w:val="clear" w:color="auto" w:fill="C0C0C0"/>
              </w:rPr>
              <w:t>Форма</w:t>
            </w:r>
          </w:p>
          <w:p w14:paraId="13CAF81F" w14:textId="77777777" w:rsidR="001D6DF8" w:rsidRPr="001D6DF8" w:rsidRDefault="001D6DF8" w:rsidP="001D6DF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CD2FCA" w:rsidRPr="001D6DF8" w14:paraId="24675DC4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1FCC42C6" w14:textId="77777777" w:rsidR="00CD2FCA" w:rsidRPr="001D6DF8" w:rsidRDefault="00CD2FCA" w:rsidP="00CD2FCA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87"/>
              <w:gridCol w:w="1560"/>
              <w:gridCol w:w="1134"/>
              <w:gridCol w:w="2476"/>
            </w:tblGrid>
            <w:tr w:rsidR="00CD2FCA" w:rsidRPr="001D6DF8" w14:paraId="48300DB2" w14:textId="77777777" w:rsidTr="0070103A">
              <w:tc>
                <w:tcPr>
                  <w:tcW w:w="735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A69F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CD2FCA" w:rsidRPr="001D6DF8" w14:paraId="45C23C4A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8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68A498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14:paraId="3234383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610" w:type="dxa"/>
                  <w:gridSpan w:val="2"/>
                </w:tcPr>
                <w:p w14:paraId="185D138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CD2FCA" w:rsidRPr="001D6DF8" w14:paraId="140DB556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87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78FC976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723080E4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9CDA08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476" w:type="dxa"/>
                </w:tcPr>
                <w:p w14:paraId="7094B5C2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CD2FCA" w:rsidRPr="001D6DF8" w14:paraId="03E75E81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187" w:type="dxa"/>
                  <w:tcBorders>
                    <w:top w:val="nil"/>
                    <w:left w:val="nil"/>
                    <w:bottom w:val="nil"/>
                  </w:tcBorders>
                </w:tcPr>
                <w:p w14:paraId="6CF2606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14:paraId="2969708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4D0E3FC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76" w:type="dxa"/>
                </w:tcPr>
                <w:p w14:paraId="36B2C97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E213BE6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3C03D9DF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  <w:r w:rsidRPr="001D6DF8">
              <w:t xml:space="preserve">            СВЕДЕНИЯ О РЕЗУЛЬТАТАХ СТРЕСС-ТЕСТИРОВАНИЯ РИСКОВ</w:t>
            </w:r>
          </w:p>
          <w:p w14:paraId="7ACA0864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  <w:r w:rsidRPr="001D6DF8">
              <w:t xml:space="preserve">                        ЦЕНТРАЛЬНОГО КОНТРАГЕНТА</w:t>
            </w:r>
          </w:p>
          <w:p w14:paraId="371F5942" w14:textId="21286A9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</w:pPr>
            <w:r w:rsidRPr="001D6DF8">
              <w:t xml:space="preserve">                   по состоянию на "__" ______ ____ г.</w:t>
            </w:r>
          </w:p>
        </w:tc>
        <w:tc>
          <w:tcPr>
            <w:tcW w:w="7597" w:type="dxa"/>
            <w:gridSpan w:val="2"/>
          </w:tcPr>
          <w:p w14:paraId="60986DF6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1"/>
              <w:gridCol w:w="1505"/>
              <w:gridCol w:w="995"/>
              <w:gridCol w:w="2430"/>
            </w:tblGrid>
            <w:tr w:rsidR="00CD2FCA" w:rsidRPr="001D6DF8" w14:paraId="131294CC" w14:textId="77777777" w:rsidTr="0070103A"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F61A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CD2FCA" w:rsidRPr="001D6DF8" w14:paraId="55790746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4AE3080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5" w:type="dxa"/>
                  <w:vMerge w:val="restart"/>
                </w:tcPr>
                <w:p w14:paraId="02B733E2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 xml:space="preserve">Код территории по ОКАТО </w:t>
                  </w:r>
                  <w:r w:rsidRPr="001D6DF8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5" w:type="dxa"/>
                  <w:gridSpan w:val="2"/>
                </w:tcPr>
                <w:p w14:paraId="494E21F1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CD2FCA" w:rsidRPr="001D6DF8" w14:paraId="0953C84B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F18E86A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5" w:type="dxa"/>
                  <w:vMerge/>
                </w:tcPr>
                <w:p w14:paraId="1998F823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C74111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 xml:space="preserve">по ОКПО </w:t>
                  </w:r>
                  <w:r w:rsidRPr="001D6DF8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30" w:type="dxa"/>
                </w:tcPr>
                <w:p w14:paraId="2BC03F9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CD2FCA" w:rsidRPr="001D6DF8" w14:paraId="5802B13E" w14:textId="77777777" w:rsidTr="0070103A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tcBorders>
                    <w:top w:val="nil"/>
                    <w:left w:val="nil"/>
                    <w:bottom w:val="nil"/>
                  </w:tcBorders>
                </w:tcPr>
                <w:p w14:paraId="6E37893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5" w:type="dxa"/>
                </w:tcPr>
                <w:p w14:paraId="6397BDA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5" w:type="dxa"/>
                </w:tcPr>
                <w:p w14:paraId="4F536BD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30" w:type="dxa"/>
                </w:tcPr>
                <w:p w14:paraId="4E5CC51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7A566AD7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7"/>
            </w:tblGrid>
            <w:tr w:rsidR="00CD2FCA" w:rsidRPr="001D6DF8" w14:paraId="6F28B8A5" w14:textId="77777777" w:rsidTr="0070103A">
              <w:tc>
                <w:tcPr>
                  <w:tcW w:w="73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4DB9B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СВЕДЕНИЯ</w:t>
                  </w:r>
                </w:p>
                <w:p w14:paraId="20DA3B7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О РЕЗУЛЬТАТАХ СТРЕСС-ТЕСТИРОВАНИЯ РИСКОВ ЦЕНТРАЛЬНОГО КОНТРАГЕНТА</w:t>
                  </w:r>
                </w:p>
              </w:tc>
            </w:tr>
            <w:tr w:rsidR="00CD2FCA" w:rsidRPr="001D6DF8" w14:paraId="2D64C785" w14:textId="77777777" w:rsidTr="0070103A">
              <w:tc>
                <w:tcPr>
                  <w:tcW w:w="73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07F6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по состоянию на "__" ___________ ____ г.</w:t>
                  </w:r>
                </w:p>
              </w:tc>
            </w:tr>
          </w:tbl>
          <w:p w14:paraId="48B00973" w14:textId="77777777" w:rsidR="00CD2FCA" w:rsidRPr="001D6DF8" w:rsidRDefault="00CD2FCA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D2FCA" w:rsidRPr="001D6DF8" w14:paraId="17657EC8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178BA72E" w14:textId="7777777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63994B6D" w14:textId="7777777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D2FCA">
              <w:rPr>
                <w:sz w:val="16"/>
                <w:szCs w:val="16"/>
              </w:rPr>
              <w:t xml:space="preserve">Полное </w:t>
            </w:r>
            <w:r w:rsidRPr="00CD2FCA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CD2FCA">
              <w:rPr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424D602A" w14:textId="22D63D89" w:rsidR="00CD2FCA" w:rsidRPr="00CD2FCA" w:rsidRDefault="00CD2FCA" w:rsidP="001D6DF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D2FCA">
              <w:rPr>
                <w:sz w:val="16"/>
                <w:szCs w:val="16"/>
              </w:rPr>
              <w:t xml:space="preserve">Адрес </w:t>
            </w:r>
            <w:r w:rsidRPr="00CD2FCA">
              <w:rPr>
                <w:strike/>
                <w:color w:val="FF0000"/>
                <w:sz w:val="16"/>
                <w:szCs w:val="16"/>
              </w:rPr>
              <w:t>(место</w:t>
            </w:r>
            <w:r w:rsidRPr="00CD2FCA">
              <w:rPr>
                <w:sz w:val="16"/>
                <w:szCs w:val="16"/>
              </w:rPr>
              <w:t xml:space="preserve"> нахождения</w:t>
            </w:r>
            <w:r w:rsidRPr="00CD2FCA">
              <w:rPr>
                <w:strike/>
                <w:color w:val="FF0000"/>
                <w:sz w:val="16"/>
                <w:szCs w:val="16"/>
              </w:rPr>
              <w:t>)</w:t>
            </w:r>
            <w:r w:rsidRPr="00CD2FCA">
              <w:rPr>
                <w:sz w:val="16"/>
                <w:szCs w:val="16"/>
              </w:rPr>
              <w:t xml:space="preserve"> кредитной организации ____________________________</w:t>
            </w:r>
          </w:p>
        </w:tc>
        <w:tc>
          <w:tcPr>
            <w:tcW w:w="7597" w:type="dxa"/>
            <w:gridSpan w:val="2"/>
          </w:tcPr>
          <w:p w14:paraId="2DA62EF2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21"/>
            </w:tblGrid>
            <w:tr w:rsidR="00CD2FCA" w:rsidRPr="001D6DF8" w14:paraId="305ACFF3" w14:textId="77777777" w:rsidTr="0070103A"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B63C4FE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891E4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D2FCA" w:rsidRPr="001D6DF8" w14:paraId="3DE11A93" w14:textId="77777777" w:rsidTr="0070103A"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86E6D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 xml:space="preserve">Адрес </w:t>
                  </w:r>
                  <w:r w:rsidRPr="001D6DF8">
                    <w:rPr>
                      <w:sz w:val="20"/>
                      <w:shd w:val="clear" w:color="auto" w:fill="C0C0C0"/>
                    </w:rPr>
                    <w:t>кредитной организации в пределах места</w:t>
                  </w:r>
                  <w:r w:rsidRPr="001D6DF8">
                    <w:rPr>
                      <w:sz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</w:tbl>
          <w:p w14:paraId="2D6F06D2" w14:textId="77777777" w:rsidR="00CD2FCA" w:rsidRPr="001D6DF8" w:rsidRDefault="00CD2FCA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D2FCA" w:rsidRPr="001D6DF8" w14:paraId="2F317EFF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061623CA" w14:textId="7777777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1A67C1C5" w14:textId="7777777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D2FCA">
              <w:rPr>
                <w:sz w:val="16"/>
                <w:szCs w:val="16"/>
              </w:rPr>
              <w:t xml:space="preserve">                                                  Код формы по ОКУД 0409720</w:t>
            </w:r>
          </w:p>
          <w:p w14:paraId="19815DB0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</w:p>
          <w:p w14:paraId="419E10FE" w14:textId="322A6B5C" w:rsidR="00CD2FCA" w:rsidRPr="00CD2FCA" w:rsidRDefault="00CD2FCA" w:rsidP="001D6DF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D2FCA">
              <w:rPr>
                <w:sz w:val="16"/>
                <w:szCs w:val="16"/>
              </w:rPr>
              <w:t xml:space="preserve">                                                                   Месячная</w:t>
            </w:r>
          </w:p>
        </w:tc>
        <w:tc>
          <w:tcPr>
            <w:tcW w:w="7597" w:type="dxa"/>
            <w:gridSpan w:val="2"/>
          </w:tcPr>
          <w:p w14:paraId="514BB078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1"/>
            </w:tblGrid>
            <w:tr w:rsidR="00CD2FCA" w:rsidRPr="001D6DF8" w14:paraId="100990F4" w14:textId="77777777" w:rsidTr="0070103A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FBDD10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lastRenderedPageBreak/>
                    <w:t xml:space="preserve">Код формы по ОКУД </w:t>
                  </w:r>
                  <w:r w:rsidRPr="001D6DF8">
                    <w:rPr>
                      <w:sz w:val="20"/>
                      <w:shd w:val="clear" w:color="auto" w:fill="C0C0C0"/>
                    </w:rPr>
                    <w:t>&lt;3&gt;</w:t>
                  </w:r>
                  <w:r w:rsidRPr="001D6DF8">
                    <w:rPr>
                      <w:sz w:val="20"/>
                    </w:rPr>
                    <w:t xml:space="preserve"> 0409720</w:t>
                  </w:r>
                </w:p>
              </w:tc>
            </w:tr>
            <w:tr w:rsidR="00CD2FCA" w:rsidRPr="001D6DF8" w14:paraId="64D25E32" w14:textId="77777777" w:rsidTr="0070103A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AA11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Месячная</w:t>
                  </w:r>
                </w:p>
              </w:tc>
            </w:tr>
          </w:tbl>
          <w:p w14:paraId="67FEA5F4" w14:textId="77777777" w:rsidR="00CD2FCA" w:rsidRPr="001D6DF8" w:rsidRDefault="00CD2FCA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D2FCA" w:rsidRPr="001D6DF8" w14:paraId="7FD27EE7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02B9A63" w14:textId="77777777" w:rsidR="00CD2FCA" w:rsidRPr="00CD2FCA" w:rsidRDefault="00CD2FCA" w:rsidP="00CD2FC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4375D644" w14:textId="7927ED3F" w:rsidR="00CD2FCA" w:rsidRPr="00CD2FCA" w:rsidRDefault="00CD2FCA" w:rsidP="001D6DF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CD2FCA">
              <w:rPr>
                <w:sz w:val="16"/>
                <w:szCs w:val="16"/>
              </w:rPr>
              <w:t>Раздел 1. Результаты стресс-тестирования рисков центрального контрагента</w:t>
            </w:r>
          </w:p>
        </w:tc>
        <w:tc>
          <w:tcPr>
            <w:tcW w:w="7597" w:type="dxa"/>
            <w:gridSpan w:val="2"/>
          </w:tcPr>
          <w:p w14:paraId="22B3F28A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tbl>
            <w:tblPr>
              <w:tblW w:w="74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27"/>
            </w:tblGrid>
            <w:tr w:rsidR="00CD2FCA" w:rsidRPr="001D6DF8" w14:paraId="171B121B" w14:textId="77777777" w:rsidTr="0070103A">
              <w:tc>
                <w:tcPr>
                  <w:tcW w:w="74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C703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Раздел 1. Результаты стресс-тестирования рисков центрального контрагента</w:t>
                  </w:r>
                </w:p>
              </w:tc>
            </w:tr>
          </w:tbl>
          <w:p w14:paraId="1AA9D163" w14:textId="77777777" w:rsidR="00CD2FCA" w:rsidRPr="001D6DF8" w:rsidRDefault="00CD2FCA" w:rsidP="001D6DF8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</w:tc>
      </w:tr>
      <w:tr w:rsidR="00CD2FCA" w:rsidRPr="001D6DF8" w14:paraId="3640E8AC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40BAC1BF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567"/>
              <w:gridCol w:w="701"/>
              <w:gridCol w:w="717"/>
              <w:gridCol w:w="850"/>
              <w:gridCol w:w="851"/>
              <w:gridCol w:w="992"/>
              <w:gridCol w:w="1134"/>
              <w:gridCol w:w="943"/>
            </w:tblGrid>
            <w:tr w:rsidR="00CD2FCA" w:rsidRPr="001D6DF8" w14:paraId="45248D35" w14:textId="77777777" w:rsidTr="0070103A">
              <w:tc>
                <w:tcPr>
                  <w:tcW w:w="623" w:type="dxa"/>
                  <w:vMerge w:val="restart"/>
                </w:tcPr>
                <w:p w14:paraId="57A78750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268" w:type="dxa"/>
                  <w:gridSpan w:val="2"/>
                </w:tcPr>
                <w:p w14:paraId="50FEFA7A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Сведения об участнике клиринга</w:t>
                  </w:r>
                </w:p>
              </w:tc>
              <w:tc>
                <w:tcPr>
                  <w:tcW w:w="717" w:type="dxa"/>
                  <w:vMerge w:val="restart"/>
                </w:tcPr>
                <w:p w14:paraId="60DC022B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Переоценка нетто-позиции участника клиринга, тыс. руб.</w:t>
                  </w:r>
                </w:p>
              </w:tc>
              <w:tc>
                <w:tcPr>
                  <w:tcW w:w="850" w:type="dxa"/>
                  <w:vMerge w:val="restart"/>
                </w:tcPr>
                <w:p w14:paraId="734C2261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обеспечения, внесенного участником клиринга, тыс. руб.</w:t>
                  </w:r>
                </w:p>
              </w:tc>
              <w:tc>
                <w:tcPr>
                  <w:tcW w:w="851" w:type="dxa"/>
                  <w:vMerge w:val="restart"/>
                </w:tcPr>
                <w:p w14:paraId="4ACFDF9E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обеспечения участника клиринга, тыс. руб.</w:t>
                  </w:r>
                </w:p>
              </w:tc>
              <w:tc>
                <w:tcPr>
                  <w:tcW w:w="992" w:type="dxa"/>
                  <w:vMerge w:val="restart"/>
                </w:tcPr>
                <w:p w14:paraId="23C29E52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коллективного клирингового обеспечения, внесенного участником клиринга, тыс. руб.</w:t>
                  </w:r>
                </w:p>
              </w:tc>
              <w:tc>
                <w:tcPr>
                  <w:tcW w:w="1134" w:type="dxa"/>
                  <w:vMerge w:val="restart"/>
                </w:tcPr>
                <w:p w14:paraId="7C40752B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коллективного клирингового обеспечения, внесенного участником клиринга, тыс. руб.</w:t>
                  </w:r>
                </w:p>
              </w:tc>
              <w:tc>
                <w:tcPr>
                  <w:tcW w:w="943" w:type="dxa"/>
                  <w:vMerge w:val="restart"/>
                </w:tcPr>
                <w:p w14:paraId="4FDBFA77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выделенного капитала центрального контрагента, тыс. руб.</w:t>
                  </w:r>
                </w:p>
              </w:tc>
            </w:tr>
            <w:tr w:rsidR="00CD2FCA" w:rsidRPr="001D6DF8" w14:paraId="3567C75E" w14:textId="77777777" w:rsidTr="0070103A">
              <w:tc>
                <w:tcPr>
                  <w:tcW w:w="623" w:type="dxa"/>
                  <w:vMerge/>
                </w:tcPr>
                <w:p w14:paraId="264A0C43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1C5304C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наименование участника клиринга</w:t>
                  </w:r>
                </w:p>
              </w:tc>
              <w:tc>
                <w:tcPr>
                  <w:tcW w:w="701" w:type="dxa"/>
                </w:tcPr>
                <w:p w14:paraId="04DA91CE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ИНН (TIN) участника клиринга</w:t>
                  </w:r>
                </w:p>
              </w:tc>
              <w:tc>
                <w:tcPr>
                  <w:tcW w:w="717" w:type="dxa"/>
                  <w:vMerge/>
                </w:tcPr>
                <w:p w14:paraId="5018362C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BE31881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622FF84F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6555DAAB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9B2C882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vMerge/>
                </w:tcPr>
                <w:p w14:paraId="4AC2FCC4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D2FCA" w:rsidRPr="001D6DF8" w14:paraId="29EEDF51" w14:textId="77777777" w:rsidTr="0070103A">
              <w:tc>
                <w:tcPr>
                  <w:tcW w:w="623" w:type="dxa"/>
                </w:tcPr>
                <w:p w14:paraId="695824A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14:paraId="7583341E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701" w:type="dxa"/>
                </w:tcPr>
                <w:p w14:paraId="4573631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17" w:type="dxa"/>
                </w:tcPr>
                <w:p w14:paraId="76ADAE30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00006E2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2B8EE52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23F9BCD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CF850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943" w:type="dxa"/>
                </w:tcPr>
                <w:p w14:paraId="3A2EA14D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9</w:t>
                  </w:r>
                </w:p>
              </w:tc>
            </w:tr>
            <w:tr w:rsidR="00CD2FCA" w:rsidRPr="001D6DF8" w14:paraId="77C1AAC3" w14:textId="77777777" w:rsidTr="0070103A">
              <w:tc>
                <w:tcPr>
                  <w:tcW w:w="623" w:type="dxa"/>
                </w:tcPr>
                <w:p w14:paraId="4BF9DFD2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4C0C5A5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01" w:type="dxa"/>
                </w:tcPr>
                <w:p w14:paraId="10F3DB9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17" w:type="dxa"/>
                </w:tcPr>
                <w:p w14:paraId="763CB521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11FD9B71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4940F99E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92" w:type="dxa"/>
                </w:tcPr>
                <w:p w14:paraId="5CB50BB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14:paraId="28908710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43" w:type="dxa"/>
                </w:tcPr>
                <w:p w14:paraId="4B9A412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BC0ECE1" w14:textId="77777777" w:rsidR="00CD2FCA" w:rsidRPr="001D6DF8" w:rsidRDefault="00CD2FCA" w:rsidP="00CD2FCA">
            <w:pPr>
              <w:pStyle w:val="ConsPlusNormal"/>
              <w:spacing w:after="1" w:line="200" w:lineRule="atLeast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12"/>
              <w:gridCol w:w="1520"/>
              <w:gridCol w:w="690"/>
              <w:gridCol w:w="645"/>
              <w:gridCol w:w="689"/>
              <w:gridCol w:w="689"/>
              <w:gridCol w:w="598"/>
              <w:gridCol w:w="920"/>
            </w:tblGrid>
            <w:tr w:rsidR="00CD2FCA" w:rsidRPr="001D6DF8" w14:paraId="14FA89B3" w14:textId="77777777" w:rsidTr="0070103A">
              <w:tc>
                <w:tcPr>
                  <w:tcW w:w="1612" w:type="dxa"/>
                </w:tcPr>
                <w:p w14:paraId="134C5F43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коллективного клирингового обеспечения, сформированного добросовестными участниками клиринга, тыс. руб.</w:t>
                  </w:r>
                </w:p>
              </w:tc>
              <w:tc>
                <w:tcPr>
                  <w:tcW w:w="1520" w:type="dxa"/>
                </w:tcPr>
                <w:p w14:paraId="73EF59EA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коллективного клирингового обеспечения, сформированного добросовестными участниками клиринга, тыс. руб.</w:t>
                  </w:r>
                </w:p>
              </w:tc>
              <w:tc>
                <w:tcPr>
                  <w:tcW w:w="690" w:type="dxa"/>
                </w:tcPr>
                <w:p w14:paraId="40595846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иных средств, тыс. руб.</w:t>
                  </w:r>
                </w:p>
              </w:tc>
              <w:tc>
                <w:tcPr>
                  <w:tcW w:w="645" w:type="dxa"/>
                </w:tcPr>
                <w:p w14:paraId="3E9C4F6B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иных использованных средств, тыс. руб.</w:t>
                  </w:r>
                </w:p>
              </w:tc>
              <w:tc>
                <w:tcPr>
                  <w:tcW w:w="689" w:type="dxa"/>
                </w:tcPr>
                <w:p w14:paraId="0D9F9B7C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Потенциальные потери центрального контрагента, тыс. руб.</w:t>
                  </w:r>
                </w:p>
              </w:tc>
              <w:tc>
                <w:tcPr>
                  <w:tcW w:w="689" w:type="dxa"/>
                </w:tcPr>
                <w:p w14:paraId="3F1C8ED5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Сценарное значение Н1</w:t>
                  </w:r>
                  <w:r w:rsidRPr="00CD2FCA">
                    <w:rPr>
                      <w:sz w:val="16"/>
                      <w:szCs w:val="16"/>
                      <w:vertAlign w:val="subscript"/>
                    </w:rPr>
                    <w:t>ЦК</w:t>
                  </w:r>
                  <w:r w:rsidRPr="00CD2FCA">
                    <w:rPr>
                      <w:sz w:val="16"/>
                      <w:szCs w:val="16"/>
                    </w:rPr>
                    <w:t xml:space="preserve">, </w:t>
                  </w:r>
                  <w:r w:rsidRPr="00CD2FCA">
                    <w:rPr>
                      <w:strike/>
                      <w:color w:val="FF0000"/>
                      <w:sz w:val="16"/>
                      <w:szCs w:val="16"/>
                    </w:rPr>
                    <w:t>процент</w:t>
                  </w:r>
                </w:p>
              </w:tc>
              <w:tc>
                <w:tcPr>
                  <w:tcW w:w="598" w:type="dxa"/>
                </w:tcPr>
                <w:p w14:paraId="45A0505A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Индекс стресс-сценария</w:t>
                  </w:r>
                </w:p>
              </w:tc>
              <w:tc>
                <w:tcPr>
                  <w:tcW w:w="920" w:type="dxa"/>
                </w:tcPr>
                <w:p w14:paraId="323777C5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Дата проведения стресс-тестирования рисков центрального контрагента</w:t>
                  </w:r>
                </w:p>
              </w:tc>
            </w:tr>
            <w:tr w:rsidR="00CD2FCA" w:rsidRPr="001D6DF8" w14:paraId="5C909E58" w14:textId="77777777" w:rsidTr="0070103A">
              <w:tc>
                <w:tcPr>
                  <w:tcW w:w="1612" w:type="dxa"/>
                </w:tcPr>
                <w:p w14:paraId="6A81564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7ED852E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690" w:type="dxa"/>
                </w:tcPr>
                <w:p w14:paraId="4BF1A26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645" w:type="dxa"/>
                </w:tcPr>
                <w:p w14:paraId="0FF09A6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689" w:type="dxa"/>
                </w:tcPr>
                <w:p w14:paraId="1C5FDF06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689" w:type="dxa"/>
                </w:tcPr>
                <w:p w14:paraId="24FBA3D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598" w:type="dxa"/>
                </w:tcPr>
                <w:p w14:paraId="64C99E4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920" w:type="dxa"/>
                </w:tcPr>
                <w:p w14:paraId="25CA4A4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17</w:t>
                  </w:r>
                </w:p>
              </w:tc>
            </w:tr>
            <w:tr w:rsidR="00CD2FCA" w:rsidRPr="001D6DF8" w14:paraId="1B0B947B" w14:textId="77777777" w:rsidTr="0070103A">
              <w:tc>
                <w:tcPr>
                  <w:tcW w:w="1612" w:type="dxa"/>
                </w:tcPr>
                <w:p w14:paraId="33178F47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520" w:type="dxa"/>
                </w:tcPr>
                <w:p w14:paraId="29E0738E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90" w:type="dxa"/>
                </w:tcPr>
                <w:p w14:paraId="22BDE37B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45" w:type="dxa"/>
                </w:tcPr>
                <w:p w14:paraId="69CCB7CE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89" w:type="dxa"/>
                </w:tcPr>
                <w:p w14:paraId="6DB436AB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689" w:type="dxa"/>
                </w:tcPr>
                <w:p w14:paraId="35A2405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98" w:type="dxa"/>
                </w:tcPr>
                <w:p w14:paraId="2C8B647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20" w:type="dxa"/>
                </w:tcPr>
                <w:p w14:paraId="7A9AADD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64BECE8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49CC38ED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  <w:r w:rsidRPr="001D6DF8">
              <w:t xml:space="preserve">Раздел 2. </w:t>
            </w:r>
            <w:proofErr w:type="spellStart"/>
            <w:r w:rsidRPr="001D6DF8">
              <w:t>Справочно</w:t>
            </w:r>
            <w:proofErr w:type="spellEnd"/>
          </w:p>
          <w:p w14:paraId="3AB0C23A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</w:p>
          <w:p w14:paraId="2A17F4A7" w14:textId="77777777" w:rsidR="00CD2FCA" w:rsidRPr="001D6DF8" w:rsidRDefault="00CD2FCA" w:rsidP="00CD2FCA">
            <w:pPr>
              <w:pStyle w:val="ConsPlusNonformat"/>
              <w:spacing w:after="1" w:line="200" w:lineRule="atLeast"/>
              <w:jc w:val="both"/>
            </w:pPr>
            <w:r w:rsidRPr="001D6DF8">
              <w:t>1. Индекс стресс-сценария: ____; описание стресс-сценария: ___.</w:t>
            </w:r>
          </w:p>
          <w:p w14:paraId="222BAF37" w14:textId="37005B0D" w:rsidR="00CD2FCA" w:rsidRPr="001D6DF8" w:rsidRDefault="00CD2FCA" w:rsidP="003219E2">
            <w:pPr>
              <w:pStyle w:val="ConsPlusNonformat"/>
              <w:spacing w:after="1" w:line="200" w:lineRule="atLeast"/>
              <w:jc w:val="both"/>
            </w:pPr>
            <w:r w:rsidRPr="001D6DF8">
              <w:t>2. Индекс стресс-сценария: ____; описание стресс-сценария: ___.</w:t>
            </w:r>
          </w:p>
        </w:tc>
        <w:tc>
          <w:tcPr>
            <w:tcW w:w="7597" w:type="dxa"/>
            <w:gridSpan w:val="2"/>
          </w:tcPr>
          <w:p w14:paraId="025094C8" w14:textId="77777777" w:rsidR="00CD2FCA" w:rsidRPr="001D6DF8" w:rsidRDefault="00CD2FCA" w:rsidP="00CD2F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47"/>
              <w:gridCol w:w="604"/>
              <w:gridCol w:w="567"/>
              <w:gridCol w:w="708"/>
              <w:gridCol w:w="851"/>
              <w:gridCol w:w="850"/>
              <w:gridCol w:w="993"/>
              <w:gridCol w:w="1243"/>
              <w:gridCol w:w="916"/>
            </w:tblGrid>
            <w:tr w:rsidR="00CD2FCA" w:rsidRPr="001D6DF8" w14:paraId="058DA013" w14:textId="77777777" w:rsidTr="0070103A">
              <w:tc>
                <w:tcPr>
                  <w:tcW w:w="647" w:type="dxa"/>
                  <w:vMerge w:val="restart"/>
                </w:tcPr>
                <w:p w14:paraId="68687C6B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171" w:type="dxa"/>
                  <w:gridSpan w:val="2"/>
                </w:tcPr>
                <w:p w14:paraId="0B7A04D2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Сведения об участнике клиринга</w:t>
                  </w:r>
                </w:p>
              </w:tc>
              <w:tc>
                <w:tcPr>
                  <w:tcW w:w="708" w:type="dxa"/>
                  <w:vMerge w:val="restart"/>
                </w:tcPr>
                <w:p w14:paraId="63179EA4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Переоценка нетто-позиции участника клиринга, тыс. руб.</w:t>
                  </w:r>
                </w:p>
              </w:tc>
              <w:tc>
                <w:tcPr>
                  <w:tcW w:w="851" w:type="dxa"/>
                  <w:vMerge w:val="restart"/>
                </w:tcPr>
                <w:p w14:paraId="1C2DD5D1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обеспечения, внесенного участником клиринга, тыс. руб.</w:t>
                  </w:r>
                </w:p>
              </w:tc>
              <w:tc>
                <w:tcPr>
                  <w:tcW w:w="850" w:type="dxa"/>
                  <w:vMerge w:val="restart"/>
                </w:tcPr>
                <w:p w14:paraId="25707D68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обеспечения участника клиринга, тыс. руб.</w:t>
                  </w:r>
                </w:p>
              </w:tc>
              <w:tc>
                <w:tcPr>
                  <w:tcW w:w="993" w:type="dxa"/>
                  <w:vMerge w:val="restart"/>
                </w:tcPr>
                <w:p w14:paraId="6787C762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коллективного клирингового обеспечения, внесенного участником клиринга, тыс. руб.</w:t>
                  </w:r>
                </w:p>
              </w:tc>
              <w:tc>
                <w:tcPr>
                  <w:tcW w:w="1243" w:type="dxa"/>
                  <w:vMerge w:val="restart"/>
                </w:tcPr>
                <w:p w14:paraId="5EF8FB2D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коллективного клирингового обеспечения, внесенного участником клиринга, тыс. руб.</w:t>
                  </w:r>
                </w:p>
              </w:tc>
              <w:tc>
                <w:tcPr>
                  <w:tcW w:w="916" w:type="dxa"/>
                  <w:vMerge w:val="restart"/>
                </w:tcPr>
                <w:p w14:paraId="10C8E1DD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выделенного капитала центрального контрагента, тыс. руб.</w:t>
                  </w:r>
                </w:p>
              </w:tc>
            </w:tr>
            <w:tr w:rsidR="00CD2FCA" w:rsidRPr="001D6DF8" w14:paraId="0A53423D" w14:textId="77777777" w:rsidTr="0070103A">
              <w:tc>
                <w:tcPr>
                  <w:tcW w:w="647" w:type="dxa"/>
                  <w:vMerge/>
                </w:tcPr>
                <w:p w14:paraId="2542A2A4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</w:tcPr>
                <w:p w14:paraId="086627BA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наименование участника клиринга</w:t>
                  </w:r>
                </w:p>
              </w:tc>
              <w:tc>
                <w:tcPr>
                  <w:tcW w:w="567" w:type="dxa"/>
                </w:tcPr>
                <w:p w14:paraId="520EBC3F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ИНН (TIN) участника клиринга</w:t>
                  </w:r>
                </w:p>
              </w:tc>
              <w:tc>
                <w:tcPr>
                  <w:tcW w:w="708" w:type="dxa"/>
                  <w:vMerge/>
                </w:tcPr>
                <w:p w14:paraId="1A58A723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5610B2EB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59ACCCF8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554019A3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3" w:type="dxa"/>
                  <w:vMerge/>
                </w:tcPr>
                <w:p w14:paraId="1724705D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vMerge/>
                </w:tcPr>
                <w:p w14:paraId="6BF753B5" w14:textId="77777777" w:rsidR="00CD2FCA" w:rsidRPr="001D6DF8" w:rsidRDefault="00CD2FCA" w:rsidP="00CD2FCA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CD2FCA" w:rsidRPr="001D6DF8" w14:paraId="169D495E" w14:textId="77777777" w:rsidTr="0070103A">
              <w:tc>
                <w:tcPr>
                  <w:tcW w:w="647" w:type="dxa"/>
                </w:tcPr>
                <w:p w14:paraId="3720DED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04" w:type="dxa"/>
                </w:tcPr>
                <w:p w14:paraId="03111521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164499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708" w:type="dxa"/>
                </w:tcPr>
                <w:p w14:paraId="3F68CF7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2EC31B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2A3C34BD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993" w:type="dxa"/>
                </w:tcPr>
                <w:p w14:paraId="62C008C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243" w:type="dxa"/>
                </w:tcPr>
                <w:p w14:paraId="7C1DBD7D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916" w:type="dxa"/>
                </w:tcPr>
                <w:p w14:paraId="1BFB66A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9</w:t>
                  </w:r>
                </w:p>
              </w:tc>
            </w:tr>
            <w:tr w:rsidR="00CD2FCA" w:rsidRPr="001D6DF8" w14:paraId="62537D86" w14:textId="77777777" w:rsidTr="0070103A">
              <w:tc>
                <w:tcPr>
                  <w:tcW w:w="647" w:type="dxa"/>
                </w:tcPr>
                <w:p w14:paraId="2B145FEF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04" w:type="dxa"/>
                </w:tcPr>
                <w:p w14:paraId="47B123EC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71BBF53D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14:paraId="52BC2390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1" w:type="dxa"/>
                </w:tcPr>
                <w:p w14:paraId="16AD35A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50" w:type="dxa"/>
                </w:tcPr>
                <w:p w14:paraId="0DEF7E6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37D08371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243" w:type="dxa"/>
                </w:tcPr>
                <w:p w14:paraId="554F59F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16" w:type="dxa"/>
                </w:tcPr>
                <w:p w14:paraId="603B69B7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8037B09" w14:textId="77777777" w:rsidR="00CD2FCA" w:rsidRPr="001D6DF8" w:rsidRDefault="00CD2FCA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34"/>
              <w:gridCol w:w="1559"/>
              <w:gridCol w:w="567"/>
              <w:gridCol w:w="709"/>
              <w:gridCol w:w="742"/>
              <w:gridCol w:w="676"/>
              <w:gridCol w:w="696"/>
              <w:gridCol w:w="899"/>
            </w:tblGrid>
            <w:tr w:rsidR="00CD2FCA" w:rsidRPr="001D6DF8" w14:paraId="673B621D" w14:textId="77777777" w:rsidTr="0070103A">
              <w:tc>
                <w:tcPr>
                  <w:tcW w:w="1534" w:type="dxa"/>
                </w:tcPr>
                <w:p w14:paraId="7893DDAF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коллективного клирингового обеспечения, сформированного добросовестными участниками клиринга, тыс. руб.</w:t>
                  </w:r>
                </w:p>
              </w:tc>
              <w:tc>
                <w:tcPr>
                  <w:tcW w:w="1559" w:type="dxa"/>
                </w:tcPr>
                <w:p w14:paraId="5BAC8579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использованного коллективного клирингового обеспечения, сформированного добросовестными участниками клиринга, тыс. руб.</w:t>
                  </w:r>
                </w:p>
              </w:tc>
              <w:tc>
                <w:tcPr>
                  <w:tcW w:w="567" w:type="dxa"/>
                </w:tcPr>
                <w:p w14:paraId="04895963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иных средств, тыс. руб.</w:t>
                  </w:r>
                </w:p>
              </w:tc>
              <w:tc>
                <w:tcPr>
                  <w:tcW w:w="709" w:type="dxa"/>
                </w:tcPr>
                <w:p w14:paraId="2436EA0E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Объем иных использованных средств, тыс. руб.</w:t>
                  </w:r>
                </w:p>
              </w:tc>
              <w:tc>
                <w:tcPr>
                  <w:tcW w:w="742" w:type="dxa"/>
                </w:tcPr>
                <w:p w14:paraId="69BDF2AD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Потенциальные потери центрального контрагента, тыс. руб.</w:t>
                  </w:r>
                </w:p>
              </w:tc>
              <w:tc>
                <w:tcPr>
                  <w:tcW w:w="676" w:type="dxa"/>
                </w:tcPr>
                <w:p w14:paraId="3713BDA6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Сценарное значение Н1</w:t>
                  </w:r>
                  <w:r w:rsidRPr="00CD2FCA">
                    <w:rPr>
                      <w:sz w:val="16"/>
                      <w:szCs w:val="16"/>
                      <w:vertAlign w:val="subscript"/>
                    </w:rPr>
                    <w:t>ЦК</w:t>
                  </w:r>
                  <w:r w:rsidRPr="00CD2FCA">
                    <w:rPr>
                      <w:sz w:val="16"/>
                      <w:szCs w:val="16"/>
                    </w:rPr>
                    <w:t xml:space="preserve">, </w:t>
                  </w:r>
                  <w:r w:rsidRPr="00CD2FCA">
                    <w:rPr>
                      <w:sz w:val="16"/>
                      <w:szCs w:val="16"/>
                      <w:shd w:val="clear" w:color="auto" w:fill="C0C0C0"/>
                    </w:rPr>
                    <w:t>процентов</w:t>
                  </w:r>
                </w:p>
              </w:tc>
              <w:tc>
                <w:tcPr>
                  <w:tcW w:w="696" w:type="dxa"/>
                </w:tcPr>
                <w:p w14:paraId="0B5F6B3D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Индекс стресс-сценария</w:t>
                  </w:r>
                </w:p>
              </w:tc>
              <w:tc>
                <w:tcPr>
                  <w:tcW w:w="899" w:type="dxa"/>
                </w:tcPr>
                <w:p w14:paraId="66A1C625" w14:textId="77777777" w:rsidR="00CD2FCA" w:rsidRPr="00CD2FCA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CD2FCA">
                    <w:rPr>
                      <w:sz w:val="16"/>
                      <w:szCs w:val="16"/>
                    </w:rPr>
                    <w:t>Дата проведения стресс-тестирования рисков центрального контрагента</w:t>
                  </w:r>
                </w:p>
              </w:tc>
            </w:tr>
            <w:tr w:rsidR="00CD2FCA" w:rsidRPr="001D6DF8" w14:paraId="18B5A51F" w14:textId="77777777" w:rsidTr="0070103A">
              <w:tc>
                <w:tcPr>
                  <w:tcW w:w="1534" w:type="dxa"/>
                </w:tcPr>
                <w:p w14:paraId="6C2FE938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14:paraId="0512FEC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14:paraId="44C4243B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14:paraId="33AEB76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742" w:type="dxa"/>
                </w:tcPr>
                <w:p w14:paraId="50BF1807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676" w:type="dxa"/>
                </w:tcPr>
                <w:p w14:paraId="4E099910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696" w:type="dxa"/>
                </w:tcPr>
                <w:p w14:paraId="6141D074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899" w:type="dxa"/>
                </w:tcPr>
                <w:p w14:paraId="34E6E39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17</w:t>
                  </w:r>
                </w:p>
              </w:tc>
            </w:tr>
            <w:tr w:rsidR="00CD2FCA" w:rsidRPr="001D6DF8" w14:paraId="69287A76" w14:textId="77777777" w:rsidTr="0070103A">
              <w:tc>
                <w:tcPr>
                  <w:tcW w:w="1534" w:type="dxa"/>
                </w:tcPr>
                <w:p w14:paraId="0B8C4F8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20D2FF60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14:paraId="599BD4D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14:paraId="4A4173E7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742" w:type="dxa"/>
                </w:tcPr>
                <w:p w14:paraId="4C08546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76" w:type="dxa"/>
                </w:tcPr>
                <w:p w14:paraId="769B24C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696" w:type="dxa"/>
                </w:tcPr>
                <w:p w14:paraId="38DE9799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899" w:type="dxa"/>
                </w:tcPr>
                <w:p w14:paraId="4E6A9023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50EEE259" w14:textId="77777777" w:rsidR="00CD2FCA" w:rsidRPr="001D6DF8" w:rsidRDefault="00CD2FCA" w:rsidP="00CD2FCA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46"/>
            </w:tblGrid>
            <w:tr w:rsidR="00CD2FCA" w:rsidRPr="001D6DF8" w14:paraId="5EEF16D5" w14:textId="77777777" w:rsidTr="0070103A">
              <w:tc>
                <w:tcPr>
                  <w:tcW w:w="73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6E563B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lastRenderedPageBreak/>
                    <w:t xml:space="preserve">Раздел 2. </w:t>
                  </w:r>
                  <w:proofErr w:type="spellStart"/>
                  <w:r w:rsidRPr="001D6DF8">
                    <w:rPr>
                      <w:sz w:val="20"/>
                    </w:rPr>
                    <w:t>Справочно</w:t>
                  </w:r>
                  <w:proofErr w:type="spellEnd"/>
                </w:p>
              </w:tc>
            </w:tr>
            <w:tr w:rsidR="00CD2FCA" w:rsidRPr="001D6DF8" w14:paraId="16246CEC" w14:textId="77777777" w:rsidTr="0070103A">
              <w:tc>
                <w:tcPr>
                  <w:tcW w:w="73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BDDE5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1. Индекс стресс-сценария: _______; описание стресс-сценария: _______.</w:t>
                  </w:r>
                </w:p>
                <w:p w14:paraId="1A8C5EFA" w14:textId="77777777" w:rsidR="00CD2FCA" w:rsidRPr="001D6DF8" w:rsidRDefault="00CD2FCA" w:rsidP="00CD2FCA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2. Индекс стресс-сценария: _______; описание стресс-сценария: _______.</w:t>
                  </w:r>
                </w:p>
              </w:tc>
            </w:tr>
          </w:tbl>
          <w:p w14:paraId="00ED9A31" w14:textId="77777777" w:rsidR="00CD2FCA" w:rsidRPr="001D6DF8" w:rsidRDefault="00CD2FCA" w:rsidP="001D6DF8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9E2" w:rsidRPr="001D6DF8" w14:paraId="680961F6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6D580FB4" w14:textId="77777777" w:rsidR="003219E2" w:rsidRPr="00CD2FCA" w:rsidRDefault="003219E2" w:rsidP="003219E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6C251974" w14:textId="665F5B35" w:rsidR="003219E2" w:rsidRPr="00CD2FCA" w:rsidRDefault="003219E2" w:rsidP="003219E2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  <w:r w:rsidRPr="001D6DF8">
              <w:t>Раздел 3. Отдельные показатели и коэффициенты кредитного риска</w:t>
            </w:r>
          </w:p>
        </w:tc>
        <w:tc>
          <w:tcPr>
            <w:tcW w:w="7597" w:type="dxa"/>
            <w:gridSpan w:val="2"/>
          </w:tcPr>
          <w:p w14:paraId="3D0AA3CA" w14:textId="77777777" w:rsidR="003219E2" w:rsidRPr="001D6DF8" w:rsidRDefault="003219E2" w:rsidP="003219E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58"/>
            </w:tblGrid>
            <w:tr w:rsidR="003219E2" w:rsidRPr="001D6DF8" w14:paraId="42A655ED" w14:textId="77777777" w:rsidTr="0070103A">
              <w:tc>
                <w:tcPr>
                  <w:tcW w:w="7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A4643" w14:textId="77777777" w:rsidR="003219E2" w:rsidRPr="001D6DF8" w:rsidRDefault="003219E2" w:rsidP="003219E2">
                  <w:pPr>
                    <w:pStyle w:val="ConsPlusNormal"/>
                    <w:spacing w:after="1" w:line="200" w:lineRule="atLeast"/>
                    <w:outlineLvl w:val="2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Раздел 3. Отдельные показатели и коэффициенты кредитного риска</w:t>
                  </w:r>
                </w:p>
              </w:tc>
            </w:tr>
          </w:tbl>
          <w:p w14:paraId="664E61C3" w14:textId="77777777" w:rsidR="003219E2" w:rsidRPr="001D6DF8" w:rsidRDefault="003219E2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77D9C" w:rsidRPr="001D6DF8" w14:paraId="3344E6C5" w14:textId="77777777" w:rsidTr="001D6DF8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579EDADF" w14:textId="77777777" w:rsidR="00C77D9C" w:rsidRPr="001D6DF8" w:rsidRDefault="00C77D9C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15"/>
              <w:gridCol w:w="3261"/>
              <w:gridCol w:w="2504"/>
            </w:tblGrid>
            <w:tr w:rsidR="00C77D9C" w:rsidRPr="001D6DF8" w14:paraId="11594330" w14:textId="77777777" w:rsidTr="003219E2">
              <w:tc>
                <w:tcPr>
                  <w:tcW w:w="1615" w:type="dxa"/>
                </w:tcPr>
                <w:p w14:paraId="043F8A9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3261" w:type="dxa"/>
                </w:tcPr>
                <w:p w14:paraId="14B358D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504" w:type="dxa"/>
                </w:tcPr>
                <w:p w14:paraId="3F649948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Фактическое значение</w:t>
                  </w:r>
                </w:p>
              </w:tc>
            </w:tr>
            <w:tr w:rsidR="00C77D9C" w:rsidRPr="001D6DF8" w14:paraId="3CECDA11" w14:textId="77777777" w:rsidTr="003219E2">
              <w:tc>
                <w:tcPr>
                  <w:tcW w:w="1615" w:type="dxa"/>
                </w:tcPr>
                <w:p w14:paraId="28734EB9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6A9FD13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504" w:type="dxa"/>
                </w:tcPr>
                <w:p w14:paraId="102A2C29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</w:tr>
            <w:tr w:rsidR="00C77D9C" w:rsidRPr="001D6DF8" w14:paraId="0F59DE28" w14:textId="77777777" w:rsidTr="001D6DF8">
              <w:tc>
                <w:tcPr>
                  <w:tcW w:w="7380" w:type="dxa"/>
                  <w:gridSpan w:val="3"/>
                </w:tcPr>
                <w:p w14:paraId="6576885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 заданном рынке</w:t>
                  </w:r>
                </w:p>
              </w:tc>
            </w:tr>
            <w:tr w:rsidR="00C77D9C" w:rsidRPr="001D6DF8" w14:paraId="1F050144" w14:textId="77777777" w:rsidTr="003219E2">
              <w:tc>
                <w:tcPr>
                  <w:tcW w:w="1615" w:type="dxa"/>
                  <w:vAlign w:val="center"/>
                </w:tcPr>
                <w:p w14:paraId="05AC68D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14:paraId="423FD94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</w:t>
                  </w:r>
                </w:p>
              </w:tc>
              <w:tc>
                <w:tcPr>
                  <w:tcW w:w="2504" w:type="dxa"/>
                </w:tcPr>
                <w:p w14:paraId="268031D8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4C02FF45" w14:textId="77777777" w:rsidTr="003219E2">
              <w:tc>
                <w:tcPr>
                  <w:tcW w:w="1615" w:type="dxa"/>
                  <w:vAlign w:val="center"/>
                </w:tcPr>
                <w:p w14:paraId="1E0E405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14:paraId="23C7B4C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ВК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504" w:type="dxa"/>
                </w:tcPr>
                <w:p w14:paraId="3F70233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728C4A06" w14:textId="77777777" w:rsidTr="003219E2">
              <w:tc>
                <w:tcPr>
                  <w:tcW w:w="1615" w:type="dxa"/>
                  <w:vAlign w:val="center"/>
                </w:tcPr>
                <w:p w14:paraId="2A07C63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14:paraId="074B34A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Ф</w:t>
                  </w:r>
                </w:p>
              </w:tc>
              <w:tc>
                <w:tcPr>
                  <w:tcW w:w="2504" w:type="dxa"/>
                </w:tcPr>
                <w:p w14:paraId="6B2E8409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1C57449B" w14:textId="77777777" w:rsidTr="003219E2">
              <w:tc>
                <w:tcPr>
                  <w:tcW w:w="1615" w:type="dxa"/>
                  <w:vAlign w:val="center"/>
                </w:tcPr>
                <w:p w14:paraId="0B00B2A8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14:paraId="34D28ED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КР</w:t>
                  </w:r>
                </w:p>
              </w:tc>
              <w:tc>
                <w:tcPr>
                  <w:tcW w:w="2504" w:type="dxa"/>
                </w:tcPr>
                <w:p w14:paraId="0CBF276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37A27C3C" w14:textId="77777777" w:rsidTr="001D6DF8">
              <w:tc>
                <w:tcPr>
                  <w:tcW w:w="7380" w:type="dxa"/>
                  <w:gridSpan w:val="3"/>
                </w:tcPr>
                <w:p w14:paraId="5AEFABE6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 рынках, на которых центральный контрагент осуществляет централизованный клиринг</w:t>
                  </w:r>
                </w:p>
              </w:tc>
            </w:tr>
            <w:tr w:rsidR="00C77D9C" w:rsidRPr="001D6DF8" w14:paraId="35928054" w14:textId="77777777" w:rsidTr="003219E2">
              <w:tc>
                <w:tcPr>
                  <w:tcW w:w="1615" w:type="dxa"/>
                  <w:vAlign w:val="center"/>
                </w:tcPr>
                <w:p w14:paraId="6F84CFE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14:paraId="5529B7E6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</w:t>
                  </w:r>
                </w:p>
              </w:tc>
              <w:tc>
                <w:tcPr>
                  <w:tcW w:w="2504" w:type="dxa"/>
                </w:tcPr>
                <w:p w14:paraId="3C80D5A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19E1C2FC" w14:textId="77777777" w:rsidTr="003219E2">
              <w:tc>
                <w:tcPr>
                  <w:tcW w:w="1615" w:type="dxa"/>
                  <w:vAlign w:val="center"/>
                </w:tcPr>
                <w:p w14:paraId="5051E39E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14:paraId="7095FAB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ВК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504" w:type="dxa"/>
                </w:tcPr>
                <w:p w14:paraId="44C021E9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288CFC50" w14:textId="77777777" w:rsidTr="003219E2">
              <w:tc>
                <w:tcPr>
                  <w:tcW w:w="1615" w:type="dxa"/>
                  <w:vAlign w:val="center"/>
                </w:tcPr>
                <w:p w14:paraId="05020123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14:paraId="38F2490C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noProof/>
                      <w:position w:val="-11"/>
                      <w:sz w:val="20"/>
                    </w:rPr>
                    <w:drawing>
                      <wp:inline distT="0" distB="0" distL="0" distR="0" wp14:anchorId="298B7246" wp14:editId="65ABB341">
                        <wp:extent cx="379730" cy="271145"/>
                        <wp:effectExtent l="0" t="0" r="1270" b="0"/>
                        <wp:docPr id="829110129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730" cy="271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4" w:type="dxa"/>
                </w:tcPr>
                <w:p w14:paraId="41E92714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5FA4075D" w14:textId="77777777" w:rsidTr="003219E2">
              <w:tc>
                <w:tcPr>
                  <w:tcW w:w="1615" w:type="dxa"/>
                  <w:vAlign w:val="center"/>
                </w:tcPr>
                <w:p w14:paraId="43B85EEE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14:paraId="131EB07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left="567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КР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504" w:type="dxa"/>
                </w:tcPr>
                <w:p w14:paraId="1B63D30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2BB67BB" w14:textId="77777777" w:rsidR="00C77D9C" w:rsidRPr="001D6DF8" w:rsidRDefault="00C77D9C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A874ED1" w14:textId="77777777" w:rsidR="00C77D9C" w:rsidRPr="003219E2" w:rsidRDefault="00C77D9C" w:rsidP="001D6DF8">
            <w:pPr>
              <w:pStyle w:val="ConsPlusNonformat"/>
              <w:spacing w:after="1" w:line="200" w:lineRule="atLeast"/>
              <w:jc w:val="both"/>
            </w:pPr>
            <w:r w:rsidRPr="001D6DF8">
              <w:rPr>
                <w:strike/>
                <w:color w:val="FF0000"/>
              </w:rPr>
              <w:t>Руководитель</w:t>
            </w:r>
            <w:r w:rsidRPr="003219E2">
              <w:t xml:space="preserve">                </w:t>
            </w:r>
            <w:proofErr w:type="gramStart"/>
            <w:r w:rsidRPr="003219E2">
              <w:t xml:space="preserve">   (</w:t>
            </w:r>
            <w:proofErr w:type="gramEnd"/>
            <w:r w:rsidRPr="001D6DF8">
              <w:rPr>
                <w:strike/>
                <w:color w:val="FF0000"/>
              </w:rPr>
              <w:t>Ф.И.О.</w:t>
            </w:r>
            <w:r w:rsidRPr="003219E2">
              <w:t>)</w:t>
            </w:r>
          </w:p>
          <w:p w14:paraId="13E7989F" w14:textId="77777777" w:rsidR="00C77D9C" w:rsidRPr="001D6DF8" w:rsidRDefault="00C77D9C" w:rsidP="001D6DF8">
            <w:pPr>
              <w:pStyle w:val="ConsPlusNonformat"/>
              <w:spacing w:after="1" w:line="200" w:lineRule="atLeast"/>
              <w:jc w:val="both"/>
            </w:pPr>
            <w:r w:rsidRPr="001D6DF8">
              <w:t xml:space="preserve">Исполнитель                 </w:t>
            </w:r>
            <w:proofErr w:type="gramStart"/>
            <w:r w:rsidRPr="001D6DF8">
              <w:t xml:space="preserve">   (</w:t>
            </w:r>
            <w:proofErr w:type="gramEnd"/>
            <w:r w:rsidRPr="001D6DF8">
              <w:rPr>
                <w:strike/>
                <w:color w:val="FF0000"/>
              </w:rPr>
              <w:t>Ф.И.О.</w:t>
            </w:r>
            <w:r w:rsidRPr="001D6DF8">
              <w:t>)</w:t>
            </w:r>
          </w:p>
          <w:p w14:paraId="36D6C66E" w14:textId="77777777" w:rsidR="00C77D9C" w:rsidRPr="001D6DF8" w:rsidRDefault="00C77D9C" w:rsidP="001D6DF8">
            <w:pPr>
              <w:pStyle w:val="ConsPlusNonformat"/>
              <w:spacing w:after="1" w:line="200" w:lineRule="atLeast"/>
              <w:jc w:val="both"/>
            </w:pPr>
            <w:r w:rsidRPr="001D6DF8">
              <w:t>Телефон:</w:t>
            </w:r>
          </w:p>
          <w:p w14:paraId="743C8D4F" w14:textId="0A71EC33" w:rsidR="00C77D9C" w:rsidRPr="001D6DF8" w:rsidRDefault="00C77D9C" w:rsidP="001D6DF8">
            <w:pPr>
              <w:pStyle w:val="ConsPlusNonformat"/>
              <w:spacing w:after="1" w:line="200" w:lineRule="atLeast"/>
              <w:jc w:val="both"/>
            </w:pPr>
            <w:r w:rsidRPr="001D6DF8">
              <w:t>"__" ___________ ____ г.</w:t>
            </w:r>
          </w:p>
        </w:tc>
        <w:tc>
          <w:tcPr>
            <w:tcW w:w="7597" w:type="dxa"/>
            <w:gridSpan w:val="2"/>
          </w:tcPr>
          <w:p w14:paraId="3FCF020C" w14:textId="77777777" w:rsidR="00C77D9C" w:rsidRPr="001D6DF8" w:rsidRDefault="00C77D9C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42"/>
              <w:gridCol w:w="2911"/>
              <w:gridCol w:w="2706"/>
            </w:tblGrid>
            <w:tr w:rsidR="00C77D9C" w:rsidRPr="001D6DF8" w14:paraId="4FBA4C1E" w14:textId="77777777" w:rsidTr="003219E2">
              <w:tc>
                <w:tcPr>
                  <w:tcW w:w="1742" w:type="dxa"/>
                </w:tcPr>
                <w:p w14:paraId="038E68E5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Номер строки</w:t>
                  </w:r>
                </w:p>
              </w:tc>
              <w:tc>
                <w:tcPr>
                  <w:tcW w:w="2911" w:type="dxa"/>
                </w:tcPr>
                <w:p w14:paraId="095AC733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706" w:type="dxa"/>
                </w:tcPr>
                <w:p w14:paraId="7A98B73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Фактическое значение</w:t>
                  </w:r>
                </w:p>
              </w:tc>
            </w:tr>
            <w:tr w:rsidR="00C77D9C" w:rsidRPr="001D6DF8" w14:paraId="5BE829AB" w14:textId="77777777" w:rsidTr="003219E2">
              <w:tc>
                <w:tcPr>
                  <w:tcW w:w="1742" w:type="dxa"/>
                </w:tcPr>
                <w:p w14:paraId="3906F424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911" w:type="dxa"/>
                </w:tcPr>
                <w:p w14:paraId="5AD0C95E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706" w:type="dxa"/>
                </w:tcPr>
                <w:p w14:paraId="16C9EF25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</w:tr>
            <w:tr w:rsidR="00C77D9C" w:rsidRPr="001D6DF8" w14:paraId="56CB3CBA" w14:textId="77777777" w:rsidTr="001D6DF8">
              <w:tc>
                <w:tcPr>
                  <w:tcW w:w="7359" w:type="dxa"/>
                  <w:gridSpan w:val="3"/>
                  <w:vAlign w:val="bottom"/>
                </w:tcPr>
                <w:p w14:paraId="74936D0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 заданном рынке</w:t>
                  </w:r>
                </w:p>
              </w:tc>
            </w:tr>
            <w:tr w:rsidR="00C77D9C" w:rsidRPr="001D6DF8" w14:paraId="366D49A4" w14:textId="77777777" w:rsidTr="003219E2">
              <w:tc>
                <w:tcPr>
                  <w:tcW w:w="1742" w:type="dxa"/>
                  <w:vAlign w:val="bottom"/>
                </w:tcPr>
                <w:p w14:paraId="4DE57D9E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911" w:type="dxa"/>
                  <w:vAlign w:val="center"/>
                </w:tcPr>
                <w:p w14:paraId="7810EC43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</w:t>
                  </w:r>
                </w:p>
              </w:tc>
              <w:tc>
                <w:tcPr>
                  <w:tcW w:w="2706" w:type="dxa"/>
                </w:tcPr>
                <w:p w14:paraId="3C44CCB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1FB21D63" w14:textId="77777777" w:rsidTr="003219E2">
              <w:tc>
                <w:tcPr>
                  <w:tcW w:w="1742" w:type="dxa"/>
                  <w:vAlign w:val="bottom"/>
                </w:tcPr>
                <w:p w14:paraId="19AED9E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911" w:type="dxa"/>
                  <w:vAlign w:val="center"/>
                </w:tcPr>
                <w:p w14:paraId="63EACED5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ВК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706" w:type="dxa"/>
                </w:tcPr>
                <w:p w14:paraId="420D9FA4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69933354" w14:textId="77777777" w:rsidTr="003219E2">
              <w:tc>
                <w:tcPr>
                  <w:tcW w:w="1742" w:type="dxa"/>
                </w:tcPr>
                <w:p w14:paraId="0F1E2B65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911" w:type="dxa"/>
                </w:tcPr>
                <w:p w14:paraId="13737FA9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Ф</w:t>
                  </w:r>
                </w:p>
              </w:tc>
              <w:tc>
                <w:tcPr>
                  <w:tcW w:w="2706" w:type="dxa"/>
                </w:tcPr>
                <w:p w14:paraId="50F5323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53FC7F11" w14:textId="77777777" w:rsidTr="003219E2">
              <w:tc>
                <w:tcPr>
                  <w:tcW w:w="1742" w:type="dxa"/>
                </w:tcPr>
                <w:p w14:paraId="4F24F9D4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911" w:type="dxa"/>
                </w:tcPr>
                <w:p w14:paraId="58910B76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КР</w:t>
                  </w:r>
                </w:p>
              </w:tc>
              <w:tc>
                <w:tcPr>
                  <w:tcW w:w="2706" w:type="dxa"/>
                </w:tcPr>
                <w:p w14:paraId="4F7198B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5844682A" w14:textId="77777777" w:rsidTr="001D6DF8">
              <w:tc>
                <w:tcPr>
                  <w:tcW w:w="7359" w:type="dxa"/>
                  <w:gridSpan w:val="3"/>
                  <w:vAlign w:val="bottom"/>
                </w:tcPr>
                <w:p w14:paraId="18A3A02C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outlineLvl w:val="3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На рынках, на которых центральный контрагент осуществляет централизованный клиринг</w:t>
                  </w:r>
                </w:p>
              </w:tc>
            </w:tr>
            <w:tr w:rsidR="00C77D9C" w:rsidRPr="001D6DF8" w14:paraId="4D877FCC" w14:textId="77777777" w:rsidTr="003219E2">
              <w:tc>
                <w:tcPr>
                  <w:tcW w:w="1742" w:type="dxa"/>
                </w:tcPr>
                <w:p w14:paraId="535CE53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911" w:type="dxa"/>
                </w:tcPr>
                <w:p w14:paraId="2DD2D756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П</w:t>
                  </w:r>
                </w:p>
              </w:tc>
              <w:tc>
                <w:tcPr>
                  <w:tcW w:w="2706" w:type="dxa"/>
                </w:tcPr>
                <w:p w14:paraId="0C9BBBF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21CC6A88" w14:textId="77777777" w:rsidTr="003219E2">
              <w:tc>
                <w:tcPr>
                  <w:tcW w:w="1742" w:type="dxa"/>
                  <w:vAlign w:val="bottom"/>
                </w:tcPr>
                <w:p w14:paraId="623E995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2911" w:type="dxa"/>
                  <w:vAlign w:val="center"/>
                </w:tcPr>
                <w:p w14:paraId="168E5FF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ВК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706" w:type="dxa"/>
                </w:tcPr>
                <w:p w14:paraId="6F04AF7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607E18ED" w14:textId="77777777" w:rsidTr="003219E2">
              <w:tc>
                <w:tcPr>
                  <w:tcW w:w="1742" w:type="dxa"/>
                  <w:vAlign w:val="bottom"/>
                </w:tcPr>
                <w:p w14:paraId="3A1FB873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2911" w:type="dxa"/>
                  <w:vAlign w:val="bottom"/>
                </w:tcPr>
                <w:p w14:paraId="6DF3F3D5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noProof/>
                      <w:position w:val="-11"/>
                      <w:sz w:val="20"/>
                    </w:rPr>
                    <w:drawing>
                      <wp:inline distT="0" distB="0" distL="0" distR="0" wp14:anchorId="3712EB75" wp14:editId="6BDFC22A">
                        <wp:extent cx="387350" cy="287020"/>
                        <wp:effectExtent l="0" t="0" r="0" b="0"/>
                        <wp:docPr id="1529116081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6" w:type="dxa"/>
                </w:tcPr>
                <w:p w14:paraId="42DE2D56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6326C103" w14:textId="77777777" w:rsidTr="003219E2">
              <w:tc>
                <w:tcPr>
                  <w:tcW w:w="1742" w:type="dxa"/>
                  <w:vAlign w:val="bottom"/>
                </w:tcPr>
                <w:p w14:paraId="608F306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2911" w:type="dxa"/>
                </w:tcPr>
                <w:p w14:paraId="70401C34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ind w:firstLine="283"/>
                    <w:jc w:val="both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КР</w:t>
                  </w:r>
                  <w:r w:rsidRPr="001D6DF8">
                    <w:rPr>
                      <w:sz w:val="20"/>
                      <w:vertAlign w:val="subscript"/>
                    </w:rPr>
                    <w:t>Ф</w:t>
                  </w:r>
                </w:p>
              </w:tc>
              <w:tc>
                <w:tcPr>
                  <w:tcW w:w="2706" w:type="dxa"/>
                </w:tcPr>
                <w:p w14:paraId="6686F9B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0C780A1" w14:textId="77777777" w:rsidR="00C77D9C" w:rsidRPr="001D6DF8" w:rsidRDefault="00C77D9C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285"/>
              <w:gridCol w:w="1132"/>
              <w:gridCol w:w="284"/>
              <w:gridCol w:w="2674"/>
            </w:tblGrid>
            <w:tr w:rsidR="00C77D9C" w:rsidRPr="001D6DF8" w14:paraId="4089FBA1" w14:textId="77777777" w:rsidTr="001D6DF8">
              <w:tc>
                <w:tcPr>
                  <w:tcW w:w="295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09E99F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3F84C39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12AA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right w:val="nil"/>
                  </w:tcBorders>
                </w:tcPr>
                <w:p w14:paraId="3BDF74C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0FEF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74" w:type="dxa"/>
                  <w:tcBorders>
                    <w:top w:val="nil"/>
                    <w:left w:val="nil"/>
                    <w:right w:val="nil"/>
                  </w:tcBorders>
                </w:tcPr>
                <w:p w14:paraId="03932F4B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0AAFA4A2" w14:textId="77777777" w:rsidTr="001D6DF8">
              <w:tc>
                <w:tcPr>
                  <w:tcW w:w="2957" w:type="dxa"/>
                  <w:tcBorders>
                    <w:left w:val="nil"/>
                    <w:bottom w:val="nil"/>
                    <w:right w:val="nil"/>
                  </w:tcBorders>
                </w:tcPr>
                <w:p w14:paraId="08872FD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  <w:shd w:val="clear" w:color="auto" w:fill="C0C0C0"/>
                    </w:rPr>
                    <w:lastRenderedPageBreak/>
                    <w:t>(должность)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4361F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132" w:type="dxa"/>
                  <w:tcBorders>
                    <w:left w:val="nil"/>
                    <w:bottom w:val="nil"/>
                    <w:right w:val="nil"/>
                  </w:tcBorders>
                </w:tcPr>
                <w:p w14:paraId="45110051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5EBE2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674" w:type="dxa"/>
                  <w:tcBorders>
                    <w:left w:val="nil"/>
                    <w:bottom w:val="nil"/>
                    <w:right w:val="nil"/>
                  </w:tcBorders>
                </w:tcPr>
                <w:p w14:paraId="6D77096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(</w:t>
                  </w:r>
                  <w:r w:rsidRPr="001D6DF8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1D6DF8">
                    <w:rPr>
                      <w:sz w:val="20"/>
                    </w:rPr>
                    <w:t>)</w:t>
                  </w:r>
                </w:p>
              </w:tc>
            </w:tr>
          </w:tbl>
          <w:p w14:paraId="0F4B9EF7" w14:textId="77777777" w:rsidR="00C77D9C" w:rsidRPr="001D6DF8" w:rsidRDefault="00C77D9C" w:rsidP="001D6DF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8"/>
              <w:gridCol w:w="320"/>
              <w:gridCol w:w="5505"/>
            </w:tblGrid>
            <w:tr w:rsidR="00C77D9C" w:rsidRPr="001D6DF8" w14:paraId="17421132" w14:textId="77777777" w:rsidTr="00CD2FCA"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1E217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Исполнитель</w:t>
                  </w:r>
                  <w:r w:rsidRPr="003219E2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7248F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5423041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C77D9C" w:rsidRPr="001D6DF8" w14:paraId="14696E60" w14:textId="77777777" w:rsidTr="00CD2FCA"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A6E00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AD0BD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A6BB3A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(</w:t>
                  </w:r>
                  <w:r w:rsidRPr="001D6DF8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1D6DF8">
                    <w:rPr>
                      <w:sz w:val="20"/>
                    </w:rPr>
                    <w:t>)</w:t>
                  </w:r>
                </w:p>
              </w:tc>
            </w:tr>
            <w:tr w:rsidR="00C77D9C" w:rsidRPr="001D6DF8" w14:paraId="0E9D65EE" w14:textId="77777777" w:rsidTr="00CD2FCA">
              <w:tc>
                <w:tcPr>
                  <w:tcW w:w="738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C053C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Телефон:</w:t>
                  </w:r>
                </w:p>
                <w:p w14:paraId="672196A7" w14:textId="77777777" w:rsidR="00C77D9C" w:rsidRPr="001D6DF8" w:rsidRDefault="00C77D9C" w:rsidP="001D6DF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1D6DF8">
                    <w:rPr>
                      <w:sz w:val="20"/>
                    </w:rPr>
                    <w:t>"__" _____________ ____ г.</w:t>
                  </w:r>
                </w:p>
              </w:tc>
            </w:tr>
          </w:tbl>
          <w:p w14:paraId="68417C28" w14:textId="261DDF84" w:rsidR="00C77D9C" w:rsidRPr="001D6DF8" w:rsidRDefault="00C77D9C" w:rsidP="00CD2FCA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CD2FCA" w:rsidRPr="001D6DF8" w14:paraId="2E31DAF9" w14:textId="77777777" w:rsidTr="001D6DF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08DB36A8" w14:textId="77777777" w:rsidR="00CD2FCA" w:rsidRPr="003219E2" w:rsidRDefault="00CD2FCA" w:rsidP="001D6DF8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7314CD5E" w14:textId="77777777" w:rsidR="00CD2FCA" w:rsidRPr="003219E2" w:rsidRDefault="00CD2FCA" w:rsidP="00CD2FCA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shd w:val="clear" w:color="auto" w:fill="C0C0C0"/>
              </w:rPr>
            </w:pPr>
          </w:p>
          <w:p w14:paraId="6314A2D8" w14:textId="2D06A5D6" w:rsidR="00CD2FCA" w:rsidRPr="003219E2" w:rsidRDefault="00CD2FCA" w:rsidP="00CD2FCA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  <w:shd w:val="clear" w:color="auto" w:fill="C0C0C0"/>
              </w:rPr>
              <w:t>--------------------------------</w:t>
            </w:r>
          </w:p>
          <w:p w14:paraId="29B814C8" w14:textId="77777777" w:rsidR="00CD2FCA" w:rsidRPr="003219E2" w:rsidRDefault="00CD2FCA" w:rsidP="00CD2FCA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16020E1B" w14:textId="77777777" w:rsidR="00CD2FCA" w:rsidRPr="003219E2" w:rsidRDefault="00CD2FCA" w:rsidP="00CD2FCA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5CCC8C5E" w14:textId="67E3E64A" w:rsidR="00CD2FCA" w:rsidRPr="003219E2" w:rsidRDefault="00CD2FCA" w:rsidP="00CD2FCA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3219E2">
              <w:rPr>
                <w:sz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3219E2" w:rsidRPr="001D6DF8" w14:paraId="7ED7B73C" w14:textId="77777777" w:rsidTr="001D6DF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04D3DF4D" w14:textId="77777777" w:rsidR="003219E2" w:rsidRPr="003219E2" w:rsidRDefault="003219E2" w:rsidP="003219E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F2A3CB4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19E2">
              <w:rPr>
                <w:sz w:val="20"/>
              </w:rPr>
              <w:t>Порядок</w:t>
            </w:r>
          </w:p>
          <w:p w14:paraId="226793EB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составления и представления отчетности по форме 0409720</w:t>
            </w:r>
          </w:p>
          <w:p w14:paraId="7AA25FA1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"Сведения о результатах стресс-тестирования рисков</w:t>
            </w:r>
          </w:p>
          <w:p w14:paraId="423BABB5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центрального контрагента"</w:t>
            </w:r>
          </w:p>
          <w:p w14:paraId="0637214A" w14:textId="77777777" w:rsidR="003219E2" w:rsidRPr="003219E2" w:rsidRDefault="003219E2" w:rsidP="003219E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5537C2D" w14:textId="2D8F0F89" w:rsidR="003219E2" w:rsidRPr="003219E2" w:rsidRDefault="003219E2" w:rsidP="003219E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1. Отчетность по форме 0409720 "Сведения о результатах стресс-тестирования рисков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Положением Банка России от 30 декабря 2016 года N 576-П "О требованиях к методикам стресс-тестирования рисков и оценки точности модели центрального контрагента, к стресс-тестированию рисков и оценке точности модели центрального контрагента, порядке и сроках представления информации о результатах стресс-тестирования рисков центрального контрагента участникам клиринга"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25 января 2017 года N 45403 (далее - Положение Банка России N 576-П) и Инструкцией Банка России от 14 ноября 2016 года N 175-И "О банковских операциях небанковских кредитных организаций - центральных контрагентов, </w:t>
            </w:r>
            <w:r w:rsidRPr="003219E2">
              <w:rPr>
                <w:rFonts w:ascii="Arial" w:hAnsi="Arial" w:cs="Arial"/>
                <w:sz w:val="20"/>
                <w:szCs w:val="20"/>
              </w:rPr>
              <w:lastRenderedPageBreak/>
              <w:t>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зарегистрированной Министерством юстиции Российской Федерации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6 декабря 2016 года N 44577, 8 мая 2018 года N 51015 (далее - Инструкция Банка России N 175-И)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по состоянию на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отчетным, и представляется в Банк России не позднее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5-го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отчетным.</w:t>
            </w:r>
          </w:p>
        </w:tc>
        <w:tc>
          <w:tcPr>
            <w:tcW w:w="7597" w:type="dxa"/>
            <w:gridSpan w:val="2"/>
          </w:tcPr>
          <w:p w14:paraId="626E6709" w14:textId="77777777" w:rsidR="003219E2" w:rsidRPr="003219E2" w:rsidRDefault="003219E2" w:rsidP="003219E2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073AF31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3219E2">
              <w:rPr>
                <w:sz w:val="20"/>
              </w:rPr>
              <w:t>Порядок</w:t>
            </w:r>
          </w:p>
          <w:p w14:paraId="3114CC5C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составления и представления отчетности по форме 0409720</w:t>
            </w:r>
          </w:p>
          <w:p w14:paraId="05F0ABEF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"Сведения о результатах стресс-тестирования рисков</w:t>
            </w:r>
          </w:p>
          <w:p w14:paraId="7D00A060" w14:textId="77777777" w:rsidR="003219E2" w:rsidRPr="003219E2" w:rsidRDefault="003219E2" w:rsidP="003219E2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3219E2">
              <w:rPr>
                <w:sz w:val="20"/>
              </w:rPr>
              <w:t>центрального контрагента"</w:t>
            </w:r>
          </w:p>
          <w:p w14:paraId="1C1577B1" w14:textId="77777777" w:rsidR="003219E2" w:rsidRPr="003219E2" w:rsidRDefault="003219E2" w:rsidP="003219E2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E9D7BAB" w14:textId="77777777" w:rsidR="003219E2" w:rsidRPr="003219E2" w:rsidRDefault="003219E2" w:rsidP="003219E2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1. Отчетность по форме 0409720 "Сведения о результатах стресс-тестирования рисков центрального контрагента" (далее - Отчет) составляется небанковской кредитной организацией - центральным контрагентом (далее - центральный контрагент) в соответствии с Положением Банка России от 30 декабря 2016 года N 576-П "О требованиях к методикам стресс-тестирования рисков и оценки точности модели центрального контрагента, к стресс-тестированию рисков и оценке точности модели центрального контрагента, порядке и сроках представления информации о результатах стресс-тестирования рисков центрального контрагента участникам клиринга"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(далее - Положение Банка России N 576-П) и Инструкцией Банка России от 14 ноября 2016 года N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</w:t>
            </w:r>
            <w:r w:rsidRPr="003219E2"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особенностях осуществления Банком России надзора за их соблюдением"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(далее - Инструкция Банка России N 175-И) по состоянию на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, и представляется в Банк России не позднее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пятого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месяцем</w:t>
            </w:r>
            <w:r w:rsidRPr="003219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E3C10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3733636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Зарегистрировано Минюстом России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25 января 2017 года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N 45403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14:paraId="7ECFA41C" w14:textId="3B99CFC3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Зарегистрирована Минюстом России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6 декабря 2016 года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N 44577,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изменениями, внесенными Указаниями Банка России от 12 апреля 2018 года N 4773-У (зарегистрировано Минюстом России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8 мая 2018 года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регистрационный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N 51015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), от 30 сентября 2019 года N 5272-У (зарегистрировано Минюстом России 6 ноября 2019 года, регистрационный N 56430), от 27 февраля 2020 года N 5404-У (зарегистрировано Минюстом России 31 марта 2020 года, регистрационный N 57915).</w:t>
            </w:r>
          </w:p>
        </w:tc>
      </w:tr>
      <w:tr w:rsidR="003219E2" w:rsidRPr="001D6DF8" w14:paraId="4CA7A5FF" w14:textId="77777777" w:rsidTr="001D6DF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702EECF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lastRenderedPageBreak/>
              <w:t>2. В графе 2 раздела 1 Отчета указывается полное фирменное наименование юридического лица - участника клиринга, неисполнение обязательств которого моделируется в стресс-сценарии.</w:t>
            </w:r>
          </w:p>
          <w:p w14:paraId="26905424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3. В графе 3 раздела 1 Отчета указывается:</w:t>
            </w:r>
          </w:p>
          <w:p w14:paraId="09F8B3DC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для юридических лиц - участников клиринга, неисполнение обязательств которых моделируются в стресс-сценарии, являющихся резидентами, - идентификационный номер налогоплательщика (ИНН);</w:t>
            </w:r>
          </w:p>
          <w:p w14:paraId="2518BD0A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для юридических лиц - участников клиринга, неисполнение обязательств которых моделируются в стресс-сценарии, являющихся нерезидентами, - идентификационный номер налогоплательщика - иностранной организации в стране регистрации (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>, TIN) или регистрационный номер в стране регистрации.</w:t>
            </w:r>
          </w:p>
          <w:p w14:paraId="4118F25D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4. В графе 4 раздела 1 Отчета указывается совокупная величина потенциальной переоценки нетто-позиции участника клиринга, неисполнение обязательств которого моделируется в стресс-сценарии.</w:t>
            </w:r>
          </w:p>
          <w:p w14:paraId="7516A96E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 xml:space="preserve">5. В графе 5 раздела 1 Отчета указывается величина обеспечения (индивидуального клирингового обеспечения и иного обеспечения), внесенного </w:t>
            </w:r>
            <w:r w:rsidRPr="003219E2">
              <w:rPr>
                <w:sz w:val="20"/>
              </w:rPr>
              <w:lastRenderedPageBreak/>
              <w:t>участником клиринга, неисполнение обязательств которого моделируется в стресс-сценарии, за исключением коллективного клирингового обеспечения.</w:t>
            </w:r>
          </w:p>
          <w:p w14:paraId="016EE464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6. В графе 6 раздела 1 Отчета указывается величина обеспечения (индивидуального клирингового обеспечения и иного обеспечения), внесенного участником клиринга, неисполнение обязательств которого моделируется в стресс-сценарии, за исключением коллективного клирингового обеспечения, которое может быть использовано для покрытия потенциального убытка по результатам переоценки нетто-позиции такого участника клиринга.</w:t>
            </w:r>
          </w:p>
          <w:p w14:paraId="163C7485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7. В графе 7 раздела 1 Отчета указывается величина коллективного клирингового обеспечения, внесенного участником клиринга, неисполнение обязательств которого моделируется в стресс-сценарии.</w:t>
            </w:r>
          </w:p>
          <w:p w14:paraId="284EE1E5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8. В графе 8 раздела 1 Отчета указывается величина коллективного клирингового обеспечения, внесенного участником клиринга, неисполнение обязательств которого моделируется в стресс-сценарии, которое может быть использовано для покрытия потенциального убытка по результатам переоценки нетто-позиции такого участника клиринга.</w:t>
            </w:r>
          </w:p>
          <w:p w14:paraId="753CC96B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9. В графе 9 раздела 1 Отчета указывается величина использованного выделенного капитала центрального контрагента при реализации стресс-сценария.</w:t>
            </w:r>
          </w:p>
          <w:p w14:paraId="38081169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2890AADC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10. В графе 10 раздела 1 Отчета указывается величина коллективного клирингового обеспечения, сформированного добросовестными участниками клиринга (участниками клиринга, которые исполнили свои обязательства).</w:t>
            </w:r>
          </w:p>
          <w:p w14:paraId="50F778DC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11. В графе 11 раздела 1 Отчета указывается величина коллективного клирингового обеспечения, сформированного добросовестными участниками клиринга, которое может быть использовано при реализации стресс-сценария.</w:t>
            </w:r>
          </w:p>
          <w:p w14:paraId="40E47FF1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190D093C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12. В графе 12 раздела 1 Отчета указывается величина иных средств, использование которых предусмотрено правилами клиринга центрального контрагента в случае неисполнения обязательств участником клиринга.</w:t>
            </w:r>
          </w:p>
          <w:p w14:paraId="2427FD9E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lastRenderedPageBreak/>
              <w:t>13. В графе 13 раздела 1 Отчета указывается величина иных средств, использованных при реализации указанного стресс-сценария.</w:t>
            </w:r>
          </w:p>
          <w:p w14:paraId="2D39606E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0D352120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14. В графе 14 раздела 1 Отчета указывается смоделированный по итогам применения стресс-сценария объем потенциальных потерь центрального контрагента за вычетом величин, указанных в графах 6, 8, 9, 11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13 Отчета.</w:t>
            </w:r>
          </w:p>
          <w:p w14:paraId="034E666B" w14:textId="3E5CFA02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15. В графах 4 - 14 раздела 1 Отчета значения показателей указываются в рублевом эквиваленте, рассчитанном согласно внутренним методикам, используемым центральным контрагентом для ценообразования, при отсутствии таковых -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</w:t>
            </w:r>
            <w:r w:rsidRPr="00EE06F9">
              <w:rPr>
                <w:rFonts w:ascii="Arial" w:hAnsi="Arial" w:cs="Arial"/>
                <w:sz w:val="20"/>
                <w:szCs w:val="20"/>
              </w:rPr>
              <w:t>"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на дату расчета. Значения показателей указываются в тысячах рублей с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</w:t>
            </w:r>
          </w:p>
        </w:tc>
        <w:tc>
          <w:tcPr>
            <w:tcW w:w="7597" w:type="dxa"/>
            <w:gridSpan w:val="2"/>
          </w:tcPr>
          <w:p w14:paraId="7026A149" w14:textId="77777777" w:rsidR="003219E2" w:rsidRPr="003219E2" w:rsidRDefault="003219E2" w:rsidP="003219E2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15066AE1" w14:textId="77777777" w:rsidR="003219E2" w:rsidRPr="003219E2" w:rsidRDefault="003219E2" w:rsidP="003219E2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2. В графе 2 раздела 1 Отчета указывается полное фирменное наименование юридического лица - участника клиринга, неисполнение обязательств которого моделируется в стресс-сценарии.</w:t>
            </w:r>
          </w:p>
          <w:p w14:paraId="323EE8DF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3. В графе 3 раздела 1 Отчета указывается:</w:t>
            </w:r>
          </w:p>
          <w:p w14:paraId="32787028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для юридических лиц - участников клиринга, неисполнение обязательств которых моделируются в стресс-сценарии, являющихся резидентами, - идентификационный номер налогоплательщика (ИНН);</w:t>
            </w:r>
          </w:p>
          <w:p w14:paraId="51736A66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для юридических лиц - участников клиринга, неисполнение обязательств которых моделируются в стресс-сценарии, являющихся нерезидентами, - идентификационный номер налогоплательщика - иностранной организации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(или его аналог)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в стране регистрации (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Tax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Identification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>, TIN) или регистрационный номер в стране регистрации.</w:t>
            </w:r>
          </w:p>
          <w:p w14:paraId="53C5A9EA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4. В графе 4 раздела 1 Отчета указывается совокупная величина потенциальной переоценки нетто-позиции участника клиринга, неисполнение обязательств которого моделируется в стресс-сценарии.</w:t>
            </w:r>
          </w:p>
          <w:p w14:paraId="61144E32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 xml:space="preserve">5. В графе 5 раздела 1 Отчета указывается величина обеспечения (индивидуального клирингового обеспечения и иного обеспечения), внесенного </w:t>
            </w:r>
            <w:r w:rsidRPr="003219E2">
              <w:rPr>
                <w:sz w:val="20"/>
              </w:rPr>
              <w:lastRenderedPageBreak/>
              <w:t>участником клиринга, неисполнение обязательств которого моделируется в стресс-сценарии, за исключением коллективного клирингового обеспечения.</w:t>
            </w:r>
          </w:p>
          <w:p w14:paraId="6308CC59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6. В графе 6 раздела 1 Отчета указывается величина обеспечения (индивидуального клирингового обеспечения и иного обеспечения), внесенного участником клиринга, неисполнение обязательств которого моделируется в стресс-сценарии, за исключением коллективного клирингового обеспечения, которое может быть использовано для покрытия потенциального убытка по результатам переоценки нетто-позиции такого участника клиринга.</w:t>
            </w:r>
          </w:p>
          <w:p w14:paraId="639459A8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7. В графе 7 раздела 1 Отчета указывается величина коллективного клирингового обеспечения, внесенного участником клиринга, неисполнение обязательств которого моделируется в стресс-сценарии.</w:t>
            </w:r>
          </w:p>
          <w:p w14:paraId="4D406E61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8. В графе 8 раздела 1 Отчета указывается величина коллективного клирингового обеспечения, внесенного участником клиринга, неисполнение обязательств которого моделируется в стресс-сценарии, которое может быть использовано для покрытия потенциального убытка по результатам переоценки нетто-позиции такого участника клиринга.</w:t>
            </w:r>
          </w:p>
          <w:p w14:paraId="3BD74BBE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9. В графе 9 раздела 1 Отчета указывается величина использованного выделенного капитала центрального контрагента при реализации стресс-сценария.</w:t>
            </w:r>
          </w:p>
          <w:p w14:paraId="4D817CF5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7BA3A109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10. В графе 10 раздела 1 Отчета указывается величина коллективного клирингового обеспечения, сформированного добросовестными участниками клиринга (участниками клиринга, которые исполнили свои обязательства).</w:t>
            </w:r>
          </w:p>
          <w:p w14:paraId="4F65D4E6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11. В графе 11 раздела 1 Отчета указывается величина коллективного клирингового обеспечения, сформированного добросовестными участниками клиринга, которое может быть использовано при реализации стресс-сценария.</w:t>
            </w:r>
          </w:p>
          <w:p w14:paraId="10A5547F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31A756EB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12. В графе 12 раздела 1 Отчета указывается величина иных средств, использование которых предусмотрено правилами клиринга центрального контрагента в случае неисполнения обязательств участником клиринга.</w:t>
            </w:r>
          </w:p>
          <w:p w14:paraId="7BBE337C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lastRenderedPageBreak/>
              <w:t>13. В графе 13 раздела 1 Отчета указывается величина иных средств, использованных при реализации указанного стресс-сценария.</w:t>
            </w:r>
          </w:p>
          <w:p w14:paraId="4ACA0C24" w14:textId="77777777" w:rsidR="003219E2" w:rsidRPr="003219E2" w:rsidRDefault="003219E2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Указывается общая величина для всех участников клиринга, неисполнение обязательств которых моделируется в стресс-сценарии.</w:t>
            </w:r>
          </w:p>
          <w:p w14:paraId="444090BA" w14:textId="77777777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14. В графе 14 раздела 1 Отчета указывается смоделированный по итогам применения стресс-сценария объем потенциальных потерь центрального контрагента за вычетом величин, указанных в графах 6, 8, 9, 11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13 Отчета.</w:t>
            </w:r>
          </w:p>
          <w:p w14:paraId="71BBCCAB" w14:textId="35DA6D42" w:rsidR="003219E2" w:rsidRPr="003219E2" w:rsidRDefault="003219E2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15. В графах 4 - 14 раздела 1 Отчета значения показателей указываются в рублевом эквиваленте, рассчитанном согласно внутренним методикам, используемым центральным контрагентом для ценообразования, при отсутствии таковых -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рублевом эквиваленте, определяемом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 10 июля 2002 года N 86-ФЗ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"О Центральном банке Российской Федерации (Банке России)</w:t>
            </w:r>
            <w:r w:rsidRPr="00EE06F9">
              <w:rPr>
                <w:rFonts w:ascii="Arial" w:hAnsi="Arial" w:cs="Arial"/>
                <w:sz w:val="20"/>
                <w:szCs w:val="20"/>
              </w:rPr>
              <w:t>"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на дату расчета. Значения показателей указываются в тысячах рублей с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1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06F9" w:rsidRPr="001D6DF8" w14:paraId="4B19E47F" w14:textId="77777777" w:rsidTr="001D6DF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23DD46BC" w14:textId="7EF0BFB1" w:rsidR="00EE06F9" w:rsidRPr="003219E2" w:rsidRDefault="00EE06F9" w:rsidP="00EE06F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lastRenderedPageBreak/>
              <w:t>16. В графе 15 раздела 1 Отчета указывается норматив достаточности собственных средств центрального контрагента Н1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ЦК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с учетом реализации стресс-сценария, определенный в соответствии с Инструкцией Банка России N 175-И. Значение норматива Н1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ЦК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указывается в процентах с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запятой.</w:t>
            </w:r>
          </w:p>
        </w:tc>
        <w:tc>
          <w:tcPr>
            <w:tcW w:w="7597" w:type="dxa"/>
            <w:gridSpan w:val="2"/>
          </w:tcPr>
          <w:p w14:paraId="7AEF5842" w14:textId="6E4012C9" w:rsidR="00EE06F9" w:rsidRPr="003219E2" w:rsidRDefault="00EE06F9" w:rsidP="00EE06F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16. В графе 15 раздела 1 Отчета указывается норматив достаточности собственных средств центрального контрагента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норматив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Н1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ЦК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с учетом реализации стресс-сценария, определенный в соответствии с Инструкцией Банка России N 175-И. Значение норматива Н1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ЦК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указывается в процентах с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1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6C8B" w:rsidRPr="001D6DF8" w14:paraId="6DA391BE" w14:textId="77777777" w:rsidTr="001D6DF8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4E26AE1F" w14:textId="77777777" w:rsidR="00876C8B" w:rsidRPr="003219E2" w:rsidRDefault="00876C8B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Значение в графе 15 раздела 1 Отчета может быть одинаковым для всех участников клиринга, неисполнение обязательств которых моделируется в стресс-сценарии.</w:t>
            </w:r>
          </w:p>
          <w:p w14:paraId="3CF2BA7F" w14:textId="77777777" w:rsidR="00876C8B" w:rsidRPr="003219E2" w:rsidRDefault="00876C8B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17. В графе 16 раздела 1 Отчета указывается индекс стресс-сценария, который присваивается центральным контрагентом.</w:t>
            </w:r>
          </w:p>
          <w:p w14:paraId="03697EF8" w14:textId="77777777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18. В графе 17 раздела 1 Отчета указывается дата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соответствующая проведению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стресс-тестирования рисков центрального контрагента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EE06F9">
              <w:rPr>
                <w:rFonts w:ascii="Arial" w:hAnsi="Arial" w:cs="Arial"/>
                <w:sz w:val="20"/>
                <w:szCs w:val="20"/>
              </w:rPr>
              <w:t xml:space="preserve"> в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формате </w:t>
            </w:r>
            <w:r w:rsidRPr="003219E2"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дд.</w:t>
            </w:r>
            <w:proofErr w:type="gramStart"/>
            <w:r w:rsidRPr="003219E2">
              <w:rPr>
                <w:rFonts w:ascii="Arial" w:hAnsi="Arial" w:cs="Arial"/>
                <w:sz w:val="20"/>
                <w:szCs w:val="20"/>
              </w:rPr>
              <w:t>мм.гггг</w:t>
            </w:r>
            <w:proofErr w:type="spellEnd"/>
            <w:proofErr w:type="gramEnd"/>
            <w:r w:rsidRPr="003219E2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>" - день, "мм" - месяц, 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гггг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" - год. В случае если стресс-тестирование рисков центрального контрагента проводится в течение нескольких дней, указывается дата последнего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дня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проведения стресс-тестирования рисков центрального контрагента.</w:t>
            </w:r>
          </w:p>
          <w:p w14:paraId="0138A55F" w14:textId="77777777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19. В разделе 2 Отчета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указывается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индекс стресс-сценария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из графы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16 раздела 1, а также текстовое описание стресс-сценария, используемого при стресс-тестировании рисков центрального контрагента, в соответствии с пунктом 1.6 Положения Банка России N 576-П, в том числе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количество участников клиринга, неисполнение обязательств которых моделируется в стресс-сценарии.</w:t>
            </w:r>
          </w:p>
          <w:p w14:paraId="1394CFBD" w14:textId="752CE69B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20. В графе 3 раздела 3 Отчета указываются значения показателей, определенные в соответствии с пунктами 1 и 2 приложения к Положению Банка России N 576-П. Значения показателей П, ВК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Ф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, Ф, </w:t>
            </w:r>
            <w:r w:rsidRPr="003219E2">
              <w:rPr>
                <w:rFonts w:ascii="Arial" w:hAnsi="Arial" w:cs="Arial"/>
                <w:noProof/>
                <w:position w:val="-10"/>
                <w:sz w:val="20"/>
                <w:szCs w:val="20"/>
              </w:rPr>
              <w:drawing>
                <wp:inline distT="0" distB="0" distL="0" distR="0" wp14:anchorId="5697B1E2" wp14:editId="14900DEF">
                  <wp:extent cx="340995" cy="255905"/>
                  <wp:effectExtent l="0" t="0" r="1905" b="0"/>
                  <wp:docPr id="679532359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указываются в тысячах рублей с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запятой. Значения показателей КР, КР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Ф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указываются в процентах с </w:t>
            </w:r>
            <w:r w:rsidRPr="003219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точностью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запятой.</w:t>
            </w:r>
          </w:p>
        </w:tc>
        <w:tc>
          <w:tcPr>
            <w:tcW w:w="7597" w:type="dxa"/>
            <w:gridSpan w:val="2"/>
          </w:tcPr>
          <w:p w14:paraId="157B8757" w14:textId="77777777" w:rsidR="00876C8B" w:rsidRPr="003219E2" w:rsidRDefault="00876C8B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lastRenderedPageBreak/>
              <w:t>Значение в графе 15 раздела 1 Отчета может быть одинаковым для всех участников клиринга, неисполнение обязательств которых моделируется в стресс-сценарии.</w:t>
            </w:r>
          </w:p>
          <w:p w14:paraId="3F03E2E8" w14:textId="77777777" w:rsidR="00876C8B" w:rsidRPr="003219E2" w:rsidRDefault="00876C8B" w:rsidP="003219E2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219E2">
              <w:rPr>
                <w:sz w:val="20"/>
              </w:rPr>
              <w:t>17. В графе 16 раздела 1 Отчета указывается индекс стресс-сценария, который присваивается центральным контрагентом.</w:t>
            </w:r>
          </w:p>
          <w:p w14:paraId="58DAA34D" w14:textId="77777777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18. В графе 17 раздела 1 Отчета указывается дата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проведения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стресс-тестирования рисков центрального контрагента </w:t>
            </w:r>
            <w:r w:rsidRPr="00EE06F9">
              <w:rPr>
                <w:rFonts w:ascii="Arial" w:hAnsi="Arial" w:cs="Arial"/>
                <w:sz w:val="20"/>
                <w:szCs w:val="20"/>
              </w:rPr>
              <w:t>в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формате 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дд.</w:t>
            </w:r>
            <w:proofErr w:type="gramStart"/>
            <w:r w:rsidRPr="003219E2">
              <w:rPr>
                <w:rFonts w:ascii="Arial" w:hAnsi="Arial" w:cs="Arial"/>
                <w:sz w:val="20"/>
                <w:szCs w:val="20"/>
              </w:rPr>
              <w:t>мм.гггг</w:t>
            </w:r>
            <w:proofErr w:type="spellEnd"/>
            <w:proofErr w:type="gramEnd"/>
            <w:r w:rsidRPr="003219E2">
              <w:rPr>
                <w:rFonts w:ascii="Arial" w:hAnsi="Arial" w:cs="Arial"/>
                <w:sz w:val="20"/>
                <w:szCs w:val="20"/>
              </w:rPr>
              <w:t>", где 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дд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Pr="003219E2">
              <w:rPr>
                <w:rFonts w:ascii="Arial" w:hAnsi="Arial" w:cs="Arial"/>
                <w:sz w:val="20"/>
                <w:szCs w:val="20"/>
              </w:rPr>
              <w:lastRenderedPageBreak/>
              <w:t>- день, "мм" - месяц, "</w:t>
            </w:r>
            <w:proofErr w:type="spellStart"/>
            <w:r w:rsidRPr="003219E2">
              <w:rPr>
                <w:rFonts w:ascii="Arial" w:hAnsi="Arial" w:cs="Arial"/>
                <w:sz w:val="20"/>
                <w:szCs w:val="20"/>
              </w:rPr>
              <w:t>гггг</w:t>
            </w:r>
            <w:proofErr w:type="spellEnd"/>
            <w:r w:rsidRPr="003219E2">
              <w:rPr>
                <w:rFonts w:ascii="Arial" w:hAnsi="Arial" w:cs="Arial"/>
                <w:sz w:val="20"/>
                <w:szCs w:val="20"/>
              </w:rPr>
              <w:t>" - год. В случае если стресс-тестирование рисков центрального контрагента проводится в течение нескольких дней, указывается дата последнего проведения стресс-тестирования рисков центрального контрагента.</w:t>
            </w:r>
          </w:p>
          <w:p w14:paraId="56B795F1" w14:textId="77777777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 xml:space="preserve">19. В разделе 2 Отчета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отражается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индекс стресс-сценария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указанный в графе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16 раздела 1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, а также текстовое описание стресс-сценария, используемого при стресс-тестировании рисков центрального контрагента, в соответствии с пунктом 1.6 Положения Банка России N 576-П, в том числе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содержащее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количество участников клиринга, неисполнение обязательств которых моделируется в стресс-сценарии.</w:t>
            </w:r>
          </w:p>
          <w:p w14:paraId="6A0C1C38" w14:textId="0AEB3387" w:rsidR="00876C8B" w:rsidRPr="003219E2" w:rsidRDefault="00876C8B" w:rsidP="003219E2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9E2">
              <w:rPr>
                <w:rFonts w:ascii="Arial" w:hAnsi="Arial" w:cs="Arial"/>
                <w:sz w:val="20"/>
                <w:szCs w:val="20"/>
              </w:rPr>
              <w:t>20. В графе 3 раздела 3 Отчета указываются значения показателей, определенные в соответствии с пунктами 1 и 2 приложения к Положению Банка России N 576-П. Значения показателей П, ВК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Ф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, Ф, </w:t>
            </w:r>
            <w:r w:rsidRPr="003219E2">
              <w:rPr>
                <w:rFonts w:ascii="Arial" w:hAnsi="Arial" w:cs="Arial"/>
                <w:noProof/>
                <w:position w:val="-10"/>
                <w:sz w:val="20"/>
                <w:szCs w:val="20"/>
              </w:rPr>
              <w:drawing>
                <wp:inline distT="0" distB="0" distL="0" distR="0" wp14:anchorId="3B74E8C9" wp14:editId="0F133014">
                  <wp:extent cx="348615" cy="255905"/>
                  <wp:effectExtent l="0" t="0" r="0" b="0"/>
                  <wp:docPr id="554106239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указываются в тысячах рублей с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двух знаков после запятой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19E2">
              <w:rPr>
                <w:rFonts w:ascii="Arial" w:hAnsi="Arial" w:cs="Arial"/>
                <w:sz w:val="20"/>
                <w:szCs w:val="20"/>
              </w:rPr>
              <w:t>. Значения показателей КР, КР</w:t>
            </w:r>
            <w:r w:rsidRPr="003219E2">
              <w:rPr>
                <w:rFonts w:ascii="Arial" w:hAnsi="Arial" w:cs="Arial"/>
                <w:sz w:val="20"/>
                <w:szCs w:val="20"/>
                <w:vertAlign w:val="subscript"/>
              </w:rPr>
              <w:t>Ф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указываются в процентах с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округлением</w:t>
            </w:r>
            <w:r w:rsidRPr="003219E2">
              <w:rPr>
                <w:rFonts w:ascii="Arial" w:hAnsi="Arial" w:cs="Arial"/>
                <w:sz w:val="20"/>
                <w:szCs w:val="20"/>
              </w:rPr>
              <w:t xml:space="preserve"> до одного знака после запятой </w:t>
            </w:r>
            <w:r w:rsidRPr="003219E2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правилам математического округления</w:t>
            </w:r>
            <w:r w:rsidRPr="00321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CD74B56" w14:textId="77777777" w:rsidR="00876C8B" w:rsidRPr="003219E2" w:rsidRDefault="00876C8B" w:rsidP="003219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76C8B" w:rsidRPr="003219E2" w:rsidSect="001D6D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9C"/>
    <w:rsid w:val="001D6DF8"/>
    <w:rsid w:val="00311399"/>
    <w:rsid w:val="003219E2"/>
    <w:rsid w:val="00611DA6"/>
    <w:rsid w:val="00876C8B"/>
    <w:rsid w:val="008D0162"/>
    <w:rsid w:val="00B87DD7"/>
    <w:rsid w:val="00BD7497"/>
    <w:rsid w:val="00C77D9C"/>
    <w:rsid w:val="00CD2FCA"/>
    <w:rsid w:val="00DE3B0F"/>
    <w:rsid w:val="00EE06F9"/>
    <w:rsid w:val="00F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C55B"/>
  <w15:chartTrackingRefBased/>
  <w15:docId w15:val="{E3AC754B-2A7D-4E0F-9A89-FB676EC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C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D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C77D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77D9C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C77D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C77D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7D9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7D9C"/>
    <w:rPr>
      <w:rFonts w:eastAsia="Times New Roman" w:cs="Times New Roman"/>
      <w:kern w:val="0"/>
      <w:sz w:val="20"/>
      <w:szCs w:val="20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77D9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77D9C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77D9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76C8B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D6DF8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311399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CEF8312ABDB38A2556EE5BF5F17B9EC77A4F0A595A94758ACDB6AF550FBF7E3AC1C3F9CAF4352735D1EC53836453BAE0F4D3D3457D049AK1E6T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7D20681BC1C884A546D5EFF59279C7142F6ACC15A5EC0657F3E676CB654BA8BAC56ED93F0A866F31DEDF2467912F9D5B3D8E1B2288D20811DD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3</cp:revision>
  <dcterms:created xsi:type="dcterms:W3CDTF">2024-03-18T19:41:00Z</dcterms:created>
  <dcterms:modified xsi:type="dcterms:W3CDTF">2024-03-19T10:04:00Z</dcterms:modified>
</cp:coreProperties>
</file>